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7C" w:rsidRPr="00D421F2" w:rsidRDefault="001B337C" w:rsidP="001B337C">
      <w:pPr>
        <w:jc w:val="center"/>
        <w:rPr>
          <w:rFonts w:cs="Arial"/>
          <w:lang w:val="sr-Latn-CS"/>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BE19EC" w:rsidRPr="00C66E16" w:rsidRDefault="00BE19EC" w:rsidP="00675771">
      <w:pPr>
        <w:rPr>
          <w:rFonts w:cs="Arial"/>
          <w:b/>
          <w:lang w:val="sr-Latn-RS"/>
        </w:rPr>
      </w:pPr>
    </w:p>
    <w:p w:rsidR="00210557" w:rsidRPr="00D421F2" w:rsidRDefault="00210557" w:rsidP="00210557">
      <w:pPr>
        <w:jc w:val="center"/>
        <w:rPr>
          <w:rFonts w:cs="Arial"/>
          <w:lang w:val="sr-Latn-CS"/>
        </w:rPr>
      </w:pPr>
    </w:p>
    <w:p w:rsidR="00210557" w:rsidRPr="00D421F2" w:rsidRDefault="00210557" w:rsidP="00210557">
      <w:pPr>
        <w:jc w:val="center"/>
        <w:rPr>
          <w:rFonts w:cs="Arial"/>
        </w:rPr>
      </w:pPr>
    </w:p>
    <w:p w:rsidR="00210557" w:rsidRPr="00D421F2" w:rsidRDefault="00B67C02" w:rsidP="00210557">
      <w:pPr>
        <w:jc w:val="center"/>
        <w:rPr>
          <w:rFonts w:cs="Arial"/>
          <w:lang w:val="sr-Latn-CS"/>
        </w:rPr>
      </w:pPr>
      <w:r w:rsidRPr="00D421F2">
        <w:rPr>
          <w:rFonts w:cs="Arial"/>
          <w:noProof/>
          <w:lang w:val="sr-Latn-RS" w:eastAsia="sr-Latn-RS"/>
        </w:rPr>
        <w:drawing>
          <wp:inline distT="0" distB="0" distL="0" distR="0" wp14:anchorId="7C2591F4" wp14:editId="485D2724">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D421F2" w:rsidRDefault="00210557" w:rsidP="00210557">
      <w:pPr>
        <w:jc w:val="center"/>
        <w:rPr>
          <w:rFonts w:cs="Arial"/>
          <w:lang w:val="sr-Latn-CS"/>
        </w:rPr>
      </w:pPr>
    </w:p>
    <w:p w:rsidR="00210557" w:rsidRPr="00D421F2" w:rsidRDefault="00210557" w:rsidP="00210557">
      <w:pPr>
        <w:jc w:val="center"/>
        <w:rPr>
          <w:rFonts w:cs="Arial"/>
          <w:b/>
          <w:lang w:val="sr-Latn-CS"/>
        </w:rPr>
      </w:pPr>
    </w:p>
    <w:p w:rsidR="00210557" w:rsidRPr="00D421F2" w:rsidRDefault="00210557" w:rsidP="00874F5B">
      <w:pPr>
        <w:jc w:val="center"/>
        <w:rPr>
          <w:b/>
        </w:rPr>
      </w:pPr>
      <w:bookmarkStart w:id="0" w:name="_Toc441215596"/>
      <w:bookmarkStart w:id="1" w:name="_Toc441651535"/>
      <w:bookmarkStart w:id="2" w:name="_Toc442559872"/>
      <w:r w:rsidRPr="00D421F2">
        <w:rPr>
          <w:b/>
        </w:rPr>
        <w:t>КОНКУРСНА ДОКУМЕНТАЦИЈА</w:t>
      </w:r>
      <w:bookmarkEnd w:id="0"/>
      <w:bookmarkEnd w:id="1"/>
      <w:bookmarkEnd w:id="2"/>
    </w:p>
    <w:p w:rsidR="00210557" w:rsidRPr="007B473F" w:rsidRDefault="007B473F" w:rsidP="00210557">
      <w:pPr>
        <w:jc w:val="center"/>
        <w:rPr>
          <w:rFonts w:cs="Arial"/>
          <w:lang w:val="sr-Cyrl-RS"/>
        </w:rPr>
      </w:pPr>
      <w:r>
        <w:rPr>
          <w:rFonts w:cs="Arial"/>
          <w:lang w:val="sr-Cyrl-RS"/>
        </w:rPr>
        <w:t xml:space="preserve">Отворени поступак ради закључења оквирног споразума са једним понуђачем на период од </w:t>
      </w:r>
      <w:r w:rsidR="00EA417B">
        <w:rPr>
          <w:rFonts w:cs="Arial"/>
          <w:lang w:val="sr-Cyrl-RS"/>
        </w:rPr>
        <w:t xml:space="preserve">две </w:t>
      </w:r>
      <w:r>
        <w:rPr>
          <w:rFonts w:cs="Arial"/>
          <w:lang w:val="sr-Cyrl-RS"/>
        </w:rPr>
        <w:t>годин</w:t>
      </w:r>
      <w:r w:rsidR="00EA417B">
        <w:rPr>
          <w:rFonts w:cs="Arial"/>
          <w:lang w:val="sr-Cyrl-RS"/>
        </w:rPr>
        <w:t>е</w:t>
      </w:r>
    </w:p>
    <w:p w:rsidR="00210557" w:rsidRPr="00D421F2" w:rsidRDefault="00210557" w:rsidP="00874F5B">
      <w:pPr>
        <w:jc w:val="center"/>
        <w:rPr>
          <w:lang w:val="sr-Cyrl-RS"/>
        </w:rPr>
      </w:pPr>
      <w:bookmarkStart w:id="3" w:name="_Toc441215597"/>
      <w:bookmarkStart w:id="4" w:name="_Toc441651536"/>
      <w:bookmarkStart w:id="5" w:name="_Toc442559873"/>
      <w:r w:rsidRPr="00D421F2">
        <w:t>за јавну набавку добара бр</w:t>
      </w:r>
      <w:bookmarkEnd w:id="3"/>
      <w:bookmarkEnd w:id="4"/>
      <w:bookmarkEnd w:id="5"/>
      <w:r w:rsidR="00316491" w:rsidRPr="00D421F2">
        <w:t xml:space="preserve">. </w:t>
      </w:r>
      <w:r w:rsidR="00EA417B" w:rsidRPr="00EA417B">
        <w:rPr>
          <w:lang w:val="sr-Cyrl-RS"/>
        </w:rPr>
        <w:t>ЈНО/1000/0023/2018 (2522/2018)</w:t>
      </w:r>
    </w:p>
    <w:p w:rsidR="00210557" w:rsidRPr="00D421F2" w:rsidRDefault="00210557" w:rsidP="00874F5B"/>
    <w:p w:rsidR="00210557" w:rsidRPr="00D421F2" w:rsidRDefault="00210557" w:rsidP="00210557">
      <w:pPr>
        <w:jc w:val="center"/>
        <w:rPr>
          <w:rFonts w:cs="Arial"/>
        </w:rPr>
      </w:pPr>
    </w:p>
    <w:p w:rsidR="00210557" w:rsidRPr="00EA417B" w:rsidRDefault="00EA417B" w:rsidP="0066622E">
      <w:pPr>
        <w:pStyle w:val="Title"/>
        <w:spacing w:before="0"/>
        <w:rPr>
          <w:rFonts w:cs="Arial"/>
          <w:sz w:val="32"/>
          <w:szCs w:val="32"/>
          <w:lang w:val="sr-Cyrl-RS"/>
        </w:rPr>
      </w:pPr>
      <w:r w:rsidRPr="00EA417B">
        <w:rPr>
          <w:rFonts w:cs="Arial"/>
          <w:sz w:val="32"/>
          <w:szCs w:val="32"/>
          <w:lang w:val="sr-Cyrl-RS"/>
        </w:rPr>
        <w:t>ЛИЧНА ЗАШТИТНА ОПРЕМА – ОБУЋА</w:t>
      </w:r>
    </w:p>
    <w:p w:rsidR="0066622E" w:rsidRPr="00D421F2" w:rsidRDefault="00D421F2" w:rsidP="0066622E">
      <w:pPr>
        <w:pStyle w:val="Subtitle"/>
        <w:rPr>
          <w:b/>
          <w:i w:val="0"/>
          <w:sz w:val="22"/>
          <w:szCs w:val="22"/>
          <w:lang w:val="sr-Cyrl-RS"/>
        </w:rPr>
      </w:pPr>
      <w:r w:rsidRPr="00D421F2">
        <w:rPr>
          <w:b/>
          <w:i w:val="0"/>
          <w:sz w:val="22"/>
          <w:szCs w:val="22"/>
          <w:lang w:val="sr-Cyrl-RS"/>
        </w:rPr>
        <w:t xml:space="preserve"> </w:t>
      </w:r>
      <w:r w:rsidR="00EA417B" w:rsidRPr="00EA417B">
        <w:rPr>
          <w:b/>
          <w:i w:val="0"/>
          <w:sz w:val="22"/>
          <w:szCs w:val="22"/>
          <w:lang w:val="sr-Cyrl-RS"/>
        </w:rPr>
        <w:t>– резервисана набавка</w:t>
      </w:r>
    </w:p>
    <w:p w:rsidR="00210557" w:rsidRPr="00D421F2" w:rsidRDefault="00210557" w:rsidP="00210557">
      <w:pPr>
        <w:pStyle w:val="Title"/>
        <w:spacing w:before="0"/>
        <w:rPr>
          <w:rFonts w:cs="Arial"/>
          <w:sz w:val="22"/>
          <w:szCs w:val="22"/>
        </w:rPr>
      </w:pPr>
    </w:p>
    <w:p w:rsidR="00210557" w:rsidRPr="00D421F2" w:rsidRDefault="00210557" w:rsidP="00210557">
      <w:pPr>
        <w:pStyle w:val="Title"/>
        <w:spacing w:before="0"/>
        <w:rPr>
          <w:rFonts w:cs="Arial"/>
          <w:b w:val="0"/>
          <w:sz w:val="22"/>
          <w:szCs w:val="22"/>
        </w:rPr>
      </w:pPr>
    </w:p>
    <w:p w:rsidR="009642F1" w:rsidRPr="00D421F2" w:rsidRDefault="009642F1" w:rsidP="009642F1">
      <w:pPr>
        <w:rPr>
          <w:rFonts w:eastAsia="Arial Unicode MS" w:cs="Arial"/>
          <w:b/>
          <w:kern w:val="2"/>
          <w:lang w:val="ru-RU"/>
        </w:rPr>
      </w:pPr>
      <w:r w:rsidRPr="00D421F2">
        <w:rPr>
          <w:rFonts w:eastAsia="Arial Unicode MS" w:cs="Arial"/>
          <w:b/>
          <w:kern w:val="2"/>
          <w:lang w:val="ru-RU"/>
        </w:rPr>
        <w:t xml:space="preserve">                                                                                    К О М И С И Ј А</w:t>
      </w:r>
    </w:p>
    <w:p w:rsidR="009642F1" w:rsidRPr="00D421F2" w:rsidRDefault="009642F1" w:rsidP="009642F1">
      <w:pPr>
        <w:rPr>
          <w:rFonts w:eastAsia="Arial Unicode MS" w:cs="Arial"/>
          <w:kern w:val="2"/>
          <w:lang w:val="sr-Cyrl-RS"/>
        </w:rPr>
      </w:pPr>
      <w:r w:rsidRPr="00D421F2">
        <w:rPr>
          <w:rFonts w:eastAsia="Arial Unicode MS" w:cs="Arial"/>
          <w:kern w:val="2"/>
          <w:lang w:val="ru-RU"/>
        </w:rPr>
        <w:t xml:space="preserve">                                      </w:t>
      </w:r>
      <w:r w:rsidR="00EA417B">
        <w:rPr>
          <w:rFonts w:eastAsia="Arial Unicode MS" w:cs="Arial"/>
          <w:kern w:val="2"/>
          <w:lang w:val="ru-RU"/>
        </w:rPr>
        <w:t xml:space="preserve">                     </w:t>
      </w:r>
      <w:r w:rsidRPr="00D421F2">
        <w:rPr>
          <w:rFonts w:eastAsia="Arial Unicode MS" w:cs="Arial"/>
          <w:kern w:val="2"/>
          <w:lang w:val="ru-RU"/>
        </w:rPr>
        <w:t xml:space="preserve">за спровођење </w:t>
      </w:r>
      <w:r w:rsidR="00EA417B">
        <w:rPr>
          <w:sz w:val="20"/>
          <w:lang w:val="sr-Cyrl-RS"/>
        </w:rPr>
        <w:t>ЈНО/1000/0023/2018 (2522/2018)</w:t>
      </w:r>
    </w:p>
    <w:p w:rsidR="009642F1" w:rsidRDefault="00316491" w:rsidP="000B3507">
      <w:pPr>
        <w:rPr>
          <w:rFonts w:eastAsia="Arial Unicode MS" w:cs="Arial"/>
          <w:color w:val="000000"/>
          <w:kern w:val="2"/>
          <w:lang w:val="sr-Latn-RS"/>
        </w:rPr>
      </w:pPr>
      <w:r w:rsidRPr="00D421F2">
        <w:rPr>
          <w:rFonts w:eastAsia="Arial Unicode MS" w:cs="Arial"/>
          <w:kern w:val="2"/>
          <w:lang w:val="ru-RU"/>
        </w:rPr>
        <w:t xml:space="preserve">                      </w:t>
      </w:r>
      <w:r w:rsidR="009642F1" w:rsidRPr="00D421F2">
        <w:rPr>
          <w:rFonts w:eastAsia="Arial Unicode MS" w:cs="Arial"/>
          <w:kern w:val="2"/>
          <w:lang w:val="ru-RU"/>
        </w:rPr>
        <w:t xml:space="preserve"> </w:t>
      </w:r>
      <w:r w:rsidRPr="00D421F2">
        <w:rPr>
          <w:rFonts w:eastAsia="Arial Unicode MS" w:cs="Arial"/>
          <w:kern w:val="2"/>
          <w:lang w:val="ru-RU"/>
        </w:rPr>
        <w:t xml:space="preserve">                                </w:t>
      </w:r>
      <w:r w:rsidR="00EA417B">
        <w:rPr>
          <w:rFonts w:eastAsia="Arial Unicode MS" w:cs="Arial"/>
          <w:kern w:val="2"/>
          <w:lang w:val="ru-RU"/>
        </w:rPr>
        <w:t xml:space="preserve">     </w:t>
      </w:r>
      <w:r w:rsidR="009642F1" w:rsidRPr="00D421F2">
        <w:rPr>
          <w:rFonts w:eastAsia="Arial Unicode MS" w:cs="Arial"/>
          <w:kern w:val="2"/>
          <w:lang w:val="ru-RU"/>
        </w:rPr>
        <w:t>формирана Реш</w:t>
      </w:r>
      <w:r w:rsidR="000B3507">
        <w:rPr>
          <w:rFonts w:eastAsia="Arial Unicode MS" w:cs="Arial"/>
          <w:kern w:val="2"/>
          <w:lang w:val="ru-RU"/>
        </w:rPr>
        <w:t>ењем бр</w:t>
      </w:r>
      <w:r w:rsidR="000B3507">
        <w:rPr>
          <w:rFonts w:eastAsia="Arial Unicode MS" w:cs="Arial"/>
          <w:kern w:val="2"/>
          <w:lang w:val="sr-Cyrl-RS"/>
        </w:rPr>
        <w:t xml:space="preserve">ој </w:t>
      </w:r>
      <w:r w:rsidR="000B3507" w:rsidRPr="009F0F75">
        <w:rPr>
          <w:rFonts w:eastAsia="Arial Unicode MS" w:cs="Arial"/>
          <w:color w:val="000000"/>
          <w:kern w:val="2"/>
          <w:lang w:val="sr-Latn-RS"/>
        </w:rPr>
        <w:t xml:space="preserve">12.01. </w:t>
      </w:r>
      <w:r w:rsidR="009F0F75" w:rsidRPr="009F0F75">
        <w:rPr>
          <w:rFonts w:eastAsia="Arial Unicode MS" w:cs="Arial"/>
          <w:color w:val="000000"/>
          <w:kern w:val="2"/>
          <w:lang w:val="sr-Cyrl-RS"/>
        </w:rPr>
        <w:t>671004</w:t>
      </w:r>
      <w:r w:rsidR="000B3507" w:rsidRPr="009F0F75">
        <w:rPr>
          <w:rFonts w:eastAsia="Arial Unicode MS" w:cs="Arial"/>
          <w:color w:val="000000"/>
          <w:kern w:val="2"/>
          <w:lang w:val="sr-Latn-RS"/>
        </w:rPr>
        <w:t>/</w:t>
      </w:r>
      <w:r w:rsidR="009F0F75" w:rsidRPr="009F0F75">
        <w:rPr>
          <w:rFonts w:eastAsia="Arial Unicode MS" w:cs="Arial"/>
          <w:color w:val="000000"/>
          <w:kern w:val="2"/>
          <w:lang w:val="sr-Cyrl-RS"/>
        </w:rPr>
        <w:t>2</w:t>
      </w:r>
      <w:r w:rsidR="000B3507" w:rsidRPr="009F0F75">
        <w:rPr>
          <w:rFonts w:eastAsia="Arial Unicode MS" w:cs="Arial"/>
          <w:color w:val="000000"/>
          <w:kern w:val="2"/>
          <w:lang w:val="sr-Latn-RS"/>
        </w:rPr>
        <w:t>-18</w:t>
      </w:r>
    </w:p>
    <w:p w:rsidR="000B3507" w:rsidRPr="00D421F2" w:rsidRDefault="000B3507" w:rsidP="000B3507">
      <w:pPr>
        <w:rPr>
          <w:rFonts w:cs="Arial"/>
          <w:b/>
        </w:rPr>
      </w:pPr>
    </w:p>
    <w:p w:rsidR="009642F1" w:rsidRPr="00D421F2" w:rsidRDefault="009642F1" w:rsidP="009642F1">
      <w:pPr>
        <w:pStyle w:val="Title"/>
        <w:tabs>
          <w:tab w:val="left" w:pos="7035"/>
        </w:tabs>
        <w:spacing w:before="0"/>
        <w:jc w:val="left"/>
        <w:rPr>
          <w:rFonts w:cs="Arial"/>
          <w:b w:val="0"/>
          <w:sz w:val="22"/>
          <w:szCs w:val="22"/>
          <w:lang w:val="sr-Cyrl-RS"/>
        </w:rPr>
      </w:pPr>
      <w:r w:rsidRPr="00D421F2">
        <w:rPr>
          <w:rFonts w:cs="Arial"/>
          <w:b w:val="0"/>
          <w:sz w:val="22"/>
          <w:szCs w:val="22"/>
        </w:rPr>
        <w:t xml:space="preserve">                           </w:t>
      </w:r>
      <w:r w:rsidR="00113B84" w:rsidRPr="00D421F2">
        <w:rPr>
          <w:rFonts w:cs="Arial"/>
          <w:b w:val="0"/>
          <w:sz w:val="22"/>
          <w:szCs w:val="22"/>
        </w:rPr>
        <w:t xml:space="preserve">                             </w:t>
      </w:r>
      <w:r w:rsidR="00113B84" w:rsidRPr="00D421F2">
        <w:rPr>
          <w:rFonts w:cs="Arial"/>
          <w:b w:val="0"/>
          <w:sz w:val="22"/>
          <w:szCs w:val="22"/>
          <w:lang w:val="sr-Cyrl-RS"/>
        </w:rPr>
        <w:t xml:space="preserve">           </w:t>
      </w:r>
      <w:r w:rsidR="00D421F2" w:rsidRPr="00D421F2">
        <w:rPr>
          <w:rFonts w:cs="Arial"/>
          <w:b w:val="0"/>
          <w:sz w:val="22"/>
          <w:szCs w:val="22"/>
          <w:lang w:val="sr-Cyrl-RS"/>
        </w:rPr>
        <w:t xml:space="preserve"> </w:t>
      </w:r>
    </w:p>
    <w:p w:rsidR="00210557" w:rsidRPr="00D421F2" w:rsidRDefault="00113B84" w:rsidP="00210557">
      <w:pPr>
        <w:pStyle w:val="Title"/>
        <w:spacing w:before="0"/>
        <w:rPr>
          <w:rFonts w:cs="Arial"/>
          <w:b w:val="0"/>
          <w:sz w:val="22"/>
          <w:szCs w:val="22"/>
          <w:lang w:val="sr-Cyrl-RS"/>
        </w:rPr>
      </w:pPr>
      <w:r w:rsidRPr="00D421F2">
        <w:rPr>
          <w:rFonts w:cs="Arial"/>
          <w:i/>
          <w:sz w:val="22"/>
          <w:szCs w:val="22"/>
          <w:lang w:val="sr-Latn-RS"/>
        </w:rPr>
        <w:t xml:space="preserve">                                 </w:t>
      </w:r>
      <w:r w:rsidRPr="00D421F2">
        <w:rPr>
          <w:rFonts w:cs="Arial"/>
          <w:i/>
          <w:sz w:val="22"/>
          <w:szCs w:val="22"/>
          <w:lang w:val="sr-Cyrl-RS"/>
        </w:rPr>
        <w:t xml:space="preserve">                  </w:t>
      </w:r>
    </w:p>
    <w:p w:rsidR="00210557" w:rsidRPr="00D421F2" w:rsidRDefault="00210557" w:rsidP="00210557">
      <w:pPr>
        <w:pStyle w:val="Title"/>
        <w:spacing w:before="0"/>
        <w:rPr>
          <w:rFonts w:cs="Arial"/>
          <w:b w:val="0"/>
          <w:sz w:val="22"/>
          <w:szCs w:val="22"/>
        </w:rPr>
      </w:pPr>
    </w:p>
    <w:p w:rsidR="00150FCE" w:rsidRPr="00D421F2" w:rsidRDefault="00150FCE" w:rsidP="000C50A0">
      <w:pPr>
        <w:pStyle w:val="BodyText"/>
        <w:spacing w:before="0"/>
        <w:jc w:val="center"/>
        <w:rPr>
          <w:rFonts w:cs="Arial"/>
          <w:sz w:val="22"/>
          <w:szCs w:val="22"/>
          <w:lang w:val="ru-RU"/>
        </w:rPr>
      </w:pPr>
    </w:p>
    <w:p w:rsidR="00150FCE" w:rsidRPr="00D421F2" w:rsidRDefault="00150FCE" w:rsidP="000C50A0">
      <w:pPr>
        <w:pStyle w:val="BodyText"/>
        <w:spacing w:before="0"/>
        <w:jc w:val="center"/>
        <w:rPr>
          <w:rFonts w:cs="Arial"/>
          <w:sz w:val="22"/>
          <w:szCs w:val="22"/>
          <w:lang w:val="ru-RU"/>
        </w:rPr>
      </w:pPr>
    </w:p>
    <w:p w:rsidR="00150FCE" w:rsidRPr="00D421F2" w:rsidRDefault="00150FCE" w:rsidP="000C50A0">
      <w:pPr>
        <w:pStyle w:val="BodyText"/>
        <w:spacing w:before="0"/>
        <w:jc w:val="center"/>
        <w:rPr>
          <w:rFonts w:cs="Arial"/>
          <w:sz w:val="22"/>
          <w:szCs w:val="22"/>
          <w:lang w:val="ru-RU"/>
        </w:rPr>
      </w:pPr>
    </w:p>
    <w:p w:rsidR="00EB2C6E" w:rsidRPr="00D421F2" w:rsidRDefault="00EB2C6E" w:rsidP="000C50A0">
      <w:pPr>
        <w:spacing w:before="0"/>
        <w:jc w:val="center"/>
        <w:rPr>
          <w:rFonts w:eastAsia="Arial Unicode MS" w:cs="Arial"/>
          <w:kern w:val="2"/>
          <w:lang w:val="ru-RU"/>
        </w:rPr>
      </w:pPr>
      <w:r w:rsidRPr="00D421F2">
        <w:rPr>
          <w:rFonts w:eastAsia="Arial Unicode MS" w:cs="Arial"/>
          <w:kern w:val="2"/>
          <w:lang w:val="ru-RU"/>
        </w:rPr>
        <w:t xml:space="preserve">(заведено у ЈП ЕПС број </w:t>
      </w:r>
      <w:r w:rsidR="009F0F75" w:rsidRPr="009F0F75">
        <w:rPr>
          <w:rFonts w:eastAsia="Arial Unicode MS" w:cs="Arial"/>
          <w:color w:val="000000"/>
          <w:kern w:val="2"/>
          <w:lang w:val="sr-Latn-RS"/>
        </w:rPr>
        <w:t>2.5.13.2-E.07.01.-</w:t>
      </w:r>
      <w:r w:rsidR="009F0F75" w:rsidRPr="009F0F75">
        <w:t xml:space="preserve"> </w:t>
      </w:r>
      <w:r w:rsidR="00A936C4">
        <w:rPr>
          <w:rFonts w:eastAsia="Arial Unicode MS" w:cs="Arial"/>
          <w:color w:val="000000"/>
          <w:kern w:val="2"/>
          <w:lang w:val="sr-Cyrl-RS"/>
        </w:rPr>
        <w:t>65112/15-19</w:t>
      </w:r>
      <w:bookmarkStart w:id="6" w:name="_GoBack"/>
      <w:bookmarkEnd w:id="6"/>
      <w:r w:rsidR="009F0F75">
        <w:rPr>
          <w:rFonts w:eastAsia="Arial Unicode MS" w:cs="Arial"/>
          <w:color w:val="000000"/>
          <w:kern w:val="2"/>
          <w:lang w:val="sr-Latn-RS"/>
        </w:rPr>
        <w:t xml:space="preserve"> од 04</w:t>
      </w:r>
      <w:r w:rsidR="009F0F75" w:rsidRPr="009F0F75">
        <w:rPr>
          <w:rFonts w:eastAsia="Arial Unicode MS" w:cs="Arial"/>
          <w:color w:val="000000"/>
          <w:kern w:val="2"/>
          <w:lang w:val="sr-Latn-RS"/>
        </w:rPr>
        <w:t>.</w:t>
      </w:r>
      <w:r w:rsidR="009F0F75">
        <w:rPr>
          <w:rFonts w:eastAsia="Arial Unicode MS" w:cs="Arial"/>
          <w:color w:val="000000"/>
          <w:kern w:val="2"/>
          <w:lang w:val="sr-Cyrl-RS"/>
        </w:rPr>
        <w:t>02</w:t>
      </w:r>
      <w:r w:rsidR="009F0F75" w:rsidRPr="009F0F75">
        <w:rPr>
          <w:rFonts w:eastAsia="Arial Unicode MS" w:cs="Arial"/>
          <w:color w:val="000000"/>
          <w:kern w:val="2"/>
          <w:lang w:val="sr-Latn-RS"/>
        </w:rPr>
        <w:t>.201</w:t>
      </w:r>
      <w:r w:rsidR="009F0F75">
        <w:rPr>
          <w:rFonts w:eastAsia="Arial Unicode MS" w:cs="Arial"/>
          <w:color w:val="000000"/>
          <w:kern w:val="2"/>
          <w:lang w:val="sr-Cyrl-RS"/>
        </w:rPr>
        <w:t>9</w:t>
      </w:r>
      <w:r w:rsidR="002777BE">
        <w:rPr>
          <w:rFonts w:eastAsia="Arial Unicode MS" w:cs="Arial"/>
          <w:kern w:val="2"/>
          <w:lang w:val="sr-Latn-RS"/>
        </w:rPr>
        <w:t>.</w:t>
      </w:r>
      <w:r w:rsidRPr="00D421F2">
        <w:rPr>
          <w:rFonts w:eastAsia="Arial Unicode MS" w:cs="Arial"/>
          <w:kern w:val="2"/>
          <w:lang w:val="ru-RU"/>
        </w:rPr>
        <w:t xml:space="preserve"> године)</w:t>
      </w:r>
    </w:p>
    <w:p w:rsidR="000C50A0" w:rsidRPr="00D421F2" w:rsidRDefault="000C50A0" w:rsidP="000C50A0">
      <w:pPr>
        <w:spacing w:before="0"/>
        <w:jc w:val="center"/>
        <w:rPr>
          <w:rFonts w:eastAsia="Arial Unicode MS" w:cs="Arial"/>
          <w:kern w:val="2"/>
          <w:lang w:val="ru-RU"/>
        </w:rPr>
      </w:pPr>
    </w:p>
    <w:p w:rsidR="00A3774E" w:rsidRPr="00D421F2" w:rsidRDefault="00A3774E" w:rsidP="000C50A0">
      <w:pPr>
        <w:pStyle w:val="BodyText"/>
        <w:spacing w:before="0"/>
        <w:jc w:val="center"/>
        <w:rPr>
          <w:rFonts w:cs="Arial"/>
          <w:sz w:val="22"/>
          <w:szCs w:val="22"/>
        </w:rPr>
      </w:pPr>
    </w:p>
    <w:p w:rsidR="00C53AC6" w:rsidRPr="00D421F2" w:rsidRDefault="00C53AC6" w:rsidP="000C50A0">
      <w:pPr>
        <w:pStyle w:val="BodyText"/>
        <w:spacing w:before="0"/>
        <w:jc w:val="center"/>
        <w:rPr>
          <w:rFonts w:cs="Arial"/>
          <w:sz w:val="22"/>
          <w:szCs w:val="22"/>
        </w:rPr>
      </w:pPr>
    </w:p>
    <w:p w:rsidR="00C53AC6" w:rsidRPr="00D421F2" w:rsidRDefault="00C53AC6" w:rsidP="000C50A0">
      <w:pPr>
        <w:pStyle w:val="BodyText"/>
        <w:spacing w:before="0"/>
        <w:jc w:val="center"/>
        <w:rPr>
          <w:rFonts w:cs="Arial"/>
          <w:sz w:val="22"/>
          <w:szCs w:val="22"/>
        </w:rPr>
      </w:pPr>
    </w:p>
    <w:p w:rsidR="00C53AC6" w:rsidRPr="00D421F2" w:rsidRDefault="00C53AC6" w:rsidP="000C50A0">
      <w:pPr>
        <w:pStyle w:val="BodyText"/>
        <w:spacing w:before="0"/>
        <w:jc w:val="center"/>
        <w:rPr>
          <w:rFonts w:cs="Arial"/>
          <w:sz w:val="22"/>
          <w:szCs w:val="22"/>
          <w:lang w:val="en-US"/>
        </w:rPr>
      </w:pPr>
    </w:p>
    <w:p w:rsidR="000C50A0" w:rsidRPr="00D421F2" w:rsidRDefault="000C50A0" w:rsidP="000C50A0">
      <w:pPr>
        <w:pStyle w:val="BodyText"/>
        <w:spacing w:before="0"/>
        <w:jc w:val="center"/>
        <w:rPr>
          <w:rFonts w:cs="Arial"/>
          <w:sz w:val="22"/>
          <w:szCs w:val="22"/>
          <w:lang w:val="ru-RU"/>
        </w:rPr>
      </w:pPr>
    </w:p>
    <w:p w:rsidR="0066622E" w:rsidRPr="00D421F2" w:rsidRDefault="00316491" w:rsidP="0066622E">
      <w:pPr>
        <w:spacing w:before="0"/>
        <w:jc w:val="center"/>
        <w:rPr>
          <w:rFonts w:cs="Arial"/>
          <w:lang w:val="ru-RU"/>
        </w:rPr>
      </w:pPr>
      <w:r w:rsidRPr="00D421F2">
        <w:rPr>
          <w:rFonts w:cs="Arial"/>
          <w:lang w:val="sr-Cyrl-RS"/>
        </w:rPr>
        <w:t>Беог</w:t>
      </w:r>
      <w:r w:rsidR="00320F96" w:rsidRPr="00D421F2">
        <w:rPr>
          <w:rFonts w:cs="Arial"/>
          <w:lang w:val="sr-Cyrl-RS"/>
        </w:rPr>
        <w:t xml:space="preserve">рад, </w:t>
      </w:r>
      <w:r w:rsidR="00D567B4" w:rsidRPr="00D567B4">
        <w:rPr>
          <w:rFonts w:cs="Arial"/>
          <w:lang w:val="sr-Cyrl-RS"/>
        </w:rPr>
        <w:t>фебруар</w:t>
      </w:r>
      <w:r w:rsidR="00EB1E85" w:rsidRPr="00D567B4">
        <w:rPr>
          <w:rFonts w:cs="Arial"/>
          <w:lang w:val="sr-Cyrl-RS"/>
        </w:rPr>
        <w:t xml:space="preserve"> 201</w:t>
      </w:r>
      <w:r w:rsidR="00A147EA" w:rsidRPr="00D567B4">
        <w:rPr>
          <w:rFonts w:cs="Arial"/>
          <w:lang w:val="sr-Cyrl-RS"/>
        </w:rPr>
        <w:t>9</w:t>
      </w:r>
      <w:r w:rsidR="0066622E" w:rsidRPr="00D567B4">
        <w:rPr>
          <w:rFonts w:cs="Arial"/>
          <w:lang w:val="ru-RU"/>
        </w:rPr>
        <w:t>.</w:t>
      </w:r>
      <w:r w:rsidR="0066622E" w:rsidRPr="00D421F2">
        <w:rPr>
          <w:rFonts w:cs="Arial"/>
          <w:lang w:val="ru-RU"/>
        </w:rPr>
        <w:t xml:space="preserve"> године</w:t>
      </w:r>
    </w:p>
    <w:p w:rsidR="000C50A0" w:rsidRPr="0058588C" w:rsidRDefault="000C50A0" w:rsidP="000C50A0">
      <w:pPr>
        <w:spacing w:before="0"/>
        <w:jc w:val="center"/>
        <w:rPr>
          <w:rFonts w:cs="Arial"/>
          <w:b/>
          <w:lang w:val="ru-RU"/>
        </w:rPr>
      </w:pPr>
    </w:p>
    <w:p w:rsidR="00261778" w:rsidRPr="0058588C" w:rsidRDefault="000C50A0" w:rsidP="000C50A0">
      <w:pPr>
        <w:spacing w:before="0"/>
        <w:rPr>
          <w:rFonts w:eastAsia="TimesNewRomanPSMT" w:cs="Arial"/>
          <w:color w:val="000000"/>
          <w:kern w:val="2"/>
          <w:lang w:val="ru-RU"/>
        </w:rPr>
      </w:pPr>
      <w:r w:rsidRPr="0058588C">
        <w:rPr>
          <w:rFonts w:eastAsia="TimesNewRomanPSMT" w:cs="Arial"/>
          <w:color w:val="000000"/>
          <w:kern w:val="2"/>
          <w:lang w:val="ru-RU"/>
        </w:rPr>
        <w:br w:type="page"/>
      </w:r>
      <w:r w:rsidR="00261778" w:rsidRPr="0058588C">
        <w:rPr>
          <w:rFonts w:eastAsia="TimesNewRomanPSMT" w:cs="Arial"/>
          <w:color w:val="000000"/>
          <w:kern w:val="2"/>
          <w:lang w:val="ru-RU"/>
        </w:rPr>
        <w:lastRenderedPageBreak/>
        <w:t>На основу чл</w:t>
      </w:r>
      <w:r w:rsidR="00472BF8" w:rsidRPr="0058588C">
        <w:rPr>
          <w:rFonts w:eastAsia="TimesNewRomanPSMT" w:cs="Arial"/>
          <w:color w:val="000000"/>
          <w:kern w:val="2"/>
          <w:lang w:val="ru-RU"/>
        </w:rPr>
        <w:t>ана</w:t>
      </w:r>
      <w:r w:rsidR="00261778" w:rsidRPr="0058588C">
        <w:rPr>
          <w:rFonts w:eastAsia="TimesNewRomanPSMT" w:cs="Arial"/>
          <w:color w:val="000000"/>
          <w:kern w:val="2"/>
          <w:lang w:val="ru-RU"/>
        </w:rPr>
        <w:t xml:space="preserve"> </w:t>
      </w:r>
      <w:r w:rsidR="006B5A83" w:rsidRPr="00A0754B">
        <w:rPr>
          <w:rFonts w:eastAsia="TimesNewRomanPSMT" w:cs="Arial"/>
          <w:color w:val="000000"/>
          <w:kern w:val="2"/>
          <w:lang w:val="sr-Latn-RS"/>
        </w:rPr>
        <w:t>8.</w:t>
      </w:r>
      <w:r w:rsidR="006B5A83">
        <w:rPr>
          <w:rFonts w:eastAsia="TimesNewRomanPSMT" w:cs="Arial"/>
          <w:color w:val="000000"/>
          <w:kern w:val="2"/>
          <w:lang w:val="sr-Latn-RS"/>
        </w:rPr>
        <w:t xml:space="preserve"> </w:t>
      </w:r>
      <w:r w:rsidR="00261778" w:rsidRPr="0058588C">
        <w:rPr>
          <w:rFonts w:eastAsia="TimesNewRomanPSMT" w:cs="Arial"/>
          <w:color w:val="000000"/>
          <w:kern w:val="2"/>
          <w:lang w:val="ru-RU"/>
        </w:rPr>
        <w:t>3</w:t>
      </w:r>
      <w:r w:rsidR="00D34466" w:rsidRPr="0058588C">
        <w:rPr>
          <w:rFonts w:eastAsia="TimesNewRomanPSMT" w:cs="Arial"/>
          <w:color w:val="000000"/>
          <w:kern w:val="2"/>
          <w:lang w:val="ru-RU"/>
        </w:rPr>
        <w:t>2</w:t>
      </w:r>
      <w:r w:rsidR="006B5A83">
        <w:rPr>
          <w:rFonts w:eastAsia="TimesNewRomanPSMT" w:cs="Arial"/>
          <w:color w:val="000000"/>
          <w:kern w:val="2"/>
          <w:lang w:val="sr-Latn-RS"/>
        </w:rPr>
        <w:t>.</w:t>
      </w:r>
      <w:r w:rsidR="009D3699" w:rsidRPr="0058588C">
        <w:rPr>
          <w:rFonts w:eastAsia="TimesNewRomanPSMT" w:cs="Arial"/>
          <w:color w:val="000000"/>
          <w:kern w:val="2"/>
          <w:lang w:val="ru-RU"/>
        </w:rPr>
        <w:t xml:space="preserve"> </w:t>
      </w:r>
      <w:r w:rsidR="000A6832">
        <w:rPr>
          <w:rFonts w:eastAsia="TimesNewRomanPSMT" w:cs="Arial"/>
          <w:color w:val="000000"/>
          <w:kern w:val="2"/>
          <w:lang w:val="ru-RU"/>
        </w:rPr>
        <w:t xml:space="preserve">40. </w:t>
      </w:r>
      <w:r w:rsidR="009D3699" w:rsidRPr="0058588C">
        <w:rPr>
          <w:rFonts w:eastAsia="TimesNewRomanPSMT" w:cs="Arial"/>
          <w:color w:val="000000"/>
          <w:kern w:val="2"/>
          <w:lang w:val="ru-RU"/>
        </w:rPr>
        <w:t xml:space="preserve">и </w:t>
      </w:r>
      <w:r w:rsidR="00D34466" w:rsidRPr="0058588C">
        <w:rPr>
          <w:rFonts w:eastAsia="TimesNewRomanPSMT" w:cs="Arial"/>
          <w:color w:val="000000"/>
          <w:kern w:val="2"/>
          <w:lang w:val="ru-RU"/>
        </w:rPr>
        <w:t>61</w:t>
      </w:r>
      <w:r w:rsidR="009D3699" w:rsidRPr="0058588C">
        <w:rPr>
          <w:rFonts w:eastAsia="TimesNewRomanPSMT" w:cs="Arial"/>
          <w:color w:val="000000"/>
          <w:kern w:val="2"/>
          <w:lang w:val="ru-RU"/>
        </w:rPr>
        <w:t>.</w:t>
      </w:r>
      <w:r w:rsidR="00261778" w:rsidRPr="0058588C">
        <w:rPr>
          <w:rFonts w:eastAsia="TimesNewRomanPSMT" w:cs="Arial"/>
          <w:color w:val="000000"/>
          <w:kern w:val="2"/>
          <w:lang w:val="ru-RU"/>
        </w:rPr>
        <w:t xml:space="preserve"> Закона о јавним набавкама („Сл. гласник РС” бр. </w:t>
      </w:r>
      <w:r w:rsidR="00750519" w:rsidRPr="0058588C">
        <w:rPr>
          <w:rFonts w:eastAsia="TimesNewRomanPSMT" w:cs="Arial"/>
          <w:color w:val="000000"/>
          <w:kern w:val="2"/>
          <w:lang w:val="ru-RU"/>
        </w:rPr>
        <w:t>124/</w:t>
      </w:r>
      <w:r w:rsidR="009060E7" w:rsidRPr="0058588C">
        <w:rPr>
          <w:rFonts w:eastAsia="TimesNewRomanPSMT" w:cs="Arial"/>
          <w:color w:val="000000"/>
          <w:kern w:val="2"/>
          <w:lang w:val="ru-RU"/>
        </w:rPr>
        <w:t>12, 14/15 и 68/15</w:t>
      </w:r>
      <w:r w:rsidR="00C14149">
        <w:rPr>
          <w:rFonts w:eastAsia="TimesNewRomanPSMT" w:cs="Arial"/>
          <w:color w:val="000000"/>
          <w:kern w:val="2"/>
          <w:lang w:val="ru-RU"/>
        </w:rPr>
        <w:t>)</w:t>
      </w:r>
      <w:r w:rsidR="000F57ED" w:rsidRPr="0058588C">
        <w:rPr>
          <w:rFonts w:eastAsia="TimesNewRomanPSMT" w:cs="Arial"/>
          <w:color w:val="000000"/>
          <w:kern w:val="2"/>
          <w:lang w:val="ru-RU"/>
        </w:rPr>
        <w:t xml:space="preserve">, </w:t>
      </w:r>
      <w:r w:rsidR="00C14149">
        <w:rPr>
          <w:rFonts w:eastAsia="TimesNewRomanPSMT" w:cs="Arial"/>
          <w:color w:val="000000"/>
          <w:kern w:val="2"/>
          <w:lang w:val="ru-RU"/>
        </w:rPr>
        <w:t>(</w:t>
      </w:r>
      <w:r w:rsidR="000F57ED" w:rsidRPr="0058588C">
        <w:rPr>
          <w:rFonts w:eastAsia="TimesNewRomanPSMT" w:cs="Arial"/>
          <w:color w:val="000000"/>
          <w:kern w:val="2"/>
          <w:lang w:val="ru-RU"/>
        </w:rPr>
        <w:t>у даљем тексту</w:t>
      </w:r>
      <w:r w:rsidR="005C7CDE" w:rsidRPr="0058588C">
        <w:rPr>
          <w:rFonts w:eastAsia="TimesNewRomanPSMT" w:cs="Arial"/>
          <w:color w:val="000000"/>
          <w:kern w:val="2"/>
          <w:lang w:val="ru-RU"/>
        </w:rPr>
        <w:t xml:space="preserve"> </w:t>
      </w:r>
      <w:r w:rsidR="00BA1E63" w:rsidRPr="0058588C">
        <w:rPr>
          <w:rFonts w:eastAsia="Calibri" w:cs="Arial"/>
          <w:bCs/>
        </w:rPr>
        <w:t>Закон</w:t>
      </w:r>
      <w:r w:rsidR="00261778" w:rsidRPr="0058588C">
        <w:rPr>
          <w:rFonts w:eastAsia="TimesNewRomanPSMT" w:cs="Arial"/>
          <w:color w:val="000000"/>
          <w:kern w:val="2"/>
          <w:lang w:val="ru-RU"/>
        </w:rPr>
        <w:t>),</w:t>
      </w:r>
      <w:r w:rsidR="006B5A83">
        <w:rPr>
          <w:rFonts w:eastAsia="TimesNewRomanPSMT" w:cs="Arial"/>
          <w:color w:val="000000"/>
          <w:kern w:val="2"/>
          <w:lang w:val="ru-RU"/>
        </w:rPr>
        <w:t xml:space="preserve"> </w:t>
      </w:r>
      <w:r w:rsidR="00261778" w:rsidRPr="0058588C">
        <w:rPr>
          <w:rFonts w:eastAsia="TimesNewRomanPSMT" w:cs="Arial"/>
          <w:color w:val="000000"/>
          <w:kern w:val="2"/>
          <w:lang w:val="ru-RU"/>
        </w:rPr>
        <w:t>чл</w:t>
      </w:r>
      <w:r w:rsidR="00472BF8" w:rsidRPr="0058588C">
        <w:rPr>
          <w:rFonts w:eastAsia="TimesNewRomanPSMT" w:cs="Arial"/>
          <w:color w:val="000000"/>
          <w:kern w:val="2"/>
          <w:lang w:val="ru-RU"/>
        </w:rPr>
        <w:t>ана</w:t>
      </w:r>
      <w:r w:rsidR="00EC5BB4" w:rsidRPr="0058588C">
        <w:rPr>
          <w:rFonts w:eastAsia="TimesNewRomanPSMT" w:cs="Arial"/>
          <w:color w:val="000000"/>
          <w:kern w:val="2"/>
          <w:lang w:val="ru-RU"/>
        </w:rPr>
        <w:t xml:space="preserve"> </w:t>
      </w:r>
      <w:r w:rsidR="00D34466" w:rsidRPr="0058588C">
        <w:rPr>
          <w:rFonts w:eastAsia="TimesNewRomanPSMT" w:cs="Arial"/>
          <w:color w:val="000000"/>
          <w:kern w:val="2"/>
          <w:lang w:val="ru-RU"/>
        </w:rPr>
        <w:t>2</w:t>
      </w:r>
      <w:r w:rsidR="00261778" w:rsidRPr="0058588C">
        <w:rPr>
          <w:rFonts w:eastAsia="TimesNewRomanPSMT" w:cs="Arial"/>
          <w:color w:val="000000"/>
          <w:kern w:val="2"/>
          <w:lang w:val="ru-RU"/>
        </w:rPr>
        <w:t>.</w:t>
      </w:r>
      <w:r w:rsidR="006B5A83">
        <w:rPr>
          <w:rFonts w:eastAsia="TimesNewRomanPSMT" w:cs="Arial"/>
          <w:color w:val="000000"/>
          <w:kern w:val="2"/>
          <w:lang w:val="sr-Latn-RS"/>
        </w:rPr>
        <w:t xml:space="preserve"> и </w:t>
      </w:r>
      <w:r w:rsidR="007E1636">
        <w:rPr>
          <w:rFonts w:eastAsia="TimesNewRomanPSMT" w:cs="Arial"/>
          <w:color w:val="000000"/>
          <w:kern w:val="2"/>
          <w:lang w:val="sr-Cyrl-RS"/>
        </w:rPr>
        <w:t>8</w:t>
      </w:r>
      <w:r w:rsidR="006B5A83">
        <w:rPr>
          <w:rFonts w:eastAsia="TimesNewRomanPSMT" w:cs="Arial"/>
          <w:color w:val="000000"/>
          <w:kern w:val="2"/>
          <w:lang w:val="sr-Latn-RS"/>
        </w:rPr>
        <w:t>.</w:t>
      </w:r>
      <w:r w:rsidR="00261778" w:rsidRPr="0058588C">
        <w:rPr>
          <w:rFonts w:eastAsia="TimesNewRomanPSMT" w:cs="Arial"/>
          <w:color w:val="000000"/>
          <w:kern w:val="2"/>
          <w:lang w:val="ru-RU"/>
        </w:rPr>
        <w:t xml:space="preserve"> Правилника о обавезним елементима конкурсне документације у поступцима јавних набавки и начину доказивања испуњености ус</w:t>
      </w:r>
      <w:r w:rsidR="004D41C8" w:rsidRPr="0058588C">
        <w:rPr>
          <w:rFonts w:eastAsia="TimesNewRomanPSMT" w:cs="Arial"/>
          <w:color w:val="000000"/>
          <w:kern w:val="2"/>
          <w:lang w:val="ru-RU"/>
        </w:rPr>
        <w:t xml:space="preserve">лова („Сл. гласник РС” бр. </w:t>
      </w:r>
      <w:r w:rsidR="00DB369C" w:rsidRPr="0058588C">
        <w:rPr>
          <w:rFonts w:eastAsia="TimesNewRomanPSMT" w:cs="Arial"/>
          <w:color w:val="000000"/>
          <w:kern w:val="2"/>
        </w:rPr>
        <w:t>86/15</w:t>
      </w:r>
      <w:r w:rsidR="00261778" w:rsidRPr="0058588C">
        <w:rPr>
          <w:rFonts w:eastAsia="TimesNewRomanPSMT" w:cs="Arial"/>
          <w:color w:val="000000"/>
          <w:kern w:val="2"/>
          <w:lang w:val="ru-RU"/>
        </w:rPr>
        <w:t xml:space="preserve">), </w:t>
      </w:r>
      <w:r w:rsidR="00261778" w:rsidRPr="0058588C">
        <w:rPr>
          <w:rFonts w:eastAsia="Arial Unicode MS" w:cs="Arial"/>
          <w:color w:val="000000"/>
          <w:kern w:val="2"/>
          <w:lang w:val="ru-RU"/>
        </w:rPr>
        <w:t xml:space="preserve">Одлуке о покретању поступка јавне набавке број </w:t>
      </w:r>
      <w:r w:rsidR="008C3010">
        <w:rPr>
          <w:rFonts w:eastAsia="Arial Unicode MS" w:cs="Arial"/>
          <w:color w:val="000000"/>
          <w:kern w:val="2"/>
          <w:lang w:val="sr-Latn-RS"/>
        </w:rPr>
        <w:t>12.01. 671004</w:t>
      </w:r>
      <w:r w:rsidR="008C3010" w:rsidRPr="008C3010">
        <w:rPr>
          <w:rFonts w:eastAsia="Arial Unicode MS" w:cs="Arial"/>
          <w:color w:val="000000"/>
          <w:kern w:val="2"/>
          <w:lang w:val="sr-Latn-RS"/>
        </w:rPr>
        <w:t>/1-18</w:t>
      </w:r>
      <w:r w:rsidR="00742AC6" w:rsidRPr="008C3010">
        <w:t xml:space="preserve"> </w:t>
      </w:r>
      <w:r w:rsidR="00742AC6" w:rsidRPr="008C3010">
        <w:rPr>
          <w:rFonts w:eastAsia="Arial Unicode MS" w:cs="Arial"/>
          <w:color w:val="000000"/>
          <w:kern w:val="2"/>
          <w:lang w:val="sr-Latn-RS"/>
        </w:rPr>
        <w:t xml:space="preserve">од </w:t>
      </w:r>
      <w:r w:rsidR="008C3010" w:rsidRPr="008C3010">
        <w:rPr>
          <w:rFonts w:eastAsia="Arial Unicode MS" w:cs="Arial"/>
          <w:color w:val="000000"/>
          <w:kern w:val="2"/>
          <w:lang w:val="sr-Latn-RS"/>
        </w:rPr>
        <w:t>31.</w:t>
      </w:r>
      <w:r w:rsidR="008C3010" w:rsidRPr="008C3010">
        <w:rPr>
          <w:rFonts w:eastAsia="Arial Unicode MS" w:cs="Arial"/>
          <w:color w:val="000000"/>
          <w:kern w:val="2"/>
          <w:lang w:val="sr-Cyrl-RS"/>
        </w:rPr>
        <w:t>1</w:t>
      </w:r>
      <w:r w:rsidR="008C3010" w:rsidRPr="008C3010">
        <w:rPr>
          <w:rFonts w:eastAsia="Arial Unicode MS" w:cs="Arial"/>
          <w:color w:val="000000"/>
          <w:kern w:val="2"/>
          <w:lang w:val="sr-Latn-RS"/>
        </w:rPr>
        <w:t>2.201</w:t>
      </w:r>
      <w:r w:rsidR="008C3010" w:rsidRPr="008C3010">
        <w:rPr>
          <w:rFonts w:eastAsia="Arial Unicode MS" w:cs="Arial"/>
          <w:color w:val="000000"/>
          <w:kern w:val="2"/>
          <w:lang w:val="sr-Cyrl-RS"/>
        </w:rPr>
        <w:t>8</w:t>
      </w:r>
      <w:r w:rsidR="00742AC6" w:rsidRPr="008C3010">
        <w:rPr>
          <w:rFonts w:eastAsia="Arial Unicode MS" w:cs="Arial"/>
          <w:color w:val="000000"/>
          <w:kern w:val="2"/>
          <w:lang w:val="sr-Latn-RS"/>
        </w:rPr>
        <w:t>. године</w:t>
      </w:r>
      <w:r w:rsidR="00261778" w:rsidRPr="008C3010">
        <w:rPr>
          <w:rFonts w:eastAsia="Arial Unicode MS" w:cs="Arial"/>
          <w:color w:val="000000"/>
          <w:kern w:val="2"/>
          <w:lang w:val="ru-RU"/>
        </w:rPr>
        <w:t xml:space="preserve"> и Решења о образовању комисије за јавну набавку број </w:t>
      </w:r>
      <w:r w:rsidR="008C3010" w:rsidRPr="008C3010">
        <w:rPr>
          <w:rFonts w:eastAsia="Arial Unicode MS" w:cs="Arial"/>
          <w:color w:val="000000"/>
          <w:kern w:val="2"/>
          <w:lang w:val="sr-Latn-RS"/>
        </w:rPr>
        <w:t>12.01. 671004/2-18 од 31.12.2018</w:t>
      </w:r>
      <w:r w:rsidR="00005800" w:rsidRPr="008C3010">
        <w:rPr>
          <w:rFonts w:eastAsia="Arial Unicode MS" w:cs="Arial"/>
          <w:color w:val="000000"/>
          <w:kern w:val="2"/>
          <w:lang w:val="ru-RU"/>
        </w:rPr>
        <w:t xml:space="preserve">. </w:t>
      </w:r>
      <w:r w:rsidR="00261778" w:rsidRPr="008C3010">
        <w:rPr>
          <w:rFonts w:eastAsia="Arial Unicode MS" w:cs="Arial"/>
          <w:color w:val="000000"/>
          <w:kern w:val="2"/>
          <w:lang w:val="ru-RU"/>
        </w:rPr>
        <w:t>године</w:t>
      </w:r>
      <w:r w:rsidR="00261778" w:rsidRPr="0058588C">
        <w:rPr>
          <w:rFonts w:eastAsia="Arial Unicode MS" w:cs="Arial"/>
          <w:color w:val="000000"/>
          <w:kern w:val="2"/>
          <w:lang w:val="ru-RU"/>
        </w:rPr>
        <w:t xml:space="preserve"> припремљена је:</w:t>
      </w:r>
    </w:p>
    <w:p w:rsidR="00261778" w:rsidRPr="0058588C" w:rsidRDefault="00261778" w:rsidP="000C50A0">
      <w:pPr>
        <w:pStyle w:val="BodyText"/>
        <w:spacing w:before="0"/>
        <w:rPr>
          <w:rFonts w:cs="Arial"/>
          <w:b/>
          <w:spacing w:val="80"/>
          <w:sz w:val="22"/>
          <w:szCs w:val="22"/>
          <w:lang w:val="ru-RU"/>
        </w:rPr>
      </w:pPr>
    </w:p>
    <w:p w:rsidR="000C50A0" w:rsidRPr="0058588C" w:rsidRDefault="000C50A0" w:rsidP="000C50A0">
      <w:pPr>
        <w:pStyle w:val="BodyText"/>
        <w:spacing w:before="0"/>
        <w:rPr>
          <w:rFonts w:cs="Arial"/>
          <w:b/>
          <w:spacing w:val="80"/>
          <w:sz w:val="22"/>
          <w:szCs w:val="22"/>
          <w:lang w:val="ru-RU"/>
        </w:rPr>
      </w:pPr>
    </w:p>
    <w:p w:rsidR="00210557" w:rsidRPr="0058588C" w:rsidRDefault="00210557" w:rsidP="00874F5B">
      <w:pPr>
        <w:jc w:val="center"/>
        <w:rPr>
          <w:b/>
        </w:rPr>
      </w:pPr>
      <w:bookmarkStart w:id="7" w:name="_Toc441215598"/>
      <w:bookmarkStart w:id="8" w:name="_Toc441651537"/>
      <w:bookmarkStart w:id="9" w:name="_Toc442559874"/>
      <w:r w:rsidRPr="0058588C">
        <w:rPr>
          <w:b/>
        </w:rPr>
        <w:t>КОНКУРСНА ДОКУМЕНТАЦИЈА</w:t>
      </w:r>
      <w:bookmarkEnd w:id="7"/>
      <w:bookmarkEnd w:id="8"/>
      <w:bookmarkEnd w:id="9"/>
    </w:p>
    <w:p w:rsidR="00210557" w:rsidRPr="0058588C" w:rsidRDefault="00210557" w:rsidP="00210557">
      <w:pPr>
        <w:jc w:val="center"/>
        <w:rPr>
          <w:rFonts w:cs="Arial"/>
        </w:rPr>
      </w:pPr>
      <w:r w:rsidRPr="0058588C">
        <w:rPr>
          <w:rFonts w:cs="Arial"/>
        </w:rPr>
        <w:t xml:space="preserve">у </w:t>
      </w:r>
      <w:r w:rsidR="00D34466" w:rsidRPr="0058588C">
        <w:rPr>
          <w:rFonts w:cs="Arial"/>
          <w:lang w:val="sr-Cyrl-RS"/>
        </w:rPr>
        <w:t xml:space="preserve">отвореном </w:t>
      </w:r>
      <w:r w:rsidRPr="0058588C">
        <w:rPr>
          <w:rFonts w:cs="Arial"/>
        </w:rPr>
        <w:t>посту</w:t>
      </w:r>
      <w:r w:rsidR="00D34466" w:rsidRPr="0058588C">
        <w:rPr>
          <w:rFonts w:cs="Arial"/>
        </w:rPr>
        <w:t xml:space="preserve">пку </w:t>
      </w:r>
      <w:r w:rsidR="000E099E">
        <w:rPr>
          <w:rFonts w:cs="Arial"/>
          <w:lang w:val="sr-Cyrl-RS"/>
        </w:rPr>
        <w:t xml:space="preserve">ради закључења оквирног споразума са једним понуђачем на период од </w:t>
      </w:r>
      <w:r w:rsidR="00742AC6">
        <w:rPr>
          <w:rFonts w:cs="Arial"/>
          <w:lang w:val="sr-Cyrl-RS"/>
        </w:rPr>
        <w:t xml:space="preserve">две </w:t>
      </w:r>
      <w:r w:rsidR="000E099E">
        <w:rPr>
          <w:rFonts w:cs="Arial"/>
          <w:lang w:val="sr-Cyrl-RS"/>
        </w:rPr>
        <w:t>годин</w:t>
      </w:r>
      <w:r w:rsidR="00742AC6">
        <w:rPr>
          <w:rFonts w:cs="Arial"/>
          <w:lang w:val="sr-Cyrl-RS"/>
        </w:rPr>
        <w:t>е</w:t>
      </w:r>
    </w:p>
    <w:p w:rsidR="00210557" w:rsidRPr="00D421F2" w:rsidRDefault="00210557" w:rsidP="00874F5B">
      <w:pPr>
        <w:jc w:val="center"/>
        <w:rPr>
          <w:b/>
          <w:lang w:val="sr-Cyrl-RS"/>
        </w:rPr>
      </w:pPr>
      <w:bookmarkStart w:id="10" w:name="_Toc441215599"/>
      <w:bookmarkStart w:id="11" w:name="_Toc441651538"/>
      <w:bookmarkStart w:id="12" w:name="_Toc442559875"/>
      <w:r w:rsidRPr="0058588C">
        <w:rPr>
          <w:b/>
        </w:rPr>
        <w:t>за јавну набавку добара бр</w:t>
      </w:r>
      <w:bookmarkEnd w:id="10"/>
      <w:bookmarkEnd w:id="11"/>
      <w:bookmarkEnd w:id="12"/>
      <w:r w:rsidR="00650BEF" w:rsidRPr="0058588C">
        <w:rPr>
          <w:b/>
        </w:rPr>
        <w:t xml:space="preserve"> </w:t>
      </w:r>
      <w:r w:rsidR="00EA417B" w:rsidRPr="00EA417B">
        <w:rPr>
          <w:b/>
          <w:lang w:val="sr-Cyrl-RS"/>
        </w:rPr>
        <w:t>ЈНО/1000/0023/2018 (2522/2018)</w:t>
      </w:r>
    </w:p>
    <w:p w:rsidR="00753443" w:rsidRPr="00D421F2" w:rsidRDefault="00EA417B" w:rsidP="00753443">
      <w:pPr>
        <w:pStyle w:val="Title"/>
        <w:spacing w:before="0"/>
        <w:rPr>
          <w:rFonts w:cs="Arial"/>
          <w:sz w:val="22"/>
          <w:szCs w:val="22"/>
          <w:lang w:val="sr-Cyrl-RS"/>
        </w:rPr>
      </w:pPr>
      <w:r>
        <w:rPr>
          <w:rFonts w:eastAsia="Arial" w:cs="Arial"/>
          <w:color w:val="000000"/>
          <w:sz w:val="22"/>
        </w:rPr>
        <w:t>Лична заштитна опрема – обућа</w:t>
      </w:r>
    </w:p>
    <w:p w:rsidR="00753443" w:rsidRPr="00D421F2" w:rsidRDefault="00753443" w:rsidP="00753443">
      <w:pPr>
        <w:pStyle w:val="Subtitle"/>
        <w:rPr>
          <w:b/>
          <w:i w:val="0"/>
          <w:sz w:val="22"/>
          <w:szCs w:val="22"/>
          <w:lang w:val="sr-Cyrl-RS"/>
        </w:rPr>
      </w:pPr>
      <w:r w:rsidRPr="00D421F2">
        <w:rPr>
          <w:b/>
          <w:i w:val="0"/>
          <w:sz w:val="22"/>
          <w:szCs w:val="22"/>
          <w:lang w:val="sr-Cyrl-RS"/>
        </w:rPr>
        <w:t xml:space="preserve"> </w:t>
      </w:r>
      <w:r w:rsidR="00EA417B" w:rsidRPr="00EA417B">
        <w:rPr>
          <w:b/>
          <w:i w:val="0"/>
          <w:sz w:val="22"/>
          <w:szCs w:val="22"/>
          <w:lang w:val="sr-Cyrl-RS"/>
        </w:rPr>
        <w:t>– резервисана набавка</w:t>
      </w:r>
    </w:p>
    <w:p w:rsidR="009D3699" w:rsidRPr="0058588C" w:rsidRDefault="009D3699" w:rsidP="000C50A0">
      <w:pPr>
        <w:pStyle w:val="BodyText"/>
        <w:spacing w:before="0"/>
        <w:rPr>
          <w:rFonts w:cs="Arial"/>
          <w:i/>
          <w:color w:val="00B0F0"/>
          <w:sz w:val="22"/>
          <w:szCs w:val="22"/>
          <w:lang w:val="sr-Latn-CS"/>
        </w:rPr>
      </w:pPr>
    </w:p>
    <w:p w:rsidR="009D3699" w:rsidRPr="0058588C" w:rsidRDefault="009D3699" w:rsidP="000C50A0">
      <w:pPr>
        <w:pStyle w:val="BodyText"/>
        <w:spacing w:before="0"/>
        <w:rPr>
          <w:rFonts w:cs="Arial"/>
          <w:i/>
          <w:color w:val="00B0F0"/>
          <w:sz w:val="22"/>
          <w:szCs w:val="22"/>
          <w:lang w:val="sr-Latn-CS"/>
        </w:rPr>
      </w:pPr>
    </w:p>
    <w:p w:rsidR="009D3699" w:rsidRPr="0058588C" w:rsidRDefault="009D3699" w:rsidP="000C50A0">
      <w:pPr>
        <w:pStyle w:val="BodyText"/>
        <w:spacing w:before="0"/>
        <w:rPr>
          <w:rFonts w:cs="Arial"/>
          <w:i/>
          <w:color w:val="00B0F0"/>
          <w:sz w:val="22"/>
          <w:szCs w:val="22"/>
          <w:lang w:val="sr-Latn-CS"/>
        </w:rPr>
      </w:pPr>
    </w:p>
    <w:p w:rsidR="00C62AA7" w:rsidRPr="00C25271" w:rsidRDefault="00C62AA7" w:rsidP="00C62AA7">
      <w:pPr>
        <w:pStyle w:val="Title"/>
        <w:rPr>
          <w:sz w:val="22"/>
          <w:szCs w:val="22"/>
          <w:lang w:val="de-DE"/>
        </w:rPr>
      </w:pPr>
      <w:r w:rsidRPr="00C25271">
        <w:rPr>
          <w:sz w:val="22"/>
          <w:szCs w:val="22"/>
          <w:lang w:val="de-DE"/>
        </w:rPr>
        <w:t>Садр</w:t>
      </w:r>
      <w:r w:rsidRPr="00C25271">
        <w:rPr>
          <w:sz w:val="22"/>
          <w:szCs w:val="22"/>
          <w:lang w:val="ru-RU"/>
        </w:rPr>
        <w:t>ж</w:t>
      </w:r>
      <w:r w:rsidRPr="00C25271">
        <w:rPr>
          <w:sz w:val="22"/>
          <w:szCs w:val="22"/>
          <w:lang w:val="de-DE"/>
        </w:rPr>
        <w:t>ај</w:t>
      </w:r>
      <w:r w:rsidRPr="00C25271">
        <w:rPr>
          <w:sz w:val="22"/>
          <w:szCs w:val="22"/>
          <w:lang w:val="ru-RU"/>
        </w:rPr>
        <w:t xml:space="preserve"> к</w:t>
      </w:r>
      <w:r w:rsidRPr="00C25271">
        <w:rPr>
          <w:sz w:val="22"/>
          <w:szCs w:val="22"/>
          <w:lang w:val="de-DE"/>
        </w:rPr>
        <w:t>онкурсне</w:t>
      </w:r>
      <w:r w:rsidRPr="00C25271">
        <w:rPr>
          <w:sz w:val="22"/>
          <w:szCs w:val="22"/>
          <w:lang w:val="ru-RU"/>
        </w:rPr>
        <w:t xml:space="preserve"> </w:t>
      </w:r>
      <w:r w:rsidRPr="00C25271">
        <w:rPr>
          <w:sz w:val="22"/>
          <w:szCs w:val="22"/>
          <w:lang w:val="de-DE"/>
        </w:rPr>
        <w:t>документације:</w:t>
      </w:r>
    </w:p>
    <w:p w:rsidR="00C62AA7" w:rsidRPr="00C25271" w:rsidRDefault="00C62AA7" w:rsidP="00C62AA7">
      <w:pPr>
        <w:pStyle w:val="Title"/>
        <w:rPr>
          <w:b w:val="0"/>
          <w:sz w:val="22"/>
          <w:szCs w:val="22"/>
          <w:lang w:val="ru-RU"/>
        </w:rPr>
      </w:pP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r>
      <w:r w:rsidRPr="00C25271">
        <w:rPr>
          <w:sz w:val="22"/>
          <w:szCs w:val="22"/>
          <w:lang w:val="ru-RU"/>
        </w:rPr>
        <w:tab/>
        <w:t xml:space="preserve">    </w:t>
      </w:r>
      <w:r w:rsidR="00D421F2">
        <w:rPr>
          <w:b w:val="0"/>
          <w:sz w:val="22"/>
          <w:szCs w:val="22"/>
          <w:lang w:val="ru-RU"/>
        </w:rPr>
        <w:t xml:space="preserve"> </w:t>
      </w:r>
      <w:r w:rsidRPr="00C25271">
        <w:rPr>
          <w:b w:val="0"/>
          <w:sz w:val="22"/>
          <w:szCs w:val="22"/>
          <w:lang w:val="ru-RU"/>
        </w:rPr>
        <w:tab/>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6"/>
        <w:gridCol w:w="8393"/>
      </w:tblGrid>
      <w:tr w:rsidR="00D421F2" w:rsidRPr="00C25271" w:rsidTr="000E099E">
        <w:tc>
          <w:tcPr>
            <w:tcW w:w="347" w:type="pct"/>
          </w:tcPr>
          <w:p w:rsidR="00D421F2" w:rsidRPr="00C25271" w:rsidRDefault="00D421F2" w:rsidP="004C3B38">
            <w:pPr>
              <w:tabs>
                <w:tab w:val="left" w:pos="360"/>
                <w:tab w:val="left" w:pos="567"/>
                <w:tab w:val="right" w:leader="dot" w:pos="9639"/>
              </w:tabs>
              <w:jc w:val="center"/>
              <w:rPr>
                <w:rFonts w:cs="Arial"/>
              </w:rPr>
            </w:pPr>
            <w:r w:rsidRPr="00C25271">
              <w:rPr>
                <w:rFonts w:cs="Arial"/>
              </w:rPr>
              <w:t>1.</w:t>
            </w:r>
          </w:p>
        </w:tc>
        <w:tc>
          <w:tcPr>
            <w:tcW w:w="4653" w:type="pct"/>
          </w:tcPr>
          <w:p w:rsidR="00D421F2" w:rsidRPr="00C25271" w:rsidRDefault="00D421F2" w:rsidP="004C3B38">
            <w:pPr>
              <w:tabs>
                <w:tab w:val="left" w:pos="360"/>
                <w:tab w:val="left" w:pos="567"/>
                <w:tab w:val="right" w:leader="dot" w:pos="9639"/>
              </w:tabs>
              <w:rPr>
                <w:rFonts w:cs="Arial"/>
                <w:lang w:val="sr-Cyrl-RS"/>
              </w:rPr>
            </w:pPr>
            <w:r w:rsidRPr="00C25271">
              <w:rPr>
                <w:rFonts w:cs="Arial"/>
                <w:lang w:val="sr-Cyrl-RS"/>
              </w:rPr>
              <w:t>Општи подаци о јавној набавци</w:t>
            </w:r>
          </w:p>
        </w:tc>
      </w:tr>
      <w:tr w:rsidR="00D421F2" w:rsidRPr="00C25271" w:rsidTr="000E099E">
        <w:tc>
          <w:tcPr>
            <w:tcW w:w="347" w:type="pct"/>
          </w:tcPr>
          <w:p w:rsidR="00D421F2" w:rsidRPr="00C25271" w:rsidRDefault="00D421F2" w:rsidP="004C3B38">
            <w:pPr>
              <w:tabs>
                <w:tab w:val="left" w:pos="360"/>
                <w:tab w:val="left" w:pos="567"/>
                <w:tab w:val="right" w:leader="dot" w:pos="9639"/>
              </w:tabs>
              <w:jc w:val="center"/>
              <w:rPr>
                <w:rFonts w:cs="Arial"/>
                <w:lang w:val="sr-Cyrl-RS"/>
              </w:rPr>
            </w:pPr>
            <w:r w:rsidRPr="00C25271">
              <w:rPr>
                <w:rFonts w:cs="Arial"/>
                <w:lang w:val="sr-Cyrl-RS"/>
              </w:rPr>
              <w:t>2.</w:t>
            </w:r>
          </w:p>
        </w:tc>
        <w:tc>
          <w:tcPr>
            <w:tcW w:w="4653" w:type="pct"/>
          </w:tcPr>
          <w:p w:rsidR="00D421F2" w:rsidRPr="00C25271" w:rsidRDefault="00D421F2" w:rsidP="004C3B38">
            <w:pPr>
              <w:tabs>
                <w:tab w:val="left" w:pos="317"/>
                <w:tab w:val="left" w:pos="360"/>
                <w:tab w:val="right" w:leader="dot" w:pos="9639"/>
              </w:tabs>
              <w:rPr>
                <w:rFonts w:cs="Arial"/>
                <w:lang w:val="sr-Cyrl-RS"/>
              </w:rPr>
            </w:pPr>
            <w:r w:rsidRPr="00C25271">
              <w:rPr>
                <w:rFonts w:cs="Arial"/>
                <w:lang w:val="sr-Cyrl-RS"/>
              </w:rPr>
              <w:t>Подаци о предмету набавке</w:t>
            </w:r>
          </w:p>
        </w:tc>
      </w:tr>
      <w:tr w:rsidR="00D421F2" w:rsidRPr="00C25271" w:rsidTr="000E099E">
        <w:tc>
          <w:tcPr>
            <w:tcW w:w="347" w:type="pct"/>
          </w:tcPr>
          <w:p w:rsidR="00D421F2" w:rsidRPr="00C25271" w:rsidRDefault="00D421F2" w:rsidP="004C3B38">
            <w:pPr>
              <w:tabs>
                <w:tab w:val="left" w:pos="360"/>
                <w:tab w:val="left" w:pos="567"/>
                <w:tab w:val="right" w:leader="dot" w:pos="9639"/>
              </w:tabs>
              <w:jc w:val="center"/>
              <w:rPr>
                <w:rFonts w:cs="Arial"/>
                <w:lang w:val="sr-Cyrl-RS"/>
              </w:rPr>
            </w:pPr>
            <w:r w:rsidRPr="00C25271">
              <w:rPr>
                <w:rFonts w:cs="Arial"/>
                <w:lang w:val="sr-Cyrl-RS"/>
              </w:rPr>
              <w:t>3.</w:t>
            </w:r>
          </w:p>
        </w:tc>
        <w:tc>
          <w:tcPr>
            <w:tcW w:w="4653" w:type="pct"/>
          </w:tcPr>
          <w:p w:rsidR="00D421F2" w:rsidRPr="00C25271" w:rsidRDefault="00D421F2" w:rsidP="004C3B38">
            <w:pPr>
              <w:tabs>
                <w:tab w:val="left" w:pos="317"/>
                <w:tab w:val="left" w:pos="360"/>
                <w:tab w:val="right" w:leader="dot" w:pos="9639"/>
              </w:tabs>
              <w:rPr>
                <w:rFonts w:cs="Arial"/>
                <w:lang w:val="sr-Cyrl-RS"/>
              </w:rPr>
            </w:pPr>
            <w:r w:rsidRPr="00C25271">
              <w:rPr>
                <w:rFonts w:cs="Arial"/>
                <w:lang w:val="sr-Cyrl-RS"/>
              </w:rPr>
              <w:t>Техничка спецификација (врста, техничке карактеристике, квалитет, количина и опис добара...)</w:t>
            </w:r>
          </w:p>
        </w:tc>
      </w:tr>
      <w:tr w:rsidR="00D421F2" w:rsidRPr="00C25271" w:rsidTr="000E099E">
        <w:tc>
          <w:tcPr>
            <w:tcW w:w="347" w:type="pct"/>
          </w:tcPr>
          <w:p w:rsidR="00D421F2" w:rsidRPr="00C25271" w:rsidRDefault="00D421F2" w:rsidP="004C3B38">
            <w:pPr>
              <w:tabs>
                <w:tab w:val="left" w:pos="360"/>
                <w:tab w:val="left" w:pos="567"/>
                <w:tab w:val="right" w:leader="dot" w:pos="9639"/>
              </w:tabs>
              <w:jc w:val="center"/>
              <w:rPr>
                <w:rFonts w:cs="Arial"/>
                <w:lang w:val="sr-Cyrl-RS"/>
              </w:rPr>
            </w:pPr>
            <w:r w:rsidRPr="00C25271">
              <w:rPr>
                <w:rFonts w:cs="Arial"/>
              </w:rPr>
              <w:t>4</w:t>
            </w:r>
            <w:r w:rsidRPr="00C25271">
              <w:rPr>
                <w:rFonts w:cs="Arial"/>
                <w:lang w:val="sr-Cyrl-RS"/>
              </w:rPr>
              <w:t>.</w:t>
            </w:r>
          </w:p>
        </w:tc>
        <w:tc>
          <w:tcPr>
            <w:tcW w:w="4653" w:type="pct"/>
          </w:tcPr>
          <w:p w:rsidR="00D421F2" w:rsidRPr="00C25271" w:rsidRDefault="00D421F2" w:rsidP="004C3B38">
            <w:pPr>
              <w:tabs>
                <w:tab w:val="left" w:pos="317"/>
                <w:tab w:val="left" w:pos="360"/>
                <w:tab w:val="right" w:leader="dot" w:pos="9639"/>
              </w:tabs>
              <w:rPr>
                <w:rFonts w:cs="Arial"/>
              </w:rPr>
            </w:pPr>
            <w:r w:rsidRPr="00C25271">
              <w:rPr>
                <w:rFonts w:cs="Arial"/>
                <w:lang w:val="sr-Cyrl-RS"/>
              </w:rPr>
              <w:t>Услови за учешће у поступку ЈН и упутство како се доказује испуњеност услова</w:t>
            </w:r>
          </w:p>
        </w:tc>
      </w:tr>
      <w:tr w:rsidR="00D421F2" w:rsidRPr="00C25271" w:rsidTr="000E099E">
        <w:tc>
          <w:tcPr>
            <w:tcW w:w="347" w:type="pct"/>
          </w:tcPr>
          <w:p w:rsidR="00D421F2" w:rsidRPr="00C25271" w:rsidRDefault="00D421F2" w:rsidP="004C3B38">
            <w:pPr>
              <w:tabs>
                <w:tab w:val="left" w:pos="360"/>
                <w:tab w:val="left" w:pos="567"/>
                <w:tab w:val="right" w:leader="dot" w:pos="9639"/>
              </w:tabs>
              <w:jc w:val="center"/>
              <w:rPr>
                <w:rFonts w:cs="Arial"/>
                <w:lang w:val="sr-Cyrl-RS"/>
              </w:rPr>
            </w:pPr>
            <w:r w:rsidRPr="00C25271">
              <w:rPr>
                <w:rFonts w:cs="Arial"/>
                <w:lang w:val="sr-Cyrl-RS"/>
              </w:rPr>
              <w:t>5.</w:t>
            </w:r>
          </w:p>
        </w:tc>
        <w:tc>
          <w:tcPr>
            <w:tcW w:w="4653" w:type="pct"/>
          </w:tcPr>
          <w:p w:rsidR="00D421F2" w:rsidRPr="00C25271" w:rsidRDefault="004B5B33" w:rsidP="00733A9D">
            <w:pPr>
              <w:tabs>
                <w:tab w:val="left" w:pos="317"/>
                <w:tab w:val="left" w:pos="360"/>
                <w:tab w:val="right" w:leader="dot" w:pos="9639"/>
              </w:tabs>
              <w:rPr>
                <w:rFonts w:cs="Arial"/>
                <w:lang w:val="sr-Cyrl-RS"/>
              </w:rPr>
            </w:pPr>
            <w:r>
              <w:rPr>
                <w:rFonts w:cs="Arial"/>
                <w:lang w:val="sr-Cyrl-RS"/>
              </w:rPr>
              <w:t xml:space="preserve">Критеријум за </w:t>
            </w:r>
            <w:r w:rsidR="00733A9D">
              <w:rPr>
                <w:rFonts w:cs="Arial"/>
                <w:lang w:val="sr-Cyrl-RS"/>
              </w:rPr>
              <w:t>доделу</w:t>
            </w:r>
            <w:r>
              <w:rPr>
                <w:rFonts w:cs="Arial"/>
                <w:lang w:val="sr-Cyrl-RS"/>
              </w:rPr>
              <w:t xml:space="preserve"> оквирног споразума</w:t>
            </w:r>
          </w:p>
        </w:tc>
      </w:tr>
      <w:tr w:rsidR="00D421F2" w:rsidRPr="0058588C" w:rsidTr="000E099E">
        <w:tc>
          <w:tcPr>
            <w:tcW w:w="347" w:type="pct"/>
          </w:tcPr>
          <w:p w:rsidR="00D421F2" w:rsidRPr="00C25271" w:rsidRDefault="00D421F2" w:rsidP="004C3B38">
            <w:pPr>
              <w:tabs>
                <w:tab w:val="left" w:pos="360"/>
                <w:tab w:val="left" w:pos="567"/>
                <w:tab w:val="right" w:leader="dot" w:pos="9639"/>
              </w:tabs>
              <w:jc w:val="center"/>
              <w:rPr>
                <w:rFonts w:cs="Arial"/>
              </w:rPr>
            </w:pPr>
            <w:r w:rsidRPr="00C25271">
              <w:rPr>
                <w:rFonts w:cs="Arial"/>
                <w:lang w:val="sr-Cyrl-RS"/>
              </w:rPr>
              <w:t>6</w:t>
            </w:r>
            <w:r w:rsidRPr="00C25271">
              <w:rPr>
                <w:rFonts w:cs="Arial"/>
              </w:rPr>
              <w:t>.</w:t>
            </w:r>
          </w:p>
        </w:tc>
        <w:tc>
          <w:tcPr>
            <w:tcW w:w="4653" w:type="pct"/>
          </w:tcPr>
          <w:p w:rsidR="00D421F2" w:rsidRPr="00C25271" w:rsidRDefault="00D421F2" w:rsidP="004C3B38">
            <w:pPr>
              <w:tabs>
                <w:tab w:val="left" w:pos="360"/>
                <w:tab w:val="left" w:pos="567"/>
                <w:tab w:val="right" w:leader="dot" w:pos="9639"/>
              </w:tabs>
              <w:rPr>
                <w:rFonts w:cs="Arial"/>
                <w:lang w:val="sr-Cyrl-RS"/>
              </w:rPr>
            </w:pPr>
            <w:r w:rsidRPr="00C25271">
              <w:rPr>
                <w:rFonts w:cs="Arial"/>
                <w:lang w:val="sr-Cyrl-RS"/>
              </w:rPr>
              <w:t>Упутство понуђачима како да сачине понуду</w:t>
            </w:r>
          </w:p>
        </w:tc>
      </w:tr>
      <w:tr w:rsidR="00D421F2" w:rsidRPr="0058588C" w:rsidTr="000E099E">
        <w:tc>
          <w:tcPr>
            <w:tcW w:w="347" w:type="pct"/>
          </w:tcPr>
          <w:p w:rsidR="00D421F2" w:rsidRPr="0058588C" w:rsidRDefault="00D421F2" w:rsidP="004C3B38">
            <w:pPr>
              <w:tabs>
                <w:tab w:val="left" w:pos="360"/>
                <w:tab w:val="left" w:pos="567"/>
                <w:tab w:val="right" w:leader="dot" w:pos="9639"/>
              </w:tabs>
              <w:jc w:val="center"/>
              <w:rPr>
                <w:rFonts w:cs="Arial"/>
              </w:rPr>
            </w:pPr>
            <w:r w:rsidRPr="0058588C">
              <w:rPr>
                <w:rFonts w:cs="Arial"/>
                <w:lang w:val="sr-Cyrl-RS"/>
              </w:rPr>
              <w:t>7</w:t>
            </w:r>
            <w:r w:rsidRPr="0058588C">
              <w:rPr>
                <w:rFonts w:cs="Arial"/>
              </w:rPr>
              <w:t>.</w:t>
            </w:r>
          </w:p>
        </w:tc>
        <w:tc>
          <w:tcPr>
            <w:tcW w:w="4653" w:type="pct"/>
          </w:tcPr>
          <w:p w:rsidR="00D421F2" w:rsidRPr="0058588C" w:rsidRDefault="00D421F2" w:rsidP="00216A39">
            <w:pPr>
              <w:tabs>
                <w:tab w:val="left" w:pos="360"/>
                <w:tab w:val="left" w:pos="567"/>
                <w:tab w:val="right" w:leader="dot" w:pos="9639"/>
              </w:tabs>
              <w:rPr>
                <w:rFonts w:cs="Arial"/>
                <w:lang w:val="sr-Cyrl-RS"/>
              </w:rPr>
            </w:pPr>
            <w:r>
              <w:rPr>
                <w:rFonts w:cs="Arial"/>
                <w:lang w:val="sr-Cyrl-RS"/>
              </w:rPr>
              <w:t xml:space="preserve">Обрасци </w:t>
            </w:r>
          </w:p>
        </w:tc>
      </w:tr>
      <w:tr w:rsidR="00D421F2" w:rsidRPr="00122DF1" w:rsidTr="000E099E">
        <w:tc>
          <w:tcPr>
            <w:tcW w:w="347" w:type="pct"/>
          </w:tcPr>
          <w:p w:rsidR="00D421F2" w:rsidRPr="00122DF1" w:rsidRDefault="00D421F2" w:rsidP="004C3B38">
            <w:pPr>
              <w:tabs>
                <w:tab w:val="left" w:pos="360"/>
                <w:tab w:val="left" w:pos="567"/>
                <w:tab w:val="right" w:leader="dot" w:pos="9639"/>
              </w:tabs>
              <w:jc w:val="center"/>
              <w:rPr>
                <w:rFonts w:cs="Arial"/>
                <w:lang w:val="sr-Cyrl-RS"/>
              </w:rPr>
            </w:pPr>
            <w:r w:rsidRPr="00122DF1">
              <w:rPr>
                <w:rFonts w:cs="Arial"/>
                <w:lang w:val="sr-Cyrl-RS"/>
              </w:rPr>
              <w:t>8.</w:t>
            </w:r>
          </w:p>
        </w:tc>
        <w:tc>
          <w:tcPr>
            <w:tcW w:w="4653" w:type="pct"/>
          </w:tcPr>
          <w:p w:rsidR="00D421F2" w:rsidRPr="00122DF1" w:rsidRDefault="00742AC6" w:rsidP="00733A9D">
            <w:pPr>
              <w:tabs>
                <w:tab w:val="left" w:pos="360"/>
                <w:tab w:val="left" w:pos="567"/>
                <w:tab w:val="right" w:leader="dot" w:pos="9639"/>
              </w:tabs>
              <w:rPr>
                <w:rFonts w:cs="Arial"/>
                <w:lang w:val="sr-Cyrl-RS"/>
              </w:rPr>
            </w:pPr>
            <w:r>
              <w:rPr>
                <w:rFonts w:cs="Arial"/>
                <w:lang w:val="sr-Cyrl-RS"/>
              </w:rPr>
              <w:t>Прилози</w:t>
            </w:r>
          </w:p>
        </w:tc>
      </w:tr>
    </w:tbl>
    <w:p w:rsidR="009D3699" w:rsidRPr="00122DF1" w:rsidRDefault="009D3699" w:rsidP="000C50A0">
      <w:pPr>
        <w:pStyle w:val="BodyText"/>
        <w:spacing w:before="0"/>
        <w:rPr>
          <w:rFonts w:cs="Arial"/>
          <w:b/>
          <w:spacing w:val="80"/>
          <w:sz w:val="22"/>
          <w:szCs w:val="22"/>
        </w:rPr>
      </w:pPr>
    </w:p>
    <w:p w:rsidR="00F5264D" w:rsidRPr="00742AC6" w:rsidRDefault="00C53AC6" w:rsidP="00C53AC6">
      <w:pPr>
        <w:jc w:val="right"/>
        <w:rPr>
          <w:rFonts w:cs="Arial"/>
          <w:color w:val="548DD4" w:themeColor="text2" w:themeTint="99"/>
          <w:lang w:val="sr-Cyrl-RS"/>
        </w:rPr>
      </w:pPr>
      <w:r w:rsidRPr="00122DF1">
        <w:rPr>
          <w:rFonts w:cs="Arial"/>
          <w:bCs/>
          <w:noProof/>
          <w:lang w:val="sr-Cyrl-CS"/>
        </w:rPr>
        <w:t xml:space="preserve">Укупан број страна </w:t>
      </w:r>
      <w:r w:rsidRPr="00BF77F4">
        <w:rPr>
          <w:rFonts w:cs="Arial"/>
          <w:bCs/>
          <w:noProof/>
          <w:lang w:val="sr-Cyrl-CS"/>
        </w:rPr>
        <w:t xml:space="preserve">документације: </w:t>
      </w:r>
      <w:r w:rsidR="00511AEE">
        <w:rPr>
          <w:rFonts w:cs="Arial"/>
          <w:bCs/>
          <w:noProof/>
          <w:lang w:val="sr-Cyrl-RS"/>
        </w:rPr>
        <w:t>79</w:t>
      </w:r>
    </w:p>
    <w:p w:rsidR="001853E1" w:rsidRPr="00122DF1" w:rsidRDefault="001853E1" w:rsidP="000C50A0">
      <w:pPr>
        <w:pStyle w:val="BodyText"/>
        <w:spacing w:before="0"/>
        <w:rPr>
          <w:rFonts w:cs="Arial"/>
          <w:sz w:val="22"/>
          <w:szCs w:val="22"/>
        </w:rPr>
      </w:pPr>
    </w:p>
    <w:p w:rsidR="00FA0E61" w:rsidRPr="00122DF1" w:rsidRDefault="00473AD5" w:rsidP="00C11A3D">
      <w:pPr>
        <w:pStyle w:val="Heading10"/>
        <w:numPr>
          <w:ilvl w:val="0"/>
          <w:numId w:val="13"/>
        </w:numPr>
        <w:rPr>
          <w:rFonts w:cs="Arial"/>
          <w:lang w:val="en-US"/>
        </w:rPr>
      </w:pPr>
      <w:r w:rsidRPr="00122DF1">
        <w:rPr>
          <w:rFonts w:cs="Arial"/>
          <w:lang w:val="ru-RU"/>
        </w:rPr>
        <w:br w:type="page"/>
      </w:r>
      <w:bookmarkStart w:id="13" w:name="_Toc430335136"/>
      <w:bookmarkStart w:id="14" w:name="_Toc442559876"/>
      <w:bookmarkStart w:id="15" w:name="_Toc427817447"/>
      <w:r w:rsidR="00FA0E61" w:rsidRPr="00122DF1">
        <w:rPr>
          <w:rFonts w:cs="Arial"/>
        </w:rPr>
        <w:lastRenderedPageBreak/>
        <w:t>ОПШТИ ПОДАЦИ О ЈАВНОЈ НАБАВЦИ</w:t>
      </w:r>
      <w:bookmarkEnd w:id="13"/>
      <w:bookmarkEnd w:id="14"/>
    </w:p>
    <w:p w:rsidR="004276AD" w:rsidRPr="0058588C" w:rsidRDefault="004276AD" w:rsidP="002E12CC">
      <w:pPr>
        <w:tabs>
          <w:tab w:val="left" w:pos="1134"/>
        </w:tabs>
        <w:rPr>
          <w:rFonts w:cs="Arial"/>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6056"/>
      </w:tblGrid>
      <w:tr w:rsidR="004276AD" w:rsidRPr="0058588C" w:rsidTr="00EA417B">
        <w:tc>
          <w:tcPr>
            <w:tcW w:w="2963" w:type="dxa"/>
            <w:shd w:val="clear" w:color="auto" w:fill="auto"/>
          </w:tcPr>
          <w:p w:rsidR="004276AD" w:rsidRDefault="004276AD" w:rsidP="00753361">
            <w:pPr>
              <w:autoSpaceDE w:val="0"/>
              <w:autoSpaceDN w:val="0"/>
              <w:adjustRightInd w:val="0"/>
              <w:rPr>
                <w:rFonts w:eastAsia="TimesNewRomanPSMT" w:cs="Arial"/>
                <w:bCs/>
              </w:rPr>
            </w:pPr>
            <w:r w:rsidRPr="0058588C">
              <w:rPr>
                <w:rFonts w:eastAsia="TimesNewRomanPSMT" w:cs="Arial"/>
                <w:bCs/>
              </w:rPr>
              <w:t>Назив и адреса Наручиоца</w:t>
            </w:r>
          </w:p>
          <w:p w:rsidR="00C14149" w:rsidRPr="00400E2E" w:rsidRDefault="00C14149" w:rsidP="004276AD">
            <w:pPr>
              <w:autoSpaceDE w:val="0"/>
              <w:autoSpaceDN w:val="0"/>
              <w:adjustRightInd w:val="0"/>
              <w:jc w:val="center"/>
              <w:rPr>
                <w:rFonts w:eastAsia="TimesNewRomanPSMT" w:cs="Arial"/>
                <w:bCs/>
                <w:lang w:val="sr-Cyrl-RS"/>
              </w:rPr>
            </w:pPr>
            <w:r>
              <w:rPr>
                <w:rFonts w:eastAsia="TimesNewRomanPSMT" w:cs="Arial"/>
                <w:bCs/>
                <w:lang w:val="sr-Cyrl-RS"/>
              </w:rPr>
              <w:t>Скраћени назив Наручиоца</w:t>
            </w:r>
          </w:p>
        </w:tc>
        <w:tc>
          <w:tcPr>
            <w:tcW w:w="6056" w:type="dxa"/>
            <w:shd w:val="clear" w:color="auto" w:fill="auto"/>
          </w:tcPr>
          <w:p w:rsidR="00650BEF" w:rsidRPr="0058588C" w:rsidRDefault="00650BEF" w:rsidP="00650BEF">
            <w:pPr>
              <w:suppressAutoHyphens/>
              <w:spacing w:line="100" w:lineRule="atLeast"/>
              <w:jc w:val="center"/>
              <w:rPr>
                <w:rFonts w:cs="Arial"/>
              </w:rPr>
            </w:pPr>
            <w:r w:rsidRPr="0058588C">
              <w:rPr>
                <w:rFonts w:cs="Arial"/>
              </w:rPr>
              <w:t>Јавно предузеће „Електропривреда Србије“ Београд,</w:t>
            </w:r>
          </w:p>
          <w:p w:rsidR="00650BEF" w:rsidRPr="0058588C" w:rsidRDefault="00EA417B" w:rsidP="00650BEF">
            <w:pPr>
              <w:suppressAutoHyphens/>
              <w:spacing w:line="100" w:lineRule="atLeast"/>
              <w:jc w:val="center"/>
              <w:rPr>
                <w:rFonts w:cs="Arial"/>
              </w:rPr>
            </w:pPr>
            <w:r>
              <w:rPr>
                <w:rFonts w:cs="Arial"/>
                <w:lang w:val="sr-Cyrl-RS"/>
              </w:rPr>
              <w:t>Балканска 13</w:t>
            </w:r>
            <w:r w:rsidR="00650BEF" w:rsidRPr="0058588C">
              <w:rPr>
                <w:rFonts w:cs="Arial"/>
              </w:rPr>
              <w:t>, 11000 Београд</w:t>
            </w:r>
          </w:p>
          <w:p w:rsidR="002E12CC" w:rsidRPr="0058588C" w:rsidRDefault="00650BEF" w:rsidP="0025721B">
            <w:pPr>
              <w:suppressAutoHyphens/>
              <w:spacing w:line="100" w:lineRule="atLeast"/>
              <w:jc w:val="center"/>
              <w:rPr>
                <w:rFonts w:cs="Arial"/>
                <w:lang w:val="sr-Cyrl-RS"/>
              </w:rPr>
            </w:pPr>
            <w:r w:rsidRPr="0058588C">
              <w:rPr>
                <w:rFonts w:cs="Arial"/>
                <w:lang w:val="sr-Cyrl-RS"/>
              </w:rPr>
              <w:t xml:space="preserve"> ЈП ЕПС</w:t>
            </w:r>
          </w:p>
        </w:tc>
      </w:tr>
      <w:tr w:rsidR="004276AD" w:rsidRPr="0058588C" w:rsidTr="00EA417B">
        <w:tc>
          <w:tcPr>
            <w:tcW w:w="2963" w:type="dxa"/>
            <w:shd w:val="clear" w:color="auto" w:fill="auto"/>
          </w:tcPr>
          <w:p w:rsidR="004276AD" w:rsidRPr="0058588C" w:rsidRDefault="004276AD" w:rsidP="004276AD">
            <w:pPr>
              <w:autoSpaceDE w:val="0"/>
              <w:autoSpaceDN w:val="0"/>
              <w:adjustRightInd w:val="0"/>
              <w:jc w:val="center"/>
              <w:rPr>
                <w:rFonts w:eastAsia="TimesNewRomanPSMT" w:cs="Arial"/>
                <w:bCs/>
              </w:rPr>
            </w:pPr>
            <w:r w:rsidRPr="0058588C">
              <w:rPr>
                <w:rFonts w:eastAsia="TimesNewRomanPSMT" w:cs="Arial"/>
                <w:bCs/>
              </w:rPr>
              <w:t>Интернет страница Наручиоца</w:t>
            </w:r>
          </w:p>
        </w:tc>
        <w:tc>
          <w:tcPr>
            <w:tcW w:w="6056" w:type="dxa"/>
            <w:shd w:val="clear" w:color="auto" w:fill="auto"/>
          </w:tcPr>
          <w:p w:rsidR="002E12CC" w:rsidRPr="0058588C" w:rsidRDefault="00156354" w:rsidP="00650BEF">
            <w:pPr>
              <w:autoSpaceDE w:val="0"/>
              <w:autoSpaceDN w:val="0"/>
              <w:adjustRightInd w:val="0"/>
              <w:jc w:val="center"/>
              <w:rPr>
                <w:rFonts w:eastAsia="Arial Unicode MS" w:cs="Arial"/>
                <w:color w:val="00B0F0"/>
                <w:kern w:val="1"/>
                <w:u w:val="single"/>
                <w:lang w:eastAsia="ar-SA"/>
              </w:rPr>
            </w:pPr>
            <w:hyperlink r:id="rId165" w:history="1">
              <w:r w:rsidR="004276AD" w:rsidRPr="0058588C">
                <w:rPr>
                  <w:rStyle w:val="Hyperlink"/>
                  <w:rFonts w:eastAsia="Arial Unicode MS" w:cs="Arial"/>
                  <w:color w:val="00B0F0"/>
                  <w:kern w:val="1"/>
                  <w:lang w:eastAsia="ar-SA"/>
                </w:rPr>
                <w:t>www.eps.rs</w:t>
              </w:r>
            </w:hyperlink>
          </w:p>
        </w:tc>
      </w:tr>
      <w:tr w:rsidR="004276AD" w:rsidRPr="0058588C" w:rsidTr="00EA417B">
        <w:tc>
          <w:tcPr>
            <w:tcW w:w="2963" w:type="dxa"/>
            <w:shd w:val="clear" w:color="auto" w:fill="auto"/>
            <w:vAlign w:val="center"/>
          </w:tcPr>
          <w:p w:rsidR="004276AD" w:rsidRPr="0058588C" w:rsidRDefault="004276AD" w:rsidP="00753361">
            <w:pPr>
              <w:autoSpaceDE w:val="0"/>
              <w:autoSpaceDN w:val="0"/>
              <w:adjustRightInd w:val="0"/>
              <w:jc w:val="center"/>
              <w:rPr>
                <w:rFonts w:eastAsia="TimesNewRomanPSMT" w:cs="Arial"/>
                <w:bCs/>
              </w:rPr>
            </w:pPr>
            <w:r w:rsidRPr="0058588C">
              <w:rPr>
                <w:rFonts w:eastAsia="TimesNewRomanPSMT" w:cs="Arial"/>
                <w:bCs/>
              </w:rPr>
              <w:t>Врста поступка</w:t>
            </w:r>
          </w:p>
        </w:tc>
        <w:tc>
          <w:tcPr>
            <w:tcW w:w="6056" w:type="dxa"/>
            <w:shd w:val="clear" w:color="auto" w:fill="auto"/>
            <w:vAlign w:val="center"/>
          </w:tcPr>
          <w:p w:rsidR="00BA6D6C" w:rsidRPr="00BA6D6C" w:rsidRDefault="0025721B" w:rsidP="00BA6D6C">
            <w:pPr>
              <w:autoSpaceDE w:val="0"/>
              <w:autoSpaceDN w:val="0"/>
              <w:adjustRightInd w:val="0"/>
              <w:jc w:val="center"/>
              <w:rPr>
                <w:rFonts w:eastAsia="TimesNewRomanPSMT" w:cs="Arial"/>
                <w:b/>
                <w:bCs/>
                <w:lang w:val="sr-Cyrl-RS"/>
              </w:rPr>
            </w:pPr>
            <w:r w:rsidRPr="0025721B">
              <w:rPr>
                <w:rFonts w:eastAsia="TimesNewRomanPSMT" w:cs="Arial"/>
                <w:b/>
                <w:bCs/>
                <w:lang w:val="sr-Cyrl-RS"/>
              </w:rPr>
              <w:t>Отворени поступак</w:t>
            </w:r>
            <w:r w:rsidR="000E099E">
              <w:rPr>
                <w:rFonts w:eastAsia="TimesNewRomanPSMT" w:cs="Arial"/>
                <w:b/>
                <w:bCs/>
                <w:lang w:val="sr-Cyrl-RS"/>
              </w:rPr>
              <w:t xml:space="preserve"> </w:t>
            </w:r>
            <w:r w:rsidR="000E099E">
              <w:rPr>
                <w:rFonts w:cs="Arial"/>
                <w:lang w:val="sr-Cyrl-RS"/>
              </w:rPr>
              <w:t xml:space="preserve">ради закључења оквирног споразума са једним понуђачем на период од </w:t>
            </w:r>
            <w:r w:rsidR="00EA417B">
              <w:rPr>
                <w:rFonts w:cs="Arial"/>
                <w:lang w:val="sr-Cyrl-RS"/>
              </w:rPr>
              <w:t xml:space="preserve">две </w:t>
            </w:r>
            <w:r w:rsidR="000E099E">
              <w:rPr>
                <w:rFonts w:cs="Arial"/>
                <w:lang w:val="sr-Cyrl-RS"/>
              </w:rPr>
              <w:t>годин</w:t>
            </w:r>
            <w:r w:rsidR="00EA417B">
              <w:rPr>
                <w:rFonts w:cs="Arial"/>
                <w:lang w:val="sr-Cyrl-RS"/>
              </w:rPr>
              <w:t>е</w:t>
            </w:r>
            <w:r w:rsidR="000E099E" w:rsidRPr="0025721B">
              <w:rPr>
                <w:rFonts w:eastAsia="TimesNewRomanPSMT" w:cs="Arial"/>
                <w:b/>
                <w:bCs/>
                <w:lang w:val="sr-Cyrl-RS"/>
              </w:rPr>
              <w:t xml:space="preserve"> </w:t>
            </w:r>
            <w:r w:rsidRPr="0025721B">
              <w:rPr>
                <w:rFonts w:eastAsia="TimesNewRomanPSMT" w:cs="Arial"/>
                <w:b/>
                <w:bCs/>
                <w:lang w:val="sr-Cyrl-RS"/>
              </w:rPr>
              <w:t>–</w:t>
            </w:r>
            <w:r w:rsidR="000E099E">
              <w:rPr>
                <w:rFonts w:eastAsia="TimesNewRomanPSMT" w:cs="Arial"/>
                <w:b/>
                <w:bCs/>
                <w:lang w:val="sr-Latn-RS"/>
              </w:rPr>
              <w:t xml:space="preserve"> </w:t>
            </w:r>
            <w:r w:rsidRPr="0025721B">
              <w:rPr>
                <w:rFonts w:eastAsia="TimesNewRomanPSMT" w:cs="Arial"/>
                <w:b/>
                <w:bCs/>
                <w:lang w:val="sr-Cyrl-RS"/>
              </w:rPr>
              <w:t>резервисана набавка</w:t>
            </w:r>
            <w:r w:rsidR="00BA6D6C">
              <w:t xml:space="preserve"> </w:t>
            </w:r>
          </w:p>
          <w:p w:rsidR="0025721B" w:rsidRPr="00753443" w:rsidRDefault="00EA417B" w:rsidP="000E099E">
            <w:pPr>
              <w:autoSpaceDE w:val="0"/>
              <w:autoSpaceDN w:val="0"/>
              <w:adjustRightInd w:val="0"/>
              <w:rPr>
                <w:rFonts w:eastAsia="TimesNewRomanPSMT" w:cs="Arial"/>
                <w:b/>
                <w:bCs/>
                <w:lang w:val="sr-Cyrl-RS"/>
              </w:rPr>
            </w:pPr>
            <w:r>
              <w:t>У</w:t>
            </w:r>
            <w:r>
              <w:rPr>
                <w:lang w:val="sr-Cyrl-RS"/>
              </w:rPr>
              <w:t xml:space="preserve"> </w:t>
            </w:r>
            <w:r w:rsidR="00BA6D6C">
              <w:rPr>
                <w:lang w:val="sr-Cyrl-RS"/>
              </w:rPr>
              <w:t xml:space="preserve">овом поступку јавне набавке </w:t>
            </w:r>
            <w:r w:rsidR="00BA6D6C">
              <w:t>могу учествовати</w:t>
            </w:r>
            <w:r w:rsidR="00BA6D6C">
              <w:rPr>
                <w:lang w:val="sr-Cyrl-RS"/>
              </w:rPr>
              <w:t xml:space="preserve"> </w:t>
            </w:r>
            <w:r w:rsidR="00753443">
              <w:t>само установе, организације, удружења или привредни субјекти за радно оспособљавање, професионалну рехабилитацију и запошљавање лица са инвалидитетом, ако та лица чине најмање 30 % запослених, при чему сви учесници у заједничкој понуди и сви подизвођачи морају да буду из наведене групације</w:t>
            </w:r>
          </w:p>
        </w:tc>
      </w:tr>
      <w:tr w:rsidR="004276AD" w:rsidRPr="0058588C" w:rsidTr="00EA417B">
        <w:trPr>
          <w:trHeight w:val="575"/>
        </w:trPr>
        <w:tc>
          <w:tcPr>
            <w:tcW w:w="2963" w:type="dxa"/>
            <w:shd w:val="clear" w:color="auto" w:fill="auto"/>
          </w:tcPr>
          <w:p w:rsidR="004276AD" w:rsidRPr="0058588C" w:rsidRDefault="004276AD" w:rsidP="004276AD">
            <w:pPr>
              <w:autoSpaceDE w:val="0"/>
              <w:autoSpaceDN w:val="0"/>
              <w:adjustRightInd w:val="0"/>
              <w:jc w:val="center"/>
              <w:rPr>
                <w:rFonts w:eastAsia="TimesNewRomanPSMT" w:cs="Arial"/>
                <w:bCs/>
              </w:rPr>
            </w:pPr>
            <w:r w:rsidRPr="0058588C">
              <w:rPr>
                <w:rFonts w:eastAsia="TimesNewRomanPSMT" w:cs="Arial"/>
                <w:bCs/>
              </w:rPr>
              <w:t>Предмет јавне набавке</w:t>
            </w:r>
          </w:p>
        </w:tc>
        <w:tc>
          <w:tcPr>
            <w:tcW w:w="6056" w:type="dxa"/>
            <w:shd w:val="clear" w:color="auto" w:fill="auto"/>
          </w:tcPr>
          <w:p w:rsidR="004276AD" w:rsidRPr="000E099E" w:rsidRDefault="00753443" w:rsidP="000E099E">
            <w:pPr>
              <w:pStyle w:val="Heading10"/>
              <w:jc w:val="center"/>
              <w:rPr>
                <w:rFonts w:cs="Arial"/>
                <w:b w:val="0"/>
                <w:lang w:val="sr-Cyrl-RS"/>
              </w:rPr>
            </w:pPr>
            <w:bookmarkStart w:id="16" w:name="_Toc442559877"/>
            <w:r>
              <w:rPr>
                <w:rFonts w:cs="Arial"/>
                <w:b w:val="0"/>
              </w:rPr>
              <w:t>доб</w:t>
            </w:r>
            <w:r w:rsidR="004276AD" w:rsidRPr="0058588C">
              <w:rPr>
                <w:rFonts w:cs="Arial"/>
                <w:b w:val="0"/>
              </w:rPr>
              <w:t>ра:</w:t>
            </w:r>
            <w:bookmarkEnd w:id="16"/>
            <w:r w:rsidR="00834CEC" w:rsidRPr="0058588C">
              <w:rPr>
                <w:rFonts w:cs="Arial"/>
                <w:b w:val="0"/>
                <w:lang w:val="sr-Cyrl-RS"/>
              </w:rPr>
              <w:t xml:space="preserve"> </w:t>
            </w:r>
            <w:r w:rsidR="00EA417B" w:rsidRPr="00EA417B">
              <w:rPr>
                <w:rFonts w:cs="Arial"/>
                <w:b w:val="0"/>
                <w:lang w:val="sr-Cyrl-RS"/>
              </w:rPr>
              <w:t>Лична заштитна опрема – обућа</w:t>
            </w:r>
          </w:p>
        </w:tc>
      </w:tr>
      <w:tr w:rsidR="002E12CC" w:rsidRPr="0058588C" w:rsidTr="00EA417B">
        <w:trPr>
          <w:trHeight w:val="116"/>
        </w:trPr>
        <w:tc>
          <w:tcPr>
            <w:tcW w:w="2963" w:type="dxa"/>
            <w:shd w:val="clear" w:color="auto" w:fill="auto"/>
          </w:tcPr>
          <w:p w:rsidR="002E12CC" w:rsidRPr="0058588C" w:rsidRDefault="002E12CC" w:rsidP="00753361">
            <w:pPr>
              <w:autoSpaceDE w:val="0"/>
              <w:autoSpaceDN w:val="0"/>
              <w:adjustRightInd w:val="0"/>
              <w:jc w:val="center"/>
              <w:rPr>
                <w:rFonts w:eastAsia="TimesNewRomanPSMT" w:cs="Arial"/>
                <w:bCs/>
              </w:rPr>
            </w:pPr>
            <w:r w:rsidRPr="0058588C">
              <w:rPr>
                <w:rFonts w:cs="Arial"/>
              </w:rPr>
              <w:t>Опис сваке партије</w:t>
            </w:r>
          </w:p>
        </w:tc>
        <w:tc>
          <w:tcPr>
            <w:tcW w:w="6056" w:type="dxa"/>
            <w:shd w:val="clear" w:color="auto" w:fill="auto"/>
            <w:vAlign w:val="center"/>
          </w:tcPr>
          <w:p w:rsidR="00834CEC" w:rsidRPr="0058588C" w:rsidRDefault="00D421F2" w:rsidP="0025721B">
            <w:pPr>
              <w:autoSpaceDE w:val="0"/>
              <w:autoSpaceDN w:val="0"/>
              <w:adjustRightInd w:val="0"/>
              <w:ind w:left="252"/>
              <w:jc w:val="left"/>
              <w:rPr>
                <w:rFonts w:eastAsia="TimesNewRomanPSMT" w:cs="Arial"/>
                <w:b/>
                <w:bCs/>
                <w:lang w:val="sr-Cyrl-RS"/>
              </w:rPr>
            </w:pPr>
            <w:r>
              <w:rPr>
                <w:rFonts w:eastAsia="TimesNewRomanPSMT" w:cs="Arial"/>
                <w:bCs/>
                <w:lang w:val="ru-RU"/>
              </w:rPr>
              <w:t xml:space="preserve"> </w:t>
            </w:r>
            <w:r w:rsidRPr="003D3419">
              <w:rPr>
                <w:rFonts w:cs="Arial"/>
              </w:rPr>
              <w:t>Jавна набавка није обликована по партијама</w:t>
            </w:r>
          </w:p>
        </w:tc>
      </w:tr>
      <w:tr w:rsidR="004276AD" w:rsidRPr="0058588C" w:rsidTr="00EA417B">
        <w:trPr>
          <w:trHeight w:val="368"/>
        </w:trPr>
        <w:tc>
          <w:tcPr>
            <w:tcW w:w="2963" w:type="dxa"/>
            <w:shd w:val="clear" w:color="auto" w:fill="auto"/>
          </w:tcPr>
          <w:p w:rsidR="004276AD" w:rsidRPr="0058588C" w:rsidRDefault="004276AD" w:rsidP="004276AD">
            <w:pPr>
              <w:autoSpaceDE w:val="0"/>
              <w:autoSpaceDN w:val="0"/>
              <w:adjustRightInd w:val="0"/>
              <w:jc w:val="center"/>
              <w:rPr>
                <w:rFonts w:eastAsia="TimesNewRomanPSMT" w:cs="Arial"/>
                <w:bCs/>
              </w:rPr>
            </w:pPr>
            <w:r w:rsidRPr="0058588C">
              <w:rPr>
                <w:rFonts w:eastAsia="TimesNewRomanPSMT" w:cs="Arial"/>
                <w:bCs/>
              </w:rPr>
              <w:t>Циљ поступка</w:t>
            </w:r>
          </w:p>
        </w:tc>
        <w:tc>
          <w:tcPr>
            <w:tcW w:w="6056" w:type="dxa"/>
            <w:shd w:val="clear" w:color="auto" w:fill="auto"/>
          </w:tcPr>
          <w:p w:rsidR="002E12CC" w:rsidRPr="0058588C" w:rsidRDefault="004276AD" w:rsidP="000E099E">
            <w:pPr>
              <w:autoSpaceDE w:val="0"/>
              <w:autoSpaceDN w:val="0"/>
              <w:adjustRightInd w:val="0"/>
              <w:jc w:val="center"/>
              <w:rPr>
                <w:rFonts w:eastAsia="TimesNewRomanPSMT" w:cs="Arial"/>
                <w:b/>
                <w:bCs/>
                <w:color w:val="FF0000"/>
              </w:rPr>
            </w:pPr>
            <w:r w:rsidRPr="0058588C">
              <w:rPr>
                <w:rFonts w:eastAsia="TimesNewRomanPSMT" w:cs="Arial"/>
                <w:bCs/>
              </w:rPr>
              <w:t xml:space="preserve"> Закључење </w:t>
            </w:r>
            <w:r w:rsidR="000E099E">
              <w:rPr>
                <w:rFonts w:eastAsia="TimesNewRomanPSMT" w:cs="Arial"/>
                <w:bCs/>
                <w:lang w:val="sr-Cyrl-RS"/>
              </w:rPr>
              <w:t>оквирног споразума</w:t>
            </w:r>
            <w:r w:rsidRPr="0058588C">
              <w:rPr>
                <w:rFonts w:eastAsia="TimesNewRomanPSMT" w:cs="Arial"/>
                <w:bCs/>
              </w:rPr>
              <w:t xml:space="preserve"> </w:t>
            </w:r>
          </w:p>
        </w:tc>
      </w:tr>
      <w:tr w:rsidR="00EA417B" w:rsidRPr="0058588C" w:rsidTr="00EA417B">
        <w:trPr>
          <w:trHeight w:val="1057"/>
        </w:trPr>
        <w:tc>
          <w:tcPr>
            <w:tcW w:w="2963" w:type="dxa"/>
            <w:shd w:val="clear" w:color="auto" w:fill="auto"/>
          </w:tcPr>
          <w:p w:rsidR="00EA417B" w:rsidRPr="0058588C" w:rsidRDefault="00EA417B" w:rsidP="00EA417B">
            <w:pPr>
              <w:autoSpaceDE w:val="0"/>
              <w:autoSpaceDN w:val="0"/>
              <w:adjustRightInd w:val="0"/>
              <w:jc w:val="center"/>
              <w:rPr>
                <w:rFonts w:eastAsia="TimesNewRomanPSMT" w:cs="Arial"/>
                <w:bCs/>
              </w:rPr>
            </w:pPr>
          </w:p>
          <w:p w:rsidR="00EA417B" w:rsidRPr="0058588C" w:rsidRDefault="00EA417B" w:rsidP="00EA417B">
            <w:pPr>
              <w:autoSpaceDE w:val="0"/>
              <w:autoSpaceDN w:val="0"/>
              <w:adjustRightInd w:val="0"/>
              <w:jc w:val="center"/>
              <w:rPr>
                <w:rFonts w:eastAsia="TimesNewRomanPSMT" w:cs="Arial"/>
                <w:bCs/>
              </w:rPr>
            </w:pPr>
            <w:r w:rsidRPr="0058588C">
              <w:rPr>
                <w:rFonts w:eastAsia="TimesNewRomanPSMT" w:cs="Arial"/>
                <w:bCs/>
              </w:rPr>
              <w:t>Контакт</w:t>
            </w:r>
          </w:p>
        </w:tc>
        <w:tc>
          <w:tcPr>
            <w:tcW w:w="6056" w:type="dxa"/>
            <w:vAlign w:val="center"/>
          </w:tcPr>
          <w:p w:rsidR="008820CC" w:rsidRPr="008820CC" w:rsidRDefault="008820CC" w:rsidP="00EA417B">
            <w:pPr>
              <w:rPr>
                <w:rFonts w:cs="Arial"/>
                <w:sz w:val="24"/>
                <w:szCs w:val="24"/>
              </w:rPr>
            </w:pPr>
            <w:r>
              <w:rPr>
                <w:rFonts w:cs="Arial"/>
                <w:sz w:val="24"/>
                <w:szCs w:val="24"/>
                <w:lang w:val="sr-Cyrl-RS"/>
              </w:rPr>
              <w:t>Владимир Каменица</w:t>
            </w:r>
            <w:r>
              <w:rPr>
                <w:rFonts w:cs="Arial"/>
                <w:sz w:val="24"/>
                <w:szCs w:val="24"/>
              </w:rPr>
              <w:t xml:space="preserve"> </w:t>
            </w:r>
          </w:p>
          <w:p w:rsidR="008820CC" w:rsidRPr="008820CC" w:rsidRDefault="008820CC" w:rsidP="00EA417B">
            <w:pPr>
              <w:rPr>
                <w:rFonts w:cs="Arial"/>
                <w:sz w:val="24"/>
                <w:szCs w:val="24"/>
                <w:lang w:val="sr-Cyrl-RS"/>
              </w:rPr>
            </w:pPr>
            <w:r>
              <w:rPr>
                <w:rFonts w:cs="Arial"/>
                <w:sz w:val="24"/>
                <w:szCs w:val="24"/>
                <w:lang w:val="sr-Cyrl-RS"/>
              </w:rPr>
              <w:t xml:space="preserve"> </w:t>
            </w:r>
            <w:r w:rsidRPr="00D81EBF">
              <w:rPr>
                <w:rFonts w:cs="Arial"/>
                <w:sz w:val="24"/>
                <w:szCs w:val="24"/>
                <w:lang w:val="sr-Cyrl-RS"/>
              </w:rPr>
              <w:t>email:</w:t>
            </w:r>
            <w:r w:rsidRPr="00D81EBF">
              <w:rPr>
                <w:rFonts w:cs="Arial"/>
                <w:color w:val="00B050"/>
                <w:sz w:val="24"/>
                <w:szCs w:val="24"/>
                <w:lang w:val="sr-Cyrl-RS"/>
              </w:rPr>
              <w:t xml:space="preserve"> </w:t>
            </w:r>
            <w:hyperlink r:id="rId166" w:history="1">
              <w:r w:rsidRPr="003A791A">
                <w:rPr>
                  <w:rStyle w:val="Hyperlink"/>
                  <w:rFonts w:cs="Arial"/>
                  <w:sz w:val="24"/>
                  <w:szCs w:val="24"/>
                </w:rPr>
                <w:t>vladimir</w:t>
              </w:r>
              <w:r w:rsidRPr="003A791A">
                <w:rPr>
                  <w:rStyle w:val="Hyperlink"/>
                  <w:rFonts w:cs="Arial"/>
                  <w:sz w:val="24"/>
                  <w:szCs w:val="24"/>
                  <w:lang w:val="sr-Cyrl-RS"/>
                </w:rPr>
                <w:t>.</w:t>
              </w:r>
              <w:r w:rsidRPr="003A791A">
                <w:rPr>
                  <w:rStyle w:val="Hyperlink"/>
                  <w:rFonts w:cs="Arial"/>
                  <w:sz w:val="24"/>
                  <w:szCs w:val="24"/>
                </w:rPr>
                <w:t>kamenica</w:t>
              </w:r>
              <w:r w:rsidRPr="003A791A">
                <w:rPr>
                  <w:rStyle w:val="Hyperlink"/>
                  <w:rFonts w:cs="Arial"/>
                  <w:sz w:val="24"/>
                  <w:szCs w:val="24"/>
                  <w:lang w:val="sr-Cyrl-RS"/>
                </w:rPr>
                <w:t>@eps.rs</w:t>
              </w:r>
            </w:hyperlink>
            <w:r w:rsidR="00B6168E">
              <w:rPr>
                <w:rFonts w:cs="Arial"/>
                <w:sz w:val="24"/>
                <w:szCs w:val="24"/>
              </w:rPr>
              <w:t xml:space="preserve"> </w:t>
            </w:r>
          </w:p>
          <w:p w:rsidR="00EA417B" w:rsidRPr="00D81EBF" w:rsidRDefault="008820CC" w:rsidP="00EA417B">
            <w:pPr>
              <w:rPr>
                <w:rFonts w:cs="Arial"/>
                <w:sz w:val="24"/>
                <w:szCs w:val="24"/>
                <w:lang w:val="sr-Cyrl-RS"/>
              </w:rPr>
            </w:pPr>
            <w:r>
              <w:rPr>
                <w:rFonts w:cs="Arial"/>
                <w:sz w:val="24"/>
                <w:szCs w:val="24"/>
                <w:lang w:val="sr-Cyrl-RS"/>
              </w:rPr>
              <w:t>Агатон Милошевић</w:t>
            </w:r>
          </w:p>
          <w:p w:rsidR="00EA417B" w:rsidRPr="00D81EBF" w:rsidRDefault="00EA417B" w:rsidP="00EA417B">
            <w:pPr>
              <w:rPr>
                <w:rFonts w:cs="Arial"/>
                <w:color w:val="00B050"/>
                <w:sz w:val="24"/>
                <w:szCs w:val="24"/>
                <w:lang w:val="sr-Cyrl-RS"/>
              </w:rPr>
            </w:pPr>
            <w:r w:rsidRPr="00D81EBF">
              <w:rPr>
                <w:rFonts w:cs="Arial"/>
                <w:sz w:val="24"/>
                <w:szCs w:val="24"/>
                <w:lang w:val="sr-Cyrl-RS"/>
              </w:rPr>
              <w:t>email:</w:t>
            </w:r>
            <w:r w:rsidRPr="00D81EBF">
              <w:rPr>
                <w:rFonts w:cs="Arial"/>
                <w:color w:val="00B050"/>
                <w:sz w:val="24"/>
                <w:szCs w:val="24"/>
                <w:lang w:val="sr-Cyrl-RS"/>
              </w:rPr>
              <w:t xml:space="preserve"> </w:t>
            </w:r>
            <w:hyperlink r:id="rId167" w:history="1">
              <w:r w:rsidRPr="00D81EBF">
                <w:rPr>
                  <w:rStyle w:val="Hyperlink"/>
                  <w:rFonts w:cs="Arial"/>
                  <w:sz w:val="24"/>
                  <w:szCs w:val="24"/>
                  <w:lang w:val="sr-Cyrl-RS"/>
                </w:rPr>
                <w:t>agaton.milosevic@eps.rs</w:t>
              </w:r>
            </w:hyperlink>
          </w:p>
        </w:tc>
      </w:tr>
    </w:tbl>
    <w:p w:rsidR="00FD252C" w:rsidRDefault="00FD252C" w:rsidP="00FD252C">
      <w:pPr>
        <w:pStyle w:val="Heading10"/>
        <w:ind w:left="360" w:firstLine="0"/>
        <w:jc w:val="both"/>
        <w:rPr>
          <w:rFonts w:cs="Arial"/>
          <w:lang w:val="sr-Cyrl-RS"/>
        </w:rPr>
      </w:pPr>
      <w:bookmarkStart w:id="17" w:name="_Toc442559878"/>
      <w:bookmarkStart w:id="18" w:name="_Toc427817448"/>
    </w:p>
    <w:p w:rsidR="002E12CC" w:rsidRPr="0058588C" w:rsidRDefault="002E12CC" w:rsidP="00C11A3D">
      <w:pPr>
        <w:pStyle w:val="Heading10"/>
        <w:numPr>
          <w:ilvl w:val="0"/>
          <w:numId w:val="13"/>
        </w:numPr>
        <w:jc w:val="both"/>
        <w:rPr>
          <w:rFonts w:cs="Arial"/>
          <w:lang w:val="sr-Cyrl-RS"/>
        </w:rPr>
      </w:pPr>
      <w:r w:rsidRPr="0058588C">
        <w:rPr>
          <w:rFonts w:cs="Arial"/>
          <w:lang w:val="sr-Cyrl-RS"/>
        </w:rPr>
        <w:t>ПОДАЦИ О ПРЕДМЕТУ ЈАВНЕ НАБАВКЕ</w:t>
      </w:r>
    </w:p>
    <w:p w:rsidR="0032186E" w:rsidRDefault="002E12CC" w:rsidP="00D421F2">
      <w:pPr>
        <w:pStyle w:val="Heading10"/>
        <w:ind w:left="0" w:firstLine="0"/>
        <w:jc w:val="both"/>
        <w:rPr>
          <w:rFonts w:cs="Arial"/>
          <w:lang w:val="sr-Cyrl-RS"/>
        </w:rPr>
      </w:pPr>
      <w:r w:rsidRPr="0058588C">
        <w:rPr>
          <w:rFonts w:cs="Arial"/>
          <w:lang w:val="sr-Cyrl-RS"/>
        </w:rPr>
        <w:t xml:space="preserve">2.1 Опис предмета јавне набавке, назив и ознака из општег речника </w:t>
      </w:r>
      <w:r w:rsidR="0032186E" w:rsidRPr="0058588C">
        <w:rPr>
          <w:rFonts w:cs="Arial"/>
          <w:lang w:val="sr-Cyrl-RS"/>
        </w:rPr>
        <w:t xml:space="preserve"> </w:t>
      </w:r>
      <w:r w:rsidR="00D421F2">
        <w:rPr>
          <w:rFonts w:cs="Arial"/>
          <w:lang w:val="sr-Cyrl-RS"/>
        </w:rPr>
        <w:t>набавке</w:t>
      </w:r>
    </w:p>
    <w:p w:rsidR="00D421F2" w:rsidRPr="00D421F2" w:rsidRDefault="00D421F2" w:rsidP="00D421F2">
      <w:pPr>
        <w:rPr>
          <w:lang w:val="sr-Cyrl-RS" w:eastAsia="ar-SA"/>
        </w:rPr>
      </w:pPr>
    </w:p>
    <w:p w:rsidR="002E12CC" w:rsidRPr="0058588C" w:rsidRDefault="00834CEC" w:rsidP="0032186E">
      <w:pPr>
        <w:spacing w:before="0"/>
        <w:rPr>
          <w:rFonts w:cs="Arial"/>
          <w:lang w:val="sr-Cyrl-RS" w:eastAsia="zh-CN"/>
        </w:rPr>
      </w:pPr>
      <w:r w:rsidRPr="0058588C">
        <w:rPr>
          <w:rFonts w:cs="Arial"/>
          <w:lang w:eastAsia="zh-CN"/>
        </w:rPr>
        <w:t xml:space="preserve">Опис предмета јавне набавке: </w:t>
      </w:r>
      <w:r w:rsidR="00D421F2">
        <w:rPr>
          <w:rFonts w:eastAsia="TimesNewRomanPSMT" w:cs="Arial"/>
          <w:bCs/>
          <w:lang w:val="sr-Cyrl-RS"/>
        </w:rPr>
        <w:t xml:space="preserve"> </w:t>
      </w:r>
      <w:r w:rsidR="00EA417B">
        <w:rPr>
          <w:rFonts w:eastAsia="Arial" w:cs="Arial"/>
          <w:color w:val="000000"/>
        </w:rPr>
        <w:t>Лична заштитна опрема – обућа</w:t>
      </w:r>
    </w:p>
    <w:p w:rsidR="00EA417B" w:rsidRDefault="002E12CC" w:rsidP="0032186E">
      <w:pPr>
        <w:spacing w:before="0"/>
        <w:rPr>
          <w:rFonts w:cs="Arial"/>
          <w:lang w:eastAsia="zh-CN"/>
        </w:rPr>
      </w:pPr>
      <w:r w:rsidRPr="0058588C">
        <w:rPr>
          <w:rFonts w:cs="Arial"/>
          <w:lang w:eastAsia="zh-CN"/>
        </w:rPr>
        <w:t>Назив</w:t>
      </w:r>
      <w:r w:rsidR="00EA417B">
        <w:rPr>
          <w:rFonts w:cs="Arial"/>
          <w:lang w:val="sr-Cyrl-RS" w:eastAsia="zh-CN"/>
        </w:rPr>
        <w:t xml:space="preserve"> и </w:t>
      </w:r>
      <w:r w:rsidR="00EA417B" w:rsidRPr="00EA417B">
        <w:rPr>
          <w:rFonts w:cs="Arial"/>
          <w:lang w:val="sr-Cyrl-RS" w:eastAsia="zh-CN"/>
        </w:rPr>
        <w:t>Ознака</w:t>
      </w:r>
      <w:r w:rsidRPr="0058588C">
        <w:rPr>
          <w:rFonts w:cs="Arial"/>
          <w:lang w:eastAsia="zh-CN"/>
        </w:rPr>
        <w:t xml:space="preserve"> из општег речника набавке:</w:t>
      </w:r>
    </w:p>
    <w:p w:rsidR="00EA417B" w:rsidRDefault="00EA417B" w:rsidP="0032186E">
      <w:pPr>
        <w:spacing w:before="0"/>
        <w:rPr>
          <w:rFonts w:eastAsia="Arial" w:cs="Arial"/>
          <w:color w:val="000000"/>
        </w:rPr>
      </w:pPr>
      <w:r>
        <w:rPr>
          <w:rFonts w:eastAsia="Arial" w:cs="Arial"/>
          <w:color w:val="000000"/>
        </w:rPr>
        <w:t>18110000 - Радна одећа,</w:t>
      </w:r>
    </w:p>
    <w:p w:rsidR="00EA417B" w:rsidRDefault="00EA417B" w:rsidP="0032186E">
      <w:pPr>
        <w:spacing w:before="0"/>
        <w:rPr>
          <w:rFonts w:eastAsia="Arial" w:cs="Arial"/>
          <w:color w:val="000000"/>
        </w:rPr>
      </w:pPr>
      <w:r>
        <w:rPr>
          <w:rFonts w:eastAsia="Arial" w:cs="Arial"/>
          <w:color w:val="000000"/>
        </w:rPr>
        <w:t>18143000 - Заштитна опрема,</w:t>
      </w:r>
    </w:p>
    <w:p w:rsidR="002E12CC" w:rsidRPr="0058588C" w:rsidRDefault="00EA417B" w:rsidP="0032186E">
      <w:pPr>
        <w:spacing w:before="0"/>
        <w:rPr>
          <w:rFonts w:cs="Arial"/>
          <w:lang w:eastAsia="zh-CN"/>
        </w:rPr>
      </w:pPr>
      <w:r>
        <w:rPr>
          <w:rFonts w:eastAsia="Arial" w:cs="Arial"/>
          <w:color w:val="000000"/>
        </w:rPr>
        <w:t>18830000 - Заштитна обућа</w:t>
      </w:r>
    </w:p>
    <w:p w:rsidR="002E12CC" w:rsidRPr="0058588C" w:rsidRDefault="002E12CC" w:rsidP="0032186E">
      <w:pPr>
        <w:spacing w:before="0"/>
        <w:rPr>
          <w:rFonts w:cs="Arial"/>
          <w:lang w:eastAsia="zh-CN"/>
        </w:rPr>
      </w:pPr>
    </w:p>
    <w:p w:rsidR="0025721B" w:rsidRDefault="00D421F2" w:rsidP="00203B15">
      <w:pPr>
        <w:spacing w:before="0"/>
        <w:rPr>
          <w:rFonts w:cs="Arial"/>
          <w:lang w:eastAsia="zh-CN"/>
        </w:rPr>
      </w:pPr>
      <w:r>
        <w:rPr>
          <w:b/>
          <w:color w:val="FF0000"/>
          <w:lang w:val="sr-Cyrl-RS" w:eastAsia="ar-SA"/>
        </w:rPr>
        <w:t xml:space="preserve"> </w:t>
      </w:r>
      <w:r w:rsidR="002E12CC" w:rsidRPr="0058588C">
        <w:rPr>
          <w:rFonts w:cs="Arial"/>
          <w:lang w:eastAsia="zh-CN"/>
        </w:rPr>
        <w:t>Детаљани подаци о предмету набавке наведени су у техничкој спецификацији (поглавље 3. Конкурсне документације)</w:t>
      </w:r>
    </w:p>
    <w:p w:rsidR="00C25271" w:rsidRDefault="00C25271" w:rsidP="00203B15">
      <w:pPr>
        <w:spacing w:before="0"/>
        <w:rPr>
          <w:rFonts w:cs="Arial"/>
          <w:lang w:eastAsia="zh-CN"/>
        </w:rPr>
      </w:pPr>
    </w:p>
    <w:p w:rsidR="00EA417B" w:rsidRPr="00EA417B" w:rsidRDefault="00EA417B" w:rsidP="00EA417B">
      <w:pPr>
        <w:tabs>
          <w:tab w:val="left" w:pos="1134"/>
        </w:tabs>
        <w:rPr>
          <w:rFonts w:cs="Arial"/>
          <w:b/>
          <w:lang w:val="sr-Cyrl-RS"/>
        </w:rPr>
      </w:pPr>
      <w:r w:rsidRPr="00EA417B">
        <w:rPr>
          <w:rFonts w:cs="Arial"/>
          <w:b/>
          <w:lang w:val="sr-Cyrl-RS"/>
        </w:rPr>
        <w:t>2.2 Опис партија:</w:t>
      </w:r>
    </w:p>
    <w:p w:rsidR="00D421F2" w:rsidRDefault="00EA417B" w:rsidP="00EA417B">
      <w:pPr>
        <w:spacing w:before="0"/>
        <w:rPr>
          <w:rFonts w:cs="Arial"/>
          <w:lang w:eastAsia="zh-CN"/>
        </w:rPr>
      </w:pPr>
      <w:r w:rsidRPr="00EA417B">
        <w:rPr>
          <w:rFonts w:cs="Arial"/>
          <w:lang w:val="sr-Cyrl-RS"/>
        </w:rPr>
        <w:t>Предметна јавна набавка није формирана по партијама</w:t>
      </w:r>
    </w:p>
    <w:p w:rsidR="00D421F2" w:rsidRDefault="00D421F2" w:rsidP="00203B15">
      <w:pPr>
        <w:spacing w:before="0"/>
        <w:rPr>
          <w:rFonts w:cs="Arial"/>
          <w:lang w:eastAsia="zh-CN"/>
        </w:rPr>
      </w:pPr>
    </w:p>
    <w:p w:rsidR="00D421F2" w:rsidRDefault="00D421F2" w:rsidP="00203B15">
      <w:pPr>
        <w:spacing w:before="0"/>
        <w:rPr>
          <w:rFonts w:cs="Arial"/>
          <w:lang w:eastAsia="zh-CN"/>
        </w:rPr>
      </w:pPr>
    </w:p>
    <w:p w:rsidR="00C25271" w:rsidRDefault="00C25271" w:rsidP="00203B15">
      <w:pPr>
        <w:spacing w:before="0"/>
        <w:rPr>
          <w:rFonts w:cs="Arial"/>
          <w:lang w:eastAsia="zh-CN"/>
        </w:rPr>
      </w:pPr>
    </w:p>
    <w:p w:rsidR="0025721B" w:rsidRPr="00203B15" w:rsidRDefault="0025721B" w:rsidP="00203B15">
      <w:pPr>
        <w:spacing w:before="0"/>
        <w:rPr>
          <w:rFonts w:cs="Arial"/>
          <w:lang w:eastAsia="zh-CN"/>
        </w:rPr>
      </w:pPr>
    </w:p>
    <w:p w:rsidR="000E099E" w:rsidRDefault="000E099E">
      <w:pPr>
        <w:spacing w:before="0"/>
        <w:jc w:val="left"/>
        <w:rPr>
          <w:rFonts w:cs="Arial"/>
          <w:b/>
          <w:lang w:val="sr-Cyrl-CS" w:eastAsia="ar-SA"/>
        </w:rPr>
      </w:pPr>
      <w:r>
        <w:rPr>
          <w:rFonts w:cs="Arial"/>
        </w:rPr>
        <w:br w:type="page"/>
      </w:r>
    </w:p>
    <w:p w:rsidR="0032186E" w:rsidRPr="0058588C" w:rsidRDefault="00DB369C" w:rsidP="00C11A3D">
      <w:pPr>
        <w:pStyle w:val="Heading10"/>
        <w:numPr>
          <w:ilvl w:val="0"/>
          <w:numId w:val="13"/>
        </w:numPr>
        <w:jc w:val="both"/>
        <w:rPr>
          <w:rFonts w:cs="Arial"/>
          <w:lang w:val="sr-Cyrl-RS"/>
        </w:rPr>
      </w:pPr>
      <w:r w:rsidRPr="0058588C">
        <w:rPr>
          <w:rFonts w:cs="Arial"/>
        </w:rPr>
        <w:lastRenderedPageBreak/>
        <w:t>ТЕХНИЧК</w:t>
      </w:r>
      <w:r w:rsidR="0032186E" w:rsidRPr="0058588C">
        <w:rPr>
          <w:rFonts w:cs="Arial"/>
          <w:lang w:val="sr-Cyrl-RS"/>
        </w:rPr>
        <w:t>А</w:t>
      </w:r>
      <w:r w:rsidRPr="0058588C">
        <w:rPr>
          <w:rFonts w:cs="Arial"/>
        </w:rPr>
        <w:t xml:space="preserve"> </w:t>
      </w:r>
      <w:r w:rsidR="0032186E" w:rsidRPr="0058588C">
        <w:rPr>
          <w:rFonts w:cs="Arial"/>
          <w:lang w:val="sr-Cyrl-RS"/>
        </w:rPr>
        <w:t>СПЕЦИФИКАЦИЈА</w:t>
      </w:r>
      <w:r w:rsidRPr="0058588C">
        <w:rPr>
          <w:rFonts w:cs="Arial"/>
        </w:rPr>
        <w:t xml:space="preserve"> </w:t>
      </w:r>
    </w:p>
    <w:p w:rsidR="00DB369C" w:rsidRDefault="0032186E" w:rsidP="00874F5B">
      <w:pPr>
        <w:rPr>
          <w:lang w:val="sr-Cyrl-RS"/>
        </w:rPr>
      </w:pPr>
      <w:r w:rsidRPr="0058588C">
        <w:rPr>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r w:rsidR="00DB369C" w:rsidRPr="0058588C">
        <w:rPr>
          <w:lang w:val="sr-Cyrl-RS"/>
        </w:rPr>
        <w:t>.</w:t>
      </w:r>
      <w:bookmarkEnd w:id="17"/>
      <w:r w:rsidRPr="0058588C">
        <w:rPr>
          <w:lang w:val="sr-Cyrl-RS"/>
        </w:rPr>
        <w:t>)</w:t>
      </w:r>
    </w:p>
    <w:p w:rsidR="00C25271" w:rsidRPr="0058588C" w:rsidRDefault="00C25271" w:rsidP="00874F5B">
      <w:pPr>
        <w:rPr>
          <w:b/>
          <w:lang w:val="sr-Cyrl-RS"/>
        </w:rPr>
      </w:pPr>
    </w:p>
    <w:p w:rsidR="00DB369C" w:rsidRPr="0058588C" w:rsidRDefault="0032186E" w:rsidP="0032186E">
      <w:pPr>
        <w:pStyle w:val="Heading10"/>
        <w:ind w:left="0" w:firstLine="0"/>
        <w:jc w:val="both"/>
        <w:rPr>
          <w:rFonts w:cs="Arial"/>
          <w:lang w:val="sr-Cyrl-RS"/>
        </w:rPr>
      </w:pPr>
      <w:bookmarkStart w:id="19" w:name="_Toc441651541"/>
      <w:bookmarkStart w:id="20" w:name="_Toc442559879"/>
      <w:r w:rsidRPr="0058588C">
        <w:rPr>
          <w:rFonts w:cs="Arial"/>
          <w:lang w:val="sr-Cyrl-RS"/>
        </w:rPr>
        <w:t>3.1</w:t>
      </w:r>
      <w:r w:rsidR="00B02E86" w:rsidRPr="0058588C">
        <w:rPr>
          <w:rFonts w:cs="Arial"/>
          <w:lang w:val="sr-Cyrl-RS"/>
        </w:rPr>
        <w:t>.</w:t>
      </w:r>
      <w:r w:rsidRPr="0058588C">
        <w:rPr>
          <w:rFonts w:cs="Arial"/>
          <w:lang w:val="sr-Cyrl-RS"/>
        </w:rPr>
        <w:t xml:space="preserve"> </w:t>
      </w:r>
      <w:r w:rsidR="00DB369C" w:rsidRPr="0058588C">
        <w:rPr>
          <w:rFonts w:cs="Arial"/>
          <w:lang w:val="sr-Cyrl-RS"/>
        </w:rPr>
        <w:t>Врста</w:t>
      </w:r>
      <w:r w:rsidR="005551C2" w:rsidRPr="0058588C">
        <w:rPr>
          <w:rFonts w:cs="Arial"/>
          <w:lang w:val="sr-Cyrl-RS"/>
        </w:rPr>
        <w:t xml:space="preserve"> и </w:t>
      </w:r>
      <w:r w:rsidR="00DB369C" w:rsidRPr="0058588C">
        <w:rPr>
          <w:rFonts w:cs="Arial"/>
          <w:lang w:val="sr-Cyrl-RS"/>
        </w:rPr>
        <w:t>количина добара</w:t>
      </w:r>
      <w:bookmarkEnd w:id="19"/>
      <w:bookmarkEnd w:id="20"/>
    </w:p>
    <w:p w:rsidR="00C40ECB" w:rsidRPr="00C40ECB" w:rsidRDefault="00C40ECB" w:rsidP="00C40ECB">
      <w:pPr>
        <w:rPr>
          <w:lang w:val="sr-Cyrl-CS" w:eastAsia="ar-SA"/>
        </w:rPr>
      </w:pPr>
      <w:r w:rsidRPr="00C40ECB">
        <w:rPr>
          <w:lang w:val="sr-Cyrl-CS" w:eastAsia="ar-SA"/>
        </w:rPr>
        <w:t>ТЕХНИЧКЕ СПЕЦИФИКАЦИЈЕ И ТЕХНИЧКА ДОКУМЕНТАЦИЈА</w:t>
      </w:r>
    </w:p>
    <w:p w:rsidR="00C40ECB" w:rsidRPr="00C40ECB" w:rsidRDefault="00C40ECB" w:rsidP="00C40ECB">
      <w:pPr>
        <w:rPr>
          <w:lang w:val="sr-Cyrl-RS" w:eastAsia="ar-SA"/>
        </w:rPr>
      </w:pPr>
    </w:p>
    <w:p w:rsidR="00C40ECB" w:rsidRPr="00C40ECB" w:rsidRDefault="00C40ECB" w:rsidP="00C40ECB">
      <w:pPr>
        <w:rPr>
          <w:lang w:val="sr-Cyrl-CS" w:eastAsia="ar-SA"/>
        </w:rPr>
      </w:pPr>
    </w:p>
    <w:p w:rsidR="00C40ECB" w:rsidRPr="00C40ECB" w:rsidRDefault="00C40ECB" w:rsidP="00C40ECB">
      <w:pPr>
        <w:rPr>
          <w:b/>
          <w:lang w:val="sr-Latn-RS" w:eastAsia="ar-SA"/>
        </w:rPr>
      </w:pPr>
      <w:r w:rsidRPr="00C40ECB">
        <w:rPr>
          <w:b/>
          <w:lang w:val="sr-Cyrl-RS" w:eastAsia="ar-SA"/>
        </w:rPr>
        <w:t>Заштитна и радна обућа</w:t>
      </w:r>
    </w:p>
    <w:p w:rsidR="00C40ECB" w:rsidRPr="00C40ECB" w:rsidRDefault="00C40ECB" w:rsidP="00C40ECB">
      <w:pPr>
        <w:rPr>
          <w:lang w:val="sr-Latn-RS" w:eastAsia="ar-SA"/>
        </w:rPr>
      </w:pPr>
    </w:p>
    <w:p w:rsidR="00C40ECB" w:rsidRPr="00C40ECB" w:rsidRDefault="00C40ECB" w:rsidP="00C40ECB">
      <w:pPr>
        <w:rPr>
          <w:b/>
          <w:lang w:val="sr-Cyrl-CS"/>
        </w:rPr>
      </w:pPr>
      <w:r w:rsidRPr="00C40ECB">
        <w:rPr>
          <w:b/>
          <w:lang w:val="sr-Cyrl-RS"/>
        </w:rPr>
        <w:t xml:space="preserve">Позиција  1 – </w:t>
      </w:r>
      <w:r w:rsidRPr="00C40ECB">
        <w:rPr>
          <w:b/>
          <w:lang w:val="sr-Cyrl-CS"/>
        </w:rPr>
        <w:t>Безбедносна обућа гумене чизме</w:t>
      </w:r>
    </w:p>
    <w:p w:rsidR="00C40ECB" w:rsidRPr="00C40ECB" w:rsidRDefault="00C40ECB" w:rsidP="00C40ECB">
      <w:pPr>
        <w:rPr>
          <w:lang w:val="sr-Cyrl-CS"/>
        </w:rPr>
      </w:pPr>
    </w:p>
    <w:tbl>
      <w:tblPr>
        <w:tblStyle w:val="TableGrid1011"/>
        <w:tblW w:w="6337" w:type="pct"/>
        <w:tblInd w:w="-1175" w:type="dxa"/>
        <w:tblLayout w:type="fixed"/>
        <w:tblLook w:val="04A0" w:firstRow="1" w:lastRow="0" w:firstColumn="1" w:lastColumn="0" w:noHBand="0" w:noVBand="1"/>
      </w:tblPr>
      <w:tblGrid>
        <w:gridCol w:w="1350"/>
        <w:gridCol w:w="810"/>
        <w:gridCol w:w="1079"/>
        <w:gridCol w:w="1171"/>
        <w:gridCol w:w="990"/>
        <w:gridCol w:w="990"/>
        <w:gridCol w:w="901"/>
        <w:gridCol w:w="1079"/>
        <w:gridCol w:w="990"/>
        <w:gridCol w:w="1081"/>
        <w:gridCol w:w="990"/>
      </w:tblGrid>
      <w:tr w:rsidR="00C40ECB" w:rsidRPr="00C40ECB" w:rsidTr="00AB0366">
        <w:trPr>
          <w:trHeight w:val="690"/>
        </w:trPr>
        <w:tc>
          <w:tcPr>
            <w:tcW w:w="590" w:type="pct"/>
            <w:shd w:val="clear" w:color="auto" w:fill="D9D9D9" w:themeFill="background1" w:themeFillShade="D9"/>
          </w:tcPr>
          <w:p w:rsidR="00C40ECB" w:rsidRPr="00C40ECB" w:rsidRDefault="00C40ECB" w:rsidP="00C40ECB">
            <w:pPr>
              <w:suppressAutoHyphens/>
              <w:spacing w:before="0"/>
              <w:jc w:val="left"/>
              <w:rPr>
                <w:rFonts w:cs="Arial"/>
                <w:sz w:val="16"/>
                <w:szCs w:val="20"/>
                <w:lang w:val="sr-Cyrl-RS"/>
              </w:rPr>
            </w:pPr>
            <w:r w:rsidRPr="00C40ECB">
              <w:rPr>
                <w:rFonts w:cs="Arial"/>
                <w:sz w:val="16"/>
                <w:szCs w:val="20"/>
                <w:lang w:val="sr-Cyrl-RS"/>
              </w:rPr>
              <w:t>Назив Огранка/</w:t>
            </w:r>
          </w:p>
          <w:p w:rsidR="00C40ECB" w:rsidRPr="00C40ECB" w:rsidRDefault="00C40ECB" w:rsidP="00C40ECB">
            <w:pPr>
              <w:suppressAutoHyphens/>
              <w:spacing w:before="0"/>
              <w:jc w:val="left"/>
              <w:rPr>
                <w:rFonts w:cs="Arial"/>
                <w:sz w:val="16"/>
                <w:szCs w:val="20"/>
                <w:lang w:val="sr-Cyrl-RS"/>
              </w:rPr>
            </w:pPr>
            <w:r w:rsidRPr="00C40ECB">
              <w:rPr>
                <w:rFonts w:cs="Arial"/>
                <w:sz w:val="16"/>
                <w:szCs w:val="20"/>
                <w:lang w:val="sr-Cyrl-RS"/>
              </w:rPr>
              <w:t>Артикал</w:t>
            </w:r>
          </w:p>
        </w:tc>
        <w:tc>
          <w:tcPr>
            <w:tcW w:w="354" w:type="pct"/>
            <w:shd w:val="clear" w:color="auto" w:fill="D9D9D9" w:themeFill="background1" w:themeFillShade="D9"/>
          </w:tcPr>
          <w:p w:rsidR="00C40ECB" w:rsidRPr="00C40ECB" w:rsidRDefault="00C40ECB" w:rsidP="00C40ECB">
            <w:pPr>
              <w:suppressAutoHyphens/>
              <w:spacing w:before="0"/>
              <w:jc w:val="left"/>
              <w:rPr>
                <w:rFonts w:cs="Arial"/>
                <w:sz w:val="15"/>
                <w:szCs w:val="15"/>
                <w:lang w:val="sr-Cyrl-RS"/>
              </w:rPr>
            </w:pPr>
            <w:r w:rsidRPr="00C40ECB">
              <w:rPr>
                <w:rFonts w:cs="Arial"/>
                <w:sz w:val="15"/>
                <w:szCs w:val="15"/>
                <w:lang w:val="sr-Cyrl-RS"/>
              </w:rPr>
              <w:t>Вел./ Огранак</w:t>
            </w:r>
          </w:p>
        </w:tc>
        <w:tc>
          <w:tcPr>
            <w:tcW w:w="472"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Дринско-Лимске ХЕ – оквирне количине</w:t>
            </w:r>
          </w:p>
        </w:tc>
        <w:tc>
          <w:tcPr>
            <w:tcW w:w="512"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ХЕ Ђердап– оквирне количине</w:t>
            </w:r>
          </w:p>
        </w:tc>
        <w:tc>
          <w:tcPr>
            <w:tcW w:w="433"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ТЕ-КО Костолац– оквирне количине</w:t>
            </w:r>
          </w:p>
        </w:tc>
        <w:tc>
          <w:tcPr>
            <w:tcW w:w="394"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ТЕНТ– оквирне количине</w:t>
            </w:r>
          </w:p>
        </w:tc>
        <w:tc>
          <w:tcPr>
            <w:tcW w:w="472"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Панонске ТЕ-ТО– оквирне количине</w:t>
            </w:r>
          </w:p>
        </w:tc>
        <w:tc>
          <w:tcPr>
            <w:tcW w:w="433"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bCs/>
                <w:sz w:val="16"/>
                <w:szCs w:val="20"/>
                <w:lang w:val="sr-Cyrl-CS" w:eastAsia="ar-SA"/>
              </w:rPr>
              <w:t>Управа ЈП ЕПС</w:t>
            </w:r>
            <w:r w:rsidRPr="00C40ECB">
              <w:rPr>
                <w:rFonts w:cs="Arial"/>
                <w:sz w:val="16"/>
                <w:szCs w:val="20"/>
                <w:lang w:val="sr-Cyrl-RS"/>
              </w:rPr>
              <w:t>– оквирне количине</w:t>
            </w:r>
          </w:p>
        </w:tc>
        <w:tc>
          <w:tcPr>
            <w:tcW w:w="473"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RS" w:eastAsia="ar-SA"/>
              </w:rPr>
            </w:pPr>
            <w:r w:rsidRPr="00C40ECB">
              <w:rPr>
                <w:rFonts w:cs="Arial"/>
                <w:bCs/>
                <w:sz w:val="16"/>
                <w:szCs w:val="20"/>
                <w:lang w:val="sr-Cyrl-RS" w:eastAsia="ar-SA"/>
              </w:rPr>
              <w:t>Обновљиви извори</w:t>
            </w:r>
            <w:r w:rsidRPr="00C40ECB">
              <w:rPr>
                <w:rFonts w:cs="Arial"/>
                <w:sz w:val="16"/>
                <w:szCs w:val="20"/>
                <w:lang w:val="sr-Cyrl-RS"/>
              </w:rPr>
              <w:t>– оквирне количине</w:t>
            </w:r>
          </w:p>
        </w:tc>
        <w:tc>
          <w:tcPr>
            <w:tcW w:w="433"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bCs/>
                <w:sz w:val="16"/>
                <w:szCs w:val="20"/>
                <w:lang w:val="sr-Cyrl-CS" w:eastAsia="ar-SA"/>
              </w:rPr>
              <w:t xml:space="preserve">Укупна количина </w:t>
            </w:r>
            <w:r w:rsidRPr="00C40ECB">
              <w:rPr>
                <w:rFonts w:cs="Arial"/>
                <w:sz w:val="16"/>
                <w:szCs w:val="20"/>
                <w:lang w:val="sr-Cyrl-RS"/>
              </w:rPr>
              <w:t>– оквирне количине</w:t>
            </w:r>
          </w:p>
        </w:tc>
      </w:tr>
      <w:tr w:rsidR="00C40ECB" w:rsidRPr="00C40ECB" w:rsidTr="00AB0366">
        <w:trPr>
          <w:trHeight w:val="188"/>
        </w:trPr>
        <w:tc>
          <w:tcPr>
            <w:tcW w:w="590" w:type="pct"/>
            <w:vMerge w:val="restart"/>
            <w:shd w:val="clear" w:color="auto" w:fill="D9D9D9" w:themeFill="background1" w:themeFillShade="D9"/>
            <w:vAlign w:val="center"/>
          </w:tcPr>
          <w:p w:rsidR="00C40ECB" w:rsidRPr="00C40ECB" w:rsidRDefault="00C40ECB" w:rsidP="00C40ECB">
            <w:pPr>
              <w:spacing w:before="0"/>
              <w:rPr>
                <w:rFonts w:cs="Arial"/>
                <w:b/>
                <w:lang w:val="sr-Cyrl-RS"/>
              </w:rPr>
            </w:pPr>
            <w:r w:rsidRPr="00C40ECB">
              <w:rPr>
                <w:b/>
                <w:sz w:val="20"/>
                <w:lang w:val="sr-Cyrl-CS"/>
              </w:rPr>
              <w:t>Безбедносна обућа гумене чизме</w:t>
            </w: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37</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6</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6</w:t>
            </w:r>
          </w:p>
        </w:tc>
      </w:tr>
      <w:tr w:rsidR="00C40ECB" w:rsidRPr="00C40ECB" w:rsidTr="00AB0366">
        <w:trPr>
          <w:trHeight w:val="213"/>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38</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8</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11</w:t>
            </w:r>
          </w:p>
        </w:tc>
      </w:tr>
      <w:tr w:rsidR="00C40ECB" w:rsidRPr="00C40ECB" w:rsidTr="00AB0366">
        <w:trPr>
          <w:trHeight w:val="200"/>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39</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8</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7</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17</w:t>
            </w:r>
          </w:p>
        </w:tc>
      </w:tr>
      <w:tr w:rsidR="00C40ECB" w:rsidRPr="00C40ECB" w:rsidTr="00AB0366">
        <w:trPr>
          <w:trHeight w:val="213"/>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40</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8</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12</w:t>
            </w:r>
          </w:p>
        </w:tc>
      </w:tr>
      <w:tr w:rsidR="00C40ECB" w:rsidRPr="00C40ECB" w:rsidTr="00AB0366">
        <w:trPr>
          <w:trHeight w:val="7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41</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9</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7</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4</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20</w:t>
            </w:r>
          </w:p>
        </w:tc>
      </w:tr>
      <w:tr w:rsidR="00C40ECB" w:rsidRPr="00C40ECB" w:rsidTr="00AB0366">
        <w:trPr>
          <w:trHeight w:val="200"/>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42</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12</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3</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11</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26</w:t>
            </w:r>
          </w:p>
        </w:tc>
      </w:tr>
      <w:tr w:rsidR="00C40ECB" w:rsidRPr="00C40ECB" w:rsidTr="00AB0366">
        <w:trPr>
          <w:trHeight w:val="7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color w:val="000000"/>
                <w:sz w:val="18"/>
                <w:szCs w:val="18"/>
              </w:rPr>
              <w:t>43</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13</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19</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9</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43</w:t>
            </w:r>
          </w:p>
        </w:tc>
      </w:tr>
      <w:tr w:rsidR="00C40ECB" w:rsidRPr="00C40ECB" w:rsidTr="00AB0366">
        <w:trPr>
          <w:trHeight w:val="213"/>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44</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33</w:t>
            </w:r>
          </w:p>
        </w:tc>
        <w:tc>
          <w:tcPr>
            <w:tcW w:w="51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10</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394"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9</w:t>
            </w:r>
          </w:p>
        </w:tc>
        <w:tc>
          <w:tcPr>
            <w:tcW w:w="472"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p>
        </w:tc>
        <w:tc>
          <w:tcPr>
            <w:tcW w:w="473"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35</w:t>
            </w:r>
          </w:p>
        </w:tc>
        <w:tc>
          <w:tcPr>
            <w:tcW w:w="433" w:type="pct"/>
            <w:vAlign w:val="center"/>
          </w:tcPr>
          <w:p w:rsidR="00C40ECB" w:rsidRPr="00C40ECB" w:rsidRDefault="00C40ECB" w:rsidP="00C40ECB">
            <w:pPr>
              <w:suppressAutoHyphens/>
              <w:spacing w:before="0"/>
              <w:jc w:val="center"/>
              <w:rPr>
                <w:rFonts w:cs="Arial"/>
                <w:b/>
                <w:bCs/>
                <w:sz w:val="18"/>
                <w:szCs w:val="18"/>
                <w:lang w:val="sr-Cyrl-CS" w:eastAsia="ar-SA"/>
              </w:rPr>
            </w:pPr>
            <w:r w:rsidRPr="00C40ECB">
              <w:rPr>
                <w:rFonts w:cs="Arial"/>
                <w:sz w:val="18"/>
                <w:szCs w:val="18"/>
              </w:rPr>
              <w:t>89</w:t>
            </w:r>
          </w:p>
        </w:tc>
      </w:tr>
      <w:tr w:rsidR="00C40ECB" w:rsidRPr="00C40ECB" w:rsidTr="00AB0366">
        <w:trPr>
          <w:trHeight w:val="12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45</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30</w:t>
            </w:r>
          </w:p>
        </w:tc>
        <w:tc>
          <w:tcPr>
            <w:tcW w:w="51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3</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39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5</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40</w:t>
            </w:r>
          </w:p>
        </w:tc>
      </w:tr>
      <w:tr w:rsidR="00C40ECB" w:rsidRPr="00C40ECB" w:rsidTr="00AB0366">
        <w:trPr>
          <w:trHeight w:val="7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46</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5</w:t>
            </w:r>
          </w:p>
        </w:tc>
        <w:tc>
          <w:tcPr>
            <w:tcW w:w="51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5</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39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14</w:t>
            </w:r>
          </w:p>
        </w:tc>
      </w:tr>
      <w:tr w:rsidR="00C40ECB" w:rsidRPr="00C40ECB" w:rsidTr="00AB0366">
        <w:trPr>
          <w:trHeight w:val="20"/>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47</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7</w:t>
            </w:r>
          </w:p>
        </w:tc>
        <w:tc>
          <w:tcPr>
            <w:tcW w:w="51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3</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39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0</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12</w:t>
            </w:r>
          </w:p>
        </w:tc>
      </w:tr>
      <w:tr w:rsidR="00C40ECB" w:rsidRPr="00C40ECB" w:rsidTr="00AB0366">
        <w:trPr>
          <w:trHeight w:val="7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48</w:t>
            </w:r>
          </w:p>
        </w:tc>
        <w:tc>
          <w:tcPr>
            <w:tcW w:w="47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512"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2</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394"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5</w:t>
            </w:r>
          </w:p>
        </w:tc>
        <w:tc>
          <w:tcPr>
            <w:tcW w:w="472"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7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r w:rsidRPr="00C40ECB">
              <w:rPr>
                <w:rFonts w:cs="Arial"/>
                <w:sz w:val="18"/>
                <w:szCs w:val="18"/>
              </w:rPr>
              <w:t>9</w:t>
            </w:r>
          </w:p>
        </w:tc>
      </w:tr>
      <w:tr w:rsidR="00C40ECB" w:rsidRPr="00C40ECB" w:rsidTr="00AB0366">
        <w:trPr>
          <w:trHeight w:val="77"/>
        </w:trPr>
        <w:tc>
          <w:tcPr>
            <w:tcW w:w="590" w:type="pct"/>
            <w:vMerge/>
            <w:shd w:val="clear" w:color="auto" w:fill="D9D9D9" w:themeFill="background1" w:themeFillShade="D9"/>
          </w:tcPr>
          <w:p w:rsidR="00C40ECB" w:rsidRPr="00C40ECB" w:rsidRDefault="00C40ECB" w:rsidP="00C40ECB">
            <w:pPr>
              <w:spacing w:before="0"/>
              <w:rPr>
                <w:rFonts w:cs="Arial"/>
                <w:b/>
                <w:lang w:val="sr-Cyrl-RS"/>
              </w:rPr>
            </w:pPr>
          </w:p>
        </w:tc>
        <w:tc>
          <w:tcPr>
            <w:tcW w:w="35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rPr>
              <w:t>Укупно</w:t>
            </w:r>
          </w:p>
        </w:tc>
        <w:tc>
          <w:tcPr>
            <w:tcW w:w="472"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117</w:t>
            </w:r>
          </w:p>
        </w:tc>
        <w:tc>
          <w:tcPr>
            <w:tcW w:w="512"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82</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394"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55</w:t>
            </w:r>
          </w:p>
        </w:tc>
        <w:tc>
          <w:tcPr>
            <w:tcW w:w="472"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10</w:t>
            </w:r>
          </w:p>
        </w:tc>
        <w:tc>
          <w:tcPr>
            <w:tcW w:w="433" w:type="pct"/>
            <w:vAlign w:val="center"/>
          </w:tcPr>
          <w:p w:rsidR="00C40ECB" w:rsidRPr="00C40ECB" w:rsidRDefault="00C40ECB" w:rsidP="00C40ECB">
            <w:pPr>
              <w:suppressAutoHyphens/>
              <w:spacing w:before="0"/>
              <w:jc w:val="center"/>
              <w:rPr>
                <w:rFonts w:cs="Arial"/>
                <w:color w:val="000000"/>
                <w:sz w:val="18"/>
                <w:szCs w:val="18"/>
              </w:rPr>
            </w:pPr>
          </w:p>
        </w:tc>
        <w:tc>
          <w:tcPr>
            <w:tcW w:w="473"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35</w:t>
            </w:r>
          </w:p>
        </w:tc>
        <w:tc>
          <w:tcPr>
            <w:tcW w:w="433" w:type="pct"/>
            <w:vAlign w:val="center"/>
          </w:tcPr>
          <w:p w:rsidR="00C40ECB" w:rsidRPr="00C40ECB" w:rsidRDefault="00C40ECB" w:rsidP="00C40ECB">
            <w:pPr>
              <w:suppressAutoHyphens/>
              <w:spacing w:before="0"/>
              <w:jc w:val="center"/>
              <w:rPr>
                <w:rFonts w:cs="Arial"/>
                <w:color w:val="000000"/>
                <w:sz w:val="18"/>
                <w:szCs w:val="18"/>
                <w:lang w:val="sr-Cyrl-RS"/>
              </w:rPr>
            </w:pPr>
            <w:r w:rsidRPr="00C40ECB">
              <w:rPr>
                <w:rFonts w:cs="Arial"/>
                <w:color w:val="000000"/>
                <w:sz w:val="18"/>
                <w:szCs w:val="18"/>
                <w:lang w:val="sr-Cyrl-RS"/>
              </w:rPr>
              <w:t>299</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Отпорна на савијање, киселине и течна горива, непропустљива,</w:t>
      </w:r>
    </w:p>
    <w:p w:rsidR="00C40ECB" w:rsidRPr="00C40ECB" w:rsidRDefault="00C40ECB" w:rsidP="00C40ECB">
      <w:pPr>
        <w:rPr>
          <w:lang w:val="sr-Cyrl-RS"/>
        </w:rPr>
      </w:pPr>
      <w:r w:rsidRPr="00C40ECB">
        <w:rPr>
          <w:lang w:val="sr-Cyrl-RS"/>
        </w:rPr>
        <w:t>Класификација: Тип Д-чизме до колена, Код II</w:t>
      </w:r>
    </w:p>
    <w:p w:rsidR="00C40ECB" w:rsidRPr="00C40ECB" w:rsidRDefault="00C40ECB" w:rsidP="00C40ECB">
      <w:pPr>
        <w:rPr>
          <w:lang w:val="sr-Cyrl-RS"/>
        </w:rPr>
      </w:pPr>
      <w:r w:rsidRPr="00C40ECB">
        <w:rPr>
          <w:lang w:val="sr-Cyrl-RS"/>
        </w:rPr>
        <w:t>Ниво перформансе: Категорија S5,</w:t>
      </w:r>
    </w:p>
    <w:p w:rsidR="00C40ECB" w:rsidRPr="00C40ECB" w:rsidRDefault="00C40ECB" w:rsidP="00C40ECB">
      <w:pPr>
        <w:rPr>
          <w:lang w:val="sr-Cyrl-RS"/>
        </w:rPr>
      </w:pPr>
      <w:r w:rsidRPr="00C40ECB">
        <w:rPr>
          <w:lang w:val="sr-Cyrl-RS"/>
        </w:rPr>
        <w:t>Боја: Црна</w:t>
      </w:r>
    </w:p>
    <w:p w:rsidR="00C40ECB" w:rsidRPr="00C40ECB" w:rsidRDefault="00C40ECB" w:rsidP="00C40ECB">
      <w:pPr>
        <w:rPr>
          <w:lang w:val="sr-Cyrl-RS"/>
        </w:rPr>
      </w:pPr>
      <w:r w:rsidRPr="00C40ECB">
        <w:rPr>
          <w:lang w:val="sr-Cyrl-RS"/>
        </w:rPr>
        <w:t>Материјал: Лице: Гума; Постава: Текстил (у тканој, плетеној или филц форми), неодвојива од лица; Уложак: Изменљиви уложак (филцана табаница) дебљине 2,5 до 4 mm; Табаница: Непробојна, неметална или непробојна метална; Ђон: Гума, са крампонима профилисаним у циљу спречавања проклизавања.</w:t>
      </w:r>
    </w:p>
    <w:p w:rsidR="00C40ECB" w:rsidRPr="00C40ECB" w:rsidRDefault="00C40ECB" w:rsidP="00C40ECB">
      <w:pPr>
        <w:rPr>
          <w:lang w:val="sr-Cyrl-RS"/>
        </w:rPr>
      </w:pPr>
      <w:r w:rsidRPr="00C40ECB">
        <w:rPr>
          <w:lang w:val="sr-Cyrl-RS"/>
        </w:rPr>
        <w:t>Заштита прстију: Неметална (композитна) капна или метална капна.</w:t>
      </w:r>
    </w:p>
    <w:p w:rsidR="00C40ECB" w:rsidRPr="00C40ECB" w:rsidRDefault="00C40ECB" w:rsidP="00C40ECB">
      <w:pPr>
        <w:rPr>
          <w:rFonts w:eastAsia="Arial Unicode MS"/>
          <w:lang w:val="sr-Cyrl-RS"/>
        </w:rPr>
      </w:pPr>
      <w:r w:rsidRPr="00C40ECB">
        <w:rPr>
          <w:lang w:val="sr-Cyrl-RS"/>
        </w:rPr>
        <w:lastRenderedPageBreak/>
        <w:t>Сара чизме мора бити довољно широка да се чизме могу навући преко панталона.</w:t>
      </w:r>
    </w:p>
    <w:p w:rsidR="00C40ECB" w:rsidRPr="00C40ECB" w:rsidRDefault="00C40ECB" w:rsidP="00C40ECB">
      <w:pPr>
        <w:rPr>
          <w:rFonts w:eastAsia="Arial Unicode MS"/>
          <w:lang w:val="sr-Cyrl-RS"/>
        </w:rPr>
      </w:pPr>
      <w:r w:rsidRPr="00C40ECB">
        <w:rPr>
          <w:rFonts w:eastAsia="Arial Unicode MS"/>
          <w:lang w:val="sr-Cyrl-RS"/>
        </w:rPr>
        <w:t xml:space="preserve">Општи и додатни захтеви битни за здравље и безбедност морају бити примењени према SRPS EN ISO 20345:2013 и </w:t>
      </w:r>
      <w:r w:rsidRPr="00C40ECB">
        <w:rPr>
          <w:lang w:val="sr-Cyrl-RS"/>
        </w:rPr>
        <w:t>SRPS EN ISO 20345:2013/Ispr.1:2016 – Опрема за личну заштиту – Безбедносна обућа – Исправка 1 и</w:t>
      </w:r>
      <w:r w:rsidRPr="00C40ECB">
        <w:rPr>
          <w:rFonts w:eastAsia="Arial Unicode MS"/>
          <w:lang w:val="sr-Cyrl-RS"/>
        </w:rPr>
        <w:t xml:space="preserve"> Правилнику о ЛЗО.</w:t>
      </w:r>
    </w:p>
    <w:p w:rsidR="00C40ECB" w:rsidRPr="00C40ECB" w:rsidRDefault="00C40ECB" w:rsidP="00C40ECB">
      <w:pPr>
        <w:rPr>
          <w:lang w:val="sr-Latn-RS"/>
        </w:rPr>
      </w:pPr>
      <w:r w:rsidRPr="00C40ECB">
        <w:rPr>
          <w:lang w:val="sr-Cyrl-RS"/>
        </w:rPr>
        <w:t>_________________________________________________________________________</w:t>
      </w:r>
    </w:p>
    <w:p w:rsidR="00C40ECB" w:rsidRPr="00C40ECB" w:rsidRDefault="00C40ECB" w:rsidP="00C40ECB">
      <w:pPr>
        <w:rPr>
          <w:b/>
          <w:lang w:val="sr-Cyrl-CS"/>
        </w:rPr>
      </w:pPr>
      <w:r w:rsidRPr="00C40ECB">
        <w:rPr>
          <w:b/>
          <w:lang w:val="sr-Cyrl-RS"/>
        </w:rPr>
        <w:t xml:space="preserve">Позиција  2 – </w:t>
      </w:r>
      <w:r w:rsidRPr="00C40ECB">
        <w:rPr>
          <w:b/>
          <w:lang w:val="sr-Cyrl-CS"/>
        </w:rPr>
        <w:t xml:space="preserve">Безбедносна обућа ватрогасне чизме </w:t>
      </w:r>
    </w:p>
    <w:p w:rsidR="00C40ECB" w:rsidRPr="00C40ECB" w:rsidRDefault="00C40ECB" w:rsidP="00C40ECB">
      <w:pPr>
        <w:rPr>
          <w:lang w:val="sr-Cyrl-CS"/>
        </w:rPr>
      </w:pPr>
    </w:p>
    <w:tbl>
      <w:tblPr>
        <w:tblStyle w:val="TableGrid1012"/>
        <w:tblW w:w="6387" w:type="pct"/>
        <w:tblInd w:w="-1265" w:type="dxa"/>
        <w:tblLayout w:type="fixed"/>
        <w:tblLook w:val="04A0" w:firstRow="1" w:lastRow="0" w:firstColumn="1" w:lastColumn="0" w:noHBand="0" w:noVBand="1"/>
      </w:tblPr>
      <w:tblGrid>
        <w:gridCol w:w="1547"/>
        <w:gridCol w:w="848"/>
        <w:gridCol w:w="933"/>
        <w:gridCol w:w="1171"/>
        <w:gridCol w:w="991"/>
        <w:gridCol w:w="991"/>
        <w:gridCol w:w="901"/>
        <w:gridCol w:w="1078"/>
        <w:gridCol w:w="991"/>
        <w:gridCol w:w="1081"/>
        <w:gridCol w:w="989"/>
      </w:tblGrid>
      <w:tr w:rsidR="00C40ECB" w:rsidRPr="00C40ECB" w:rsidTr="00AB0366">
        <w:trPr>
          <w:trHeight w:val="690"/>
        </w:trPr>
        <w:tc>
          <w:tcPr>
            <w:tcW w:w="671" w:type="pct"/>
            <w:shd w:val="clear" w:color="auto" w:fill="D9D9D9" w:themeFill="background1" w:themeFillShade="D9"/>
          </w:tcPr>
          <w:p w:rsidR="00C40ECB" w:rsidRPr="00C40ECB" w:rsidRDefault="00C40ECB" w:rsidP="00C40ECB">
            <w:pPr>
              <w:suppressAutoHyphens/>
              <w:spacing w:before="0"/>
              <w:jc w:val="left"/>
              <w:rPr>
                <w:rFonts w:cs="Arial"/>
                <w:sz w:val="16"/>
                <w:szCs w:val="20"/>
                <w:lang w:val="sr-Cyrl-RS"/>
              </w:rPr>
            </w:pPr>
            <w:r w:rsidRPr="00C40ECB">
              <w:rPr>
                <w:rFonts w:cs="Arial"/>
                <w:sz w:val="16"/>
                <w:szCs w:val="20"/>
                <w:lang w:val="sr-Cyrl-RS"/>
              </w:rPr>
              <w:t>Назив Огранка/</w:t>
            </w:r>
          </w:p>
          <w:p w:rsidR="00C40ECB" w:rsidRPr="00C40ECB" w:rsidRDefault="00C40ECB" w:rsidP="00C40ECB">
            <w:pPr>
              <w:suppressAutoHyphens/>
              <w:spacing w:before="0"/>
              <w:jc w:val="left"/>
              <w:rPr>
                <w:rFonts w:cs="Arial"/>
                <w:sz w:val="16"/>
                <w:szCs w:val="20"/>
                <w:lang w:val="sr-Cyrl-RS"/>
              </w:rPr>
            </w:pPr>
            <w:r w:rsidRPr="00C40ECB">
              <w:rPr>
                <w:rFonts w:cs="Arial"/>
                <w:sz w:val="16"/>
                <w:szCs w:val="20"/>
                <w:lang w:val="sr-Cyrl-RS"/>
              </w:rPr>
              <w:t>Артикал</w:t>
            </w:r>
          </w:p>
        </w:tc>
        <w:tc>
          <w:tcPr>
            <w:tcW w:w="368" w:type="pct"/>
            <w:shd w:val="clear" w:color="auto" w:fill="D9D9D9" w:themeFill="background1" w:themeFillShade="D9"/>
          </w:tcPr>
          <w:p w:rsidR="00C40ECB" w:rsidRPr="00C40ECB" w:rsidRDefault="00C40ECB" w:rsidP="00C40ECB">
            <w:pPr>
              <w:suppressAutoHyphens/>
              <w:spacing w:before="0"/>
              <w:jc w:val="left"/>
              <w:rPr>
                <w:rFonts w:cs="Arial"/>
                <w:sz w:val="15"/>
                <w:szCs w:val="15"/>
                <w:lang w:val="sr-Cyrl-RS"/>
              </w:rPr>
            </w:pPr>
            <w:r w:rsidRPr="00C40ECB">
              <w:rPr>
                <w:rFonts w:cs="Arial"/>
                <w:sz w:val="15"/>
                <w:szCs w:val="15"/>
                <w:lang w:val="sr-Cyrl-RS"/>
              </w:rPr>
              <w:t>Вел./ Огранак</w:t>
            </w:r>
          </w:p>
        </w:tc>
        <w:tc>
          <w:tcPr>
            <w:tcW w:w="405"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Дринско-Лимске ХЕ – оквирне количине</w:t>
            </w:r>
          </w:p>
        </w:tc>
        <w:tc>
          <w:tcPr>
            <w:tcW w:w="508"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ХЕ Ђердап– оквирне количине</w:t>
            </w:r>
          </w:p>
        </w:tc>
        <w:tc>
          <w:tcPr>
            <w:tcW w:w="430"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 xml:space="preserve">РБ Колубара– оквирне количине </w:t>
            </w:r>
          </w:p>
        </w:tc>
        <w:tc>
          <w:tcPr>
            <w:tcW w:w="430"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ТЕ-КО Костолац– оквирне количине</w:t>
            </w:r>
          </w:p>
        </w:tc>
        <w:tc>
          <w:tcPr>
            <w:tcW w:w="391"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ТЕНТ– оквирне количине</w:t>
            </w:r>
          </w:p>
        </w:tc>
        <w:tc>
          <w:tcPr>
            <w:tcW w:w="468"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sz w:val="16"/>
                <w:szCs w:val="20"/>
                <w:lang w:val="sr-Cyrl-RS"/>
              </w:rPr>
              <w:t>Панонске ТЕ-ТО– оквирне количине</w:t>
            </w:r>
          </w:p>
        </w:tc>
        <w:tc>
          <w:tcPr>
            <w:tcW w:w="430"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bCs/>
                <w:sz w:val="16"/>
                <w:szCs w:val="20"/>
                <w:lang w:val="sr-Cyrl-CS" w:eastAsia="ar-SA"/>
              </w:rPr>
              <w:t>Управа ЈП ЕПС</w:t>
            </w:r>
            <w:r w:rsidRPr="00C40ECB">
              <w:rPr>
                <w:rFonts w:cs="Arial"/>
                <w:sz w:val="16"/>
                <w:szCs w:val="20"/>
                <w:lang w:val="sr-Cyrl-RS"/>
              </w:rPr>
              <w:t>– оквирне количине</w:t>
            </w:r>
          </w:p>
        </w:tc>
        <w:tc>
          <w:tcPr>
            <w:tcW w:w="469"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RS" w:eastAsia="ar-SA"/>
              </w:rPr>
            </w:pPr>
            <w:r w:rsidRPr="00C40ECB">
              <w:rPr>
                <w:rFonts w:cs="Arial"/>
                <w:bCs/>
                <w:sz w:val="16"/>
                <w:szCs w:val="20"/>
                <w:lang w:val="sr-Cyrl-RS" w:eastAsia="ar-SA"/>
              </w:rPr>
              <w:t>Обновљиви извори</w:t>
            </w:r>
            <w:r w:rsidRPr="00C40ECB">
              <w:rPr>
                <w:rFonts w:cs="Arial"/>
                <w:sz w:val="16"/>
                <w:szCs w:val="20"/>
                <w:lang w:val="sr-Cyrl-RS"/>
              </w:rPr>
              <w:t>– оквирне количине</w:t>
            </w:r>
          </w:p>
        </w:tc>
        <w:tc>
          <w:tcPr>
            <w:tcW w:w="429" w:type="pct"/>
            <w:shd w:val="clear" w:color="auto" w:fill="D9D9D9" w:themeFill="background1" w:themeFillShade="D9"/>
          </w:tcPr>
          <w:p w:rsidR="00C40ECB" w:rsidRPr="00C40ECB" w:rsidRDefault="00C40ECB" w:rsidP="00C40ECB">
            <w:pPr>
              <w:suppressAutoHyphens/>
              <w:spacing w:before="0"/>
              <w:jc w:val="left"/>
              <w:rPr>
                <w:rFonts w:cs="Arial"/>
                <w:bCs/>
                <w:sz w:val="16"/>
                <w:szCs w:val="20"/>
                <w:lang w:val="sr-Cyrl-CS" w:eastAsia="ar-SA"/>
              </w:rPr>
            </w:pPr>
            <w:r w:rsidRPr="00C40ECB">
              <w:rPr>
                <w:rFonts w:cs="Arial"/>
                <w:bCs/>
                <w:sz w:val="16"/>
                <w:szCs w:val="20"/>
                <w:lang w:val="sr-Cyrl-CS" w:eastAsia="ar-SA"/>
              </w:rPr>
              <w:t xml:space="preserve">Укупна количина </w:t>
            </w:r>
            <w:r w:rsidRPr="00C40ECB">
              <w:rPr>
                <w:rFonts w:cs="Arial"/>
                <w:sz w:val="16"/>
                <w:szCs w:val="20"/>
                <w:lang w:val="sr-Cyrl-RS"/>
              </w:rPr>
              <w:t>– оквирне количине</w:t>
            </w:r>
          </w:p>
        </w:tc>
      </w:tr>
      <w:tr w:rsidR="00C40ECB" w:rsidRPr="00C40ECB" w:rsidTr="00AB0366">
        <w:trPr>
          <w:trHeight w:val="20"/>
        </w:trPr>
        <w:tc>
          <w:tcPr>
            <w:tcW w:w="671" w:type="pct"/>
            <w:vMerge w:val="restart"/>
            <w:shd w:val="clear" w:color="auto" w:fill="D9D9D9" w:themeFill="background1" w:themeFillShade="D9"/>
          </w:tcPr>
          <w:p w:rsidR="00C40ECB" w:rsidRPr="00C40ECB" w:rsidRDefault="00C40ECB" w:rsidP="00C40ECB">
            <w:pPr>
              <w:spacing w:before="0" w:after="200"/>
              <w:jc w:val="left"/>
              <w:rPr>
                <w:rFonts w:cs="Arial"/>
                <w:b/>
                <w:lang w:val="sr-Cyrl-RS"/>
              </w:rPr>
            </w:pPr>
            <w:r w:rsidRPr="00C40ECB">
              <w:rPr>
                <w:b/>
                <w:lang w:val="sr-Cyrl-CS"/>
              </w:rPr>
              <w:t>Безбедносна обућа ватрогасне чизме</w:t>
            </w: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40</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1</w:t>
            </w:r>
          </w:p>
        </w:tc>
        <w:tc>
          <w:tcPr>
            <w:tcW w:w="468"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1</w:t>
            </w:r>
          </w:p>
        </w:tc>
      </w:tr>
      <w:tr w:rsidR="00C40ECB" w:rsidRPr="00C40ECB" w:rsidTr="00AB0366">
        <w:trPr>
          <w:trHeight w:val="77"/>
        </w:trPr>
        <w:tc>
          <w:tcPr>
            <w:tcW w:w="671" w:type="pct"/>
            <w:vMerge/>
            <w:shd w:val="clear" w:color="auto" w:fill="D9D9D9" w:themeFill="background1" w:themeFillShade="D9"/>
          </w:tcPr>
          <w:p w:rsidR="00C40ECB" w:rsidRPr="00C40ECB" w:rsidRDefault="00C40ECB" w:rsidP="00C40ECB">
            <w:pPr>
              <w:spacing w:before="0" w:after="20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41</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1</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p>
        </w:tc>
        <w:tc>
          <w:tcPr>
            <w:tcW w:w="468"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1</w:t>
            </w:r>
          </w:p>
        </w:tc>
      </w:tr>
      <w:tr w:rsidR="00C40ECB" w:rsidRPr="00C40ECB" w:rsidTr="00AB0366">
        <w:trPr>
          <w:trHeight w:val="77"/>
        </w:trPr>
        <w:tc>
          <w:tcPr>
            <w:tcW w:w="671" w:type="pct"/>
            <w:vMerge/>
            <w:shd w:val="clear" w:color="auto" w:fill="D9D9D9" w:themeFill="background1" w:themeFillShade="D9"/>
          </w:tcPr>
          <w:p w:rsidR="00C40ECB" w:rsidRPr="00C40ECB" w:rsidRDefault="00C40ECB" w:rsidP="00C40ECB">
            <w:pPr>
              <w:spacing w:before="0" w:after="20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42</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10</w:t>
            </w:r>
          </w:p>
        </w:tc>
        <w:tc>
          <w:tcPr>
            <w:tcW w:w="430" w:type="pct"/>
            <w:vAlign w:val="center"/>
          </w:tcPr>
          <w:p w:rsidR="00C40ECB" w:rsidRPr="00C40ECB" w:rsidRDefault="00C40ECB" w:rsidP="00C40ECB">
            <w:pPr>
              <w:spacing w:before="0"/>
              <w:jc w:val="center"/>
              <w:rPr>
                <w:rFonts w:cs="Arial"/>
                <w:sz w:val="18"/>
                <w:szCs w:val="18"/>
              </w:rPr>
            </w:pPr>
            <w:r w:rsidRPr="00C40ECB">
              <w:rPr>
                <w:rFonts w:cs="Arial"/>
                <w:sz w:val="18"/>
                <w:szCs w:val="18"/>
              </w:rPr>
              <w:t>5</w:t>
            </w: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4</w:t>
            </w:r>
          </w:p>
        </w:tc>
        <w:tc>
          <w:tcPr>
            <w:tcW w:w="468"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19</w:t>
            </w:r>
          </w:p>
        </w:tc>
      </w:tr>
      <w:tr w:rsidR="00C40ECB" w:rsidRPr="00C40ECB" w:rsidTr="00AB0366">
        <w:trPr>
          <w:trHeight w:val="20"/>
        </w:trPr>
        <w:tc>
          <w:tcPr>
            <w:tcW w:w="671" w:type="pct"/>
            <w:vMerge/>
            <w:shd w:val="clear" w:color="auto" w:fill="D9D9D9" w:themeFill="background1" w:themeFillShade="D9"/>
          </w:tcPr>
          <w:p w:rsidR="00C40ECB" w:rsidRPr="00C40ECB" w:rsidRDefault="00C40ECB" w:rsidP="00C40ECB">
            <w:pPr>
              <w:spacing w:before="0" w:after="20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43</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12</w:t>
            </w:r>
          </w:p>
        </w:tc>
        <w:tc>
          <w:tcPr>
            <w:tcW w:w="430" w:type="pct"/>
            <w:vAlign w:val="center"/>
          </w:tcPr>
          <w:p w:rsidR="00C40ECB" w:rsidRPr="00C40ECB" w:rsidRDefault="00C40ECB" w:rsidP="00C40ECB">
            <w:pPr>
              <w:spacing w:before="0"/>
              <w:jc w:val="center"/>
              <w:rPr>
                <w:rFonts w:cs="Arial"/>
                <w:sz w:val="18"/>
                <w:szCs w:val="18"/>
              </w:rPr>
            </w:pPr>
            <w:r w:rsidRPr="00C40ECB">
              <w:rPr>
                <w:rFonts w:cs="Arial"/>
                <w:sz w:val="18"/>
                <w:szCs w:val="18"/>
              </w:rPr>
              <w:t>10</w:t>
            </w: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5</w:t>
            </w:r>
          </w:p>
        </w:tc>
        <w:tc>
          <w:tcPr>
            <w:tcW w:w="468" w:type="pct"/>
            <w:vAlign w:val="bottom"/>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27</w:t>
            </w:r>
          </w:p>
        </w:tc>
      </w:tr>
      <w:tr w:rsidR="00C40ECB" w:rsidRPr="00C40ECB" w:rsidTr="00AB0366">
        <w:trPr>
          <w:trHeight w:val="20"/>
        </w:trPr>
        <w:tc>
          <w:tcPr>
            <w:tcW w:w="671" w:type="pct"/>
            <w:vMerge/>
            <w:shd w:val="clear" w:color="auto" w:fill="D9D9D9" w:themeFill="background1" w:themeFillShade="D9"/>
          </w:tcPr>
          <w:p w:rsidR="00C40ECB" w:rsidRPr="00C40ECB" w:rsidRDefault="00C40ECB" w:rsidP="00C40ECB">
            <w:pPr>
              <w:spacing w:before="0" w:after="20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44</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11</w:t>
            </w:r>
          </w:p>
        </w:tc>
        <w:tc>
          <w:tcPr>
            <w:tcW w:w="430" w:type="pct"/>
            <w:vAlign w:val="center"/>
          </w:tcPr>
          <w:p w:rsidR="00C40ECB" w:rsidRPr="00C40ECB" w:rsidRDefault="00C40ECB" w:rsidP="00C40ECB">
            <w:pPr>
              <w:spacing w:before="0"/>
              <w:jc w:val="center"/>
              <w:rPr>
                <w:rFonts w:cs="Arial"/>
                <w:sz w:val="18"/>
                <w:szCs w:val="18"/>
              </w:rPr>
            </w:pPr>
            <w:r w:rsidRPr="00C40ECB">
              <w:rPr>
                <w:rFonts w:cs="Arial"/>
                <w:sz w:val="18"/>
                <w:szCs w:val="18"/>
              </w:rPr>
              <w:t>10</w:t>
            </w: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11</w:t>
            </w:r>
          </w:p>
        </w:tc>
        <w:tc>
          <w:tcPr>
            <w:tcW w:w="468" w:type="pct"/>
            <w:vAlign w:val="bottom"/>
          </w:tcPr>
          <w:p w:rsidR="00C40ECB" w:rsidRPr="00C40ECB" w:rsidRDefault="00C40ECB" w:rsidP="00C40ECB">
            <w:pPr>
              <w:suppressAutoHyphens/>
              <w:spacing w:before="0"/>
              <w:jc w:val="center"/>
              <w:rPr>
                <w:rFonts w:cs="Arial"/>
                <w:sz w:val="18"/>
                <w:szCs w:val="18"/>
              </w:rPr>
            </w:pPr>
            <w:r w:rsidRPr="00C40ECB">
              <w:rPr>
                <w:rFonts w:cs="Arial"/>
                <w:sz w:val="18"/>
                <w:szCs w:val="18"/>
              </w:rPr>
              <w:t>1</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33</w:t>
            </w:r>
          </w:p>
        </w:tc>
      </w:tr>
      <w:tr w:rsidR="00C40ECB" w:rsidRPr="00C40ECB" w:rsidTr="00AB0366">
        <w:trPr>
          <w:trHeight w:val="20"/>
        </w:trPr>
        <w:tc>
          <w:tcPr>
            <w:tcW w:w="671" w:type="pct"/>
            <w:vMerge/>
            <w:shd w:val="clear" w:color="auto" w:fill="D9D9D9" w:themeFill="background1" w:themeFillShade="D9"/>
          </w:tcPr>
          <w:p w:rsidR="00C40ECB" w:rsidRPr="00C40ECB" w:rsidRDefault="00C40ECB" w:rsidP="00C40ECB">
            <w:pPr>
              <w:spacing w:before="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45</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7</w:t>
            </w:r>
          </w:p>
        </w:tc>
        <w:tc>
          <w:tcPr>
            <w:tcW w:w="430" w:type="pct"/>
            <w:vAlign w:val="center"/>
          </w:tcPr>
          <w:p w:rsidR="00C40ECB" w:rsidRPr="00C40ECB" w:rsidRDefault="00C40ECB" w:rsidP="00C40ECB">
            <w:pPr>
              <w:spacing w:before="0"/>
              <w:jc w:val="center"/>
              <w:rPr>
                <w:rFonts w:cs="Arial"/>
                <w:sz w:val="18"/>
                <w:szCs w:val="18"/>
              </w:rPr>
            </w:pPr>
            <w:r w:rsidRPr="00C40ECB">
              <w:rPr>
                <w:rFonts w:cs="Arial"/>
                <w:sz w:val="18"/>
                <w:szCs w:val="18"/>
              </w:rPr>
              <w:t>5</w:t>
            </w: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4</w:t>
            </w:r>
          </w:p>
        </w:tc>
        <w:tc>
          <w:tcPr>
            <w:tcW w:w="468" w:type="pct"/>
            <w:vAlign w:val="bottom"/>
          </w:tcPr>
          <w:p w:rsidR="00C40ECB" w:rsidRPr="00C40ECB" w:rsidRDefault="00C40ECB" w:rsidP="00C40ECB">
            <w:pPr>
              <w:suppressAutoHyphens/>
              <w:spacing w:before="0"/>
              <w:jc w:val="center"/>
              <w:rPr>
                <w:rFonts w:cs="Arial"/>
                <w:sz w:val="18"/>
                <w:szCs w:val="18"/>
              </w:rPr>
            </w:pPr>
            <w:r w:rsidRPr="00C40ECB">
              <w:rPr>
                <w:rFonts w:cs="Arial"/>
                <w:sz w:val="18"/>
                <w:szCs w:val="18"/>
              </w:rPr>
              <w:t>1</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17</w:t>
            </w:r>
          </w:p>
        </w:tc>
      </w:tr>
      <w:tr w:rsidR="00C40ECB" w:rsidRPr="00C40ECB" w:rsidTr="00AB0366">
        <w:trPr>
          <w:trHeight w:val="20"/>
        </w:trPr>
        <w:tc>
          <w:tcPr>
            <w:tcW w:w="671" w:type="pct"/>
            <w:vMerge/>
            <w:shd w:val="clear" w:color="auto" w:fill="D9D9D9" w:themeFill="background1" w:themeFillShade="D9"/>
          </w:tcPr>
          <w:p w:rsidR="00C40ECB" w:rsidRPr="00C40ECB" w:rsidRDefault="00C40ECB" w:rsidP="00C40ECB">
            <w:pPr>
              <w:spacing w:before="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46</w:t>
            </w:r>
          </w:p>
        </w:tc>
        <w:tc>
          <w:tcPr>
            <w:tcW w:w="405" w:type="pct"/>
            <w:vAlign w:val="bottom"/>
          </w:tcPr>
          <w:p w:rsidR="00C40ECB" w:rsidRPr="00C40ECB" w:rsidRDefault="00C40ECB" w:rsidP="00C40ECB">
            <w:pPr>
              <w:suppressAutoHyphens/>
              <w:spacing w:before="0"/>
              <w:jc w:val="center"/>
              <w:rPr>
                <w:rFonts w:cs="Arial"/>
                <w:sz w:val="18"/>
                <w:szCs w:val="18"/>
              </w:rPr>
            </w:pPr>
          </w:p>
        </w:tc>
        <w:tc>
          <w:tcPr>
            <w:tcW w:w="508" w:type="pct"/>
            <w:vAlign w:val="bottom"/>
          </w:tcPr>
          <w:p w:rsidR="00C40ECB" w:rsidRPr="00C40ECB" w:rsidRDefault="00C40ECB" w:rsidP="00C40ECB">
            <w:pPr>
              <w:spacing w:before="0"/>
              <w:jc w:val="center"/>
              <w:rPr>
                <w:rFonts w:cs="Arial"/>
                <w:sz w:val="18"/>
                <w:szCs w:val="18"/>
              </w:rPr>
            </w:pPr>
            <w:r w:rsidRPr="00C40ECB">
              <w:rPr>
                <w:rFonts w:cs="Arial"/>
                <w:sz w:val="18"/>
                <w:szCs w:val="18"/>
              </w:rPr>
              <w:t>7</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bottom"/>
          </w:tcPr>
          <w:p w:rsidR="00C40ECB" w:rsidRPr="00C40ECB" w:rsidRDefault="00C40ECB" w:rsidP="00C40ECB">
            <w:pPr>
              <w:spacing w:before="0"/>
              <w:jc w:val="center"/>
              <w:rPr>
                <w:rFonts w:cs="Arial"/>
                <w:sz w:val="18"/>
                <w:szCs w:val="18"/>
              </w:rPr>
            </w:pPr>
            <w:r w:rsidRPr="00C40ECB">
              <w:rPr>
                <w:rFonts w:cs="Arial"/>
                <w:sz w:val="18"/>
                <w:szCs w:val="18"/>
              </w:rPr>
              <w:t>1</w:t>
            </w:r>
          </w:p>
        </w:tc>
        <w:tc>
          <w:tcPr>
            <w:tcW w:w="468" w:type="pct"/>
            <w:vAlign w:val="bottom"/>
          </w:tcPr>
          <w:p w:rsidR="00C40ECB" w:rsidRPr="00C40ECB" w:rsidRDefault="00C40ECB" w:rsidP="00C40ECB">
            <w:pPr>
              <w:suppressAutoHyphens/>
              <w:spacing w:before="0"/>
              <w:jc w:val="center"/>
              <w:rPr>
                <w:rFonts w:cs="Arial"/>
                <w:sz w:val="18"/>
                <w:szCs w:val="18"/>
              </w:rPr>
            </w:pPr>
            <w:r w:rsidRPr="00C40ECB">
              <w:rPr>
                <w:rFonts w:cs="Arial"/>
                <w:sz w:val="18"/>
                <w:szCs w:val="18"/>
              </w:rPr>
              <w:t>1</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bottom"/>
          </w:tcPr>
          <w:p w:rsidR="00C40ECB" w:rsidRPr="00C40ECB" w:rsidRDefault="00C40ECB" w:rsidP="00C40ECB">
            <w:pPr>
              <w:spacing w:before="0"/>
              <w:jc w:val="center"/>
              <w:rPr>
                <w:rFonts w:cs="Arial"/>
                <w:sz w:val="18"/>
                <w:szCs w:val="18"/>
              </w:rPr>
            </w:pPr>
            <w:r w:rsidRPr="00C40ECB">
              <w:rPr>
                <w:rFonts w:cs="Arial"/>
                <w:sz w:val="18"/>
                <w:szCs w:val="18"/>
              </w:rPr>
              <w:t>9</w:t>
            </w:r>
          </w:p>
        </w:tc>
      </w:tr>
      <w:tr w:rsidR="00C40ECB" w:rsidRPr="00C40ECB" w:rsidTr="00AB0366">
        <w:trPr>
          <w:trHeight w:val="20"/>
        </w:trPr>
        <w:tc>
          <w:tcPr>
            <w:tcW w:w="671" w:type="pct"/>
            <w:vMerge/>
            <w:shd w:val="clear" w:color="auto" w:fill="D9D9D9" w:themeFill="background1" w:themeFillShade="D9"/>
          </w:tcPr>
          <w:p w:rsidR="00C40ECB" w:rsidRPr="00C40ECB" w:rsidRDefault="00C40ECB" w:rsidP="00C40ECB">
            <w:pPr>
              <w:spacing w:before="0"/>
              <w:rPr>
                <w:rFonts w:cs="Arial"/>
                <w:b/>
                <w:lang w:val="sr-Cyrl-RS"/>
              </w:rPr>
            </w:pPr>
          </w:p>
        </w:tc>
        <w:tc>
          <w:tcPr>
            <w:tcW w:w="368" w:type="pct"/>
            <w:vAlign w:val="center"/>
          </w:tcPr>
          <w:p w:rsidR="00C40ECB" w:rsidRPr="00C40ECB" w:rsidRDefault="00C40ECB" w:rsidP="00C40ECB">
            <w:pPr>
              <w:suppressAutoHyphens/>
              <w:spacing w:before="0"/>
              <w:jc w:val="center"/>
              <w:rPr>
                <w:rFonts w:cs="Arial"/>
                <w:sz w:val="16"/>
                <w:szCs w:val="18"/>
              </w:rPr>
            </w:pPr>
            <w:r w:rsidRPr="00C40ECB">
              <w:rPr>
                <w:rFonts w:cs="Arial"/>
                <w:sz w:val="16"/>
                <w:szCs w:val="18"/>
              </w:rPr>
              <w:t>Укупно</w:t>
            </w:r>
          </w:p>
        </w:tc>
        <w:tc>
          <w:tcPr>
            <w:tcW w:w="405" w:type="pct"/>
            <w:vAlign w:val="center"/>
          </w:tcPr>
          <w:p w:rsidR="00C40ECB" w:rsidRPr="00C40ECB" w:rsidRDefault="00C40ECB" w:rsidP="00C40ECB">
            <w:pPr>
              <w:suppressAutoHyphens/>
              <w:spacing w:before="0"/>
              <w:jc w:val="center"/>
              <w:rPr>
                <w:rFonts w:cs="Arial"/>
                <w:sz w:val="18"/>
                <w:szCs w:val="18"/>
              </w:rPr>
            </w:pPr>
          </w:p>
        </w:tc>
        <w:tc>
          <w:tcPr>
            <w:tcW w:w="50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48</w:t>
            </w:r>
          </w:p>
        </w:tc>
        <w:tc>
          <w:tcPr>
            <w:tcW w:w="430"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30</w:t>
            </w:r>
          </w:p>
        </w:tc>
        <w:tc>
          <w:tcPr>
            <w:tcW w:w="430" w:type="pct"/>
            <w:vAlign w:val="center"/>
          </w:tcPr>
          <w:p w:rsidR="00C40ECB" w:rsidRPr="00C40ECB" w:rsidRDefault="00C40ECB" w:rsidP="00C40ECB">
            <w:pPr>
              <w:suppressAutoHyphens/>
              <w:spacing w:before="0"/>
              <w:jc w:val="center"/>
              <w:rPr>
                <w:rFonts w:cs="Arial"/>
                <w:sz w:val="18"/>
                <w:szCs w:val="18"/>
              </w:rPr>
            </w:pPr>
          </w:p>
        </w:tc>
        <w:tc>
          <w:tcPr>
            <w:tcW w:w="391"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26</w:t>
            </w:r>
          </w:p>
        </w:tc>
        <w:tc>
          <w:tcPr>
            <w:tcW w:w="468"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3</w:t>
            </w:r>
          </w:p>
        </w:tc>
        <w:tc>
          <w:tcPr>
            <w:tcW w:w="430" w:type="pct"/>
            <w:vAlign w:val="center"/>
          </w:tcPr>
          <w:p w:rsidR="00C40ECB" w:rsidRPr="00C40ECB" w:rsidRDefault="00C40ECB" w:rsidP="00C40ECB">
            <w:pPr>
              <w:suppressAutoHyphens/>
              <w:spacing w:before="0"/>
              <w:jc w:val="center"/>
              <w:rPr>
                <w:rFonts w:cs="Arial"/>
                <w:sz w:val="18"/>
                <w:szCs w:val="18"/>
              </w:rPr>
            </w:pPr>
          </w:p>
        </w:tc>
        <w:tc>
          <w:tcPr>
            <w:tcW w:w="469" w:type="pct"/>
          </w:tcPr>
          <w:p w:rsidR="00C40ECB" w:rsidRPr="00C40ECB" w:rsidRDefault="00C40ECB" w:rsidP="00C40ECB">
            <w:pPr>
              <w:suppressAutoHyphens/>
              <w:spacing w:before="0"/>
              <w:jc w:val="center"/>
              <w:rPr>
                <w:rFonts w:cs="Arial"/>
                <w:sz w:val="18"/>
                <w:szCs w:val="18"/>
              </w:rPr>
            </w:pPr>
          </w:p>
        </w:tc>
        <w:tc>
          <w:tcPr>
            <w:tcW w:w="429" w:type="pct"/>
            <w:vAlign w:val="center"/>
          </w:tcPr>
          <w:p w:rsidR="00C40ECB" w:rsidRPr="00C40ECB" w:rsidRDefault="00C40ECB" w:rsidP="00C40ECB">
            <w:pPr>
              <w:suppressAutoHyphens/>
              <w:spacing w:before="0"/>
              <w:jc w:val="center"/>
              <w:rPr>
                <w:rFonts w:cs="Arial"/>
                <w:sz w:val="18"/>
                <w:szCs w:val="18"/>
              </w:rPr>
            </w:pPr>
            <w:r w:rsidRPr="00C40ECB">
              <w:rPr>
                <w:rFonts w:cs="Arial"/>
                <w:sz w:val="18"/>
                <w:szCs w:val="18"/>
              </w:rPr>
              <w:t>107</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rFonts w:eastAsia="Arial Unicode MS"/>
          <w:lang w:val="sr-Cyrl-RS"/>
        </w:rPr>
        <w:t>SRPS EN 15090:2014 – Обућа за ватрогасце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rFonts w:eastAsia="Arial Unicode MS"/>
          <w:lang w:val="sr-Cyrl-RS"/>
        </w:rPr>
      </w:pPr>
      <w:r w:rsidRPr="00C40ECB">
        <w:rPr>
          <w:rFonts w:eastAsia="Arial Unicode MS"/>
          <w:lang w:val="sr-Cyrl-RS"/>
        </w:rPr>
        <w:t xml:space="preserve">Чизме </w:t>
      </w:r>
      <w:r w:rsidRPr="00C40ECB">
        <w:rPr>
          <w:lang w:val="sr-Cyrl-RS"/>
        </w:rPr>
        <w:t>за</w:t>
      </w:r>
      <w:r w:rsidRPr="00C40ECB">
        <w:rPr>
          <w:rFonts w:eastAsia="Arial Unicode MS"/>
          <w:lang w:val="sr-Cyrl-RS"/>
        </w:rPr>
        <w:t xml:space="preserve"> ватрогасце, израђене од коже и других материјала, са заштитном капном и улошком отпорним на пробијање</w:t>
      </w:r>
    </w:p>
    <w:p w:rsidR="00C40ECB" w:rsidRPr="00C40ECB" w:rsidRDefault="00C40ECB" w:rsidP="00C40ECB">
      <w:pPr>
        <w:rPr>
          <w:rFonts w:eastAsia="Arial Unicode MS"/>
          <w:lang w:val="sr-Cyrl-RS"/>
        </w:rPr>
      </w:pPr>
      <w:r w:rsidRPr="00C40ECB">
        <w:rPr>
          <w:rFonts w:eastAsia="Arial Unicode MS"/>
          <w:lang w:val="sr-Cyrl-RS"/>
        </w:rPr>
        <w:t xml:space="preserve">чизма је ватроотпорна, водоотпорна, отпорна на течна горива, антистатик, </w:t>
      </w:r>
    </w:p>
    <w:p w:rsidR="00C40ECB" w:rsidRPr="00C40ECB" w:rsidRDefault="00C40ECB" w:rsidP="00C40ECB">
      <w:pPr>
        <w:rPr>
          <w:rFonts w:eastAsia="Arial Unicode MS"/>
          <w:lang w:val="sr-Cyrl-RS"/>
        </w:rPr>
      </w:pPr>
      <w:r w:rsidRPr="00C40ECB">
        <w:rPr>
          <w:rFonts w:eastAsia="Arial Unicode MS"/>
          <w:lang w:val="sr-Cyrl-RS"/>
        </w:rPr>
        <w:t>анатомска заштитна капна за прсте</w:t>
      </w:r>
    </w:p>
    <w:p w:rsidR="00C40ECB" w:rsidRPr="00C40ECB" w:rsidRDefault="00C40ECB" w:rsidP="00C40ECB">
      <w:pPr>
        <w:rPr>
          <w:rFonts w:eastAsia="Arial Unicode MS"/>
          <w:lang w:val="sr-Cyrl-RS"/>
        </w:rPr>
      </w:pPr>
      <w:r w:rsidRPr="00C40ECB">
        <w:rPr>
          <w:rFonts w:eastAsia="Arial Unicode MS"/>
          <w:lang w:val="sr-Cyrl-RS"/>
        </w:rPr>
        <w:t>затвара се помоћу рајсфершлуса;</w:t>
      </w:r>
    </w:p>
    <w:p w:rsidR="00C40ECB" w:rsidRPr="00C40ECB" w:rsidRDefault="00C40ECB" w:rsidP="00C40ECB">
      <w:pPr>
        <w:rPr>
          <w:rFonts w:eastAsia="Arial Unicode MS"/>
          <w:lang w:val="sr-Cyrl-RS"/>
        </w:rPr>
      </w:pPr>
      <w:r w:rsidRPr="00C40ECB">
        <w:rPr>
          <w:rFonts w:eastAsia="Arial Unicode MS"/>
          <w:lang w:val="sr-Cyrl-RS"/>
        </w:rPr>
        <w:t>снабдевене су самоформирајућим анатомским улошком, који се вади;</w:t>
      </w:r>
    </w:p>
    <w:p w:rsidR="00C40ECB" w:rsidRPr="00C40ECB" w:rsidRDefault="00C40ECB" w:rsidP="00C40ECB">
      <w:pPr>
        <w:rPr>
          <w:rFonts w:eastAsia="Arial Unicode MS"/>
          <w:lang w:val="sr-Cyrl-RS"/>
        </w:rPr>
      </w:pPr>
      <w:r w:rsidRPr="00C40ECB">
        <w:rPr>
          <w:rFonts w:eastAsia="Arial Unicode MS"/>
          <w:lang w:val="sr-Cyrl-RS"/>
        </w:rPr>
        <w:t>Материјал: Лице: Водоотпорна кожа, дебљина минимум 2mm; Рефлектујући материјал на лицу „3M Scotchlite“ или одговарајући, у жутој или сивој боји; Постава: Постава: Gоrе-теx или одговарајући материјал, три слоја са унутрашњом поставом, посебно отпорним на трење, мекано и испуњено пеном која је пропусна за ваздух. Ђон: Гума са израженим крампонима, са шок апсорбером у пети; Табаница: Неметални уложак отпоран на пробијање</w:t>
      </w:r>
    </w:p>
    <w:p w:rsidR="00C40ECB" w:rsidRPr="00C40ECB" w:rsidRDefault="00C40ECB" w:rsidP="00C40ECB">
      <w:pPr>
        <w:rPr>
          <w:rFonts w:eastAsia="Arial Unicode MS"/>
          <w:lang w:val="sr-Cyrl-RS"/>
        </w:rPr>
      </w:pPr>
      <w:r w:rsidRPr="00C40ECB">
        <w:rPr>
          <w:rFonts w:eastAsia="Arial Unicode MS"/>
          <w:lang w:val="sr-Cyrl-RS"/>
        </w:rPr>
        <w:t>Заштита прстију: Безбедносна капна</w:t>
      </w:r>
    </w:p>
    <w:p w:rsidR="00C40ECB" w:rsidRPr="00C40ECB" w:rsidRDefault="00C40ECB" w:rsidP="00C40ECB">
      <w:pPr>
        <w:rPr>
          <w:rFonts w:eastAsia="Arial Unicode MS"/>
          <w:lang w:val="sr-Cyrl-RS"/>
        </w:rPr>
      </w:pPr>
      <w:r w:rsidRPr="00C40ECB">
        <w:rPr>
          <w:rFonts w:eastAsia="Arial Unicode MS"/>
          <w:lang w:val="sr-Cyrl-RS"/>
        </w:rPr>
        <w:t>Величине: Ознаке величина су засноване на телесним мерама дужине и ширине стопала 38-48 у француском систему означавања.</w:t>
      </w:r>
    </w:p>
    <w:p w:rsidR="00C40ECB" w:rsidRPr="00C40ECB" w:rsidRDefault="00C40ECB" w:rsidP="00C40ECB">
      <w:pPr>
        <w:rPr>
          <w:rFonts w:eastAsia="Arial Unicode MS"/>
          <w:lang w:val="sr-Cyrl-RS"/>
        </w:rPr>
      </w:pPr>
      <w:r w:rsidRPr="00C40ECB">
        <w:rPr>
          <w:rFonts w:eastAsia="Arial Unicode MS"/>
          <w:lang w:val="sr-Cyrl-RS"/>
        </w:rPr>
        <w:t>Општи и додатни захтеви морају бити примењени према SRPS EN 15090:2014</w:t>
      </w:r>
    </w:p>
    <w:p w:rsidR="00C40ECB" w:rsidRPr="00C40ECB" w:rsidRDefault="00C40ECB" w:rsidP="00C40ECB">
      <w:pPr>
        <w:rPr>
          <w:lang w:val="sr-Latn-RS"/>
        </w:rPr>
      </w:pPr>
      <w:r w:rsidRPr="00C40ECB">
        <w:rPr>
          <w:lang w:val="sr-Cyrl-RS"/>
        </w:rPr>
        <w:t>_________________________________________________________________________</w:t>
      </w:r>
    </w:p>
    <w:p w:rsidR="000365B4" w:rsidRDefault="000365B4" w:rsidP="00C40ECB">
      <w:pPr>
        <w:rPr>
          <w:b/>
          <w:lang w:val="sr-Cyrl-RS"/>
        </w:rPr>
      </w:pPr>
    </w:p>
    <w:p w:rsidR="000365B4" w:rsidRDefault="000365B4" w:rsidP="00C40ECB">
      <w:pPr>
        <w:rPr>
          <w:b/>
          <w:lang w:val="sr-Cyrl-RS"/>
        </w:rPr>
      </w:pPr>
    </w:p>
    <w:p w:rsidR="00C40ECB" w:rsidRDefault="00C40ECB" w:rsidP="00C40ECB">
      <w:pPr>
        <w:rPr>
          <w:b/>
          <w:lang w:val="sr-Cyrl-CS"/>
        </w:rPr>
      </w:pPr>
      <w:r w:rsidRPr="000365B4">
        <w:rPr>
          <w:b/>
          <w:lang w:val="sr-Cyrl-RS"/>
        </w:rPr>
        <w:lastRenderedPageBreak/>
        <w:t xml:space="preserve">Позиција  3 – </w:t>
      </w:r>
      <w:r w:rsidRPr="000365B4">
        <w:rPr>
          <w:b/>
          <w:lang w:val="sr-Cyrl-CS"/>
        </w:rPr>
        <w:t>Безбедносне дубоке ципеле</w:t>
      </w:r>
    </w:p>
    <w:p w:rsidR="006E4631" w:rsidRPr="000365B4" w:rsidRDefault="006E4631" w:rsidP="00C40ECB">
      <w:pPr>
        <w:rPr>
          <w:b/>
          <w:lang w:val="sr-Cyrl-CS"/>
        </w:rPr>
      </w:pPr>
    </w:p>
    <w:tbl>
      <w:tblPr>
        <w:tblStyle w:val="TableGrid1013"/>
        <w:tblW w:w="6337" w:type="pct"/>
        <w:tblInd w:w="-1175" w:type="dxa"/>
        <w:tblLayout w:type="fixed"/>
        <w:tblLook w:val="04A0" w:firstRow="1" w:lastRow="0" w:firstColumn="1" w:lastColumn="0" w:noHBand="0" w:noVBand="1"/>
      </w:tblPr>
      <w:tblGrid>
        <w:gridCol w:w="1596"/>
        <w:gridCol w:w="850"/>
        <w:gridCol w:w="992"/>
        <w:gridCol w:w="972"/>
        <w:gridCol w:w="990"/>
        <w:gridCol w:w="990"/>
        <w:gridCol w:w="901"/>
        <w:gridCol w:w="1079"/>
        <w:gridCol w:w="990"/>
        <w:gridCol w:w="1081"/>
        <w:gridCol w:w="990"/>
      </w:tblGrid>
      <w:tr w:rsidR="003217A9" w:rsidRPr="000365B4" w:rsidTr="003217A9">
        <w:trPr>
          <w:trHeight w:val="20"/>
        </w:trPr>
        <w:tc>
          <w:tcPr>
            <w:tcW w:w="698" w:type="pct"/>
            <w:shd w:val="clear" w:color="auto" w:fill="D9D9D9" w:themeFill="background1" w:themeFillShade="D9"/>
            <w:vAlign w:val="center"/>
          </w:tcPr>
          <w:p w:rsidR="000365B4" w:rsidRPr="000365B4" w:rsidRDefault="000365B4" w:rsidP="000365B4">
            <w:pPr>
              <w:suppressAutoHyphens/>
              <w:spacing w:before="0"/>
              <w:jc w:val="center"/>
              <w:rPr>
                <w:rFonts w:cs="Arial"/>
                <w:sz w:val="16"/>
                <w:szCs w:val="20"/>
                <w:lang w:val="sr-Cyrl-RS"/>
              </w:rPr>
            </w:pPr>
            <w:r w:rsidRPr="000365B4">
              <w:rPr>
                <w:rFonts w:cs="Arial"/>
                <w:sz w:val="16"/>
                <w:szCs w:val="20"/>
                <w:lang w:val="sr-Cyrl-RS"/>
              </w:rPr>
              <w:t>Назив Огранка/</w:t>
            </w:r>
          </w:p>
          <w:p w:rsidR="000365B4" w:rsidRPr="000365B4" w:rsidRDefault="000365B4" w:rsidP="000365B4">
            <w:pPr>
              <w:suppressAutoHyphens/>
              <w:spacing w:before="0"/>
              <w:jc w:val="center"/>
              <w:rPr>
                <w:rFonts w:cs="Arial"/>
                <w:sz w:val="16"/>
                <w:szCs w:val="20"/>
                <w:lang w:val="sr-Cyrl-RS"/>
              </w:rPr>
            </w:pPr>
            <w:r w:rsidRPr="000365B4">
              <w:rPr>
                <w:rFonts w:cs="Arial"/>
                <w:sz w:val="16"/>
                <w:szCs w:val="20"/>
                <w:lang w:val="sr-Cyrl-RS"/>
              </w:rPr>
              <w:t>Артикал</w:t>
            </w:r>
          </w:p>
        </w:tc>
        <w:tc>
          <w:tcPr>
            <w:tcW w:w="372" w:type="pct"/>
            <w:shd w:val="clear" w:color="auto" w:fill="D9D9D9" w:themeFill="background1" w:themeFillShade="D9"/>
            <w:vAlign w:val="center"/>
          </w:tcPr>
          <w:p w:rsidR="000365B4" w:rsidRPr="000365B4" w:rsidRDefault="000365B4" w:rsidP="000365B4">
            <w:pPr>
              <w:suppressAutoHyphens/>
              <w:spacing w:before="0"/>
              <w:jc w:val="center"/>
              <w:rPr>
                <w:rFonts w:cs="Arial"/>
                <w:sz w:val="15"/>
                <w:szCs w:val="15"/>
                <w:lang w:val="sr-Cyrl-RS"/>
              </w:rPr>
            </w:pPr>
            <w:r w:rsidRPr="000365B4">
              <w:rPr>
                <w:rFonts w:cs="Arial"/>
                <w:sz w:val="15"/>
                <w:szCs w:val="15"/>
                <w:lang w:val="sr-Cyrl-RS"/>
              </w:rPr>
              <w:t>Вел./ Огранак</w:t>
            </w:r>
          </w:p>
        </w:tc>
        <w:tc>
          <w:tcPr>
            <w:tcW w:w="434"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Дринско-Лимске ХЕ – оквирне количине</w:t>
            </w:r>
          </w:p>
        </w:tc>
        <w:tc>
          <w:tcPr>
            <w:tcW w:w="425"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ХЕ Ђердап– оквирне количине</w:t>
            </w:r>
          </w:p>
        </w:tc>
        <w:tc>
          <w:tcPr>
            <w:tcW w:w="433"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РБ Колубара– оквирне количине</w:t>
            </w:r>
          </w:p>
        </w:tc>
        <w:tc>
          <w:tcPr>
            <w:tcW w:w="433"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ТЕ-КО Костолац– оквирне количине</w:t>
            </w:r>
          </w:p>
        </w:tc>
        <w:tc>
          <w:tcPr>
            <w:tcW w:w="394"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ТЕНТ– оквирне количине</w:t>
            </w:r>
          </w:p>
        </w:tc>
        <w:tc>
          <w:tcPr>
            <w:tcW w:w="472"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sz w:val="16"/>
                <w:szCs w:val="20"/>
                <w:lang w:val="sr-Cyrl-RS"/>
              </w:rPr>
              <w:t>Панонске ТЕ-ТО– оквирне количине</w:t>
            </w:r>
          </w:p>
        </w:tc>
        <w:tc>
          <w:tcPr>
            <w:tcW w:w="433"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bCs/>
                <w:sz w:val="16"/>
                <w:szCs w:val="20"/>
                <w:lang w:val="sr-Cyrl-CS" w:eastAsia="ar-SA"/>
              </w:rPr>
              <w:t>Управа ЈП ЕПС</w:t>
            </w:r>
            <w:r w:rsidRPr="000365B4">
              <w:rPr>
                <w:rFonts w:cs="Arial"/>
                <w:sz w:val="16"/>
                <w:szCs w:val="20"/>
                <w:lang w:val="sr-Cyrl-RS"/>
              </w:rPr>
              <w:t>– оквирне количине</w:t>
            </w:r>
          </w:p>
        </w:tc>
        <w:tc>
          <w:tcPr>
            <w:tcW w:w="473"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RS" w:eastAsia="ar-SA"/>
              </w:rPr>
            </w:pPr>
            <w:r w:rsidRPr="000365B4">
              <w:rPr>
                <w:rFonts w:cs="Arial"/>
                <w:bCs/>
                <w:sz w:val="16"/>
                <w:szCs w:val="20"/>
                <w:lang w:val="sr-Cyrl-RS" w:eastAsia="ar-SA"/>
              </w:rPr>
              <w:t>Обновљиви извори</w:t>
            </w:r>
            <w:r w:rsidRPr="000365B4">
              <w:rPr>
                <w:rFonts w:cs="Arial"/>
                <w:sz w:val="16"/>
                <w:szCs w:val="20"/>
                <w:lang w:val="sr-Cyrl-RS"/>
              </w:rPr>
              <w:t>– оквирне количине</w:t>
            </w:r>
          </w:p>
        </w:tc>
        <w:tc>
          <w:tcPr>
            <w:tcW w:w="433" w:type="pct"/>
            <w:shd w:val="clear" w:color="auto" w:fill="D9D9D9" w:themeFill="background1" w:themeFillShade="D9"/>
            <w:vAlign w:val="center"/>
          </w:tcPr>
          <w:p w:rsidR="000365B4" w:rsidRPr="000365B4" w:rsidRDefault="000365B4" w:rsidP="000365B4">
            <w:pPr>
              <w:suppressAutoHyphens/>
              <w:spacing w:before="0"/>
              <w:jc w:val="center"/>
              <w:rPr>
                <w:rFonts w:cs="Arial"/>
                <w:bCs/>
                <w:sz w:val="16"/>
                <w:szCs w:val="20"/>
                <w:lang w:val="sr-Cyrl-CS" w:eastAsia="ar-SA"/>
              </w:rPr>
            </w:pPr>
            <w:r w:rsidRPr="000365B4">
              <w:rPr>
                <w:rFonts w:cs="Arial"/>
                <w:bCs/>
                <w:sz w:val="16"/>
                <w:szCs w:val="20"/>
                <w:lang w:val="sr-Cyrl-CS" w:eastAsia="ar-SA"/>
              </w:rPr>
              <w:t xml:space="preserve">Укупна количина </w:t>
            </w:r>
            <w:r w:rsidRPr="000365B4">
              <w:rPr>
                <w:rFonts w:cs="Arial"/>
                <w:sz w:val="16"/>
                <w:szCs w:val="20"/>
                <w:lang w:val="sr-Cyrl-RS"/>
              </w:rPr>
              <w:t>– оквирне количине</w:t>
            </w:r>
          </w:p>
        </w:tc>
      </w:tr>
      <w:tr w:rsidR="000365B4" w:rsidRPr="000365B4" w:rsidTr="003217A9">
        <w:trPr>
          <w:trHeight w:val="20"/>
        </w:trPr>
        <w:tc>
          <w:tcPr>
            <w:tcW w:w="698" w:type="pct"/>
            <w:vMerge w:val="restart"/>
            <w:shd w:val="clear" w:color="auto" w:fill="D9D9D9" w:themeFill="background1" w:themeFillShade="D9"/>
            <w:vAlign w:val="center"/>
          </w:tcPr>
          <w:p w:rsidR="000365B4" w:rsidRPr="000365B4" w:rsidRDefault="000365B4" w:rsidP="000365B4">
            <w:pPr>
              <w:spacing w:before="0"/>
              <w:jc w:val="center"/>
              <w:rPr>
                <w:b/>
                <w:lang w:val="sr-Cyrl-CS"/>
              </w:rPr>
            </w:pPr>
            <w:r w:rsidRPr="000365B4">
              <w:rPr>
                <w:b/>
                <w:lang w:val="sr-Cyrl-CS"/>
              </w:rPr>
              <w:t>Безбедносне дубоке ципеле</w:t>
            </w: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35</w:t>
            </w:r>
          </w:p>
        </w:tc>
        <w:tc>
          <w:tcPr>
            <w:tcW w:w="434"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25"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c>
          <w:tcPr>
            <w:tcW w:w="394"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2"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b/>
                <w:lang w:val="sr-Cyrl-C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36</w:t>
            </w:r>
          </w:p>
        </w:tc>
        <w:tc>
          <w:tcPr>
            <w:tcW w:w="434"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1</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38</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37</w:t>
            </w:r>
          </w:p>
        </w:tc>
        <w:tc>
          <w:tcPr>
            <w:tcW w:w="434"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0</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12</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44</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38</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25</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21</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56</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39</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6</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70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60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30</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173</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40</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17</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200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80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40</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23</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362</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41</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6</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36</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260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120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70</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23</w:t>
            </w:r>
          </w:p>
        </w:tc>
        <w:tc>
          <w:tcPr>
            <w:tcW w:w="433" w:type="pct"/>
            <w:vAlign w:val="center"/>
          </w:tcPr>
          <w:p w:rsidR="000365B4" w:rsidRPr="000365B4" w:rsidRDefault="000365B4" w:rsidP="000365B4">
            <w:pPr>
              <w:suppressAutoHyphens/>
              <w:spacing w:before="0"/>
              <w:jc w:val="center"/>
              <w:rPr>
                <w:rFonts w:cs="Arial"/>
                <w:b/>
                <w:bCs/>
                <w:sz w:val="18"/>
                <w:szCs w:val="18"/>
                <w:lang w:val="sr-Cyrl-CS" w:eastAsia="ar-SA"/>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515</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42</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23</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85</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810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440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200</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42</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1603</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rPr>
            </w:pPr>
            <w:r w:rsidRPr="000365B4">
              <w:rPr>
                <w:rFonts w:cs="Arial"/>
                <w:color w:val="000000"/>
                <w:sz w:val="18"/>
                <w:szCs w:val="18"/>
              </w:rPr>
              <w:t>43</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36</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130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1520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545</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355</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90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4</w:t>
            </w: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2680</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44</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48</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76</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1520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500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235</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85</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4</w:t>
            </w:r>
          </w:p>
        </w:tc>
        <w:tc>
          <w:tcPr>
            <w:tcW w:w="47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35</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2503</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45</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27</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17</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1010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280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124</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40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4</w:t>
            </w: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1502</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46</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23</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10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740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130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42</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43</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991</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47</w:t>
            </w:r>
          </w:p>
        </w:tc>
        <w:tc>
          <w:tcPr>
            <w:tcW w:w="434" w:type="pct"/>
            <w:vAlign w:val="center"/>
          </w:tcPr>
          <w:p w:rsidR="000365B4" w:rsidRPr="000365B4" w:rsidRDefault="000365B4" w:rsidP="000365B4">
            <w:pPr>
              <w:spacing w:before="0"/>
              <w:jc w:val="center"/>
              <w:rPr>
                <w:rFonts w:cs="Arial"/>
                <w:sz w:val="18"/>
                <w:szCs w:val="18"/>
              </w:rPr>
            </w:pPr>
            <w:r w:rsidRPr="000365B4">
              <w:rPr>
                <w:rFonts w:cs="Arial"/>
                <w:sz w:val="18"/>
                <w:szCs w:val="18"/>
              </w:rPr>
              <w:t>5</w:t>
            </w:r>
          </w:p>
        </w:tc>
        <w:tc>
          <w:tcPr>
            <w:tcW w:w="425"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220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27</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41</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18</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w:t>
            </w: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316</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48</w:t>
            </w:r>
          </w:p>
        </w:tc>
        <w:tc>
          <w:tcPr>
            <w:tcW w:w="434" w:type="pct"/>
            <w:vAlign w:val="center"/>
          </w:tcPr>
          <w:p w:rsidR="000365B4" w:rsidRPr="000365B4" w:rsidRDefault="000365B4" w:rsidP="000365B4">
            <w:pPr>
              <w:suppressAutoHyphens/>
              <w:spacing w:before="0"/>
              <w:jc w:val="center"/>
              <w:rPr>
                <w:rFonts w:cs="Arial"/>
                <w:color w:val="000000"/>
                <w:sz w:val="18"/>
                <w:szCs w:val="18"/>
              </w:rPr>
            </w:pPr>
          </w:p>
        </w:tc>
        <w:tc>
          <w:tcPr>
            <w:tcW w:w="425"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25</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12</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7</w:t>
            </w:r>
          </w:p>
        </w:tc>
        <w:tc>
          <w:tcPr>
            <w:tcW w:w="433" w:type="pct"/>
            <w:vAlign w:val="center"/>
          </w:tcPr>
          <w:p w:rsidR="000365B4" w:rsidRPr="000365B4" w:rsidRDefault="000365B4" w:rsidP="000365B4">
            <w:pPr>
              <w:suppressAutoHyphens/>
              <w:spacing w:before="0"/>
              <w:jc w:val="center"/>
              <w:rPr>
                <w:rFonts w:cs="Arial"/>
                <w:color w:val="000000"/>
                <w:sz w:val="18"/>
                <w:szCs w:val="18"/>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74</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49</w:t>
            </w:r>
          </w:p>
        </w:tc>
        <w:tc>
          <w:tcPr>
            <w:tcW w:w="434" w:type="pct"/>
            <w:vAlign w:val="center"/>
          </w:tcPr>
          <w:p w:rsidR="000365B4" w:rsidRPr="000365B4" w:rsidRDefault="000365B4" w:rsidP="000365B4">
            <w:pPr>
              <w:suppressAutoHyphens/>
              <w:spacing w:before="0"/>
              <w:jc w:val="center"/>
              <w:rPr>
                <w:rFonts w:cs="Arial"/>
                <w:color w:val="000000"/>
                <w:sz w:val="18"/>
                <w:szCs w:val="18"/>
              </w:rPr>
            </w:pPr>
          </w:p>
        </w:tc>
        <w:tc>
          <w:tcPr>
            <w:tcW w:w="425"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9</w:t>
            </w:r>
          </w:p>
        </w:tc>
        <w:tc>
          <w:tcPr>
            <w:tcW w:w="433" w:type="pct"/>
            <w:vAlign w:val="center"/>
          </w:tcPr>
          <w:p w:rsidR="000365B4" w:rsidRPr="000365B4" w:rsidRDefault="000365B4" w:rsidP="000365B4">
            <w:pPr>
              <w:suppressAutoHyphens/>
              <w:spacing w:before="0"/>
              <w:jc w:val="center"/>
              <w:rPr>
                <w:rFonts w:cs="Arial"/>
                <w:color w:val="000000"/>
                <w:sz w:val="18"/>
                <w:szCs w:val="18"/>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25</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50</w:t>
            </w:r>
          </w:p>
        </w:tc>
        <w:tc>
          <w:tcPr>
            <w:tcW w:w="434" w:type="pct"/>
            <w:vAlign w:val="center"/>
          </w:tcPr>
          <w:p w:rsidR="000365B4" w:rsidRPr="000365B4" w:rsidRDefault="000365B4" w:rsidP="000365B4">
            <w:pPr>
              <w:suppressAutoHyphens/>
              <w:spacing w:before="0"/>
              <w:jc w:val="center"/>
              <w:rPr>
                <w:rFonts w:cs="Arial"/>
                <w:color w:val="000000"/>
                <w:sz w:val="18"/>
                <w:szCs w:val="18"/>
              </w:rPr>
            </w:pPr>
          </w:p>
        </w:tc>
        <w:tc>
          <w:tcPr>
            <w:tcW w:w="425"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10</w:t>
            </w: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0</w:t>
            </w:r>
          </w:p>
        </w:tc>
        <w:tc>
          <w:tcPr>
            <w:tcW w:w="394" w:type="pct"/>
            <w:vAlign w:val="center"/>
          </w:tcPr>
          <w:p w:rsidR="000365B4" w:rsidRPr="000365B4" w:rsidRDefault="000365B4" w:rsidP="000365B4">
            <w:pPr>
              <w:spacing w:before="0"/>
              <w:jc w:val="center"/>
              <w:rPr>
                <w:rFonts w:cs="Arial"/>
                <w:sz w:val="18"/>
                <w:szCs w:val="18"/>
              </w:rPr>
            </w:pPr>
            <w:r w:rsidRPr="000365B4">
              <w:rPr>
                <w:rFonts w:cs="Arial"/>
                <w:sz w:val="18"/>
                <w:szCs w:val="18"/>
              </w:rPr>
              <w:t>3</w:t>
            </w:r>
          </w:p>
        </w:tc>
        <w:tc>
          <w:tcPr>
            <w:tcW w:w="472" w:type="pct"/>
            <w:vAlign w:val="center"/>
          </w:tcPr>
          <w:p w:rsidR="000365B4" w:rsidRPr="000365B4" w:rsidRDefault="000365B4" w:rsidP="000365B4">
            <w:pPr>
              <w:spacing w:before="0"/>
              <w:jc w:val="center"/>
              <w:rPr>
                <w:rFonts w:cs="Arial"/>
                <w:sz w:val="18"/>
                <w:szCs w:val="18"/>
              </w:rPr>
            </w:pPr>
            <w:r w:rsidRPr="000365B4">
              <w:rPr>
                <w:rFonts w:cs="Arial"/>
                <w:sz w:val="18"/>
                <w:szCs w:val="18"/>
              </w:rPr>
              <w:t>0</w:t>
            </w:r>
          </w:p>
        </w:tc>
        <w:tc>
          <w:tcPr>
            <w:tcW w:w="433" w:type="pct"/>
            <w:vAlign w:val="center"/>
          </w:tcPr>
          <w:p w:rsidR="000365B4" w:rsidRPr="000365B4" w:rsidRDefault="000365B4" w:rsidP="000365B4">
            <w:pPr>
              <w:suppressAutoHyphens/>
              <w:spacing w:before="0"/>
              <w:jc w:val="center"/>
              <w:rPr>
                <w:rFonts w:cs="Arial"/>
                <w:color w:val="000000"/>
                <w:sz w:val="18"/>
                <w:szCs w:val="18"/>
              </w:rPr>
            </w:pPr>
          </w:p>
        </w:tc>
        <w:tc>
          <w:tcPr>
            <w:tcW w:w="473" w:type="pct"/>
            <w:vAlign w:val="center"/>
          </w:tcPr>
          <w:p w:rsidR="000365B4" w:rsidRPr="000365B4" w:rsidRDefault="000365B4" w:rsidP="000365B4">
            <w:pPr>
              <w:suppressAutoHyphens/>
              <w:spacing w:before="0"/>
              <w:jc w:val="center"/>
              <w:rPr>
                <w:rFonts w:cs="Arial"/>
                <w:color w:val="000000"/>
                <w:sz w:val="18"/>
                <w:szCs w:val="18"/>
              </w:rPr>
            </w:pPr>
          </w:p>
        </w:tc>
        <w:tc>
          <w:tcPr>
            <w:tcW w:w="433" w:type="pct"/>
            <w:vAlign w:val="center"/>
          </w:tcPr>
          <w:p w:rsidR="000365B4" w:rsidRPr="000365B4" w:rsidRDefault="000365B4" w:rsidP="000365B4">
            <w:pPr>
              <w:spacing w:before="0"/>
              <w:jc w:val="center"/>
              <w:rPr>
                <w:rFonts w:cs="Arial"/>
                <w:sz w:val="18"/>
                <w:szCs w:val="18"/>
              </w:rPr>
            </w:pPr>
            <w:r w:rsidRPr="000365B4">
              <w:rPr>
                <w:rFonts w:cs="Arial"/>
                <w:sz w:val="18"/>
                <w:szCs w:val="18"/>
              </w:rPr>
              <w:t>13</w:t>
            </w:r>
          </w:p>
        </w:tc>
      </w:tr>
      <w:tr w:rsidR="000365B4" w:rsidRPr="000365B4" w:rsidTr="003217A9">
        <w:trPr>
          <w:trHeight w:val="20"/>
        </w:trPr>
        <w:tc>
          <w:tcPr>
            <w:tcW w:w="698" w:type="pct"/>
            <w:vMerge/>
            <w:shd w:val="clear" w:color="auto" w:fill="D9D9D9" w:themeFill="background1" w:themeFillShade="D9"/>
            <w:vAlign w:val="center"/>
          </w:tcPr>
          <w:p w:rsidR="000365B4" w:rsidRPr="000365B4" w:rsidRDefault="000365B4" w:rsidP="000365B4">
            <w:pPr>
              <w:spacing w:before="0"/>
              <w:jc w:val="center"/>
              <w:rPr>
                <w:rFonts w:cs="Arial"/>
                <w:b/>
                <w:lang w:val="sr-Cyrl-RS"/>
              </w:rPr>
            </w:pPr>
          </w:p>
        </w:tc>
        <w:tc>
          <w:tcPr>
            <w:tcW w:w="3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rPr>
              <w:t>Укупно</w:t>
            </w:r>
          </w:p>
        </w:tc>
        <w:tc>
          <w:tcPr>
            <w:tcW w:w="434"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174</w:t>
            </w:r>
          </w:p>
        </w:tc>
        <w:tc>
          <w:tcPr>
            <w:tcW w:w="425"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386</w:t>
            </w:r>
          </w:p>
        </w:tc>
        <w:tc>
          <w:tcPr>
            <w:tcW w:w="43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6400</w:t>
            </w:r>
          </w:p>
        </w:tc>
        <w:tc>
          <w:tcPr>
            <w:tcW w:w="43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2300</w:t>
            </w:r>
          </w:p>
        </w:tc>
        <w:tc>
          <w:tcPr>
            <w:tcW w:w="394"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1140</w:t>
            </w:r>
          </w:p>
        </w:tc>
        <w:tc>
          <w:tcPr>
            <w:tcW w:w="472"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445</w:t>
            </w:r>
          </w:p>
        </w:tc>
        <w:tc>
          <w:tcPr>
            <w:tcW w:w="43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20</w:t>
            </w:r>
          </w:p>
        </w:tc>
        <w:tc>
          <w:tcPr>
            <w:tcW w:w="47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35</w:t>
            </w:r>
          </w:p>
        </w:tc>
        <w:tc>
          <w:tcPr>
            <w:tcW w:w="433" w:type="pct"/>
            <w:vAlign w:val="center"/>
          </w:tcPr>
          <w:p w:rsidR="000365B4" w:rsidRPr="000365B4" w:rsidRDefault="000365B4" w:rsidP="000365B4">
            <w:pPr>
              <w:suppressAutoHyphens/>
              <w:spacing w:before="0"/>
              <w:jc w:val="center"/>
              <w:rPr>
                <w:rFonts w:cs="Arial"/>
                <w:color w:val="000000"/>
                <w:sz w:val="18"/>
                <w:szCs w:val="18"/>
                <w:lang w:val="sr-Cyrl-RS"/>
              </w:rPr>
            </w:pPr>
            <w:r w:rsidRPr="000365B4">
              <w:rPr>
                <w:rFonts w:cs="Arial"/>
                <w:color w:val="000000"/>
                <w:sz w:val="18"/>
                <w:szCs w:val="18"/>
                <w:lang w:val="sr-Cyrl-RS"/>
              </w:rPr>
              <w:t>10900</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Моделиранe тако да заштите ноге и стопала корисника у нивоу до глежња.</w:t>
      </w:r>
    </w:p>
    <w:p w:rsidR="00C40ECB" w:rsidRPr="00C40ECB" w:rsidRDefault="00C40ECB" w:rsidP="00C40ECB">
      <w:pPr>
        <w:rPr>
          <w:lang w:val="sr-Cyrl-RS"/>
        </w:rPr>
      </w:pPr>
      <w:r w:rsidRPr="00C40ECB">
        <w:rPr>
          <w:lang w:val="sr-Cyrl-RS"/>
        </w:rPr>
        <w:t>Обућа је снабдевена чвршћом, дебљом крагном испуњеном сунђерастом масом за заштиту ноге и глежња од изврнућа и жуљања.</w:t>
      </w:r>
    </w:p>
    <w:p w:rsidR="00C40ECB" w:rsidRPr="00C40ECB" w:rsidRDefault="00C40ECB" w:rsidP="00C40ECB">
      <w:pPr>
        <w:rPr>
          <w:lang w:val="sr-Cyrl-RS"/>
        </w:rPr>
      </w:pPr>
      <w:r w:rsidRPr="00C40ECB">
        <w:rPr>
          <w:lang w:val="sr-Cyrl-RS"/>
        </w:rPr>
        <w:t>Језик је зглобни (жаба језик) у саставу лица.</w:t>
      </w:r>
    </w:p>
    <w:p w:rsidR="00C40ECB" w:rsidRPr="00C40ECB" w:rsidRDefault="00C40ECB" w:rsidP="00C40ECB">
      <w:pPr>
        <w:rPr>
          <w:lang w:val="sr-Cyrl-RS"/>
        </w:rPr>
      </w:pPr>
      <w:r w:rsidRPr="00C40ECB">
        <w:rPr>
          <w:lang w:val="sr-Cyrl-RS"/>
        </w:rPr>
        <w:t xml:space="preserve">Обућа се везује помоћу пертли кроз </w:t>
      </w:r>
      <w:r w:rsidRPr="00C40ECB">
        <w:t>5</w:t>
      </w:r>
      <w:r w:rsidRPr="00C40ECB">
        <w:rPr>
          <w:lang w:val="sr-Cyrl-RS"/>
        </w:rPr>
        <w:t>+1 пара металних нерђајућих окца - рингли.</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S3 SRC HRO FO</w:t>
      </w:r>
    </w:p>
    <w:p w:rsidR="00C40ECB" w:rsidRPr="00C40ECB" w:rsidRDefault="00C40ECB" w:rsidP="00C40ECB">
      <w:pPr>
        <w:rPr>
          <w:lang w:val="sr-Cyrl-RS"/>
        </w:rPr>
      </w:pPr>
      <w:r w:rsidRPr="00C40ECB">
        <w:rPr>
          <w:lang w:val="sr-Cyrl-RS"/>
        </w:rPr>
        <w:t>Општи захтеви који се примењују на целу обућу на радном месту и радној околини су дефинисани према Правилнику о ЛЗО и SRPS EN ISO 20345:2013 и 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захтеве коришћења у експлозивној атмосфери, заштиту од статичког притиска на делове тела, отпорност према удару, заштиту од физичких повреда (трења, пробијања, сечења, уједа), одговарајуће саставе материјала, удобност, ефикасност, задовољавајуће услове површине свих делова обуће у контакту са корисником (не сме жуљати корисника и довести до губитка виталних функција стопала) и др.</w:t>
      </w:r>
    </w:p>
    <w:p w:rsidR="00C40ECB" w:rsidRPr="00C40ECB" w:rsidRDefault="00C40ECB" w:rsidP="00C40ECB">
      <w:pPr>
        <w:rPr>
          <w:lang w:val="sr-Cyrl-RS"/>
        </w:rPr>
      </w:pPr>
      <w:r w:rsidRPr="00C40ECB">
        <w:rPr>
          <w:lang w:val="sr-Cyrl-RS"/>
        </w:rPr>
        <w:lastRenderedPageBreak/>
        <w:t>Тип обуће: Tип „Б“ , Код I, у складу са стандардом SRPS EN ISO 20345:2013 и 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Начин израде: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Материјал: Лице + језик безбедносне дубоке ципеле: Природна кожа, говеђи бокс (пуна кожа влакнасте структуре), хидрофобирана, глат, дебљине 1,8-2,0 mm; Кожа за крагну и зглобни део језика: Природна кожа, говеђа напа, (пуна кожа влакнасте структуре), глат, хидрофобирана, дебљине 1,1-1,3 mm; Табаница: Неметална, отпорна на пробијање (пенетрацију); Уложна табаница: Пресвучена поставном кожом, анатомска, заменљива идентичним улошком; Ђон: Гума/полиуретан (газна површина гума), са крампонима отвореним са стране, најмање висине 5 mm, дорађен против клизања, отпоран на течна горива, антистатик, са шок апсорбером у пети.</w:t>
      </w:r>
    </w:p>
    <w:p w:rsidR="00C40ECB" w:rsidRPr="00C40ECB" w:rsidRDefault="00C40ECB" w:rsidP="00C40ECB">
      <w:pPr>
        <w:rPr>
          <w:lang w:val="sr-Cyrl-RS"/>
        </w:rPr>
      </w:pPr>
      <w:r w:rsidRPr="00C40ECB">
        <w:rPr>
          <w:lang w:val="sr-Cyrl-RS"/>
        </w:rPr>
        <w:t>Заштита прстију - Безбедносна капна (неметална, од композитног материјала), са техничким карактеристикама према захтеву стандарда.</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У складу са SRPS EN ISO 20345:2013 и SRPS EN ISO 20345:2013/Ispr.1:2016 – Опрема за личну заштиту – Безбедносна обућа – Исправка 1 и Правилником о ЛЗО</w:t>
      </w:r>
    </w:p>
    <w:p w:rsidR="00C40ECB" w:rsidRPr="00C40ECB" w:rsidRDefault="00C40ECB" w:rsidP="00C40ECB">
      <w:pPr>
        <w:rPr>
          <w:lang w:val="sr-Cyrl-RS"/>
        </w:rPr>
      </w:pPr>
      <w:r w:rsidRPr="00C40ECB">
        <w:rPr>
          <w:lang w:val="sr-Cyrl-RS"/>
        </w:rPr>
        <w:t xml:space="preserve">Сваки комад безбедносне обуће, дубоке,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 </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Pr="00C40ECB" w:rsidRDefault="00C40ECB" w:rsidP="00C40ECB">
      <w:pPr>
        <w:rPr>
          <w:lang w:val="sr-Latn-RS"/>
        </w:rPr>
      </w:pPr>
      <w:r w:rsidRPr="00C40ECB">
        <w:rPr>
          <w:lang w:val="sr-Cyrl-RS"/>
        </w:rPr>
        <w:t>_________________________________________________________________________</w:t>
      </w:r>
    </w:p>
    <w:p w:rsidR="00C40ECB" w:rsidRDefault="00C40ECB" w:rsidP="00C40ECB">
      <w:pPr>
        <w:rPr>
          <w:b/>
          <w:lang w:val="sr-Cyrl-CS"/>
        </w:rPr>
      </w:pPr>
      <w:r w:rsidRPr="003217A9">
        <w:rPr>
          <w:b/>
          <w:lang w:val="sr-Cyrl-RS"/>
        </w:rPr>
        <w:t xml:space="preserve">Позиција  4 – </w:t>
      </w:r>
      <w:r w:rsidRPr="003217A9">
        <w:rPr>
          <w:b/>
          <w:lang w:val="sr-Cyrl-CS"/>
        </w:rPr>
        <w:t>Безбедносне плитке ципеле Тип 1</w:t>
      </w:r>
    </w:p>
    <w:p w:rsidR="003217A9" w:rsidRPr="003217A9" w:rsidRDefault="003217A9" w:rsidP="00C40ECB">
      <w:pPr>
        <w:rPr>
          <w:b/>
          <w:lang w:val="sr-Cyrl-CS"/>
        </w:rPr>
      </w:pPr>
    </w:p>
    <w:tbl>
      <w:tblPr>
        <w:tblStyle w:val="TableGrid1014"/>
        <w:tblW w:w="6337" w:type="pct"/>
        <w:tblInd w:w="-1175" w:type="dxa"/>
        <w:tblLayout w:type="fixed"/>
        <w:tblLook w:val="04A0" w:firstRow="1" w:lastRow="0" w:firstColumn="1" w:lastColumn="0" w:noHBand="0" w:noVBand="1"/>
      </w:tblPr>
      <w:tblGrid>
        <w:gridCol w:w="1596"/>
        <w:gridCol w:w="850"/>
        <w:gridCol w:w="992"/>
        <w:gridCol w:w="972"/>
        <w:gridCol w:w="990"/>
        <w:gridCol w:w="990"/>
        <w:gridCol w:w="901"/>
        <w:gridCol w:w="1079"/>
        <w:gridCol w:w="990"/>
        <w:gridCol w:w="1081"/>
        <w:gridCol w:w="990"/>
      </w:tblGrid>
      <w:tr w:rsidR="003217A9" w:rsidRPr="003217A9" w:rsidTr="003217A9">
        <w:trPr>
          <w:trHeight w:val="690"/>
        </w:trPr>
        <w:tc>
          <w:tcPr>
            <w:tcW w:w="698" w:type="pct"/>
            <w:shd w:val="clear" w:color="auto" w:fill="D9D9D9" w:themeFill="background1" w:themeFillShade="D9"/>
          </w:tcPr>
          <w:p w:rsidR="003217A9" w:rsidRPr="003217A9" w:rsidRDefault="003217A9" w:rsidP="003217A9">
            <w:pPr>
              <w:suppressAutoHyphens/>
              <w:spacing w:before="0"/>
              <w:jc w:val="left"/>
              <w:rPr>
                <w:rFonts w:cs="Arial"/>
                <w:sz w:val="16"/>
                <w:szCs w:val="20"/>
                <w:lang w:val="sr-Cyrl-RS"/>
              </w:rPr>
            </w:pPr>
            <w:r w:rsidRPr="003217A9">
              <w:rPr>
                <w:rFonts w:cs="Arial"/>
                <w:sz w:val="16"/>
                <w:szCs w:val="20"/>
                <w:lang w:val="sr-Cyrl-RS"/>
              </w:rPr>
              <w:t>Назив Огранка/</w:t>
            </w:r>
          </w:p>
          <w:p w:rsidR="003217A9" w:rsidRPr="003217A9" w:rsidRDefault="003217A9" w:rsidP="003217A9">
            <w:pPr>
              <w:suppressAutoHyphens/>
              <w:spacing w:before="0"/>
              <w:jc w:val="left"/>
              <w:rPr>
                <w:rFonts w:cs="Arial"/>
                <w:sz w:val="16"/>
                <w:szCs w:val="20"/>
                <w:lang w:val="sr-Cyrl-RS"/>
              </w:rPr>
            </w:pPr>
            <w:r w:rsidRPr="003217A9">
              <w:rPr>
                <w:rFonts w:cs="Arial"/>
                <w:sz w:val="16"/>
                <w:szCs w:val="20"/>
                <w:lang w:val="sr-Cyrl-RS"/>
              </w:rPr>
              <w:t>Артикал</w:t>
            </w:r>
          </w:p>
        </w:tc>
        <w:tc>
          <w:tcPr>
            <w:tcW w:w="372" w:type="pct"/>
            <w:shd w:val="clear" w:color="auto" w:fill="D9D9D9" w:themeFill="background1" w:themeFillShade="D9"/>
          </w:tcPr>
          <w:p w:rsidR="003217A9" w:rsidRPr="003217A9" w:rsidRDefault="003217A9" w:rsidP="003217A9">
            <w:pPr>
              <w:suppressAutoHyphens/>
              <w:spacing w:before="0"/>
              <w:jc w:val="left"/>
              <w:rPr>
                <w:rFonts w:cs="Arial"/>
                <w:sz w:val="15"/>
                <w:szCs w:val="15"/>
                <w:lang w:val="sr-Cyrl-RS"/>
              </w:rPr>
            </w:pPr>
            <w:r w:rsidRPr="003217A9">
              <w:rPr>
                <w:rFonts w:cs="Arial"/>
                <w:sz w:val="15"/>
                <w:szCs w:val="15"/>
                <w:lang w:val="sr-Cyrl-RS"/>
              </w:rPr>
              <w:t>Вел./ Огранак</w:t>
            </w:r>
          </w:p>
        </w:tc>
        <w:tc>
          <w:tcPr>
            <w:tcW w:w="434"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Дринско-Лимске ХЕ – оквирне количине</w:t>
            </w:r>
          </w:p>
        </w:tc>
        <w:tc>
          <w:tcPr>
            <w:tcW w:w="425"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ХЕ Ђердап–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ТЕ-КО Костолац– оквирне количине</w:t>
            </w:r>
          </w:p>
        </w:tc>
        <w:tc>
          <w:tcPr>
            <w:tcW w:w="394"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ТЕНТ– оквирне количине</w:t>
            </w:r>
          </w:p>
        </w:tc>
        <w:tc>
          <w:tcPr>
            <w:tcW w:w="472"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Панонске ТЕ-ТО–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bCs/>
                <w:sz w:val="16"/>
                <w:szCs w:val="20"/>
                <w:lang w:val="sr-Cyrl-CS" w:eastAsia="ar-SA"/>
              </w:rPr>
              <w:t>Управа ЈП ЕПС</w:t>
            </w:r>
            <w:r w:rsidRPr="003217A9">
              <w:rPr>
                <w:rFonts w:cs="Arial"/>
                <w:sz w:val="16"/>
                <w:szCs w:val="20"/>
                <w:lang w:val="sr-Cyrl-RS"/>
              </w:rPr>
              <w:t>– оквирне количине</w:t>
            </w:r>
          </w:p>
        </w:tc>
        <w:tc>
          <w:tcPr>
            <w:tcW w:w="47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RS" w:eastAsia="ar-SA"/>
              </w:rPr>
            </w:pPr>
            <w:r w:rsidRPr="003217A9">
              <w:rPr>
                <w:rFonts w:cs="Arial"/>
                <w:bCs/>
                <w:sz w:val="16"/>
                <w:szCs w:val="20"/>
                <w:lang w:val="sr-Cyrl-RS" w:eastAsia="ar-SA"/>
              </w:rPr>
              <w:t>Обновљиви извори</w:t>
            </w:r>
            <w:r w:rsidRPr="003217A9">
              <w:rPr>
                <w:rFonts w:cs="Arial"/>
                <w:sz w:val="16"/>
                <w:szCs w:val="20"/>
                <w:lang w:val="sr-Cyrl-RS"/>
              </w:rPr>
              <w:t>–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bCs/>
                <w:sz w:val="16"/>
                <w:szCs w:val="20"/>
                <w:lang w:val="sr-Cyrl-CS" w:eastAsia="ar-SA"/>
              </w:rPr>
              <w:t xml:space="preserve">Укупна количина </w:t>
            </w:r>
            <w:r w:rsidRPr="003217A9">
              <w:rPr>
                <w:rFonts w:cs="Arial"/>
                <w:sz w:val="16"/>
                <w:szCs w:val="20"/>
                <w:lang w:val="sr-Cyrl-RS"/>
              </w:rPr>
              <w:t>– оквирне количине</w:t>
            </w:r>
          </w:p>
        </w:tc>
      </w:tr>
      <w:tr w:rsidR="003217A9" w:rsidRPr="003217A9" w:rsidTr="003217A9">
        <w:trPr>
          <w:trHeight w:val="188"/>
        </w:trPr>
        <w:tc>
          <w:tcPr>
            <w:tcW w:w="698" w:type="pct"/>
            <w:vMerge w:val="restart"/>
            <w:shd w:val="clear" w:color="auto" w:fill="D9D9D9" w:themeFill="background1" w:themeFillShade="D9"/>
            <w:vAlign w:val="center"/>
          </w:tcPr>
          <w:p w:rsidR="003217A9" w:rsidRPr="003217A9" w:rsidRDefault="003217A9" w:rsidP="003217A9">
            <w:pPr>
              <w:spacing w:before="0" w:after="200"/>
              <w:rPr>
                <w:rFonts w:cs="Arial"/>
                <w:b/>
                <w:lang w:val="sr-Cyrl-RS"/>
              </w:rPr>
            </w:pPr>
            <w:r w:rsidRPr="003217A9">
              <w:rPr>
                <w:b/>
                <w:lang w:val="sr-Cyrl-CS"/>
              </w:rPr>
              <w:t>Безбедносне плитке ципеле Тип 1</w:t>
            </w: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37</w:t>
            </w:r>
          </w:p>
        </w:tc>
        <w:tc>
          <w:tcPr>
            <w:tcW w:w="434"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18</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20</w:t>
            </w:r>
          </w:p>
        </w:tc>
      </w:tr>
      <w:tr w:rsidR="003217A9" w:rsidRPr="003217A9" w:rsidTr="003217A9">
        <w:trPr>
          <w:trHeight w:val="213"/>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38</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5</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6</w:t>
            </w: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20</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26</w:t>
            </w:r>
          </w:p>
        </w:tc>
      </w:tr>
      <w:tr w:rsidR="003217A9" w:rsidRPr="003217A9" w:rsidTr="003217A9">
        <w:trPr>
          <w:trHeight w:val="20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39</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11</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30</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33</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74</w:t>
            </w:r>
          </w:p>
        </w:tc>
      </w:tr>
      <w:tr w:rsidR="003217A9" w:rsidRPr="003217A9" w:rsidTr="003217A9">
        <w:trPr>
          <w:trHeight w:val="213"/>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40</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6</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15</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40</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113</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168</w:t>
            </w:r>
          </w:p>
        </w:tc>
      </w:tr>
      <w:tr w:rsidR="003217A9" w:rsidRPr="003217A9" w:rsidTr="003217A9">
        <w:trPr>
          <w:trHeight w:val="77"/>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41</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18</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31</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70</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157</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258</w:t>
            </w:r>
          </w:p>
        </w:tc>
      </w:tr>
      <w:tr w:rsidR="003217A9" w:rsidRPr="003217A9" w:rsidTr="003217A9">
        <w:trPr>
          <w:trHeight w:val="20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42</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32</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70</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102</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335</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507</w:t>
            </w:r>
          </w:p>
        </w:tc>
      </w:tr>
      <w:tr w:rsidR="003217A9" w:rsidRPr="003217A9" w:rsidTr="003217A9">
        <w:trPr>
          <w:trHeight w:val="213"/>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43</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45</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107</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276</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382</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765</w:t>
            </w:r>
          </w:p>
        </w:tc>
      </w:tr>
      <w:tr w:rsidR="003217A9" w:rsidRPr="003217A9" w:rsidTr="003217A9">
        <w:trPr>
          <w:trHeight w:val="213"/>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44</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61</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64</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335</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285</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15</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699</w:t>
            </w:r>
          </w:p>
        </w:tc>
      </w:tr>
      <w:tr w:rsidR="003217A9" w:rsidRPr="003217A9" w:rsidTr="003217A9">
        <w:trPr>
          <w:trHeight w:val="127"/>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45</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42</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13</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351</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118</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482</w:t>
            </w:r>
          </w:p>
        </w:tc>
      </w:tr>
      <w:tr w:rsidR="003217A9" w:rsidRPr="003217A9" w:rsidTr="003217A9">
        <w:trPr>
          <w:trHeight w:val="77"/>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46</w:t>
            </w:r>
          </w:p>
        </w:tc>
        <w:tc>
          <w:tcPr>
            <w:tcW w:w="434" w:type="pct"/>
            <w:vAlign w:val="center"/>
          </w:tcPr>
          <w:p w:rsidR="003217A9" w:rsidRPr="003217A9" w:rsidRDefault="003217A9" w:rsidP="003217A9">
            <w:pPr>
              <w:spacing w:before="0"/>
              <w:jc w:val="center"/>
              <w:rPr>
                <w:rFonts w:cs="Arial"/>
                <w:sz w:val="18"/>
                <w:szCs w:val="18"/>
              </w:rPr>
            </w:pPr>
            <w:r w:rsidRPr="003217A9">
              <w:rPr>
                <w:rFonts w:cs="Arial"/>
                <w:sz w:val="18"/>
                <w:szCs w:val="18"/>
              </w:rPr>
              <w:t>27</w:t>
            </w: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190</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r w:rsidRPr="003217A9">
              <w:rPr>
                <w:rFonts w:cs="Arial"/>
                <w:sz w:val="18"/>
                <w:szCs w:val="18"/>
              </w:rPr>
              <w:t>50</w:t>
            </w: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248</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after="100" w:afterAutospacing="1"/>
              <w:jc w:val="center"/>
              <w:rPr>
                <w:rFonts w:cs="Arial"/>
                <w:color w:val="000000"/>
                <w:sz w:val="18"/>
                <w:szCs w:val="18"/>
                <w:lang w:val="sr-Cyrl-RS"/>
              </w:rPr>
            </w:pPr>
            <w:r w:rsidRPr="003217A9">
              <w:rPr>
                <w:rFonts w:cs="Arial"/>
                <w:color w:val="000000"/>
                <w:sz w:val="18"/>
                <w:szCs w:val="18"/>
              </w:rPr>
              <w:t>47</w:t>
            </w:r>
          </w:p>
        </w:tc>
        <w:tc>
          <w:tcPr>
            <w:tcW w:w="43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16</w:t>
            </w:r>
          </w:p>
        </w:tc>
        <w:tc>
          <w:tcPr>
            <w:tcW w:w="425"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2</w:t>
            </w: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86</w:t>
            </w:r>
          </w:p>
        </w:tc>
        <w:tc>
          <w:tcPr>
            <w:tcW w:w="433" w:type="pct"/>
            <w:vAlign w:val="center"/>
          </w:tcPr>
          <w:p w:rsidR="003217A9" w:rsidRPr="003217A9" w:rsidRDefault="003217A9" w:rsidP="003217A9">
            <w:pPr>
              <w:spacing w:before="0" w:after="100" w:afterAutospacing="1"/>
              <w:jc w:val="center"/>
              <w:rPr>
                <w:rFonts w:cs="Arial"/>
                <w:sz w:val="18"/>
                <w:szCs w:val="18"/>
              </w:rPr>
            </w:pPr>
          </w:p>
        </w:tc>
        <w:tc>
          <w:tcPr>
            <w:tcW w:w="39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24</w:t>
            </w:r>
          </w:p>
        </w:tc>
        <w:tc>
          <w:tcPr>
            <w:tcW w:w="472" w:type="pct"/>
            <w:vAlign w:val="center"/>
          </w:tcPr>
          <w:p w:rsidR="003217A9" w:rsidRPr="003217A9" w:rsidRDefault="003217A9" w:rsidP="003217A9">
            <w:pPr>
              <w:spacing w:before="0" w:after="100" w:afterAutospacing="1"/>
              <w:jc w:val="center"/>
              <w:rPr>
                <w:rFonts w:cs="Arial"/>
                <w:sz w:val="18"/>
                <w:szCs w:val="18"/>
              </w:rPr>
            </w:pPr>
          </w:p>
        </w:tc>
        <w:tc>
          <w:tcPr>
            <w:tcW w:w="433" w:type="pct"/>
            <w:vAlign w:val="center"/>
          </w:tcPr>
          <w:p w:rsidR="003217A9" w:rsidRPr="003217A9" w:rsidRDefault="003217A9" w:rsidP="003217A9">
            <w:pPr>
              <w:spacing w:before="0" w:after="100" w:afterAutospacing="1"/>
              <w:jc w:val="center"/>
              <w:rPr>
                <w:rFonts w:cs="Arial"/>
                <w:sz w:val="18"/>
                <w:szCs w:val="18"/>
              </w:rPr>
            </w:pPr>
          </w:p>
        </w:tc>
        <w:tc>
          <w:tcPr>
            <w:tcW w:w="47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112</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after="100" w:afterAutospacing="1"/>
              <w:jc w:val="center"/>
              <w:rPr>
                <w:rFonts w:cs="Arial"/>
                <w:color w:val="000000"/>
                <w:sz w:val="18"/>
                <w:szCs w:val="18"/>
                <w:lang w:val="sr-Cyrl-RS"/>
              </w:rPr>
            </w:pPr>
            <w:r w:rsidRPr="003217A9">
              <w:rPr>
                <w:rFonts w:cs="Arial"/>
                <w:color w:val="000000"/>
                <w:sz w:val="18"/>
                <w:szCs w:val="18"/>
              </w:rPr>
              <w:t>48</w:t>
            </w:r>
          </w:p>
        </w:tc>
        <w:tc>
          <w:tcPr>
            <w:tcW w:w="43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4</w:t>
            </w:r>
          </w:p>
        </w:tc>
        <w:tc>
          <w:tcPr>
            <w:tcW w:w="425"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1</w:t>
            </w: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20</w:t>
            </w:r>
          </w:p>
        </w:tc>
        <w:tc>
          <w:tcPr>
            <w:tcW w:w="433" w:type="pct"/>
            <w:vAlign w:val="center"/>
          </w:tcPr>
          <w:p w:rsidR="003217A9" w:rsidRPr="003217A9" w:rsidRDefault="003217A9" w:rsidP="003217A9">
            <w:pPr>
              <w:spacing w:before="0" w:after="100" w:afterAutospacing="1"/>
              <w:jc w:val="center"/>
              <w:rPr>
                <w:rFonts w:cs="Arial"/>
                <w:sz w:val="18"/>
                <w:szCs w:val="18"/>
              </w:rPr>
            </w:pPr>
          </w:p>
        </w:tc>
        <w:tc>
          <w:tcPr>
            <w:tcW w:w="39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c>
          <w:tcPr>
            <w:tcW w:w="472" w:type="pct"/>
            <w:vAlign w:val="center"/>
          </w:tcPr>
          <w:p w:rsidR="003217A9" w:rsidRPr="003217A9" w:rsidRDefault="003217A9" w:rsidP="003217A9">
            <w:pPr>
              <w:spacing w:before="0" w:after="100" w:afterAutospacing="1"/>
              <w:jc w:val="center"/>
              <w:rPr>
                <w:rFonts w:cs="Arial"/>
                <w:sz w:val="18"/>
                <w:szCs w:val="18"/>
              </w:rPr>
            </w:pPr>
          </w:p>
        </w:tc>
        <w:tc>
          <w:tcPr>
            <w:tcW w:w="43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7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26</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after="100" w:afterAutospacing="1"/>
              <w:jc w:val="center"/>
              <w:rPr>
                <w:rFonts w:cs="Arial"/>
                <w:color w:val="000000"/>
                <w:sz w:val="18"/>
                <w:szCs w:val="18"/>
                <w:lang w:val="sr-Cyrl-RS"/>
              </w:rPr>
            </w:pPr>
            <w:r w:rsidRPr="003217A9">
              <w:rPr>
                <w:rFonts w:cs="Arial"/>
                <w:color w:val="000000"/>
                <w:sz w:val="18"/>
                <w:szCs w:val="18"/>
                <w:lang w:val="sr-Cyrl-RS"/>
              </w:rPr>
              <w:t>49</w:t>
            </w:r>
          </w:p>
        </w:tc>
        <w:tc>
          <w:tcPr>
            <w:tcW w:w="43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c>
          <w:tcPr>
            <w:tcW w:w="425"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0</w:t>
            </w: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c>
          <w:tcPr>
            <w:tcW w:w="433" w:type="pct"/>
            <w:vAlign w:val="center"/>
          </w:tcPr>
          <w:p w:rsidR="003217A9" w:rsidRPr="003217A9" w:rsidRDefault="003217A9" w:rsidP="003217A9">
            <w:pPr>
              <w:spacing w:before="0" w:after="100" w:afterAutospacing="1"/>
              <w:jc w:val="center"/>
              <w:rPr>
                <w:rFonts w:cs="Arial"/>
                <w:sz w:val="18"/>
                <w:szCs w:val="18"/>
              </w:rPr>
            </w:pPr>
          </w:p>
        </w:tc>
        <w:tc>
          <w:tcPr>
            <w:tcW w:w="39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0</w:t>
            </w:r>
          </w:p>
        </w:tc>
        <w:tc>
          <w:tcPr>
            <w:tcW w:w="472" w:type="pct"/>
            <w:vAlign w:val="center"/>
          </w:tcPr>
          <w:p w:rsidR="003217A9" w:rsidRPr="003217A9" w:rsidRDefault="003217A9" w:rsidP="003217A9">
            <w:pPr>
              <w:spacing w:before="0" w:after="100" w:afterAutospacing="1"/>
              <w:jc w:val="center"/>
              <w:rPr>
                <w:rFonts w:cs="Arial"/>
                <w:sz w:val="18"/>
                <w:szCs w:val="18"/>
              </w:rPr>
            </w:pPr>
          </w:p>
        </w:tc>
        <w:tc>
          <w:tcPr>
            <w:tcW w:w="43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7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after="100" w:afterAutospacing="1"/>
              <w:jc w:val="center"/>
              <w:rPr>
                <w:rFonts w:cs="Arial"/>
                <w:color w:val="000000"/>
                <w:sz w:val="18"/>
                <w:szCs w:val="18"/>
                <w:lang w:val="sr-Cyrl-RS"/>
              </w:rPr>
            </w:pPr>
            <w:r w:rsidRPr="003217A9">
              <w:rPr>
                <w:rFonts w:cs="Arial"/>
                <w:color w:val="000000"/>
                <w:sz w:val="18"/>
                <w:szCs w:val="18"/>
                <w:lang w:val="sr-Cyrl-RS"/>
              </w:rPr>
              <w:t>50</w:t>
            </w:r>
          </w:p>
        </w:tc>
        <w:tc>
          <w:tcPr>
            <w:tcW w:w="43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4</w:t>
            </w:r>
          </w:p>
        </w:tc>
        <w:tc>
          <w:tcPr>
            <w:tcW w:w="425"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0</w:t>
            </w: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c>
          <w:tcPr>
            <w:tcW w:w="433" w:type="pct"/>
            <w:vAlign w:val="center"/>
          </w:tcPr>
          <w:p w:rsidR="003217A9" w:rsidRPr="003217A9" w:rsidRDefault="003217A9" w:rsidP="003217A9">
            <w:pPr>
              <w:spacing w:before="0" w:after="100" w:afterAutospacing="1"/>
              <w:jc w:val="center"/>
              <w:rPr>
                <w:rFonts w:cs="Arial"/>
                <w:sz w:val="18"/>
                <w:szCs w:val="18"/>
              </w:rPr>
            </w:pPr>
          </w:p>
        </w:tc>
        <w:tc>
          <w:tcPr>
            <w:tcW w:w="394"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0</w:t>
            </w:r>
          </w:p>
        </w:tc>
        <w:tc>
          <w:tcPr>
            <w:tcW w:w="472" w:type="pct"/>
            <w:vAlign w:val="center"/>
          </w:tcPr>
          <w:p w:rsidR="003217A9" w:rsidRPr="003217A9" w:rsidRDefault="003217A9" w:rsidP="003217A9">
            <w:pPr>
              <w:spacing w:before="0" w:after="100" w:afterAutospacing="1"/>
              <w:jc w:val="center"/>
              <w:rPr>
                <w:rFonts w:cs="Arial"/>
                <w:sz w:val="18"/>
                <w:szCs w:val="18"/>
              </w:rPr>
            </w:pPr>
          </w:p>
        </w:tc>
        <w:tc>
          <w:tcPr>
            <w:tcW w:w="43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73" w:type="pct"/>
            <w:vAlign w:val="center"/>
          </w:tcPr>
          <w:p w:rsidR="003217A9" w:rsidRPr="003217A9" w:rsidRDefault="003217A9" w:rsidP="003217A9">
            <w:pPr>
              <w:suppressAutoHyphens/>
              <w:spacing w:before="0" w:after="100" w:afterAutospacing="1"/>
              <w:jc w:val="center"/>
              <w:rPr>
                <w:rFonts w:cs="Arial"/>
                <w:color w:val="000000"/>
                <w:sz w:val="18"/>
                <w:szCs w:val="18"/>
              </w:rPr>
            </w:pPr>
          </w:p>
        </w:tc>
        <w:tc>
          <w:tcPr>
            <w:tcW w:w="433" w:type="pct"/>
            <w:vAlign w:val="center"/>
          </w:tcPr>
          <w:p w:rsidR="003217A9" w:rsidRPr="003217A9" w:rsidRDefault="003217A9" w:rsidP="003217A9">
            <w:pPr>
              <w:spacing w:before="0" w:after="100" w:afterAutospacing="1"/>
              <w:jc w:val="center"/>
              <w:rPr>
                <w:rFonts w:cs="Arial"/>
                <w:sz w:val="18"/>
                <w:szCs w:val="18"/>
              </w:rPr>
            </w:pPr>
            <w:r w:rsidRPr="003217A9">
              <w:rPr>
                <w:rFonts w:cs="Arial"/>
                <w:sz w:val="18"/>
                <w:szCs w:val="18"/>
              </w:rPr>
              <w:t>5</w:t>
            </w:r>
          </w:p>
        </w:tc>
      </w:tr>
      <w:tr w:rsidR="003217A9" w:rsidRPr="003217A9" w:rsidTr="003217A9">
        <w:trPr>
          <w:trHeight w:val="77"/>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Укупно</w:t>
            </w:r>
          </w:p>
        </w:tc>
        <w:tc>
          <w:tcPr>
            <w:tcW w:w="434"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267</w:t>
            </w:r>
          </w:p>
        </w:tc>
        <w:tc>
          <w:tcPr>
            <w:tcW w:w="425"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330</w:t>
            </w: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1510</w:t>
            </w: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394"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1540</w:t>
            </w:r>
          </w:p>
        </w:tc>
        <w:tc>
          <w:tcPr>
            <w:tcW w:w="472"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7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15</w:t>
            </w: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3662</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lastRenderedPageBreak/>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Моделиранe тако да заштите ноге и стопала корисника у нивоу до испод глежња.</w:t>
      </w:r>
    </w:p>
    <w:p w:rsidR="00C40ECB" w:rsidRPr="00C40ECB" w:rsidRDefault="00C40ECB" w:rsidP="00C40ECB">
      <w:pPr>
        <w:rPr>
          <w:lang w:val="sr-Cyrl-RS"/>
        </w:rPr>
      </w:pPr>
      <w:r w:rsidRPr="00C40ECB">
        <w:rPr>
          <w:lang w:val="sr-Cyrl-RS"/>
        </w:rPr>
        <w:t xml:space="preserve">Обућа је снабдевена чвршћом и дебљом крагном испуњеном сунђерастом масом за заштиту ноге и глежња од изврнућа и жуљања. </w:t>
      </w:r>
    </w:p>
    <w:p w:rsidR="00C40ECB" w:rsidRPr="00C40ECB" w:rsidRDefault="00C40ECB" w:rsidP="00C40ECB">
      <w:pPr>
        <w:rPr>
          <w:lang w:val="sr-Cyrl-RS"/>
        </w:rPr>
      </w:pPr>
      <w:r w:rsidRPr="00C40ECB">
        <w:rPr>
          <w:lang w:val="sr-Cyrl-RS"/>
        </w:rPr>
        <w:t>Језик је зглобни (жаба језик) у саставу лица. Обућа се везује помоћу пертли кроз пет пари металних некорозирајућих ринглица.</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S3 SRC HRO FO</w:t>
      </w:r>
    </w:p>
    <w:p w:rsidR="00C40ECB" w:rsidRPr="00C40ECB" w:rsidRDefault="00C40ECB" w:rsidP="00C40ECB">
      <w:pPr>
        <w:rPr>
          <w:lang w:val="sr-Cyrl-RS"/>
        </w:rPr>
      </w:pPr>
      <w:r w:rsidRPr="00C40ECB">
        <w:rPr>
          <w:lang w:val="sr-Cyrl-RS"/>
        </w:rPr>
        <w:t xml:space="preserve">Општи захтеви који се примењују на целу обућу на радном месту и радној околини су дефинисани према Правилнику о ЛЗО и SRPS EN ISO 20345:2013 и SRPS EN ISO 20345:2013/Ispr.1:2016 </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захтеве коришћења у експлозивној атмосфери, заштиту од статичког притиска на делове тела, отпорност према удару, заштиту од физичких повреда (трења, пробијања, сечења, уједа), одговарајуће саставе материјала, удобност, ефикасност, задовољавајуће услове површине свих делова обуће у контакту са корисником (не сме жуљати корисника и довести до губитка виталних функција стопала) и др.</w:t>
      </w:r>
    </w:p>
    <w:p w:rsidR="00C40ECB" w:rsidRPr="00C40ECB" w:rsidRDefault="00C40ECB" w:rsidP="00C40ECB">
      <w:pPr>
        <w:rPr>
          <w:lang w:val="sr-Cyrl-RS"/>
        </w:rPr>
      </w:pPr>
      <w:r w:rsidRPr="00C40ECB">
        <w:rPr>
          <w:lang w:val="sr-Cyrl-RS"/>
        </w:rPr>
        <w:t>Тип обуће: Tип „A“ , Код I, у складу са стандардом SRPS EN ISO 20345:2013 и SRPS EN ISO 20345:2013/Ispr.1:2016</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Начин израде: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Материјал: Лице: Природна кожа, говеђи бокс (пуна кожа влакнасте структуре), хидрофобирана, глат, дебљине 1,5-1,7 mm; Постава: Природна поставна кожа, дебљине 0,8-1,3 mm; Табаница: Неметална, отпорна на пробијање (пенетрацију); Уложна табаница: Пресвучена поставном кожом, анатомска, заменљива идентичним улошком; Ђон: Двослојни, гума/полиуретан (газна површина гума), са крампонима отвореним са стране, најмање висине 5 mm, дорађен против клизања, отпоран на течна горива, антистатик, са шок апсорбером у пети;</w:t>
      </w:r>
    </w:p>
    <w:p w:rsidR="00C40ECB" w:rsidRPr="00C40ECB" w:rsidRDefault="00C40ECB" w:rsidP="00C40ECB">
      <w:pPr>
        <w:rPr>
          <w:lang w:val="sr-Cyrl-RS"/>
        </w:rPr>
      </w:pPr>
      <w:r w:rsidRPr="00C40ECB">
        <w:rPr>
          <w:lang w:val="sr-Cyrl-RS"/>
        </w:rPr>
        <w:t>Заштита прстију - Безбедносна капна (неметална, од композитног материјала), са техничким карактеристикама према захтеву стандарда,</w:t>
      </w:r>
    </w:p>
    <w:p w:rsidR="00C40ECB" w:rsidRPr="00C40ECB" w:rsidRDefault="00C40ECB" w:rsidP="00C40ECB">
      <w:pPr>
        <w:rPr>
          <w:lang w:val="sr-Cyrl-RS"/>
        </w:rPr>
      </w:pPr>
      <w:r w:rsidRPr="00C40ECB">
        <w:rPr>
          <w:lang w:val="sr-Cyrl-RS"/>
        </w:rPr>
        <w:t>Означавање и обележавање:</w:t>
      </w:r>
    </w:p>
    <w:p w:rsidR="00C40ECB" w:rsidRPr="00C40ECB" w:rsidRDefault="00C40ECB" w:rsidP="00C40ECB">
      <w:pPr>
        <w:rPr>
          <w:lang w:val="sr-Cyrl-RS"/>
        </w:rPr>
      </w:pPr>
      <w:r w:rsidRPr="00C40ECB">
        <w:rPr>
          <w:lang w:val="sr-Cyrl-RS"/>
        </w:rPr>
        <w:t>У складу са SRPS EN ISO 20345:2013 и Правилником о ЛЗО</w:t>
      </w:r>
    </w:p>
    <w:p w:rsidR="00C40ECB" w:rsidRPr="00C40ECB" w:rsidRDefault="00C40ECB" w:rsidP="00C40ECB">
      <w:pPr>
        <w:rPr>
          <w:lang w:val="sr-Cyrl-RS"/>
        </w:rPr>
      </w:pPr>
      <w:r w:rsidRPr="00C40ECB">
        <w:rPr>
          <w:lang w:val="sr-Cyrl-RS"/>
        </w:rPr>
        <w:t>Сваки комад безбедносне обуће, плитке,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w:t>
      </w:r>
    </w:p>
    <w:p w:rsidR="00C40ECB" w:rsidRPr="00C40ECB" w:rsidRDefault="00C40ECB" w:rsidP="00C40ECB">
      <w:pPr>
        <w:rPr>
          <w:lang w:val="sr-Cyrl-RS"/>
        </w:rPr>
      </w:pPr>
      <w:r w:rsidRPr="00C40ECB">
        <w:rPr>
          <w:lang w:val="sr-Cyrl-RS"/>
        </w:rPr>
        <w:lastRenderedPageBreak/>
        <w:t>Постављање знака усаглашености треба да буде на начин и у облику који је прописан Правилником о ЛЗО.</w:t>
      </w:r>
    </w:p>
    <w:p w:rsidR="00C40ECB" w:rsidRPr="00C40ECB" w:rsidRDefault="00C40ECB" w:rsidP="00C40ECB">
      <w:pPr>
        <w:rPr>
          <w:lang w:val="sr-Latn-RS"/>
        </w:rPr>
      </w:pPr>
      <w:r w:rsidRPr="00C40ECB">
        <w:rPr>
          <w:lang w:val="sr-Cyrl-RS"/>
        </w:rPr>
        <w:t>_________________________________________________________________________</w:t>
      </w:r>
    </w:p>
    <w:p w:rsidR="00C40ECB" w:rsidRPr="003217A9" w:rsidRDefault="00C40ECB" w:rsidP="00C40ECB">
      <w:pPr>
        <w:rPr>
          <w:b/>
        </w:rPr>
      </w:pPr>
      <w:r w:rsidRPr="003217A9">
        <w:rPr>
          <w:b/>
          <w:lang w:val="sr-Cyrl-RS"/>
        </w:rPr>
        <w:t xml:space="preserve">Позиција  5 – </w:t>
      </w:r>
      <w:r w:rsidRPr="003217A9">
        <w:rPr>
          <w:b/>
          <w:lang w:val="sr-Cyrl-CS"/>
        </w:rPr>
        <w:t>Безбедносне плитке ципеле</w:t>
      </w:r>
      <w:r w:rsidRPr="003217A9">
        <w:rPr>
          <w:b/>
        </w:rPr>
        <w:t xml:space="preserve"> </w:t>
      </w:r>
      <w:r w:rsidRPr="003217A9">
        <w:rPr>
          <w:b/>
          <w:lang w:val="sr-Cyrl-CS"/>
        </w:rPr>
        <w:t>ТИП</w:t>
      </w:r>
      <w:r w:rsidRPr="003217A9">
        <w:rPr>
          <w:b/>
          <w:lang w:val="sr-Latn-CS"/>
        </w:rPr>
        <w:t xml:space="preserve"> </w:t>
      </w:r>
      <w:r w:rsidRPr="003217A9">
        <w:rPr>
          <w:b/>
          <w:lang w:val="sr-Cyrl-RS"/>
        </w:rPr>
        <w:t>2</w:t>
      </w:r>
      <w:r w:rsidRPr="003217A9">
        <w:rPr>
          <w:b/>
        </w:rPr>
        <w:t xml:space="preserve"> </w:t>
      </w:r>
    </w:p>
    <w:p w:rsidR="00C40ECB" w:rsidRPr="00C40ECB" w:rsidRDefault="00C40ECB" w:rsidP="00C40ECB">
      <w:pPr>
        <w:rPr>
          <w:lang w:val="sr-Cyrl-RS"/>
        </w:rPr>
      </w:pPr>
    </w:p>
    <w:tbl>
      <w:tblPr>
        <w:tblStyle w:val="TableGrid1015"/>
        <w:tblW w:w="6337" w:type="pct"/>
        <w:tblInd w:w="-1175" w:type="dxa"/>
        <w:tblLayout w:type="fixed"/>
        <w:tblLook w:val="04A0" w:firstRow="1" w:lastRow="0" w:firstColumn="1" w:lastColumn="0" w:noHBand="0" w:noVBand="1"/>
      </w:tblPr>
      <w:tblGrid>
        <w:gridCol w:w="1596"/>
        <w:gridCol w:w="850"/>
        <w:gridCol w:w="992"/>
        <w:gridCol w:w="972"/>
        <w:gridCol w:w="990"/>
        <w:gridCol w:w="990"/>
        <w:gridCol w:w="901"/>
        <w:gridCol w:w="1079"/>
        <w:gridCol w:w="990"/>
        <w:gridCol w:w="1081"/>
        <w:gridCol w:w="990"/>
      </w:tblGrid>
      <w:tr w:rsidR="003217A9" w:rsidRPr="003217A9" w:rsidTr="003217A9">
        <w:trPr>
          <w:trHeight w:val="690"/>
        </w:trPr>
        <w:tc>
          <w:tcPr>
            <w:tcW w:w="698" w:type="pct"/>
            <w:shd w:val="clear" w:color="auto" w:fill="D9D9D9" w:themeFill="background1" w:themeFillShade="D9"/>
          </w:tcPr>
          <w:p w:rsidR="003217A9" w:rsidRPr="003217A9" w:rsidRDefault="003217A9" w:rsidP="003217A9">
            <w:pPr>
              <w:suppressAutoHyphens/>
              <w:spacing w:before="0"/>
              <w:jc w:val="left"/>
              <w:rPr>
                <w:rFonts w:cs="Arial"/>
                <w:sz w:val="16"/>
                <w:szCs w:val="20"/>
                <w:lang w:val="sr-Cyrl-RS"/>
              </w:rPr>
            </w:pPr>
            <w:r w:rsidRPr="003217A9">
              <w:rPr>
                <w:rFonts w:cs="Arial"/>
                <w:sz w:val="16"/>
                <w:szCs w:val="20"/>
                <w:lang w:val="sr-Cyrl-RS"/>
              </w:rPr>
              <w:t>Назив Огранка/</w:t>
            </w:r>
          </w:p>
          <w:p w:rsidR="003217A9" w:rsidRPr="003217A9" w:rsidRDefault="003217A9" w:rsidP="003217A9">
            <w:pPr>
              <w:suppressAutoHyphens/>
              <w:spacing w:before="0"/>
              <w:jc w:val="left"/>
              <w:rPr>
                <w:rFonts w:cs="Arial"/>
                <w:sz w:val="16"/>
                <w:szCs w:val="20"/>
                <w:lang w:val="sr-Cyrl-RS"/>
              </w:rPr>
            </w:pPr>
            <w:r w:rsidRPr="003217A9">
              <w:rPr>
                <w:rFonts w:cs="Arial"/>
                <w:sz w:val="16"/>
                <w:szCs w:val="20"/>
                <w:lang w:val="sr-Cyrl-RS"/>
              </w:rPr>
              <w:t>Артикал</w:t>
            </w:r>
          </w:p>
        </w:tc>
        <w:tc>
          <w:tcPr>
            <w:tcW w:w="372" w:type="pct"/>
            <w:shd w:val="clear" w:color="auto" w:fill="D9D9D9" w:themeFill="background1" w:themeFillShade="D9"/>
          </w:tcPr>
          <w:p w:rsidR="003217A9" w:rsidRPr="003217A9" w:rsidRDefault="003217A9" w:rsidP="003217A9">
            <w:pPr>
              <w:suppressAutoHyphens/>
              <w:spacing w:before="0"/>
              <w:jc w:val="left"/>
              <w:rPr>
                <w:rFonts w:cs="Arial"/>
                <w:sz w:val="15"/>
                <w:szCs w:val="15"/>
                <w:lang w:val="sr-Cyrl-RS"/>
              </w:rPr>
            </w:pPr>
            <w:r w:rsidRPr="003217A9">
              <w:rPr>
                <w:rFonts w:cs="Arial"/>
                <w:sz w:val="15"/>
                <w:szCs w:val="15"/>
                <w:lang w:val="sr-Cyrl-RS"/>
              </w:rPr>
              <w:t>Вел./ Огранак</w:t>
            </w:r>
          </w:p>
        </w:tc>
        <w:tc>
          <w:tcPr>
            <w:tcW w:w="434"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Дринско-Лимске ХЕ – оквирне количине</w:t>
            </w:r>
          </w:p>
        </w:tc>
        <w:tc>
          <w:tcPr>
            <w:tcW w:w="425"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ХЕ Ђердап–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ТЕ-КО Костолац– оквирне количине</w:t>
            </w:r>
          </w:p>
        </w:tc>
        <w:tc>
          <w:tcPr>
            <w:tcW w:w="394"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ТЕНТ– оквирне количине</w:t>
            </w:r>
          </w:p>
        </w:tc>
        <w:tc>
          <w:tcPr>
            <w:tcW w:w="472"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sz w:val="16"/>
                <w:szCs w:val="20"/>
                <w:lang w:val="sr-Cyrl-RS"/>
              </w:rPr>
              <w:t>Панонске ТЕ-ТО–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bCs/>
                <w:sz w:val="16"/>
                <w:szCs w:val="20"/>
                <w:lang w:val="sr-Cyrl-CS" w:eastAsia="ar-SA"/>
              </w:rPr>
              <w:t>Управа ЈП ЕПС</w:t>
            </w:r>
            <w:r w:rsidRPr="003217A9">
              <w:rPr>
                <w:rFonts w:cs="Arial"/>
                <w:sz w:val="16"/>
                <w:szCs w:val="20"/>
                <w:lang w:val="sr-Cyrl-RS"/>
              </w:rPr>
              <w:t>– оквирне количине</w:t>
            </w:r>
          </w:p>
        </w:tc>
        <w:tc>
          <w:tcPr>
            <w:tcW w:w="47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RS" w:eastAsia="ar-SA"/>
              </w:rPr>
            </w:pPr>
            <w:r w:rsidRPr="003217A9">
              <w:rPr>
                <w:rFonts w:cs="Arial"/>
                <w:bCs/>
                <w:sz w:val="16"/>
                <w:szCs w:val="20"/>
                <w:lang w:val="sr-Cyrl-RS" w:eastAsia="ar-SA"/>
              </w:rPr>
              <w:t>Обновљиви извори</w:t>
            </w:r>
            <w:r w:rsidRPr="003217A9">
              <w:rPr>
                <w:rFonts w:cs="Arial"/>
                <w:sz w:val="16"/>
                <w:szCs w:val="20"/>
                <w:lang w:val="sr-Cyrl-RS"/>
              </w:rPr>
              <w:t>– оквирне количине</w:t>
            </w:r>
          </w:p>
        </w:tc>
        <w:tc>
          <w:tcPr>
            <w:tcW w:w="433" w:type="pct"/>
            <w:shd w:val="clear" w:color="auto" w:fill="D9D9D9" w:themeFill="background1" w:themeFillShade="D9"/>
          </w:tcPr>
          <w:p w:rsidR="003217A9" w:rsidRPr="003217A9" w:rsidRDefault="003217A9" w:rsidP="003217A9">
            <w:pPr>
              <w:suppressAutoHyphens/>
              <w:spacing w:before="0"/>
              <w:jc w:val="left"/>
              <w:rPr>
                <w:rFonts w:cs="Arial"/>
                <w:bCs/>
                <w:sz w:val="16"/>
                <w:szCs w:val="20"/>
                <w:lang w:val="sr-Cyrl-CS" w:eastAsia="ar-SA"/>
              </w:rPr>
            </w:pPr>
            <w:r w:rsidRPr="003217A9">
              <w:rPr>
                <w:rFonts w:cs="Arial"/>
                <w:bCs/>
                <w:sz w:val="16"/>
                <w:szCs w:val="20"/>
                <w:lang w:val="sr-Cyrl-CS" w:eastAsia="ar-SA"/>
              </w:rPr>
              <w:t xml:space="preserve">Укупна количина </w:t>
            </w:r>
            <w:r w:rsidRPr="003217A9">
              <w:rPr>
                <w:rFonts w:cs="Arial"/>
                <w:sz w:val="16"/>
                <w:szCs w:val="20"/>
                <w:lang w:val="sr-Cyrl-RS"/>
              </w:rPr>
              <w:t>– оквирне количине</w:t>
            </w:r>
          </w:p>
        </w:tc>
      </w:tr>
      <w:tr w:rsidR="003217A9" w:rsidRPr="003217A9" w:rsidTr="003217A9">
        <w:trPr>
          <w:trHeight w:val="20"/>
        </w:trPr>
        <w:tc>
          <w:tcPr>
            <w:tcW w:w="698" w:type="pct"/>
            <w:vMerge w:val="restart"/>
            <w:shd w:val="clear" w:color="auto" w:fill="D9D9D9" w:themeFill="background1" w:themeFillShade="D9"/>
            <w:vAlign w:val="center"/>
          </w:tcPr>
          <w:p w:rsidR="003217A9" w:rsidRPr="003217A9" w:rsidRDefault="003217A9" w:rsidP="003217A9">
            <w:pPr>
              <w:spacing w:before="0" w:after="200"/>
              <w:rPr>
                <w:b/>
                <w:lang w:val="sr-Cyrl-CS"/>
              </w:rPr>
            </w:pPr>
            <w:r w:rsidRPr="003217A9">
              <w:rPr>
                <w:b/>
                <w:lang w:val="sr-Cyrl-CS"/>
              </w:rPr>
              <w:t>Безбедносне плитке ципеле Тип 2</w:t>
            </w: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35</w:t>
            </w:r>
          </w:p>
        </w:tc>
        <w:tc>
          <w:tcPr>
            <w:tcW w:w="434"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25"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5</w:t>
            </w:r>
          </w:p>
        </w:tc>
        <w:tc>
          <w:tcPr>
            <w:tcW w:w="394"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2"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5</w:t>
            </w:r>
          </w:p>
        </w:tc>
      </w:tr>
      <w:tr w:rsidR="003217A9" w:rsidRPr="003217A9" w:rsidTr="003217A9">
        <w:trPr>
          <w:trHeight w:val="20"/>
        </w:trPr>
        <w:tc>
          <w:tcPr>
            <w:tcW w:w="698" w:type="pct"/>
            <w:vMerge/>
            <w:shd w:val="clear" w:color="auto" w:fill="D9D9D9" w:themeFill="background1" w:themeFillShade="D9"/>
            <w:vAlign w:val="center"/>
          </w:tcPr>
          <w:p w:rsidR="003217A9" w:rsidRPr="003217A9" w:rsidRDefault="003217A9" w:rsidP="003217A9">
            <w:pPr>
              <w:spacing w:before="0" w:after="200"/>
              <w:rPr>
                <w:b/>
                <w:lang w:val="sr-Cyrl-C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36</w:t>
            </w:r>
          </w:p>
        </w:tc>
        <w:tc>
          <w:tcPr>
            <w:tcW w:w="434"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10</w:t>
            </w: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10</w:t>
            </w:r>
          </w:p>
        </w:tc>
      </w:tr>
      <w:tr w:rsidR="003217A9" w:rsidRPr="003217A9" w:rsidTr="003217A9">
        <w:trPr>
          <w:trHeight w:val="20"/>
        </w:trPr>
        <w:tc>
          <w:tcPr>
            <w:tcW w:w="698" w:type="pct"/>
            <w:vMerge/>
            <w:shd w:val="clear" w:color="auto" w:fill="D9D9D9" w:themeFill="background1" w:themeFillShade="D9"/>
            <w:vAlign w:val="center"/>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37</w:t>
            </w:r>
          </w:p>
        </w:tc>
        <w:tc>
          <w:tcPr>
            <w:tcW w:w="434"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0</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38</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0</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39</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40</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6</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5</w:t>
            </w: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12</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41</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3</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6</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5</w:t>
            </w: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b/>
                <w:bCs/>
                <w:sz w:val="18"/>
                <w:szCs w:val="18"/>
                <w:lang w:val="sr-Cyrl-CS" w:eastAsia="ar-SA"/>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14</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42</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14</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6</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20</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rPr>
            </w:pPr>
            <w:r w:rsidRPr="003217A9">
              <w:rPr>
                <w:rFonts w:cs="Arial"/>
                <w:color w:val="000000"/>
                <w:sz w:val="18"/>
                <w:szCs w:val="18"/>
              </w:rPr>
              <w:t>43</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14</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22</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after="20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44</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r w:rsidRPr="003217A9">
              <w:rPr>
                <w:rFonts w:cs="Arial"/>
                <w:sz w:val="18"/>
                <w:szCs w:val="18"/>
              </w:rPr>
              <w:t>3</w:t>
            </w: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11</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14</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45</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46</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8</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47</w:t>
            </w:r>
          </w:p>
        </w:tc>
        <w:tc>
          <w:tcPr>
            <w:tcW w:w="434" w:type="pct"/>
            <w:vAlign w:val="center"/>
          </w:tcPr>
          <w:p w:rsidR="003217A9" w:rsidRPr="003217A9" w:rsidRDefault="003217A9" w:rsidP="003217A9">
            <w:pPr>
              <w:spacing w:before="0"/>
              <w:jc w:val="center"/>
              <w:rPr>
                <w:rFonts w:cs="Arial"/>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4</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48</w:t>
            </w:r>
          </w:p>
        </w:tc>
        <w:tc>
          <w:tcPr>
            <w:tcW w:w="434" w:type="pct"/>
            <w:vAlign w:val="center"/>
          </w:tcPr>
          <w:p w:rsidR="003217A9" w:rsidRPr="003217A9" w:rsidRDefault="003217A9" w:rsidP="003217A9">
            <w:pPr>
              <w:suppressAutoHyphens/>
              <w:spacing w:before="0"/>
              <w:jc w:val="center"/>
              <w:rPr>
                <w:rFonts w:cs="Arial"/>
                <w:color w:val="000000"/>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color w:val="000000"/>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49</w:t>
            </w:r>
          </w:p>
        </w:tc>
        <w:tc>
          <w:tcPr>
            <w:tcW w:w="434" w:type="pct"/>
            <w:vAlign w:val="center"/>
          </w:tcPr>
          <w:p w:rsidR="003217A9" w:rsidRPr="003217A9" w:rsidRDefault="003217A9" w:rsidP="003217A9">
            <w:pPr>
              <w:suppressAutoHyphens/>
              <w:spacing w:before="0"/>
              <w:jc w:val="center"/>
              <w:rPr>
                <w:rFonts w:cs="Arial"/>
                <w:color w:val="000000"/>
                <w:sz w:val="18"/>
                <w:szCs w:val="18"/>
              </w:rPr>
            </w:pPr>
          </w:p>
        </w:tc>
        <w:tc>
          <w:tcPr>
            <w:tcW w:w="425"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c>
          <w:tcPr>
            <w:tcW w:w="433" w:type="pct"/>
            <w:vAlign w:val="center"/>
          </w:tcPr>
          <w:p w:rsidR="003217A9" w:rsidRPr="003217A9" w:rsidRDefault="003217A9" w:rsidP="003217A9">
            <w:pPr>
              <w:spacing w:before="0"/>
              <w:jc w:val="center"/>
              <w:rPr>
                <w:rFonts w:cs="Arial"/>
                <w:sz w:val="18"/>
                <w:szCs w:val="18"/>
              </w:rPr>
            </w:pPr>
          </w:p>
        </w:tc>
        <w:tc>
          <w:tcPr>
            <w:tcW w:w="394" w:type="pct"/>
            <w:vAlign w:val="center"/>
          </w:tcPr>
          <w:p w:rsidR="003217A9" w:rsidRPr="003217A9" w:rsidRDefault="003217A9" w:rsidP="003217A9">
            <w:pPr>
              <w:spacing w:before="0"/>
              <w:jc w:val="center"/>
              <w:rPr>
                <w:rFonts w:cs="Arial"/>
                <w:sz w:val="18"/>
                <w:szCs w:val="18"/>
              </w:rPr>
            </w:pPr>
          </w:p>
        </w:tc>
        <w:tc>
          <w:tcPr>
            <w:tcW w:w="472" w:type="pct"/>
            <w:vAlign w:val="center"/>
          </w:tcPr>
          <w:p w:rsidR="003217A9" w:rsidRPr="003217A9" w:rsidRDefault="003217A9" w:rsidP="003217A9">
            <w:pPr>
              <w:spacing w:before="0"/>
              <w:jc w:val="center"/>
              <w:rPr>
                <w:rFonts w:cs="Arial"/>
                <w:sz w:val="18"/>
                <w:szCs w:val="18"/>
              </w:rPr>
            </w:pPr>
          </w:p>
        </w:tc>
        <w:tc>
          <w:tcPr>
            <w:tcW w:w="433" w:type="pct"/>
            <w:vAlign w:val="center"/>
          </w:tcPr>
          <w:p w:rsidR="003217A9" w:rsidRPr="003217A9" w:rsidRDefault="003217A9" w:rsidP="003217A9">
            <w:pPr>
              <w:suppressAutoHyphens/>
              <w:spacing w:before="0"/>
              <w:jc w:val="center"/>
              <w:rPr>
                <w:rFonts w:cs="Arial"/>
                <w:color w:val="000000"/>
                <w:sz w:val="18"/>
                <w:szCs w:val="18"/>
              </w:rPr>
            </w:pPr>
          </w:p>
        </w:tc>
        <w:tc>
          <w:tcPr>
            <w:tcW w:w="473" w:type="pct"/>
            <w:vAlign w:val="center"/>
          </w:tcPr>
          <w:p w:rsidR="003217A9" w:rsidRPr="003217A9" w:rsidRDefault="003217A9" w:rsidP="003217A9">
            <w:pPr>
              <w:suppressAutoHyphens/>
              <w:spacing w:before="0"/>
              <w:jc w:val="center"/>
              <w:rPr>
                <w:rFonts w:cs="Arial"/>
                <w:color w:val="000000"/>
                <w:sz w:val="18"/>
                <w:szCs w:val="18"/>
              </w:rPr>
            </w:pPr>
          </w:p>
        </w:tc>
        <w:tc>
          <w:tcPr>
            <w:tcW w:w="433" w:type="pct"/>
            <w:vAlign w:val="center"/>
          </w:tcPr>
          <w:p w:rsidR="003217A9" w:rsidRPr="003217A9" w:rsidRDefault="003217A9" w:rsidP="003217A9">
            <w:pPr>
              <w:spacing w:before="0"/>
              <w:jc w:val="center"/>
              <w:rPr>
                <w:rFonts w:cs="Arial"/>
                <w:sz w:val="18"/>
                <w:szCs w:val="18"/>
              </w:rPr>
            </w:pPr>
            <w:r w:rsidRPr="003217A9">
              <w:rPr>
                <w:rFonts w:cs="Arial"/>
                <w:sz w:val="18"/>
                <w:szCs w:val="18"/>
              </w:rPr>
              <w:t>2</w:t>
            </w:r>
          </w:p>
        </w:tc>
      </w:tr>
      <w:tr w:rsidR="003217A9" w:rsidRPr="003217A9" w:rsidTr="003217A9">
        <w:trPr>
          <w:trHeight w:val="20"/>
        </w:trPr>
        <w:tc>
          <w:tcPr>
            <w:tcW w:w="698" w:type="pct"/>
            <w:vMerge/>
            <w:shd w:val="clear" w:color="auto" w:fill="D9D9D9" w:themeFill="background1" w:themeFillShade="D9"/>
          </w:tcPr>
          <w:p w:rsidR="003217A9" w:rsidRPr="003217A9" w:rsidRDefault="003217A9" w:rsidP="003217A9">
            <w:pPr>
              <w:spacing w:before="0"/>
              <w:rPr>
                <w:rFonts w:cs="Arial"/>
                <w:b/>
                <w:lang w:val="sr-Cyrl-RS"/>
              </w:rPr>
            </w:pPr>
          </w:p>
        </w:tc>
        <w:tc>
          <w:tcPr>
            <w:tcW w:w="372"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rPr>
              <w:t>Укупно</w:t>
            </w:r>
          </w:p>
        </w:tc>
        <w:tc>
          <w:tcPr>
            <w:tcW w:w="434"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25"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35</w:t>
            </w: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65</w:t>
            </w: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25</w:t>
            </w:r>
          </w:p>
        </w:tc>
        <w:tc>
          <w:tcPr>
            <w:tcW w:w="394"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72"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73" w:type="pct"/>
            <w:vAlign w:val="center"/>
          </w:tcPr>
          <w:p w:rsidR="003217A9" w:rsidRPr="003217A9" w:rsidRDefault="003217A9" w:rsidP="003217A9">
            <w:pPr>
              <w:suppressAutoHyphens/>
              <w:spacing w:before="0"/>
              <w:jc w:val="center"/>
              <w:rPr>
                <w:rFonts w:cs="Arial"/>
                <w:color w:val="000000"/>
                <w:sz w:val="18"/>
                <w:szCs w:val="18"/>
                <w:lang w:val="sr-Cyrl-RS"/>
              </w:rPr>
            </w:pPr>
          </w:p>
        </w:tc>
        <w:tc>
          <w:tcPr>
            <w:tcW w:w="433" w:type="pct"/>
            <w:vAlign w:val="center"/>
          </w:tcPr>
          <w:p w:rsidR="003217A9" w:rsidRPr="003217A9" w:rsidRDefault="003217A9" w:rsidP="003217A9">
            <w:pPr>
              <w:suppressAutoHyphens/>
              <w:spacing w:before="0"/>
              <w:jc w:val="center"/>
              <w:rPr>
                <w:rFonts w:cs="Arial"/>
                <w:color w:val="000000"/>
                <w:sz w:val="18"/>
                <w:szCs w:val="18"/>
                <w:lang w:val="sr-Cyrl-RS"/>
              </w:rPr>
            </w:pPr>
            <w:r w:rsidRPr="003217A9">
              <w:rPr>
                <w:rFonts w:cs="Arial"/>
                <w:color w:val="000000"/>
                <w:sz w:val="18"/>
                <w:szCs w:val="18"/>
                <w:lang w:val="sr-Cyrl-RS"/>
              </w:rPr>
              <w:t>125</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Моделиранe тако да заштите ноге и стопала корисника у нивоу до испод глежња.</w:t>
      </w:r>
    </w:p>
    <w:p w:rsidR="00C40ECB" w:rsidRPr="00C40ECB" w:rsidRDefault="00C40ECB" w:rsidP="00C40ECB">
      <w:pPr>
        <w:rPr>
          <w:lang w:val="sr-Cyrl-RS"/>
        </w:rPr>
      </w:pPr>
      <w:r w:rsidRPr="00C40ECB">
        <w:rPr>
          <w:lang w:val="sr-Cyrl-RS"/>
        </w:rPr>
        <w:t xml:space="preserve">Обућа је снабдевена чвршћом и дебљом крагном испуњеном сунђерастом масом за заштиту ноге и глежња од изврнућа и жуљања. </w:t>
      </w:r>
    </w:p>
    <w:p w:rsidR="00C40ECB" w:rsidRPr="00C40ECB" w:rsidRDefault="00C40ECB" w:rsidP="00C40ECB">
      <w:pPr>
        <w:rPr>
          <w:lang w:val="sr-Cyrl-RS"/>
        </w:rPr>
      </w:pPr>
      <w:r w:rsidRPr="00C40ECB">
        <w:rPr>
          <w:lang w:val="sr-Cyrl-RS"/>
        </w:rPr>
        <w:t>Обућа је затворена и обува се без пертлања.</w:t>
      </w:r>
    </w:p>
    <w:p w:rsidR="00C40ECB" w:rsidRPr="00C40ECB" w:rsidRDefault="00C40ECB" w:rsidP="00C40ECB">
      <w:pPr>
        <w:rPr>
          <w:lang w:val="sr-Cyrl-RS"/>
        </w:rPr>
      </w:pPr>
      <w:r w:rsidRPr="00C40ECB">
        <w:rPr>
          <w:lang w:val="sr-Cyrl-RS"/>
        </w:rPr>
        <w:t>Боја ципела је бела.</w:t>
      </w:r>
    </w:p>
    <w:p w:rsidR="00C40ECB" w:rsidRPr="00C40ECB" w:rsidRDefault="00C40ECB" w:rsidP="00C40ECB">
      <w:pPr>
        <w:rPr>
          <w:lang w:val="sr-Cyrl-RS"/>
        </w:rPr>
      </w:pPr>
      <w:r w:rsidRPr="00C40ECB">
        <w:rPr>
          <w:lang w:val="sr-Cyrl-RS"/>
        </w:rPr>
        <w:t>Општи захтеви који се примењују на целу обућу на радном месту и радној околини су дефинисани према Правилнику о ЛЗО и SRPS EN ISO 20345:2013 и SRPS EN ISO 20345:2013/Ispr.1:2016</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захтеве коришћења у експлозивној атмосфери, заштиту од статичког притиска на делове тела, отпорност према удару, заштиту од физичких повреда (трења, пробијања, сечења, уједа), одговарајуће саставе материјала, удобност, ефикасност, задовољавајуће услове површине свих делова обуће у контакту са корисником (не сме жуљати корисника и довести до губитка виталних функција стопала) и др.</w:t>
      </w:r>
    </w:p>
    <w:p w:rsidR="00C40ECB" w:rsidRPr="00C40ECB" w:rsidRDefault="00C40ECB" w:rsidP="00C40ECB">
      <w:pPr>
        <w:rPr>
          <w:lang w:val="sr-Cyrl-RS"/>
        </w:rPr>
      </w:pPr>
      <w:r w:rsidRPr="00C40ECB">
        <w:rPr>
          <w:lang w:val="sr-Cyrl-RS"/>
        </w:rPr>
        <w:t>Тип обуће: Tип „A“ , Код I, у складу са стандардом SRPS EN ISO 20345:2013 и SRPS EN ISO 20345:2013/Ispr.1:2016</w:t>
      </w:r>
    </w:p>
    <w:p w:rsidR="00C40ECB" w:rsidRPr="00C40ECB" w:rsidRDefault="00C40ECB" w:rsidP="00C40ECB">
      <w:pPr>
        <w:rPr>
          <w:lang w:val="sr-Cyrl-RS"/>
        </w:rPr>
      </w:pPr>
      <w:r w:rsidRPr="00C40ECB">
        <w:rPr>
          <w:lang w:val="sr-Cyrl-RS"/>
        </w:rPr>
        <w:lastRenderedPageBreak/>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Начин израде: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Материјал: Лице: Природна кожа, говеђи бокс (пуна кожа влакнасте структуре), хидрофобирана, глат, дебљине 1,5-1,7 mm; Уложна табаница: анатомска, заменљива идентичним улошком; Ђон: Двослојни, гума/полиуретан (газна површина гума) или једнослојни, гума, дорађен против клизања, отпоран на течна горива, киселоотпоран, антистатик, са шок апсорбером у пети</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У складу са SRPS EN ISO 20345:2013 и Правилником о ЛЗО</w:t>
      </w:r>
    </w:p>
    <w:p w:rsidR="00C40ECB" w:rsidRPr="00C40ECB" w:rsidRDefault="00C40ECB" w:rsidP="00C40ECB">
      <w:pPr>
        <w:rPr>
          <w:lang w:val="sr-Cyrl-RS"/>
        </w:rPr>
      </w:pPr>
      <w:r w:rsidRPr="00C40ECB">
        <w:rPr>
          <w:lang w:val="sr-Cyrl-RS"/>
        </w:rPr>
        <w:t xml:space="preserve">Сваки комад безбедносне обуће, плитке,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 </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Pr="00C40ECB" w:rsidRDefault="00C40ECB" w:rsidP="00C40ECB">
      <w:pPr>
        <w:rPr>
          <w:lang w:val="sr-Cyrl-RS"/>
        </w:rPr>
      </w:pPr>
    </w:p>
    <w:p w:rsidR="00C40ECB" w:rsidRPr="00FF01E9" w:rsidRDefault="00C40ECB" w:rsidP="00C40ECB">
      <w:pPr>
        <w:rPr>
          <w:b/>
        </w:rPr>
      </w:pPr>
      <w:r w:rsidRPr="00FF01E9">
        <w:rPr>
          <w:b/>
          <w:lang w:val="sr-Cyrl-RS"/>
        </w:rPr>
        <w:t xml:space="preserve">Позиција  6 – </w:t>
      </w:r>
      <w:r w:rsidRPr="00FF01E9">
        <w:rPr>
          <w:b/>
          <w:lang w:val="sr-Cyrl-CS"/>
        </w:rPr>
        <w:t>Дубоке тактичке ципеле за службенике обезбеђења</w:t>
      </w:r>
      <w:r w:rsidRPr="00FF01E9">
        <w:rPr>
          <w:b/>
        </w:rPr>
        <w:t xml:space="preserve"> </w:t>
      </w:r>
    </w:p>
    <w:p w:rsidR="00C40ECB" w:rsidRPr="00C40ECB" w:rsidRDefault="00C40ECB" w:rsidP="00C40ECB">
      <w:pPr>
        <w:rPr>
          <w:lang w:val="sr-Cyrl-CS"/>
        </w:rPr>
      </w:pPr>
      <w:r w:rsidRPr="00C40ECB">
        <w:rPr>
          <w:lang w:val="sr-Cyrl-CS"/>
        </w:rPr>
        <w:t xml:space="preserve"> </w:t>
      </w:r>
    </w:p>
    <w:tbl>
      <w:tblPr>
        <w:tblStyle w:val="TableGrid1016"/>
        <w:tblW w:w="6337" w:type="pct"/>
        <w:tblInd w:w="-1175" w:type="dxa"/>
        <w:tblLayout w:type="fixed"/>
        <w:tblLook w:val="04A0" w:firstRow="1" w:lastRow="0" w:firstColumn="1" w:lastColumn="0" w:noHBand="0" w:noVBand="1"/>
      </w:tblPr>
      <w:tblGrid>
        <w:gridCol w:w="1597"/>
        <w:gridCol w:w="850"/>
        <w:gridCol w:w="992"/>
        <w:gridCol w:w="992"/>
        <w:gridCol w:w="969"/>
        <w:gridCol w:w="990"/>
        <w:gridCol w:w="901"/>
        <w:gridCol w:w="1079"/>
        <w:gridCol w:w="990"/>
        <w:gridCol w:w="1081"/>
        <w:gridCol w:w="990"/>
      </w:tblGrid>
      <w:tr w:rsidR="00FF01E9" w:rsidRPr="00FF01E9" w:rsidTr="00FF01E9">
        <w:trPr>
          <w:trHeight w:val="690"/>
        </w:trPr>
        <w:tc>
          <w:tcPr>
            <w:tcW w:w="698" w:type="pct"/>
            <w:shd w:val="clear" w:color="auto" w:fill="D9D9D9" w:themeFill="background1" w:themeFillShade="D9"/>
          </w:tcPr>
          <w:p w:rsidR="00FF01E9" w:rsidRPr="00FF01E9" w:rsidRDefault="00FF01E9" w:rsidP="00FF01E9">
            <w:pPr>
              <w:suppressAutoHyphens/>
              <w:spacing w:before="0"/>
              <w:jc w:val="left"/>
              <w:rPr>
                <w:rFonts w:cs="Arial"/>
                <w:sz w:val="16"/>
                <w:szCs w:val="20"/>
                <w:lang w:val="sr-Cyrl-RS"/>
              </w:rPr>
            </w:pPr>
            <w:r w:rsidRPr="00FF01E9">
              <w:rPr>
                <w:rFonts w:cs="Arial"/>
                <w:sz w:val="16"/>
                <w:szCs w:val="20"/>
                <w:lang w:val="sr-Cyrl-RS"/>
              </w:rPr>
              <w:t>Назив Огранка/</w:t>
            </w:r>
          </w:p>
          <w:p w:rsidR="00FF01E9" w:rsidRPr="00FF01E9" w:rsidRDefault="00FF01E9" w:rsidP="00FF01E9">
            <w:pPr>
              <w:suppressAutoHyphens/>
              <w:spacing w:before="0"/>
              <w:jc w:val="left"/>
              <w:rPr>
                <w:rFonts w:cs="Arial"/>
                <w:sz w:val="16"/>
                <w:szCs w:val="20"/>
                <w:lang w:val="sr-Cyrl-RS"/>
              </w:rPr>
            </w:pPr>
            <w:r w:rsidRPr="00FF01E9">
              <w:rPr>
                <w:rFonts w:cs="Arial"/>
                <w:sz w:val="16"/>
                <w:szCs w:val="20"/>
                <w:lang w:val="sr-Cyrl-RS"/>
              </w:rPr>
              <w:t>Артикал</w:t>
            </w:r>
          </w:p>
        </w:tc>
        <w:tc>
          <w:tcPr>
            <w:tcW w:w="372" w:type="pct"/>
            <w:shd w:val="clear" w:color="auto" w:fill="D9D9D9" w:themeFill="background1" w:themeFillShade="D9"/>
          </w:tcPr>
          <w:p w:rsidR="00FF01E9" w:rsidRPr="00FF01E9" w:rsidRDefault="00FF01E9" w:rsidP="00FF01E9">
            <w:pPr>
              <w:suppressAutoHyphens/>
              <w:spacing w:before="0"/>
              <w:jc w:val="left"/>
              <w:rPr>
                <w:rFonts w:cs="Arial"/>
                <w:sz w:val="15"/>
                <w:szCs w:val="15"/>
                <w:lang w:val="sr-Cyrl-RS"/>
              </w:rPr>
            </w:pPr>
            <w:r w:rsidRPr="00FF01E9">
              <w:rPr>
                <w:rFonts w:cs="Arial"/>
                <w:sz w:val="15"/>
                <w:szCs w:val="15"/>
                <w:lang w:val="sr-Cyrl-RS"/>
              </w:rPr>
              <w:t>Вел./ Огранак</w:t>
            </w:r>
          </w:p>
        </w:tc>
        <w:tc>
          <w:tcPr>
            <w:tcW w:w="434"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Дринско-Лимске ХЕ – оквирне количине</w:t>
            </w:r>
          </w:p>
        </w:tc>
        <w:tc>
          <w:tcPr>
            <w:tcW w:w="434"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ХЕ Ђердап– оквирне количине</w:t>
            </w:r>
          </w:p>
        </w:tc>
        <w:tc>
          <w:tcPr>
            <w:tcW w:w="424"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ТЕ-КО Костолац– оквирне количине</w:t>
            </w:r>
          </w:p>
        </w:tc>
        <w:tc>
          <w:tcPr>
            <w:tcW w:w="394"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ТЕНТ– оквирне количине</w:t>
            </w:r>
          </w:p>
        </w:tc>
        <w:tc>
          <w:tcPr>
            <w:tcW w:w="472"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sz w:val="16"/>
                <w:szCs w:val="20"/>
                <w:lang w:val="sr-Cyrl-RS"/>
              </w:rPr>
              <w:t>Панонске ТЕ-ТО– оквирне количине</w:t>
            </w:r>
          </w:p>
        </w:tc>
        <w:tc>
          <w:tcPr>
            <w:tcW w:w="433"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bCs/>
                <w:sz w:val="16"/>
                <w:szCs w:val="20"/>
                <w:lang w:val="sr-Cyrl-CS" w:eastAsia="ar-SA"/>
              </w:rPr>
              <w:t>Управа ЈП ЕПС</w:t>
            </w:r>
            <w:r w:rsidRPr="00FF01E9">
              <w:rPr>
                <w:rFonts w:cs="Arial"/>
                <w:sz w:val="16"/>
                <w:szCs w:val="20"/>
                <w:lang w:val="sr-Cyrl-RS"/>
              </w:rPr>
              <w:t>– оквирне количине</w:t>
            </w:r>
          </w:p>
        </w:tc>
        <w:tc>
          <w:tcPr>
            <w:tcW w:w="473"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RS" w:eastAsia="ar-SA"/>
              </w:rPr>
            </w:pPr>
            <w:r w:rsidRPr="00FF01E9">
              <w:rPr>
                <w:rFonts w:cs="Arial"/>
                <w:bCs/>
                <w:sz w:val="16"/>
                <w:szCs w:val="20"/>
                <w:lang w:val="sr-Cyrl-RS" w:eastAsia="ar-SA"/>
              </w:rPr>
              <w:t>Обновљиви извори</w:t>
            </w:r>
            <w:r w:rsidRPr="00FF01E9">
              <w:rPr>
                <w:rFonts w:cs="Arial"/>
                <w:sz w:val="16"/>
                <w:szCs w:val="20"/>
                <w:lang w:val="sr-Cyrl-RS"/>
              </w:rPr>
              <w:t>– оквирне количине</w:t>
            </w:r>
          </w:p>
        </w:tc>
        <w:tc>
          <w:tcPr>
            <w:tcW w:w="433" w:type="pct"/>
            <w:shd w:val="clear" w:color="auto" w:fill="D9D9D9" w:themeFill="background1" w:themeFillShade="D9"/>
          </w:tcPr>
          <w:p w:rsidR="00FF01E9" w:rsidRPr="00FF01E9" w:rsidRDefault="00FF01E9" w:rsidP="00FF01E9">
            <w:pPr>
              <w:suppressAutoHyphens/>
              <w:spacing w:before="0"/>
              <w:jc w:val="left"/>
              <w:rPr>
                <w:rFonts w:cs="Arial"/>
                <w:bCs/>
                <w:sz w:val="16"/>
                <w:szCs w:val="20"/>
                <w:lang w:val="sr-Cyrl-CS" w:eastAsia="ar-SA"/>
              </w:rPr>
            </w:pPr>
            <w:r w:rsidRPr="00FF01E9">
              <w:rPr>
                <w:rFonts w:cs="Arial"/>
                <w:bCs/>
                <w:sz w:val="16"/>
                <w:szCs w:val="20"/>
                <w:lang w:val="sr-Cyrl-CS" w:eastAsia="ar-SA"/>
              </w:rPr>
              <w:t xml:space="preserve">Укупна количина </w:t>
            </w:r>
            <w:r w:rsidRPr="00FF01E9">
              <w:rPr>
                <w:rFonts w:cs="Arial"/>
                <w:sz w:val="16"/>
                <w:szCs w:val="20"/>
                <w:lang w:val="sr-Cyrl-RS"/>
              </w:rPr>
              <w:t>– оквирне количине</w:t>
            </w:r>
          </w:p>
        </w:tc>
      </w:tr>
      <w:tr w:rsidR="00FF01E9" w:rsidRPr="00FF01E9" w:rsidTr="00FF01E9">
        <w:trPr>
          <w:trHeight w:val="20"/>
        </w:trPr>
        <w:tc>
          <w:tcPr>
            <w:tcW w:w="698" w:type="pct"/>
            <w:vMerge w:val="restart"/>
            <w:shd w:val="clear" w:color="auto" w:fill="D9D9D9" w:themeFill="background1" w:themeFillShade="D9"/>
          </w:tcPr>
          <w:p w:rsidR="00FF01E9" w:rsidRPr="00FF01E9" w:rsidRDefault="00FF01E9" w:rsidP="00FF01E9">
            <w:pPr>
              <w:spacing w:before="0" w:after="200"/>
              <w:rPr>
                <w:rFonts w:cs="Arial"/>
                <w:b/>
                <w:lang w:val="sr-Cyrl-RS"/>
              </w:rPr>
            </w:pPr>
            <w:r w:rsidRPr="00FF01E9">
              <w:rPr>
                <w:b/>
                <w:lang w:val="sr-Cyrl-CS"/>
              </w:rPr>
              <w:t>Дубоке тактичке ципеле за службеника обезбеђења</w:t>
            </w: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rPr>
            </w:pPr>
            <w:r w:rsidRPr="00FF01E9">
              <w:rPr>
                <w:rFonts w:cs="Arial"/>
                <w:color w:val="000000"/>
                <w:sz w:val="18"/>
                <w:szCs w:val="18"/>
              </w:rPr>
              <w:t>39</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uppressAutoHyphens/>
              <w:spacing w:before="0" w:after="100" w:afterAutospacing="1"/>
              <w:jc w:val="center"/>
              <w:rPr>
                <w:rFonts w:cs="Arial"/>
                <w:b/>
                <w:bCs/>
                <w:sz w:val="18"/>
                <w:szCs w:val="18"/>
                <w:lang w:val="sr-Cyrl-CS" w:eastAsia="ar-SA"/>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after="20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rPr>
            </w:pPr>
            <w:r w:rsidRPr="00FF01E9">
              <w:rPr>
                <w:rFonts w:cs="Arial"/>
                <w:color w:val="000000"/>
                <w:sz w:val="18"/>
                <w:szCs w:val="18"/>
              </w:rPr>
              <w:t>40</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uppressAutoHyphens/>
              <w:spacing w:before="0" w:after="100" w:afterAutospacing="1"/>
              <w:jc w:val="center"/>
              <w:rPr>
                <w:rFonts w:cs="Arial"/>
                <w:b/>
                <w:bCs/>
                <w:sz w:val="18"/>
                <w:szCs w:val="18"/>
                <w:lang w:val="sr-Cyrl-CS" w:eastAsia="ar-SA"/>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after="20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rPr>
            </w:pPr>
            <w:r w:rsidRPr="00FF01E9">
              <w:rPr>
                <w:rFonts w:cs="Arial"/>
                <w:color w:val="000000"/>
                <w:sz w:val="18"/>
                <w:szCs w:val="18"/>
              </w:rPr>
              <w:t>41</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uppressAutoHyphens/>
              <w:spacing w:before="0" w:after="100" w:afterAutospacing="1"/>
              <w:jc w:val="center"/>
              <w:rPr>
                <w:rFonts w:cs="Arial"/>
                <w:b/>
                <w:bCs/>
                <w:sz w:val="18"/>
                <w:szCs w:val="18"/>
                <w:lang w:val="sr-Cyrl-CS" w:eastAsia="ar-SA"/>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after="20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rPr>
            </w:pPr>
            <w:r w:rsidRPr="00FF01E9">
              <w:rPr>
                <w:rFonts w:cs="Arial"/>
                <w:color w:val="000000"/>
                <w:sz w:val="18"/>
                <w:szCs w:val="18"/>
              </w:rPr>
              <w:t>42</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2</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2</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after="20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rPr>
            </w:pPr>
            <w:r w:rsidRPr="00FF01E9">
              <w:rPr>
                <w:rFonts w:cs="Arial"/>
                <w:color w:val="000000"/>
                <w:sz w:val="18"/>
                <w:szCs w:val="18"/>
              </w:rPr>
              <w:t>43</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4</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4</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after="20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44</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3</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3</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45</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1</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46</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2</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2</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47</w:t>
            </w:r>
          </w:p>
        </w:tc>
        <w:tc>
          <w:tcPr>
            <w:tcW w:w="434" w:type="pct"/>
            <w:vAlign w:val="bottom"/>
          </w:tcPr>
          <w:p w:rsidR="00FF01E9" w:rsidRPr="00FF01E9" w:rsidRDefault="00FF01E9" w:rsidP="00FF01E9">
            <w:pPr>
              <w:spacing w:before="0" w:after="100" w:afterAutospacing="1"/>
              <w:jc w:val="right"/>
              <w:rPr>
                <w:rFonts w:cs="Arial"/>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48</w:t>
            </w:r>
          </w:p>
        </w:tc>
        <w:tc>
          <w:tcPr>
            <w:tcW w:w="434" w:type="pct"/>
            <w:vAlign w:val="bottom"/>
          </w:tcPr>
          <w:p w:rsidR="00FF01E9" w:rsidRPr="00FF01E9" w:rsidRDefault="00FF01E9" w:rsidP="00FF01E9">
            <w:pPr>
              <w:suppressAutoHyphens/>
              <w:spacing w:before="0" w:after="100" w:afterAutospacing="1"/>
              <w:jc w:val="center"/>
              <w:rPr>
                <w:rFonts w:cs="Arial"/>
                <w:color w:val="000000"/>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uppressAutoHyphens/>
              <w:spacing w:before="0" w:after="100" w:afterAutospacing="1"/>
              <w:jc w:val="center"/>
              <w:rPr>
                <w:rFonts w:cs="Arial"/>
                <w:color w:val="000000"/>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lang w:val="sr-Cyrl-RS"/>
              </w:rPr>
              <w:t>49</w:t>
            </w:r>
          </w:p>
        </w:tc>
        <w:tc>
          <w:tcPr>
            <w:tcW w:w="434" w:type="pct"/>
            <w:vAlign w:val="center"/>
          </w:tcPr>
          <w:p w:rsidR="00FF01E9" w:rsidRPr="00FF01E9" w:rsidRDefault="00FF01E9" w:rsidP="00FF01E9">
            <w:pPr>
              <w:suppressAutoHyphens/>
              <w:spacing w:before="0" w:after="100" w:afterAutospacing="1"/>
              <w:jc w:val="center"/>
              <w:rPr>
                <w:rFonts w:cs="Arial"/>
                <w:color w:val="000000"/>
                <w:sz w:val="18"/>
                <w:szCs w:val="18"/>
              </w:rPr>
            </w:pPr>
          </w:p>
        </w:tc>
        <w:tc>
          <w:tcPr>
            <w:tcW w:w="434"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c>
          <w:tcPr>
            <w:tcW w:w="424" w:type="pct"/>
            <w:vAlign w:val="center"/>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pacing w:before="0" w:after="100" w:afterAutospacing="1"/>
              <w:jc w:val="center"/>
              <w:rPr>
                <w:rFonts w:cs="Arial"/>
                <w:sz w:val="18"/>
                <w:szCs w:val="18"/>
              </w:rPr>
            </w:pPr>
          </w:p>
        </w:tc>
        <w:tc>
          <w:tcPr>
            <w:tcW w:w="394" w:type="pct"/>
            <w:vAlign w:val="bottom"/>
          </w:tcPr>
          <w:p w:rsidR="00FF01E9" w:rsidRPr="00FF01E9" w:rsidRDefault="00FF01E9" w:rsidP="00FF01E9">
            <w:pPr>
              <w:spacing w:before="0" w:after="100" w:afterAutospacing="1"/>
              <w:jc w:val="center"/>
              <w:rPr>
                <w:rFonts w:cs="Arial"/>
                <w:sz w:val="18"/>
                <w:szCs w:val="18"/>
              </w:rPr>
            </w:pPr>
          </w:p>
        </w:tc>
        <w:tc>
          <w:tcPr>
            <w:tcW w:w="472" w:type="pct"/>
            <w:vAlign w:val="bottom"/>
          </w:tcPr>
          <w:p w:rsidR="00FF01E9" w:rsidRPr="00FF01E9" w:rsidRDefault="00FF01E9" w:rsidP="00FF01E9">
            <w:pPr>
              <w:spacing w:before="0" w:after="100" w:afterAutospacing="1"/>
              <w:jc w:val="center"/>
              <w:rPr>
                <w:rFonts w:cs="Arial"/>
                <w:sz w:val="18"/>
                <w:szCs w:val="18"/>
              </w:rPr>
            </w:pPr>
          </w:p>
        </w:tc>
        <w:tc>
          <w:tcPr>
            <w:tcW w:w="433" w:type="pct"/>
            <w:vAlign w:val="center"/>
          </w:tcPr>
          <w:p w:rsidR="00FF01E9" w:rsidRPr="00FF01E9" w:rsidRDefault="00FF01E9" w:rsidP="00FF01E9">
            <w:pPr>
              <w:suppressAutoHyphens/>
              <w:spacing w:before="0" w:after="100" w:afterAutospacing="1"/>
              <w:jc w:val="center"/>
              <w:rPr>
                <w:rFonts w:cs="Arial"/>
                <w:color w:val="000000"/>
                <w:sz w:val="18"/>
                <w:szCs w:val="18"/>
              </w:rPr>
            </w:pPr>
          </w:p>
        </w:tc>
        <w:tc>
          <w:tcPr>
            <w:tcW w:w="473" w:type="pct"/>
          </w:tcPr>
          <w:p w:rsidR="00FF01E9" w:rsidRPr="00FF01E9" w:rsidRDefault="00FF01E9" w:rsidP="00FF01E9">
            <w:pPr>
              <w:suppressAutoHyphens/>
              <w:spacing w:before="0" w:after="100" w:afterAutospacing="1"/>
              <w:jc w:val="center"/>
              <w:rPr>
                <w:rFonts w:cs="Arial"/>
                <w:color w:val="000000"/>
                <w:sz w:val="18"/>
                <w:szCs w:val="18"/>
              </w:rPr>
            </w:pPr>
          </w:p>
        </w:tc>
        <w:tc>
          <w:tcPr>
            <w:tcW w:w="433" w:type="pct"/>
            <w:vAlign w:val="bottom"/>
          </w:tcPr>
          <w:p w:rsidR="00FF01E9" w:rsidRPr="00FF01E9" w:rsidRDefault="00FF01E9" w:rsidP="00FF01E9">
            <w:pPr>
              <w:spacing w:before="0" w:after="100" w:afterAutospacing="1"/>
              <w:jc w:val="center"/>
              <w:rPr>
                <w:rFonts w:cs="Arial"/>
                <w:sz w:val="18"/>
                <w:szCs w:val="18"/>
              </w:rPr>
            </w:pPr>
            <w:r w:rsidRPr="00FF01E9">
              <w:rPr>
                <w:rFonts w:cs="Arial"/>
                <w:sz w:val="18"/>
                <w:szCs w:val="18"/>
              </w:rPr>
              <w:t>0</w:t>
            </w:r>
          </w:p>
        </w:tc>
      </w:tr>
      <w:tr w:rsidR="00FF01E9" w:rsidRPr="00FF01E9" w:rsidTr="00FF01E9">
        <w:trPr>
          <w:trHeight w:val="20"/>
        </w:trPr>
        <w:tc>
          <w:tcPr>
            <w:tcW w:w="698" w:type="pct"/>
            <w:vMerge/>
            <w:shd w:val="clear" w:color="auto" w:fill="D9D9D9" w:themeFill="background1" w:themeFillShade="D9"/>
          </w:tcPr>
          <w:p w:rsidR="00FF01E9" w:rsidRPr="00FF01E9" w:rsidRDefault="00FF01E9" w:rsidP="00FF01E9">
            <w:pPr>
              <w:spacing w:before="0"/>
              <w:rPr>
                <w:rFonts w:cs="Arial"/>
                <w:b/>
                <w:lang w:val="sr-Cyrl-RS"/>
              </w:rPr>
            </w:pPr>
          </w:p>
        </w:tc>
        <w:tc>
          <w:tcPr>
            <w:tcW w:w="3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rPr>
              <w:t>Укупно</w:t>
            </w:r>
          </w:p>
        </w:tc>
        <w:tc>
          <w:tcPr>
            <w:tcW w:w="434"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34"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lang w:val="sr-Cyrl-RS"/>
              </w:rPr>
              <w:t>14</w:t>
            </w:r>
          </w:p>
        </w:tc>
        <w:tc>
          <w:tcPr>
            <w:tcW w:w="424"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33"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394"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72"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33"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73" w:type="pct"/>
          </w:tcPr>
          <w:p w:rsidR="00FF01E9" w:rsidRPr="00FF01E9" w:rsidRDefault="00FF01E9" w:rsidP="00FF01E9">
            <w:pPr>
              <w:suppressAutoHyphens/>
              <w:spacing w:before="0" w:after="100" w:afterAutospacing="1"/>
              <w:jc w:val="center"/>
              <w:rPr>
                <w:rFonts w:cs="Arial"/>
                <w:color w:val="000000"/>
                <w:sz w:val="18"/>
                <w:szCs w:val="18"/>
                <w:lang w:val="sr-Cyrl-RS"/>
              </w:rPr>
            </w:pPr>
          </w:p>
        </w:tc>
        <w:tc>
          <w:tcPr>
            <w:tcW w:w="433" w:type="pct"/>
            <w:vAlign w:val="center"/>
          </w:tcPr>
          <w:p w:rsidR="00FF01E9" w:rsidRPr="00FF01E9" w:rsidRDefault="00FF01E9" w:rsidP="00FF01E9">
            <w:pPr>
              <w:suppressAutoHyphens/>
              <w:spacing w:before="0" w:after="100" w:afterAutospacing="1"/>
              <w:jc w:val="center"/>
              <w:rPr>
                <w:rFonts w:cs="Arial"/>
                <w:color w:val="000000"/>
                <w:sz w:val="18"/>
                <w:szCs w:val="18"/>
                <w:lang w:val="sr-Cyrl-RS"/>
              </w:rPr>
            </w:pPr>
            <w:r w:rsidRPr="00FF01E9">
              <w:rPr>
                <w:rFonts w:cs="Arial"/>
                <w:color w:val="000000"/>
                <w:sz w:val="18"/>
                <w:szCs w:val="18"/>
                <w:lang w:val="sr-Cyrl-RS"/>
              </w:rPr>
              <w:t>14</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 xml:space="preserve">SRPS </w:t>
      </w:r>
      <w:r w:rsidRPr="00C40ECB">
        <w:rPr>
          <w:rFonts w:eastAsia="Arial Unicode MS"/>
          <w:lang w:val="sr-Cyrl-RS"/>
        </w:rPr>
        <w:t>EN</w:t>
      </w:r>
      <w:r w:rsidRPr="00C40ECB">
        <w:rPr>
          <w:lang w:val="sr-Cyrl-RS"/>
        </w:rPr>
        <w:t xml:space="preserve"> ISO 20347:2013 - Опрема за личну заштиту – Радна обућа</w:t>
      </w:r>
    </w:p>
    <w:p w:rsidR="00C40ECB" w:rsidRPr="00C40ECB" w:rsidRDefault="00C40ECB" w:rsidP="00C40ECB">
      <w:pPr>
        <w:rPr>
          <w:lang w:val="sr-Cyrl-RS"/>
        </w:rPr>
      </w:pPr>
      <w:r w:rsidRPr="00C40ECB">
        <w:rPr>
          <w:lang w:val="sr-Cyrl-RS"/>
        </w:rPr>
        <w:t xml:space="preserve">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Моделиране тако да заштите ноге и стопала корисника у нивоу до глежња.</w:t>
      </w:r>
    </w:p>
    <w:p w:rsidR="00C40ECB" w:rsidRPr="00C40ECB" w:rsidRDefault="00C40ECB" w:rsidP="00C40ECB">
      <w:pPr>
        <w:rPr>
          <w:lang w:val="sr-Cyrl-RS"/>
        </w:rPr>
      </w:pPr>
      <w:r w:rsidRPr="00C40ECB">
        <w:rPr>
          <w:lang w:val="sr-Cyrl-RS"/>
        </w:rPr>
        <w:t>Ципела је на везивање, дубока.</w:t>
      </w:r>
    </w:p>
    <w:p w:rsidR="00C40ECB" w:rsidRPr="00C40ECB" w:rsidRDefault="00C40ECB" w:rsidP="00C40ECB">
      <w:pPr>
        <w:rPr>
          <w:lang w:val="sr-Cyrl-RS"/>
        </w:rPr>
      </w:pPr>
      <w:r w:rsidRPr="00C40ECB">
        <w:rPr>
          <w:lang w:val="sr-Cyrl-RS"/>
        </w:rPr>
        <w:t>Ципеле су робусне израде, отпорне на хабање, вибрације и потресе.</w:t>
      </w:r>
    </w:p>
    <w:p w:rsidR="00C40ECB" w:rsidRPr="00C40ECB" w:rsidRDefault="00C40ECB" w:rsidP="00C40ECB">
      <w:pPr>
        <w:rPr>
          <w:lang w:val="sr-Cyrl-RS"/>
        </w:rPr>
      </w:pPr>
      <w:r w:rsidRPr="00C40ECB">
        <w:rPr>
          <w:lang w:val="sr-Cyrl-RS"/>
        </w:rPr>
        <w:lastRenderedPageBreak/>
        <w:t>Снабдевене су чвршћом крагном испуњеном сунђерастом масом за заштиту ногу од изврнућа и жуљања.</w:t>
      </w:r>
    </w:p>
    <w:p w:rsidR="00C40ECB" w:rsidRPr="00C40ECB" w:rsidRDefault="00C40ECB" w:rsidP="00C40ECB">
      <w:pPr>
        <w:rPr>
          <w:lang w:val="sr-Cyrl-RS"/>
        </w:rPr>
      </w:pPr>
      <w:r w:rsidRPr="00C40ECB">
        <w:rPr>
          <w:lang w:val="sr-Cyrl-RS"/>
        </w:rPr>
        <w:t>На оглави ципеле је уграђена гума, ради спречавања механичких оштећења при обављању активности на неприступачним теренима.</w:t>
      </w:r>
    </w:p>
    <w:p w:rsidR="00C40ECB" w:rsidRPr="00C40ECB" w:rsidRDefault="00C40ECB" w:rsidP="00C40ECB">
      <w:pPr>
        <w:rPr>
          <w:lang w:val="sr-Cyrl-RS"/>
        </w:rPr>
      </w:pPr>
      <w:r w:rsidRPr="00C40ECB">
        <w:rPr>
          <w:lang w:val="sr-Cyrl-RS"/>
        </w:rPr>
        <w:t>Језик је зглобни (жаба језик) у саставу лица направљен као храпави или набрани језик и анатомски формиран.</w:t>
      </w:r>
    </w:p>
    <w:p w:rsidR="00C40ECB" w:rsidRPr="00C40ECB" w:rsidRDefault="00C40ECB" w:rsidP="00C40ECB">
      <w:pPr>
        <w:rPr>
          <w:lang w:val="sr-Cyrl-RS"/>
        </w:rPr>
      </w:pPr>
      <w:r w:rsidRPr="00C40ECB">
        <w:rPr>
          <w:rFonts w:eastAsia="Calibri"/>
          <w:lang w:val="sr-Cyrl-RS"/>
        </w:rPr>
        <w:t>На унутрашњој страни језика мора се налазити етикета произвођача са назнаком величине, модела, начина</w:t>
      </w:r>
    </w:p>
    <w:p w:rsidR="00C40ECB" w:rsidRPr="00C40ECB" w:rsidRDefault="00C40ECB" w:rsidP="00C40ECB">
      <w:pPr>
        <w:rPr>
          <w:lang w:val="sr-Cyrl-RS"/>
        </w:rPr>
      </w:pPr>
      <w:r w:rsidRPr="00C40ECB">
        <w:rPr>
          <w:rFonts w:eastAsia="Calibri"/>
          <w:lang w:val="sr-Cyrl-RS"/>
        </w:rPr>
        <w:t xml:space="preserve">одржавања и врсте сертификата који поседује. Дебљина коже за израду језика је </w:t>
      </w:r>
      <w:r w:rsidRPr="00C40ECB">
        <w:rPr>
          <w:rFonts w:eastAsia="Calibri"/>
          <w:lang w:val="sr-Latn-RS"/>
        </w:rPr>
        <w:t>0</w:t>
      </w:r>
      <w:r w:rsidRPr="00C40ECB">
        <w:rPr>
          <w:rFonts w:eastAsia="Calibri"/>
          <w:lang w:val="sr-Cyrl-RS"/>
        </w:rPr>
        <w:t>,</w:t>
      </w:r>
      <w:r w:rsidRPr="00C40ECB">
        <w:rPr>
          <w:rFonts w:eastAsia="Calibri"/>
          <w:lang w:val="sr-Latn-RS"/>
        </w:rPr>
        <w:t>9</w:t>
      </w:r>
      <w:r w:rsidRPr="00C40ECB">
        <w:rPr>
          <w:rFonts w:eastAsia="Calibri"/>
          <w:lang w:val="sr-Cyrl-RS"/>
        </w:rPr>
        <w:t xml:space="preserve"> - 1,</w:t>
      </w:r>
      <w:r w:rsidRPr="00C40ECB">
        <w:rPr>
          <w:rFonts w:eastAsia="Calibri"/>
          <w:lang w:val="sr-Latn-RS"/>
        </w:rPr>
        <w:t>2</w:t>
      </w:r>
      <w:r w:rsidRPr="00C40ECB">
        <w:rPr>
          <w:rFonts w:eastAsia="Calibri"/>
          <w:lang w:val="sr-Cyrl-RS"/>
        </w:rPr>
        <w:t xml:space="preserve"> </w:t>
      </w:r>
      <w:r w:rsidRPr="00C40ECB">
        <w:rPr>
          <w:rFonts w:eastAsia="Calibri"/>
        </w:rPr>
        <w:t xml:space="preserve">mm. </w:t>
      </w:r>
      <w:r w:rsidRPr="00C40ECB">
        <w:rPr>
          <w:rFonts w:eastAsia="Calibri"/>
          <w:lang w:val="sr-Cyrl-RS"/>
        </w:rPr>
        <w:t xml:space="preserve">Материјал за израду језика је специјално третирана, хидрофобирана говеђа кожа. </w:t>
      </w:r>
      <w:r w:rsidRPr="00C40ECB">
        <w:rPr>
          <w:rFonts w:eastAsia="Calibri"/>
          <w:lang w:val="sr-Latn-RS"/>
        </w:rPr>
        <w:t xml:space="preserve">Отпорност језика </w:t>
      </w:r>
      <w:r w:rsidRPr="00C40ECB">
        <w:rPr>
          <w:rFonts w:eastAsia="Calibri"/>
          <w:lang w:val="sr-Cyrl-RS"/>
        </w:rPr>
        <w:t xml:space="preserve">ципеле </w:t>
      </w:r>
      <w:r w:rsidRPr="00C40ECB">
        <w:rPr>
          <w:rFonts w:eastAsia="Calibri"/>
          <w:lang w:val="sr-Latn-RS"/>
        </w:rPr>
        <w:t>на пуцање</w:t>
      </w:r>
      <w:r w:rsidRPr="00C40ECB">
        <w:rPr>
          <w:rFonts w:eastAsia="Calibri"/>
          <w:lang w:val="sr-Cyrl-RS"/>
        </w:rPr>
        <w:t xml:space="preserve"> је ≥ 30 </w:t>
      </w:r>
      <w:r w:rsidRPr="00C40ECB">
        <w:rPr>
          <w:rFonts w:eastAsia="Calibri"/>
        </w:rPr>
        <w:t>N</w:t>
      </w:r>
      <w:r w:rsidRPr="00C40ECB">
        <w:rPr>
          <w:rFonts w:eastAsia="Calibri"/>
          <w:lang w:val="sr-Cyrl-RS"/>
        </w:rPr>
        <w:t>.</w:t>
      </w:r>
    </w:p>
    <w:p w:rsidR="00C40ECB" w:rsidRPr="00C40ECB" w:rsidRDefault="00C40ECB" w:rsidP="00C40ECB">
      <w:pPr>
        <w:rPr>
          <w:lang w:val="sr-Cyrl-RS"/>
        </w:rPr>
      </w:pPr>
      <w:r w:rsidRPr="00C40ECB">
        <w:rPr>
          <w:lang w:val="sr-Cyrl-RS"/>
        </w:rPr>
        <w:t xml:space="preserve">Обућа се везује помоћу пертли кроз 5 пари металних некорозирајућих хакни, </w:t>
      </w:r>
      <w:r w:rsidRPr="00C40ECB">
        <w:rPr>
          <w:rFonts w:eastAsia="Calibri"/>
          <w:lang w:val="sr-Cyrl-RS"/>
        </w:rPr>
        <w:t>израђених од лагане легуре алуминијума и цинка</w:t>
      </w:r>
      <w:r w:rsidRPr="00C40ECB">
        <w:rPr>
          <w:rFonts w:eastAsia="Calibri"/>
          <w:lang w:val="sr-Latn-RS"/>
        </w:rPr>
        <w:t xml:space="preserve">, </w:t>
      </w:r>
      <w:r w:rsidRPr="00C40ECB">
        <w:rPr>
          <w:rFonts w:eastAsia="Calibri"/>
          <w:lang w:val="sr-Cyrl-RS"/>
        </w:rPr>
        <w:t xml:space="preserve">унутрашњег пречника 4 </w:t>
      </w:r>
      <w:r w:rsidRPr="00C40ECB">
        <w:rPr>
          <w:rFonts w:eastAsia="Calibri"/>
        </w:rPr>
        <w:t>mm</w:t>
      </w:r>
      <w:r w:rsidRPr="00C40ECB">
        <w:rPr>
          <w:rFonts w:eastAsia="Calibri"/>
          <w:lang w:val="sr-Cyrl-RS"/>
        </w:rPr>
        <w:t>, а спољашњег 7-8</w:t>
      </w:r>
      <w:r w:rsidRPr="00C40ECB">
        <w:rPr>
          <w:rFonts w:eastAsia="Calibri"/>
        </w:rPr>
        <w:t xml:space="preserve"> mm</w:t>
      </w:r>
      <w:r w:rsidRPr="00C40ECB">
        <w:rPr>
          <w:rFonts w:eastAsia="Calibri"/>
          <w:lang w:val="sr-Cyrl-RS"/>
        </w:rPr>
        <w:t xml:space="preserve"> (легура не садржи никл)</w:t>
      </w:r>
      <w:r w:rsidRPr="00C40ECB">
        <w:rPr>
          <w:lang w:val="sr-Cyrl-RS"/>
        </w:rPr>
        <w:t xml:space="preserve"> и 2-3 пара качаљки на сари обуће.</w:t>
      </w:r>
    </w:p>
    <w:p w:rsidR="00C40ECB" w:rsidRPr="00C40ECB" w:rsidRDefault="00C40ECB" w:rsidP="00C40ECB">
      <w:pPr>
        <w:rPr>
          <w:lang w:val="sr-Cyrl-RS"/>
        </w:rPr>
      </w:pPr>
      <w:r w:rsidRPr="00C40ECB">
        <w:rPr>
          <w:rFonts w:eastAsia="Calibri"/>
          <w:lang w:val="sr-Cyrl-RS"/>
        </w:rPr>
        <w:t xml:space="preserve">Отпорност пертли на пуцање ≥ 1100 </w:t>
      </w:r>
      <w:r w:rsidRPr="00C40ECB">
        <w:rPr>
          <w:rFonts w:eastAsia="Calibri"/>
        </w:rPr>
        <w:t>N</w:t>
      </w:r>
      <w:r w:rsidRPr="00C40ECB">
        <w:rPr>
          <w:rFonts w:eastAsia="Calibri"/>
          <w:lang w:val="sr-Cyrl-RS"/>
        </w:rPr>
        <w:t xml:space="preserve">, а издужење у тачки пуцања је 48 %. </w:t>
      </w:r>
    </w:p>
    <w:p w:rsidR="00C40ECB" w:rsidRPr="00C40ECB" w:rsidRDefault="00C40ECB" w:rsidP="00C40ECB">
      <w:pPr>
        <w:rPr>
          <w:lang w:val="sr-Cyrl-RS"/>
        </w:rPr>
      </w:pPr>
      <w:r w:rsidRPr="00C40ECB">
        <w:rPr>
          <w:rFonts w:eastAsia="Calibri"/>
          <w:lang w:val="sr-Cyrl-RS"/>
        </w:rPr>
        <w:t xml:space="preserve">Конац и везивне нити су водоодбојне, израђене од 100 % полиамидног мултифиламента, црне боје. Отпорност на пуцање је ≥ 80 </w:t>
      </w:r>
      <w:r w:rsidRPr="00C40ECB">
        <w:rPr>
          <w:rFonts w:eastAsia="Calibri"/>
        </w:rPr>
        <w:t>N</w:t>
      </w:r>
      <w:r w:rsidRPr="00C40ECB">
        <w:rPr>
          <w:rFonts w:eastAsia="Calibri"/>
          <w:lang w:val="sr-Cyrl-RS"/>
        </w:rPr>
        <w:t xml:space="preserve">. Издужење при пуцању ≥ 20 </w:t>
      </w:r>
      <w:r w:rsidRPr="00C40ECB">
        <w:rPr>
          <w:rFonts w:eastAsia="Calibri"/>
        </w:rPr>
        <w:t>N</w:t>
      </w:r>
      <w:r w:rsidRPr="00C40ECB">
        <w:rPr>
          <w:rFonts w:eastAsia="Calibri"/>
          <w:lang w:val="sr-Cyrl-RS"/>
        </w:rPr>
        <w:t>.</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O2 SRC WR HRO FO</w:t>
      </w:r>
    </w:p>
    <w:p w:rsidR="00C40ECB" w:rsidRPr="00C40ECB" w:rsidRDefault="00C40ECB" w:rsidP="00C40ECB">
      <w:pPr>
        <w:rPr>
          <w:lang w:val="sr-Cyrl-RS"/>
        </w:rPr>
      </w:pPr>
      <w:r w:rsidRPr="00C40ECB">
        <w:rPr>
          <w:lang w:val="sr-Cyrl-RS"/>
        </w:rPr>
        <w:t xml:space="preserve">Општи захтеви који се примењују на целу обућу на радном месту и радној околини су дефинисани према Правилнику о ЛЗО и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заштиту од механичког удара, заштиту од статичког притиска на делове тела, отпорност према удару, одговарајуће саставе материјала, удобност, ефикасност, лакоћу и чврстоћу дизајна, задовољавајуће услове површине свих делова обуће у контакту са корисником (не сме жуљати корисника и довести до губитка виталних функција стопала), одсуство ризика и други нераздвојиви ометајући фактори, и др.</w:t>
      </w:r>
    </w:p>
    <w:p w:rsidR="00C40ECB" w:rsidRPr="00C40ECB" w:rsidRDefault="00C40ECB" w:rsidP="00C40ECB">
      <w:pPr>
        <w:rPr>
          <w:lang w:val="sr-Cyrl-RS"/>
        </w:rPr>
      </w:pPr>
      <w:r w:rsidRPr="00C40ECB">
        <w:rPr>
          <w:lang w:val="sr-Cyrl-RS"/>
        </w:rPr>
        <w:t xml:space="preserve">Тип обуће: Тип „Б“ , Код I, у складу са стандардом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Начин израде: Лепљењем;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 xml:space="preserve">Материјал: </w:t>
      </w:r>
      <w:r w:rsidRPr="00C40ECB">
        <w:rPr>
          <w:rFonts w:eastAsia="Calibri"/>
          <w:lang w:val="sr-Cyrl-RS"/>
        </w:rPr>
        <w:t xml:space="preserve">Лице: природна кожа хидрофобирана. У оглаву ципеле је уграђена природна гума ради спречавања механичких оштећења при коришћењу ципеле у условима неприступачних терена. Постава: Водонепропусна, паропропустљива мембрана, обрађена против дејства гљивица и бактерија. Материјал за израду мембране је трослојни ламинат, сиве или неутралне боје. Мембрана мора бити екстремно издржљива, дишљива, отпорна на хабање и високог степена одводљивости влаге у свим сезонама. </w:t>
      </w:r>
      <w:r w:rsidRPr="00C40ECB">
        <w:rPr>
          <w:lang w:val="ru-RU"/>
        </w:rPr>
        <w:t xml:space="preserve">Површинска маса </w:t>
      </w:r>
      <w:r w:rsidRPr="00C40ECB">
        <w:rPr>
          <w:lang w:val="sr-Cyrl-CS"/>
        </w:rPr>
        <w:t>350</w:t>
      </w:r>
      <w:r w:rsidRPr="00C40ECB">
        <w:rPr>
          <w:lang w:val="ru-RU"/>
        </w:rPr>
        <w:t xml:space="preserve"> </w:t>
      </w:r>
      <w:r w:rsidRPr="00C40ECB">
        <w:t>g</w:t>
      </w:r>
      <w:r w:rsidRPr="00C40ECB">
        <w:rPr>
          <w:lang w:val="ru-RU"/>
        </w:rPr>
        <w:t>/</w:t>
      </w:r>
      <w:r w:rsidRPr="00C40ECB">
        <w:t>m</w:t>
      </w:r>
      <w:r w:rsidRPr="00C40ECB">
        <w:rPr>
          <w:lang w:val="ru-RU"/>
        </w:rPr>
        <w:t xml:space="preserve">2. Отпорност боје на зној мин 4. Отпорност боје на отирање мин 5. Отпорност на продирање воде ≥ 5000 </w:t>
      </w:r>
      <w:r w:rsidRPr="00C40ECB">
        <w:t>mbar</w:t>
      </w:r>
    </w:p>
    <w:p w:rsidR="00C40ECB" w:rsidRPr="00C40ECB" w:rsidRDefault="00C40ECB" w:rsidP="00C40ECB">
      <w:pPr>
        <w:rPr>
          <w:lang w:val="sr-Cyrl-RS"/>
        </w:rPr>
      </w:pPr>
      <w:r w:rsidRPr="00C40ECB">
        <w:rPr>
          <w:rFonts w:eastAsia="Calibri"/>
          <w:lang w:val="sr-Cyrl-RS"/>
        </w:rPr>
        <w:t xml:space="preserve">Уложна табаница: Водонепропусна, паропропустљива мембрана, обрађена против дејства гљивица и бактерија. Уложак треба бити замењив, перив на </w:t>
      </w:r>
      <w:r w:rsidRPr="00C40ECB">
        <w:rPr>
          <w:lang w:val="ru-RU"/>
        </w:rPr>
        <w:t>40˚</w:t>
      </w:r>
      <w:r w:rsidRPr="00C40ECB">
        <w:t>C</w:t>
      </w:r>
      <w:r w:rsidRPr="00C40ECB">
        <w:rPr>
          <w:lang w:val="sr-Cyrl-RS"/>
        </w:rPr>
        <w:t xml:space="preserve">, анатомски </w:t>
      </w:r>
      <w:r w:rsidRPr="00C40ECB">
        <w:rPr>
          <w:lang w:val="sr-Cyrl-RS"/>
        </w:rPr>
        <w:lastRenderedPageBreak/>
        <w:t xml:space="preserve">обликован. Горња страна улошка је израђена од 500-грамског полиестерске мрежице, </w:t>
      </w:r>
      <w:r w:rsidRPr="00C40ECB">
        <w:rPr>
          <w:lang w:val="ru-RU"/>
        </w:rPr>
        <w:t xml:space="preserve">површинске масе 110 - 130 </w:t>
      </w:r>
      <w:r w:rsidRPr="00C40ECB">
        <w:t>g</w:t>
      </w:r>
      <w:r w:rsidRPr="00C40ECB">
        <w:rPr>
          <w:lang w:val="ru-RU"/>
        </w:rPr>
        <w:t>/</w:t>
      </w:r>
      <w:r w:rsidRPr="00C40ECB">
        <w:t>m</w:t>
      </w:r>
      <w:r w:rsidRPr="00C40ECB">
        <w:rPr>
          <w:lang w:val="ru-RU"/>
        </w:rPr>
        <w:t>2</w:t>
      </w:r>
      <w:r w:rsidRPr="00C40ECB">
        <w:rPr>
          <w:lang w:val="sr-Cyrl-RS"/>
        </w:rPr>
        <w:t xml:space="preserve">. Средњи слој улошка је израђен од еластичне латекс пене, дебљине 5,5 </w:t>
      </w:r>
      <w:r w:rsidRPr="00C40ECB">
        <w:t xml:space="preserve">mm. </w:t>
      </w:r>
      <w:r w:rsidRPr="00C40ECB">
        <w:rPr>
          <w:rFonts w:eastAsia="Calibri"/>
          <w:lang w:val="sr-Cyrl-RS"/>
        </w:rPr>
        <w:t xml:space="preserve">Ципела мора бити водонепропусна све до висине од мин 3,5 </w:t>
      </w:r>
      <w:r w:rsidRPr="00C40ECB">
        <w:rPr>
          <w:rFonts w:eastAsia="Calibri"/>
        </w:rPr>
        <w:t>cm, мерено од површине улошка.</w:t>
      </w:r>
    </w:p>
    <w:p w:rsidR="00C40ECB" w:rsidRPr="00C40ECB" w:rsidRDefault="00C40ECB" w:rsidP="00C40ECB">
      <w:pPr>
        <w:rPr>
          <w:lang w:val="sr-Cyrl-RS"/>
        </w:rPr>
      </w:pPr>
      <w:r w:rsidRPr="00C40ECB">
        <w:rPr>
          <w:lang w:val="sr-Cyrl-RS"/>
        </w:rPr>
        <w:t>Ђон: Гума, са крампонима отвореним са стране, најмање висине 7 mm, дорађен против клизања, антистатик, са шок апсорбером у пети; ђон мора задовољити битне захтеве стандарда, који се односе на отпорност према течном гориву, хабању, савијању, густини, контакту са топлотом и чврстоћи цепања.</w:t>
      </w:r>
    </w:p>
    <w:p w:rsidR="00C40ECB" w:rsidRPr="00C40ECB" w:rsidRDefault="00C40ECB" w:rsidP="00C40ECB">
      <w:pPr>
        <w:rPr>
          <w:lang w:val="sr-Cyrl-RS"/>
        </w:rPr>
      </w:pPr>
      <w:r w:rsidRPr="00C40ECB">
        <w:rPr>
          <w:lang w:val="sr-Cyrl-RS"/>
        </w:rPr>
        <w:t xml:space="preserve">Тежина обуће </w:t>
      </w:r>
      <w:r w:rsidRPr="00C40ECB">
        <w:rPr>
          <w:rFonts w:eastAsia="Calibri"/>
          <w:lang w:val="sr-Cyrl-RS"/>
        </w:rPr>
        <w:t xml:space="preserve">мах 1600 </w:t>
      </w:r>
      <w:r w:rsidRPr="00C40ECB">
        <w:rPr>
          <w:rFonts w:eastAsia="Calibri"/>
          <w:lang w:val="sr-Latn-RS"/>
        </w:rPr>
        <w:t>g/par</w:t>
      </w:r>
      <w:r w:rsidRPr="00C40ECB">
        <w:rPr>
          <w:rFonts w:eastAsia="Calibri"/>
          <w:lang w:val="sr-Cyrl-RS"/>
        </w:rPr>
        <w:t>.</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 xml:space="preserve">У складу са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 и Правилником о ЛЗО.</w:t>
      </w:r>
    </w:p>
    <w:p w:rsidR="00C40ECB" w:rsidRPr="00C40ECB" w:rsidRDefault="00C40ECB" w:rsidP="00C40ECB">
      <w:pPr>
        <w:rPr>
          <w:lang w:val="sr-Cyrl-RS"/>
        </w:rPr>
      </w:pPr>
      <w:r w:rsidRPr="00C40ECB">
        <w:rPr>
          <w:lang w:val="sr-Cyrl-RS"/>
        </w:rPr>
        <w:t>Сваки комад радне обуће, дубоке,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w:t>
      </w:r>
    </w:p>
    <w:p w:rsidR="00C40ECB" w:rsidRPr="00C40ECB" w:rsidRDefault="00C40ECB" w:rsidP="00C40ECB">
      <w:pPr>
        <w:rPr>
          <w:lang w:val="sr-Latn-RS"/>
        </w:rPr>
      </w:pPr>
      <w:r w:rsidRPr="00C40ECB">
        <w:rPr>
          <w:lang w:val="sr-Cyrl-RS"/>
        </w:rPr>
        <w:t>Постављање знака усаглашености треба да буде на начин и у облику који је прописан Правилником о ЛЗО. _________________________________________________________________________</w:t>
      </w:r>
    </w:p>
    <w:p w:rsidR="00C40ECB" w:rsidRPr="00501A6C" w:rsidRDefault="00C40ECB" w:rsidP="00C40ECB">
      <w:pPr>
        <w:rPr>
          <w:b/>
          <w:lang w:val="sr-Cyrl-CS"/>
        </w:rPr>
      </w:pPr>
      <w:r w:rsidRPr="00501A6C">
        <w:rPr>
          <w:b/>
          <w:lang w:val="sr-Cyrl-RS"/>
        </w:rPr>
        <w:t xml:space="preserve">Позиција  7 – </w:t>
      </w:r>
      <w:r w:rsidRPr="00501A6C">
        <w:rPr>
          <w:b/>
          <w:lang w:val="sr-Cyrl-CS"/>
        </w:rPr>
        <w:t xml:space="preserve">Гумене чизме - комбинезон </w:t>
      </w:r>
    </w:p>
    <w:p w:rsidR="00C40ECB" w:rsidRPr="00C40ECB" w:rsidRDefault="00C40ECB" w:rsidP="00C40ECB">
      <w:pPr>
        <w:rPr>
          <w:lang w:val="sr-Cyrl-CS"/>
        </w:rPr>
      </w:pPr>
    </w:p>
    <w:tbl>
      <w:tblPr>
        <w:tblStyle w:val="TableGrid1017"/>
        <w:tblW w:w="6337" w:type="pct"/>
        <w:tblInd w:w="-1175" w:type="dxa"/>
        <w:tblLayout w:type="fixed"/>
        <w:tblLook w:val="04A0" w:firstRow="1" w:lastRow="0" w:firstColumn="1" w:lastColumn="0" w:noHBand="0" w:noVBand="1"/>
      </w:tblPr>
      <w:tblGrid>
        <w:gridCol w:w="1596"/>
        <w:gridCol w:w="850"/>
        <w:gridCol w:w="992"/>
        <w:gridCol w:w="972"/>
        <w:gridCol w:w="990"/>
        <w:gridCol w:w="990"/>
        <w:gridCol w:w="901"/>
        <w:gridCol w:w="1079"/>
        <w:gridCol w:w="990"/>
        <w:gridCol w:w="1081"/>
        <w:gridCol w:w="990"/>
      </w:tblGrid>
      <w:tr w:rsidR="00501A6C" w:rsidRPr="00501A6C" w:rsidTr="00501A6C">
        <w:trPr>
          <w:trHeight w:val="690"/>
        </w:trPr>
        <w:tc>
          <w:tcPr>
            <w:tcW w:w="698" w:type="pct"/>
            <w:shd w:val="clear" w:color="auto" w:fill="D9D9D9" w:themeFill="background1" w:themeFillShade="D9"/>
          </w:tcPr>
          <w:p w:rsidR="00501A6C" w:rsidRPr="00501A6C" w:rsidRDefault="00501A6C" w:rsidP="00501A6C">
            <w:pPr>
              <w:suppressAutoHyphens/>
              <w:spacing w:before="0"/>
              <w:jc w:val="left"/>
              <w:rPr>
                <w:rFonts w:cs="Arial"/>
                <w:sz w:val="16"/>
                <w:szCs w:val="20"/>
                <w:lang w:val="sr-Cyrl-RS"/>
              </w:rPr>
            </w:pPr>
            <w:r w:rsidRPr="00501A6C">
              <w:rPr>
                <w:rFonts w:cs="Arial"/>
                <w:sz w:val="16"/>
                <w:szCs w:val="20"/>
                <w:lang w:val="sr-Cyrl-RS"/>
              </w:rPr>
              <w:t>Назив Огранка/</w:t>
            </w:r>
          </w:p>
          <w:p w:rsidR="00501A6C" w:rsidRPr="00501A6C" w:rsidRDefault="00501A6C" w:rsidP="00501A6C">
            <w:pPr>
              <w:suppressAutoHyphens/>
              <w:spacing w:before="0"/>
              <w:jc w:val="left"/>
              <w:rPr>
                <w:rFonts w:cs="Arial"/>
                <w:sz w:val="16"/>
                <w:szCs w:val="20"/>
                <w:lang w:val="sr-Cyrl-RS"/>
              </w:rPr>
            </w:pPr>
            <w:r w:rsidRPr="00501A6C">
              <w:rPr>
                <w:rFonts w:cs="Arial"/>
                <w:sz w:val="16"/>
                <w:szCs w:val="20"/>
                <w:lang w:val="sr-Cyrl-RS"/>
              </w:rPr>
              <w:t>Артикал</w:t>
            </w:r>
          </w:p>
        </w:tc>
        <w:tc>
          <w:tcPr>
            <w:tcW w:w="372" w:type="pct"/>
            <w:shd w:val="clear" w:color="auto" w:fill="D9D9D9" w:themeFill="background1" w:themeFillShade="D9"/>
          </w:tcPr>
          <w:p w:rsidR="00501A6C" w:rsidRPr="00501A6C" w:rsidRDefault="00501A6C" w:rsidP="00501A6C">
            <w:pPr>
              <w:suppressAutoHyphens/>
              <w:spacing w:before="0"/>
              <w:jc w:val="left"/>
              <w:rPr>
                <w:rFonts w:cs="Arial"/>
                <w:sz w:val="15"/>
                <w:szCs w:val="15"/>
                <w:lang w:val="sr-Cyrl-RS"/>
              </w:rPr>
            </w:pPr>
            <w:r w:rsidRPr="00501A6C">
              <w:rPr>
                <w:rFonts w:cs="Arial"/>
                <w:sz w:val="15"/>
                <w:szCs w:val="15"/>
                <w:lang w:val="sr-Cyrl-RS"/>
              </w:rPr>
              <w:t>Вел./ Огранак</w:t>
            </w:r>
          </w:p>
        </w:tc>
        <w:tc>
          <w:tcPr>
            <w:tcW w:w="434"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Дринско-Лимске ХЕ – оквирне количине</w:t>
            </w:r>
          </w:p>
        </w:tc>
        <w:tc>
          <w:tcPr>
            <w:tcW w:w="425"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ХЕ Ђердап– оквирне количине</w:t>
            </w:r>
          </w:p>
        </w:tc>
        <w:tc>
          <w:tcPr>
            <w:tcW w:w="433"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ТЕ-КО Костолац– оквирне количине</w:t>
            </w:r>
          </w:p>
        </w:tc>
        <w:tc>
          <w:tcPr>
            <w:tcW w:w="394"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ТЕНТ– оквирне количине</w:t>
            </w:r>
          </w:p>
        </w:tc>
        <w:tc>
          <w:tcPr>
            <w:tcW w:w="472"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sz w:val="16"/>
                <w:szCs w:val="20"/>
                <w:lang w:val="sr-Cyrl-RS"/>
              </w:rPr>
              <w:t>Панонске ТЕ-ТО– оквирне количине</w:t>
            </w:r>
          </w:p>
        </w:tc>
        <w:tc>
          <w:tcPr>
            <w:tcW w:w="433"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bCs/>
                <w:sz w:val="16"/>
                <w:szCs w:val="20"/>
                <w:lang w:val="sr-Cyrl-CS" w:eastAsia="ar-SA"/>
              </w:rPr>
              <w:t>Управа ЈП ЕПС</w:t>
            </w:r>
            <w:r w:rsidRPr="00501A6C">
              <w:rPr>
                <w:rFonts w:cs="Arial"/>
                <w:sz w:val="16"/>
                <w:szCs w:val="20"/>
                <w:lang w:val="sr-Cyrl-RS"/>
              </w:rPr>
              <w:t>– оквирне количине</w:t>
            </w:r>
          </w:p>
        </w:tc>
        <w:tc>
          <w:tcPr>
            <w:tcW w:w="473"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RS" w:eastAsia="ar-SA"/>
              </w:rPr>
            </w:pPr>
            <w:r w:rsidRPr="00501A6C">
              <w:rPr>
                <w:rFonts w:cs="Arial"/>
                <w:bCs/>
                <w:sz w:val="16"/>
                <w:szCs w:val="20"/>
                <w:lang w:val="sr-Cyrl-RS" w:eastAsia="ar-SA"/>
              </w:rPr>
              <w:t>Обновљиви извори</w:t>
            </w:r>
            <w:r w:rsidRPr="00501A6C">
              <w:rPr>
                <w:rFonts w:cs="Arial"/>
                <w:sz w:val="16"/>
                <w:szCs w:val="20"/>
                <w:lang w:val="sr-Cyrl-RS"/>
              </w:rPr>
              <w:t>– оквирне количине</w:t>
            </w:r>
          </w:p>
        </w:tc>
        <w:tc>
          <w:tcPr>
            <w:tcW w:w="433" w:type="pct"/>
            <w:shd w:val="clear" w:color="auto" w:fill="D9D9D9" w:themeFill="background1" w:themeFillShade="D9"/>
          </w:tcPr>
          <w:p w:rsidR="00501A6C" w:rsidRPr="00501A6C" w:rsidRDefault="00501A6C" w:rsidP="00501A6C">
            <w:pPr>
              <w:suppressAutoHyphens/>
              <w:spacing w:before="0"/>
              <w:jc w:val="left"/>
              <w:rPr>
                <w:rFonts w:cs="Arial"/>
                <w:bCs/>
                <w:sz w:val="16"/>
                <w:szCs w:val="20"/>
                <w:lang w:val="sr-Cyrl-CS" w:eastAsia="ar-SA"/>
              </w:rPr>
            </w:pPr>
            <w:r w:rsidRPr="00501A6C">
              <w:rPr>
                <w:rFonts w:cs="Arial"/>
                <w:bCs/>
                <w:sz w:val="16"/>
                <w:szCs w:val="20"/>
                <w:lang w:val="sr-Cyrl-CS" w:eastAsia="ar-SA"/>
              </w:rPr>
              <w:t xml:space="preserve">Укупна количина </w:t>
            </w:r>
            <w:r w:rsidRPr="00501A6C">
              <w:rPr>
                <w:rFonts w:cs="Arial"/>
                <w:sz w:val="16"/>
                <w:szCs w:val="20"/>
                <w:lang w:val="sr-Cyrl-RS"/>
              </w:rPr>
              <w:t>– оквирне количине</w:t>
            </w:r>
          </w:p>
        </w:tc>
      </w:tr>
      <w:tr w:rsidR="00501A6C" w:rsidRPr="00501A6C" w:rsidTr="00501A6C">
        <w:trPr>
          <w:trHeight w:val="20"/>
        </w:trPr>
        <w:tc>
          <w:tcPr>
            <w:tcW w:w="698" w:type="pct"/>
            <w:vMerge w:val="restart"/>
            <w:shd w:val="clear" w:color="auto" w:fill="D9D9D9" w:themeFill="background1" w:themeFillShade="D9"/>
          </w:tcPr>
          <w:p w:rsidR="00501A6C" w:rsidRPr="00501A6C" w:rsidRDefault="00501A6C" w:rsidP="00501A6C">
            <w:pPr>
              <w:spacing w:before="0" w:after="200"/>
              <w:rPr>
                <w:rFonts w:cs="Arial"/>
                <w:b/>
                <w:lang w:val="sr-Cyrl-RS"/>
              </w:rPr>
            </w:pPr>
            <w:r w:rsidRPr="00501A6C">
              <w:rPr>
                <w:b/>
                <w:lang w:val="sr-Cyrl-CS"/>
              </w:rPr>
              <w:t>Гумене чизме - комбинезон</w:t>
            </w:r>
          </w:p>
        </w:tc>
        <w:tc>
          <w:tcPr>
            <w:tcW w:w="372" w:type="pct"/>
            <w:vAlign w:val="center"/>
          </w:tcPr>
          <w:p w:rsidR="00501A6C" w:rsidRPr="00501A6C" w:rsidRDefault="00501A6C" w:rsidP="00501A6C">
            <w:pPr>
              <w:suppressAutoHyphens/>
              <w:spacing w:before="0"/>
              <w:jc w:val="center"/>
              <w:rPr>
                <w:color w:val="000000"/>
              </w:rPr>
            </w:pPr>
            <w:r w:rsidRPr="00501A6C">
              <w:rPr>
                <w:color w:val="000000"/>
              </w:rPr>
              <w:t>43</w:t>
            </w:r>
          </w:p>
        </w:tc>
        <w:tc>
          <w:tcPr>
            <w:tcW w:w="434" w:type="pct"/>
            <w:vAlign w:val="center"/>
          </w:tcPr>
          <w:p w:rsidR="00501A6C" w:rsidRPr="00501A6C" w:rsidRDefault="00501A6C" w:rsidP="00501A6C">
            <w:pPr>
              <w:spacing w:before="0"/>
              <w:jc w:val="center"/>
            </w:pPr>
          </w:p>
        </w:tc>
        <w:tc>
          <w:tcPr>
            <w:tcW w:w="425" w:type="pct"/>
            <w:vAlign w:val="center"/>
          </w:tcPr>
          <w:p w:rsidR="00501A6C" w:rsidRPr="00501A6C" w:rsidRDefault="00501A6C" w:rsidP="00501A6C">
            <w:pPr>
              <w:spacing w:before="0"/>
              <w:jc w:val="center"/>
            </w:pPr>
            <w:r w:rsidRPr="00501A6C">
              <w:t>13</w:t>
            </w:r>
          </w:p>
        </w:tc>
        <w:tc>
          <w:tcPr>
            <w:tcW w:w="433" w:type="pct"/>
            <w:vAlign w:val="center"/>
          </w:tcPr>
          <w:p w:rsidR="00501A6C" w:rsidRPr="00501A6C" w:rsidRDefault="00501A6C" w:rsidP="00501A6C">
            <w:pPr>
              <w:spacing w:before="0"/>
              <w:jc w:val="center"/>
              <w:rPr>
                <w:rFonts w:cs="Arial"/>
                <w:sz w:val="16"/>
                <w:szCs w:val="16"/>
              </w:rPr>
            </w:pPr>
            <w:r w:rsidRPr="00501A6C">
              <w:rPr>
                <w:rFonts w:cs="Arial"/>
                <w:sz w:val="16"/>
                <w:szCs w:val="16"/>
              </w:rPr>
              <w:t>2</w:t>
            </w:r>
          </w:p>
        </w:tc>
        <w:tc>
          <w:tcPr>
            <w:tcW w:w="433" w:type="pct"/>
            <w:vAlign w:val="center"/>
          </w:tcPr>
          <w:p w:rsidR="00501A6C" w:rsidRPr="00501A6C" w:rsidRDefault="00501A6C" w:rsidP="00501A6C">
            <w:pPr>
              <w:spacing w:before="0"/>
              <w:jc w:val="center"/>
              <w:rPr>
                <w:rFonts w:cs="Arial"/>
                <w:sz w:val="16"/>
                <w:szCs w:val="16"/>
              </w:rPr>
            </w:pPr>
          </w:p>
        </w:tc>
        <w:tc>
          <w:tcPr>
            <w:tcW w:w="394" w:type="pct"/>
            <w:vAlign w:val="center"/>
          </w:tcPr>
          <w:p w:rsidR="00501A6C" w:rsidRPr="00501A6C" w:rsidRDefault="00501A6C" w:rsidP="00501A6C">
            <w:pPr>
              <w:spacing w:before="0"/>
              <w:jc w:val="center"/>
            </w:pPr>
            <w:r w:rsidRPr="00501A6C">
              <w:t>3</w:t>
            </w:r>
          </w:p>
        </w:tc>
        <w:tc>
          <w:tcPr>
            <w:tcW w:w="472" w:type="pct"/>
            <w:vAlign w:val="center"/>
          </w:tcPr>
          <w:p w:rsidR="00501A6C" w:rsidRPr="00501A6C" w:rsidRDefault="00501A6C" w:rsidP="00501A6C">
            <w:pPr>
              <w:spacing w:before="0"/>
              <w:jc w:val="center"/>
            </w:pPr>
            <w:r w:rsidRPr="00501A6C">
              <w:t>2</w:t>
            </w:r>
          </w:p>
        </w:tc>
        <w:tc>
          <w:tcPr>
            <w:tcW w:w="433" w:type="pct"/>
            <w:vAlign w:val="center"/>
          </w:tcPr>
          <w:p w:rsidR="00501A6C" w:rsidRPr="00501A6C" w:rsidRDefault="00501A6C" w:rsidP="00501A6C">
            <w:pPr>
              <w:spacing w:before="0"/>
              <w:jc w:val="center"/>
            </w:pPr>
          </w:p>
        </w:tc>
        <w:tc>
          <w:tcPr>
            <w:tcW w:w="473" w:type="pct"/>
            <w:vAlign w:val="center"/>
          </w:tcPr>
          <w:p w:rsidR="00501A6C" w:rsidRPr="00501A6C" w:rsidRDefault="00501A6C" w:rsidP="00501A6C">
            <w:pPr>
              <w:suppressAutoHyphens/>
              <w:spacing w:before="0"/>
              <w:jc w:val="center"/>
              <w:rPr>
                <w:color w:val="000000"/>
              </w:rPr>
            </w:pPr>
          </w:p>
        </w:tc>
        <w:tc>
          <w:tcPr>
            <w:tcW w:w="433" w:type="pct"/>
            <w:vAlign w:val="center"/>
          </w:tcPr>
          <w:p w:rsidR="00501A6C" w:rsidRPr="00501A6C" w:rsidRDefault="00501A6C" w:rsidP="00501A6C">
            <w:pPr>
              <w:spacing w:before="0"/>
              <w:jc w:val="center"/>
            </w:pPr>
            <w:r w:rsidRPr="00501A6C">
              <w:t>20</w:t>
            </w:r>
          </w:p>
        </w:tc>
      </w:tr>
      <w:tr w:rsidR="00501A6C" w:rsidRPr="00501A6C" w:rsidTr="00501A6C">
        <w:trPr>
          <w:trHeight w:val="20"/>
        </w:trPr>
        <w:tc>
          <w:tcPr>
            <w:tcW w:w="698" w:type="pct"/>
            <w:vMerge/>
            <w:shd w:val="clear" w:color="auto" w:fill="D9D9D9" w:themeFill="background1" w:themeFillShade="D9"/>
          </w:tcPr>
          <w:p w:rsidR="00501A6C" w:rsidRPr="00501A6C" w:rsidRDefault="00501A6C" w:rsidP="00501A6C">
            <w:pPr>
              <w:spacing w:before="0" w:after="200"/>
              <w:rPr>
                <w:rFonts w:cs="Arial"/>
                <w:b/>
                <w:lang w:val="sr-Cyrl-RS"/>
              </w:rPr>
            </w:pPr>
          </w:p>
        </w:tc>
        <w:tc>
          <w:tcPr>
            <w:tcW w:w="372" w:type="pct"/>
            <w:vAlign w:val="center"/>
          </w:tcPr>
          <w:p w:rsidR="00501A6C" w:rsidRPr="00501A6C" w:rsidRDefault="00501A6C" w:rsidP="00501A6C">
            <w:pPr>
              <w:suppressAutoHyphens/>
              <w:spacing w:before="0"/>
              <w:jc w:val="center"/>
              <w:rPr>
                <w:color w:val="000000"/>
                <w:lang w:val="sr-Cyrl-RS"/>
              </w:rPr>
            </w:pPr>
            <w:r w:rsidRPr="00501A6C">
              <w:rPr>
                <w:color w:val="000000"/>
              </w:rPr>
              <w:t>44</w:t>
            </w:r>
          </w:p>
        </w:tc>
        <w:tc>
          <w:tcPr>
            <w:tcW w:w="434" w:type="pct"/>
            <w:vAlign w:val="center"/>
          </w:tcPr>
          <w:p w:rsidR="00501A6C" w:rsidRPr="00501A6C" w:rsidRDefault="00501A6C" w:rsidP="00501A6C">
            <w:pPr>
              <w:spacing w:before="0"/>
              <w:jc w:val="center"/>
            </w:pPr>
          </w:p>
        </w:tc>
        <w:tc>
          <w:tcPr>
            <w:tcW w:w="425" w:type="pct"/>
            <w:vAlign w:val="center"/>
          </w:tcPr>
          <w:p w:rsidR="00501A6C" w:rsidRPr="00501A6C" w:rsidRDefault="00501A6C" w:rsidP="00501A6C">
            <w:pPr>
              <w:spacing w:before="0"/>
              <w:jc w:val="center"/>
            </w:pPr>
            <w:r w:rsidRPr="00501A6C">
              <w:t>15</w:t>
            </w:r>
          </w:p>
        </w:tc>
        <w:tc>
          <w:tcPr>
            <w:tcW w:w="433" w:type="pct"/>
            <w:vAlign w:val="center"/>
          </w:tcPr>
          <w:p w:rsidR="00501A6C" w:rsidRPr="00501A6C" w:rsidRDefault="00501A6C" w:rsidP="00501A6C">
            <w:pPr>
              <w:spacing w:before="0"/>
              <w:jc w:val="center"/>
              <w:rPr>
                <w:rFonts w:cs="Arial"/>
                <w:sz w:val="16"/>
                <w:szCs w:val="16"/>
              </w:rPr>
            </w:pPr>
            <w:r w:rsidRPr="00501A6C">
              <w:rPr>
                <w:rFonts w:cs="Arial"/>
                <w:sz w:val="16"/>
                <w:szCs w:val="16"/>
              </w:rPr>
              <w:t>2</w:t>
            </w:r>
          </w:p>
        </w:tc>
        <w:tc>
          <w:tcPr>
            <w:tcW w:w="433" w:type="pct"/>
            <w:vAlign w:val="center"/>
          </w:tcPr>
          <w:p w:rsidR="00501A6C" w:rsidRPr="00501A6C" w:rsidRDefault="00501A6C" w:rsidP="00501A6C">
            <w:pPr>
              <w:spacing w:before="0"/>
              <w:jc w:val="center"/>
              <w:rPr>
                <w:rFonts w:cs="Arial"/>
                <w:sz w:val="16"/>
                <w:szCs w:val="16"/>
              </w:rPr>
            </w:pPr>
          </w:p>
        </w:tc>
        <w:tc>
          <w:tcPr>
            <w:tcW w:w="394" w:type="pct"/>
            <w:vAlign w:val="center"/>
          </w:tcPr>
          <w:p w:rsidR="00501A6C" w:rsidRPr="00501A6C" w:rsidRDefault="00501A6C" w:rsidP="00501A6C">
            <w:pPr>
              <w:spacing w:before="0"/>
              <w:jc w:val="center"/>
            </w:pPr>
            <w:r w:rsidRPr="00501A6C">
              <w:t>3</w:t>
            </w:r>
          </w:p>
        </w:tc>
        <w:tc>
          <w:tcPr>
            <w:tcW w:w="472" w:type="pct"/>
            <w:vAlign w:val="center"/>
          </w:tcPr>
          <w:p w:rsidR="00501A6C" w:rsidRPr="00501A6C" w:rsidRDefault="00501A6C" w:rsidP="00501A6C">
            <w:pPr>
              <w:spacing w:before="0"/>
              <w:jc w:val="center"/>
            </w:pPr>
            <w:r w:rsidRPr="00501A6C">
              <w:t>4</w:t>
            </w:r>
          </w:p>
        </w:tc>
        <w:tc>
          <w:tcPr>
            <w:tcW w:w="433" w:type="pct"/>
            <w:vAlign w:val="center"/>
          </w:tcPr>
          <w:p w:rsidR="00501A6C" w:rsidRPr="00501A6C" w:rsidRDefault="00501A6C" w:rsidP="00501A6C">
            <w:pPr>
              <w:spacing w:before="0"/>
              <w:jc w:val="center"/>
            </w:pPr>
          </w:p>
        </w:tc>
        <w:tc>
          <w:tcPr>
            <w:tcW w:w="473" w:type="pct"/>
            <w:vAlign w:val="center"/>
          </w:tcPr>
          <w:p w:rsidR="00501A6C" w:rsidRPr="00501A6C" w:rsidRDefault="00501A6C" w:rsidP="00501A6C">
            <w:pPr>
              <w:suppressAutoHyphens/>
              <w:spacing w:before="0"/>
              <w:jc w:val="center"/>
              <w:rPr>
                <w:color w:val="000000"/>
                <w:lang w:val="sr-Cyrl-RS"/>
              </w:rPr>
            </w:pPr>
          </w:p>
        </w:tc>
        <w:tc>
          <w:tcPr>
            <w:tcW w:w="433" w:type="pct"/>
            <w:vAlign w:val="center"/>
          </w:tcPr>
          <w:p w:rsidR="00501A6C" w:rsidRPr="00501A6C" w:rsidRDefault="00501A6C" w:rsidP="00501A6C">
            <w:pPr>
              <w:spacing w:before="0"/>
              <w:jc w:val="center"/>
            </w:pPr>
            <w:r w:rsidRPr="00501A6C">
              <w:t>24</w:t>
            </w:r>
          </w:p>
        </w:tc>
      </w:tr>
      <w:tr w:rsidR="00501A6C" w:rsidRPr="00501A6C" w:rsidTr="00501A6C">
        <w:trPr>
          <w:trHeight w:val="20"/>
        </w:trPr>
        <w:tc>
          <w:tcPr>
            <w:tcW w:w="698" w:type="pct"/>
            <w:vMerge/>
            <w:shd w:val="clear" w:color="auto" w:fill="D9D9D9" w:themeFill="background1" w:themeFillShade="D9"/>
          </w:tcPr>
          <w:p w:rsidR="00501A6C" w:rsidRPr="00501A6C" w:rsidRDefault="00501A6C" w:rsidP="00501A6C">
            <w:pPr>
              <w:spacing w:before="0"/>
              <w:rPr>
                <w:rFonts w:cs="Arial"/>
                <w:b/>
                <w:lang w:val="sr-Cyrl-RS"/>
              </w:rPr>
            </w:pPr>
          </w:p>
        </w:tc>
        <w:tc>
          <w:tcPr>
            <w:tcW w:w="372" w:type="pct"/>
            <w:vAlign w:val="center"/>
          </w:tcPr>
          <w:p w:rsidR="00501A6C" w:rsidRPr="00501A6C" w:rsidRDefault="00501A6C" w:rsidP="00501A6C">
            <w:pPr>
              <w:suppressAutoHyphens/>
              <w:spacing w:before="0"/>
              <w:jc w:val="center"/>
              <w:rPr>
                <w:color w:val="000000"/>
                <w:lang w:val="sr-Cyrl-RS"/>
              </w:rPr>
            </w:pPr>
            <w:r w:rsidRPr="00501A6C">
              <w:rPr>
                <w:color w:val="000000"/>
              </w:rPr>
              <w:t>45</w:t>
            </w:r>
          </w:p>
        </w:tc>
        <w:tc>
          <w:tcPr>
            <w:tcW w:w="434" w:type="pct"/>
            <w:vAlign w:val="center"/>
          </w:tcPr>
          <w:p w:rsidR="00501A6C" w:rsidRPr="00501A6C" w:rsidRDefault="00501A6C" w:rsidP="00501A6C">
            <w:pPr>
              <w:spacing w:before="0"/>
              <w:jc w:val="center"/>
            </w:pPr>
          </w:p>
        </w:tc>
        <w:tc>
          <w:tcPr>
            <w:tcW w:w="425" w:type="pct"/>
            <w:vAlign w:val="center"/>
          </w:tcPr>
          <w:p w:rsidR="00501A6C" w:rsidRPr="00501A6C" w:rsidRDefault="00501A6C" w:rsidP="00501A6C">
            <w:pPr>
              <w:spacing w:before="0"/>
              <w:jc w:val="center"/>
            </w:pPr>
            <w:r w:rsidRPr="00501A6C">
              <w:t>13</w:t>
            </w:r>
          </w:p>
        </w:tc>
        <w:tc>
          <w:tcPr>
            <w:tcW w:w="433" w:type="pct"/>
            <w:vAlign w:val="center"/>
          </w:tcPr>
          <w:p w:rsidR="00501A6C" w:rsidRPr="00501A6C" w:rsidRDefault="00501A6C" w:rsidP="00501A6C">
            <w:pPr>
              <w:spacing w:before="0"/>
              <w:jc w:val="center"/>
              <w:rPr>
                <w:rFonts w:cs="Arial"/>
                <w:sz w:val="16"/>
                <w:szCs w:val="16"/>
              </w:rPr>
            </w:pPr>
            <w:r w:rsidRPr="00501A6C">
              <w:rPr>
                <w:rFonts w:cs="Arial"/>
                <w:sz w:val="16"/>
                <w:szCs w:val="16"/>
              </w:rPr>
              <w:t>2</w:t>
            </w:r>
          </w:p>
        </w:tc>
        <w:tc>
          <w:tcPr>
            <w:tcW w:w="433" w:type="pct"/>
            <w:vAlign w:val="center"/>
          </w:tcPr>
          <w:p w:rsidR="00501A6C" w:rsidRPr="00501A6C" w:rsidRDefault="00501A6C" w:rsidP="00501A6C">
            <w:pPr>
              <w:spacing w:before="0"/>
              <w:jc w:val="center"/>
              <w:rPr>
                <w:rFonts w:cs="Arial"/>
                <w:sz w:val="16"/>
                <w:szCs w:val="16"/>
              </w:rPr>
            </w:pPr>
          </w:p>
        </w:tc>
        <w:tc>
          <w:tcPr>
            <w:tcW w:w="394" w:type="pct"/>
            <w:vAlign w:val="center"/>
          </w:tcPr>
          <w:p w:rsidR="00501A6C" w:rsidRPr="00501A6C" w:rsidRDefault="00501A6C" w:rsidP="00501A6C">
            <w:pPr>
              <w:spacing w:before="0"/>
              <w:jc w:val="center"/>
            </w:pPr>
            <w:r w:rsidRPr="00501A6C">
              <w:t>2</w:t>
            </w:r>
          </w:p>
        </w:tc>
        <w:tc>
          <w:tcPr>
            <w:tcW w:w="472" w:type="pct"/>
            <w:vAlign w:val="center"/>
          </w:tcPr>
          <w:p w:rsidR="00501A6C" w:rsidRPr="00501A6C" w:rsidRDefault="00501A6C" w:rsidP="00501A6C">
            <w:pPr>
              <w:spacing w:before="0"/>
              <w:jc w:val="center"/>
            </w:pPr>
            <w:r w:rsidRPr="00501A6C">
              <w:t>4</w:t>
            </w:r>
          </w:p>
        </w:tc>
        <w:tc>
          <w:tcPr>
            <w:tcW w:w="433" w:type="pct"/>
            <w:vAlign w:val="center"/>
          </w:tcPr>
          <w:p w:rsidR="00501A6C" w:rsidRPr="00501A6C" w:rsidRDefault="00501A6C" w:rsidP="00501A6C">
            <w:pPr>
              <w:spacing w:before="0"/>
              <w:jc w:val="center"/>
            </w:pPr>
          </w:p>
        </w:tc>
        <w:tc>
          <w:tcPr>
            <w:tcW w:w="473" w:type="pct"/>
            <w:vAlign w:val="center"/>
          </w:tcPr>
          <w:p w:rsidR="00501A6C" w:rsidRPr="00501A6C" w:rsidRDefault="00501A6C" w:rsidP="00501A6C">
            <w:pPr>
              <w:suppressAutoHyphens/>
              <w:spacing w:before="0"/>
              <w:jc w:val="center"/>
              <w:rPr>
                <w:color w:val="000000"/>
              </w:rPr>
            </w:pPr>
          </w:p>
        </w:tc>
        <w:tc>
          <w:tcPr>
            <w:tcW w:w="433" w:type="pct"/>
            <w:vAlign w:val="center"/>
          </w:tcPr>
          <w:p w:rsidR="00501A6C" w:rsidRPr="00501A6C" w:rsidRDefault="00501A6C" w:rsidP="00501A6C">
            <w:pPr>
              <w:spacing w:before="0"/>
              <w:jc w:val="center"/>
            </w:pPr>
            <w:r w:rsidRPr="00501A6C">
              <w:t>21</w:t>
            </w:r>
          </w:p>
        </w:tc>
      </w:tr>
      <w:tr w:rsidR="00501A6C" w:rsidRPr="00501A6C" w:rsidTr="00501A6C">
        <w:trPr>
          <w:trHeight w:val="20"/>
        </w:trPr>
        <w:tc>
          <w:tcPr>
            <w:tcW w:w="698" w:type="pct"/>
            <w:vMerge/>
            <w:shd w:val="clear" w:color="auto" w:fill="D9D9D9" w:themeFill="background1" w:themeFillShade="D9"/>
          </w:tcPr>
          <w:p w:rsidR="00501A6C" w:rsidRPr="00501A6C" w:rsidRDefault="00501A6C" w:rsidP="00501A6C">
            <w:pPr>
              <w:spacing w:before="0"/>
              <w:rPr>
                <w:rFonts w:cs="Arial"/>
                <w:b/>
                <w:lang w:val="sr-Cyrl-RS"/>
              </w:rPr>
            </w:pPr>
          </w:p>
        </w:tc>
        <w:tc>
          <w:tcPr>
            <w:tcW w:w="372" w:type="pct"/>
            <w:vAlign w:val="center"/>
          </w:tcPr>
          <w:p w:rsidR="00501A6C" w:rsidRPr="00501A6C" w:rsidRDefault="00501A6C" w:rsidP="00501A6C">
            <w:pPr>
              <w:suppressAutoHyphens/>
              <w:spacing w:before="0"/>
              <w:jc w:val="center"/>
              <w:rPr>
                <w:color w:val="000000"/>
                <w:lang w:val="sr-Cyrl-RS"/>
              </w:rPr>
            </w:pPr>
            <w:r w:rsidRPr="00501A6C">
              <w:rPr>
                <w:color w:val="000000"/>
              </w:rPr>
              <w:t>46</w:t>
            </w:r>
          </w:p>
        </w:tc>
        <w:tc>
          <w:tcPr>
            <w:tcW w:w="434" w:type="pct"/>
            <w:vAlign w:val="center"/>
          </w:tcPr>
          <w:p w:rsidR="00501A6C" w:rsidRPr="00501A6C" w:rsidRDefault="00501A6C" w:rsidP="00501A6C">
            <w:pPr>
              <w:spacing w:before="0"/>
              <w:jc w:val="center"/>
            </w:pPr>
          </w:p>
        </w:tc>
        <w:tc>
          <w:tcPr>
            <w:tcW w:w="425" w:type="pct"/>
            <w:vAlign w:val="center"/>
          </w:tcPr>
          <w:p w:rsidR="00501A6C" w:rsidRPr="00501A6C" w:rsidRDefault="00501A6C" w:rsidP="00501A6C">
            <w:pPr>
              <w:spacing w:before="0"/>
              <w:jc w:val="center"/>
            </w:pPr>
            <w:r w:rsidRPr="00501A6C">
              <w:t>8</w:t>
            </w:r>
          </w:p>
        </w:tc>
        <w:tc>
          <w:tcPr>
            <w:tcW w:w="433" w:type="pct"/>
            <w:vAlign w:val="center"/>
          </w:tcPr>
          <w:p w:rsidR="00501A6C" w:rsidRPr="00501A6C" w:rsidRDefault="00501A6C" w:rsidP="00501A6C">
            <w:pPr>
              <w:spacing w:before="0"/>
              <w:jc w:val="center"/>
              <w:rPr>
                <w:rFonts w:cs="Arial"/>
                <w:sz w:val="16"/>
                <w:szCs w:val="16"/>
              </w:rPr>
            </w:pPr>
            <w:r w:rsidRPr="00501A6C">
              <w:rPr>
                <w:rFonts w:cs="Arial"/>
                <w:sz w:val="16"/>
                <w:szCs w:val="16"/>
              </w:rPr>
              <w:t>2</w:t>
            </w:r>
          </w:p>
        </w:tc>
        <w:tc>
          <w:tcPr>
            <w:tcW w:w="433" w:type="pct"/>
            <w:vAlign w:val="center"/>
          </w:tcPr>
          <w:p w:rsidR="00501A6C" w:rsidRPr="00501A6C" w:rsidRDefault="00501A6C" w:rsidP="00501A6C">
            <w:pPr>
              <w:spacing w:before="0"/>
              <w:jc w:val="center"/>
              <w:rPr>
                <w:rFonts w:cs="Arial"/>
                <w:sz w:val="16"/>
                <w:szCs w:val="16"/>
              </w:rPr>
            </w:pPr>
          </w:p>
        </w:tc>
        <w:tc>
          <w:tcPr>
            <w:tcW w:w="394" w:type="pct"/>
            <w:vAlign w:val="center"/>
          </w:tcPr>
          <w:p w:rsidR="00501A6C" w:rsidRPr="00501A6C" w:rsidRDefault="00501A6C" w:rsidP="00501A6C">
            <w:pPr>
              <w:spacing w:before="0"/>
              <w:jc w:val="center"/>
            </w:pPr>
            <w:r w:rsidRPr="00501A6C">
              <w:t>2</w:t>
            </w:r>
          </w:p>
        </w:tc>
        <w:tc>
          <w:tcPr>
            <w:tcW w:w="472" w:type="pct"/>
            <w:vAlign w:val="center"/>
          </w:tcPr>
          <w:p w:rsidR="00501A6C" w:rsidRPr="00501A6C" w:rsidRDefault="00501A6C" w:rsidP="00501A6C">
            <w:pPr>
              <w:spacing w:before="0"/>
              <w:jc w:val="center"/>
            </w:pPr>
            <w:r w:rsidRPr="00501A6C">
              <w:t>0</w:t>
            </w:r>
          </w:p>
        </w:tc>
        <w:tc>
          <w:tcPr>
            <w:tcW w:w="433" w:type="pct"/>
            <w:vAlign w:val="center"/>
          </w:tcPr>
          <w:p w:rsidR="00501A6C" w:rsidRPr="00501A6C" w:rsidRDefault="00501A6C" w:rsidP="00501A6C">
            <w:pPr>
              <w:spacing w:before="0"/>
              <w:jc w:val="center"/>
            </w:pPr>
          </w:p>
        </w:tc>
        <w:tc>
          <w:tcPr>
            <w:tcW w:w="473" w:type="pct"/>
            <w:vAlign w:val="center"/>
          </w:tcPr>
          <w:p w:rsidR="00501A6C" w:rsidRPr="00501A6C" w:rsidRDefault="00501A6C" w:rsidP="00501A6C">
            <w:pPr>
              <w:suppressAutoHyphens/>
              <w:spacing w:before="0"/>
              <w:jc w:val="center"/>
              <w:rPr>
                <w:color w:val="000000"/>
              </w:rPr>
            </w:pPr>
          </w:p>
        </w:tc>
        <w:tc>
          <w:tcPr>
            <w:tcW w:w="433" w:type="pct"/>
            <w:vAlign w:val="center"/>
          </w:tcPr>
          <w:p w:rsidR="00501A6C" w:rsidRPr="00501A6C" w:rsidRDefault="00501A6C" w:rsidP="00501A6C">
            <w:pPr>
              <w:spacing w:before="0"/>
              <w:jc w:val="center"/>
            </w:pPr>
            <w:r w:rsidRPr="00501A6C">
              <w:t>12</w:t>
            </w:r>
          </w:p>
        </w:tc>
      </w:tr>
      <w:tr w:rsidR="00501A6C" w:rsidRPr="00501A6C" w:rsidTr="00501A6C">
        <w:trPr>
          <w:trHeight w:val="20"/>
        </w:trPr>
        <w:tc>
          <w:tcPr>
            <w:tcW w:w="698" w:type="pct"/>
            <w:vMerge/>
            <w:shd w:val="clear" w:color="auto" w:fill="D9D9D9" w:themeFill="background1" w:themeFillShade="D9"/>
          </w:tcPr>
          <w:p w:rsidR="00501A6C" w:rsidRPr="00501A6C" w:rsidRDefault="00501A6C" w:rsidP="00501A6C">
            <w:pPr>
              <w:spacing w:before="0"/>
              <w:rPr>
                <w:rFonts w:cs="Arial"/>
                <w:b/>
                <w:lang w:val="sr-Cyrl-RS"/>
              </w:rPr>
            </w:pPr>
          </w:p>
        </w:tc>
        <w:tc>
          <w:tcPr>
            <w:tcW w:w="372" w:type="pct"/>
            <w:vAlign w:val="center"/>
          </w:tcPr>
          <w:p w:rsidR="00501A6C" w:rsidRPr="00501A6C" w:rsidRDefault="00501A6C" w:rsidP="00501A6C">
            <w:pPr>
              <w:suppressAutoHyphens/>
              <w:spacing w:before="0"/>
              <w:jc w:val="center"/>
              <w:rPr>
                <w:color w:val="000000"/>
                <w:lang w:val="sr-Cyrl-RS"/>
              </w:rPr>
            </w:pPr>
            <w:r w:rsidRPr="00501A6C">
              <w:rPr>
                <w:color w:val="000000"/>
              </w:rPr>
              <w:t>47</w:t>
            </w:r>
          </w:p>
        </w:tc>
        <w:tc>
          <w:tcPr>
            <w:tcW w:w="434" w:type="pct"/>
            <w:vAlign w:val="center"/>
          </w:tcPr>
          <w:p w:rsidR="00501A6C" w:rsidRPr="00501A6C" w:rsidRDefault="00501A6C" w:rsidP="00501A6C">
            <w:pPr>
              <w:spacing w:before="0"/>
              <w:jc w:val="center"/>
            </w:pPr>
          </w:p>
        </w:tc>
        <w:tc>
          <w:tcPr>
            <w:tcW w:w="425" w:type="pct"/>
            <w:vAlign w:val="center"/>
          </w:tcPr>
          <w:p w:rsidR="00501A6C" w:rsidRPr="00501A6C" w:rsidRDefault="00501A6C" w:rsidP="00501A6C">
            <w:pPr>
              <w:spacing w:before="0"/>
              <w:jc w:val="center"/>
            </w:pPr>
            <w:r w:rsidRPr="00501A6C">
              <w:t>8</w:t>
            </w:r>
          </w:p>
        </w:tc>
        <w:tc>
          <w:tcPr>
            <w:tcW w:w="433" w:type="pct"/>
            <w:vAlign w:val="center"/>
          </w:tcPr>
          <w:p w:rsidR="00501A6C" w:rsidRPr="00501A6C" w:rsidRDefault="00501A6C" w:rsidP="00501A6C">
            <w:pPr>
              <w:spacing w:before="0"/>
              <w:jc w:val="center"/>
              <w:rPr>
                <w:rFonts w:cs="Arial"/>
                <w:sz w:val="16"/>
                <w:szCs w:val="16"/>
              </w:rPr>
            </w:pPr>
            <w:r w:rsidRPr="00501A6C">
              <w:rPr>
                <w:rFonts w:cs="Arial"/>
                <w:sz w:val="16"/>
                <w:szCs w:val="16"/>
              </w:rPr>
              <w:t>2</w:t>
            </w:r>
          </w:p>
        </w:tc>
        <w:tc>
          <w:tcPr>
            <w:tcW w:w="433" w:type="pct"/>
            <w:vAlign w:val="center"/>
          </w:tcPr>
          <w:p w:rsidR="00501A6C" w:rsidRPr="00501A6C" w:rsidRDefault="00501A6C" w:rsidP="00501A6C">
            <w:pPr>
              <w:spacing w:before="0"/>
              <w:jc w:val="center"/>
              <w:rPr>
                <w:rFonts w:cs="Arial"/>
                <w:sz w:val="16"/>
                <w:szCs w:val="16"/>
              </w:rPr>
            </w:pPr>
          </w:p>
        </w:tc>
        <w:tc>
          <w:tcPr>
            <w:tcW w:w="394" w:type="pct"/>
            <w:vAlign w:val="center"/>
          </w:tcPr>
          <w:p w:rsidR="00501A6C" w:rsidRPr="00501A6C" w:rsidRDefault="00501A6C" w:rsidP="00501A6C">
            <w:pPr>
              <w:spacing w:before="0"/>
              <w:jc w:val="center"/>
            </w:pPr>
            <w:r w:rsidRPr="00501A6C">
              <w:t>2</w:t>
            </w:r>
          </w:p>
        </w:tc>
        <w:tc>
          <w:tcPr>
            <w:tcW w:w="472" w:type="pct"/>
            <w:vAlign w:val="center"/>
          </w:tcPr>
          <w:p w:rsidR="00501A6C" w:rsidRPr="00501A6C" w:rsidRDefault="00501A6C" w:rsidP="00501A6C">
            <w:pPr>
              <w:spacing w:before="0"/>
              <w:jc w:val="center"/>
            </w:pPr>
            <w:r w:rsidRPr="00501A6C">
              <w:t>0</w:t>
            </w:r>
          </w:p>
        </w:tc>
        <w:tc>
          <w:tcPr>
            <w:tcW w:w="433" w:type="pct"/>
            <w:vAlign w:val="center"/>
          </w:tcPr>
          <w:p w:rsidR="00501A6C" w:rsidRPr="00501A6C" w:rsidRDefault="00501A6C" w:rsidP="00501A6C">
            <w:pPr>
              <w:spacing w:before="0"/>
              <w:jc w:val="center"/>
            </w:pPr>
          </w:p>
        </w:tc>
        <w:tc>
          <w:tcPr>
            <w:tcW w:w="473" w:type="pct"/>
            <w:vAlign w:val="center"/>
          </w:tcPr>
          <w:p w:rsidR="00501A6C" w:rsidRPr="00501A6C" w:rsidRDefault="00501A6C" w:rsidP="00501A6C">
            <w:pPr>
              <w:suppressAutoHyphens/>
              <w:spacing w:before="0"/>
              <w:jc w:val="center"/>
              <w:rPr>
                <w:color w:val="000000"/>
              </w:rPr>
            </w:pPr>
          </w:p>
        </w:tc>
        <w:tc>
          <w:tcPr>
            <w:tcW w:w="433" w:type="pct"/>
            <w:vAlign w:val="center"/>
          </w:tcPr>
          <w:p w:rsidR="00501A6C" w:rsidRPr="00501A6C" w:rsidRDefault="00501A6C" w:rsidP="00501A6C">
            <w:pPr>
              <w:spacing w:before="0"/>
              <w:jc w:val="center"/>
            </w:pPr>
            <w:r w:rsidRPr="00501A6C">
              <w:t>12</w:t>
            </w:r>
          </w:p>
        </w:tc>
      </w:tr>
      <w:tr w:rsidR="00501A6C" w:rsidRPr="00501A6C" w:rsidTr="00501A6C">
        <w:trPr>
          <w:trHeight w:val="20"/>
        </w:trPr>
        <w:tc>
          <w:tcPr>
            <w:tcW w:w="698" w:type="pct"/>
            <w:vMerge/>
            <w:shd w:val="clear" w:color="auto" w:fill="D9D9D9" w:themeFill="background1" w:themeFillShade="D9"/>
          </w:tcPr>
          <w:p w:rsidR="00501A6C" w:rsidRPr="00501A6C" w:rsidRDefault="00501A6C" w:rsidP="00501A6C">
            <w:pPr>
              <w:spacing w:before="0"/>
              <w:rPr>
                <w:rFonts w:cs="Arial"/>
                <w:b/>
                <w:lang w:val="sr-Cyrl-RS"/>
              </w:rPr>
            </w:pPr>
          </w:p>
        </w:tc>
        <w:tc>
          <w:tcPr>
            <w:tcW w:w="372" w:type="pct"/>
            <w:vAlign w:val="center"/>
          </w:tcPr>
          <w:p w:rsidR="00501A6C" w:rsidRPr="00501A6C" w:rsidRDefault="00501A6C" w:rsidP="00501A6C">
            <w:pPr>
              <w:suppressAutoHyphens/>
              <w:spacing w:before="0"/>
              <w:jc w:val="center"/>
              <w:rPr>
                <w:color w:val="000000"/>
                <w:lang w:val="sr-Cyrl-RS"/>
              </w:rPr>
            </w:pPr>
            <w:r w:rsidRPr="00501A6C">
              <w:rPr>
                <w:color w:val="000000"/>
                <w:sz w:val="18"/>
              </w:rPr>
              <w:t>Укупно:</w:t>
            </w:r>
          </w:p>
        </w:tc>
        <w:tc>
          <w:tcPr>
            <w:tcW w:w="434" w:type="pct"/>
            <w:vAlign w:val="center"/>
          </w:tcPr>
          <w:p w:rsidR="00501A6C" w:rsidRPr="00501A6C" w:rsidRDefault="00501A6C" w:rsidP="00501A6C">
            <w:pPr>
              <w:suppressAutoHyphens/>
              <w:spacing w:before="0"/>
              <w:jc w:val="center"/>
              <w:rPr>
                <w:color w:val="000000"/>
                <w:lang w:val="sr-Cyrl-RS"/>
              </w:rPr>
            </w:pPr>
          </w:p>
        </w:tc>
        <w:tc>
          <w:tcPr>
            <w:tcW w:w="425" w:type="pct"/>
            <w:vAlign w:val="center"/>
          </w:tcPr>
          <w:p w:rsidR="00501A6C" w:rsidRPr="00501A6C" w:rsidRDefault="00501A6C" w:rsidP="00501A6C">
            <w:pPr>
              <w:suppressAutoHyphens/>
              <w:spacing w:before="0"/>
              <w:jc w:val="center"/>
              <w:rPr>
                <w:color w:val="000000"/>
                <w:lang w:val="sr-Cyrl-RS"/>
              </w:rPr>
            </w:pPr>
            <w:r w:rsidRPr="00501A6C">
              <w:rPr>
                <w:color w:val="000000"/>
                <w:lang w:val="sr-Cyrl-RS"/>
              </w:rPr>
              <w:t>57</w:t>
            </w:r>
          </w:p>
        </w:tc>
        <w:tc>
          <w:tcPr>
            <w:tcW w:w="433" w:type="pct"/>
            <w:vAlign w:val="center"/>
          </w:tcPr>
          <w:p w:rsidR="00501A6C" w:rsidRPr="00501A6C" w:rsidRDefault="00501A6C" w:rsidP="00501A6C">
            <w:pPr>
              <w:suppressAutoHyphens/>
              <w:spacing w:before="0"/>
              <w:jc w:val="center"/>
              <w:rPr>
                <w:color w:val="000000"/>
                <w:lang w:val="sr-Cyrl-RS"/>
              </w:rPr>
            </w:pPr>
            <w:r w:rsidRPr="00501A6C">
              <w:rPr>
                <w:color w:val="000000"/>
                <w:lang w:val="sr-Cyrl-RS"/>
              </w:rPr>
              <w:t>10</w:t>
            </w:r>
          </w:p>
        </w:tc>
        <w:tc>
          <w:tcPr>
            <w:tcW w:w="433" w:type="pct"/>
            <w:vAlign w:val="center"/>
          </w:tcPr>
          <w:p w:rsidR="00501A6C" w:rsidRPr="00501A6C" w:rsidRDefault="00501A6C" w:rsidP="00501A6C">
            <w:pPr>
              <w:suppressAutoHyphens/>
              <w:spacing w:before="0"/>
              <w:jc w:val="center"/>
              <w:rPr>
                <w:color w:val="000000"/>
                <w:lang w:val="sr-Cyrl-RS"/>
              </w:rPr>
            </w:pPr>
          </w:p>
        </w:tc>
        <w:tc>
          <w:tcPr>
            <w:tcW w:w="394" w:type="pct"/>
            <w:vAlign w:val="center"/>
          </w:tcPr>
          <w:p w:rsidR="00501A6C" w:rsidRPr="00501A6C" w:rsidRDefault="00501A6C" w:rsidP="00501A6C">
            <w:pPr>
              <w:suppressAutoHyphens/>
              <w:spacing w:before="0"/>
              <w:jc w:val="center"/>
              <w:rPr>
                <w:color w:val="000000"/>
                <w:lang w:val="sr-Cyrl-RS"/>
              </w:rPr>
            </w:pPr>
            <w:r w:rsidRPr="00501A6C">
              <w:rPr>
                <w:color w:val="000000"/>
                <w:lang w:val="sr-Cyrl-RS"/>
              </w:rPr>
              <w:t>12</w:t>
            </w:r>
          </w:p>
        </w:tc>
        <w:tc>
          <w:tcPr>
            <w:tcW w:w="472" w:type="pct"/>
            <w:vAlign w:val="center"/>
          </w:tcPr>
          <w:p w:rsidR="00501A6C" w:rsidRPr="00501A6C" w:rsidRDefault="00501A6C" w:rsidP="00501A6C">
            <w:pPr>
              <w:suppressAutoHyphens/>
              <w:spacing w:before="0"/>
              <w:jc w:val="center"/>
              <w:rPr>
                <w:color w:val="000000"/>
                <w:lang w:val="sr-Cyrl-RS"/>
              </w:rPr>
            </w:pPr>
            <w:r w:rsidRPr="00501A6C">
              <w:rPr>
                <w:color w:val="000000"/>
                <w:lang w:val="sr-Cyrl-RS"/>
              </w:rPr>
              <w:t>10</w:t>
            </w:r>
          </w:p>
        </w:tc>
        <w:tc>
          <w:tcPr>
            <w:tcW w:w="433" w:type="pct"/>
            <w:vAlign w:val="center"/>
          </w:tcPr>
          <w:p w:rsidR="00501A6C" w:rsidRPr="00501A6C" w:rsidRDefault="00501A6C" w:rsidP="00501A6C">
            <w:pPr>
              <w:suppressAutoHyphens/>
              <w:spacing w:before="0"/>
              <w:jc w:val="center"/>
              <w:rPr>
                <w:color w:val="000000"/>
                <w:lang w:val="sr-Cyrl-RS"/>
              </w:rPr>
            </w:pPr>
          </w:p>
        </w:tc>
        <w:tc>
          <w:tcPr>
            <w:tcW w:w="473" w:type="pct"/>
            <w:vAlign w:val="center"/>
          </w:tcPr>
          <w:p w:rsidR="00501A6C" w:rsidRPr="00501A6C" w:rsidRDefault="00501A6C" w:rsidP="00501A6C">
            <w:pPr>
              <w:suppressAutoHyphens/>
              <w:spacing w:before="0"/>
              <w:jc w:val="center"/>
              <w:rPr>
                <w:color w:val="000000"/>
                <w:lang w:val="sr-Cyrl-RS"/>
              </w:rPr>
            </w:pPr>
          </w:p>
        </w:tc>
        <w:tc>
          <w:tcPr>
            <w:tcW w:w="433" w:type="pct"/>
            <w:vAlign w:val="center"/>
          </w:tcPr>
          <w:p w:rsidR="00501A6C" w:rsidRPr="00501A6C" w:rsidRDefault="00501A6C" w:rsidP="00501A6C">
            <w:pPr>
              <w:suppressAutoHyphens/>
              <w:spacing w:before="0"/>
              <w:jc w:val="center"/>
              <w:rPr>
                <w:color w:val="000000"/>
                <w:lang w:val="sr-Cyrl-RS"/>
              </w:rPr>
            </w:pPr>
            <w:r w:rsidRPr="00501A6C">
              <w:rPr>
                <w:color w:val="000000"/>
                <w:lang w:val="sr-Cyrl-RS"/>
              </w:rPr>
              <w:t>89</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 xml:space="preserve">SRPS </w:t>
      </w:r>
      <w:r w:rsidRPr="00C40ECB">
        <w:rPr>
          <w:rFonts w:eastAsia="Arial Unicode MS"/>
          <w:lang w:val="sr-Cyrl-RS"/>
        </w:rPr>
        <w:t>EN</w:t>
      </w:r>
      <w:r w:rsidRPr="00C40ECB">
        <w:rPr>
          <w:lang w:val="sr-Cyrl-RS"/>
        </w:rPr>
        <w:t xml:space="preserve"> ISO 20347:2013 - Опрема за личну заштиту – Радна обућа</w:t>
      </w:r>
    </w:p>
    <w:p w:rsidR="00C40ECB" w:rsidRPr="00C40ECB" w:rsidRDefault="00C40ECB" w:rsidP="00C40ECB">
      <w:pPr>
        <w:rPr>
          <w:lang w:val="sr-Cyrl-RS"/>
        </w:rPr>
      </w:pPr>
      <w:r w:rsidRPr="00C40ECB">
        <w:rPr>
          <w:lang w:val="sr-Cyrl-RS"/>
        </w:rPr>
        <w:t xml:space="preserve">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Гумене чизме - комбинезон намењене су за заштиту целе дужине ногу и дела трупа (са повишеним струком) од влаге, воде, индустријских масти и уља, киселина, база и слично.</w:t>
      </w:r>
    </w:p>
    <w:p w:rsidR="00C40ECB" w:rsidRPr="00C40ECB" w:rsidRDefault="00C40ECB" w:rsidP="00C40ECB">
      <w:pPr>
        <w:rPr>
          <w:lang w:val="sr-Cyrl-RS"/>
        </w:rPr>
      </w:pPr>
      <w:r w:rsidRPr="00C40ECB">
        <w:rPr>
          <w:lang w:val="sr-Cyrl-RS"/>
        </w:rPr>
        <w:t>Снабдевене су са еластичним трегерима (каишевима) и великим џепом у унутрашњости панталона.</w:t>
      </w:r>
    </w:p>
    <w:p w:rsidR="00C40ECB" w:rsidRPr="00C40ECB" w:rsidRDefault="00C40ECB" w:rsidP="00C40ECB">
      <w:pPr>
        <w:rPr>
          <w:lang w:val="sr-Cyrl-RS"/>
        </w:rPr>
      </w:pPr>
      <w:r w:rsidRPr="00C40ECB">
        <w:rPr>
          <w:lang w:val="sr-Cyrl-RS"/>
        </w:rPr>
        <w:t xml:space="preserve">Основним својствима спадају у целогумену обућу са квалитативним карактеристикама који су прописани стандардом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 Код II, Тип Е</w:t>
      </w:r>
    </w:p>
    <w:p w:rsidR="00C40ECB" w:rsidRPr="00C40ECB" w:rsidRDefault="00C40ECB" w:rsidP="00C40ECB">
      <w:pPr>
        <w:rPr>
          <w:lang w:val="sr-Cyrl-RS"/>
        </w:rPr>
      </w:pPr>
      <w:r w:rsidRPr="00C40ECB">
        <w:rPr>
          <w:lang w:val="sr-Cyrl-RS"/>
        </w:rPr>
        <w:lastRenderedPageBreak/>
        <w:t>Чизма је флексибилна на савијање, трење, клизање, и сл.</w:t>
      </w:r>
    </w:p>
    <w:p w:rsidR="00C40ECB" w:rsidRPr="00C40ECB" w:rsidRDefault="00C40ECB" w:rsidP="00C40ECB">
      <w:pPr>
        <w:rPr>
          <w:lang w:val="sr-Cyrl-RS"/>
        </w:rPr>
      </w:pPr>
      <w:r w:rsidRPr="00C40ECB">
        <w:rPr>
          <w:lang w:val="sr-Cyrl-RS"/>
        </w:rPr>
        <w:t>Материјал: Лице: Гума; Ђон: Са рипнама висине минимум 4 mm; Постава: Текстилно плетиво (100% памук)</w:t>
      </w:r>
    </w:p>
    <w:p w:rsidR="00C40ECB" w:rsidRPr="00C40ECB" w:rsidRDefault="00C40ECB" w:rsidP="00C40ECB">
      <w:pPr>
        <w:rPr>
          <w:lang w:val="sr-Cyrl-RS"/>
        </w:rPr>
      </w:pPr>
      <w:r w:rsidRPr="00C40ECB">
        <w:rPr>
          <w:lang w:val="sr-Cyrl-RS"/>
        </w:rPr>
        <w:t>Боја: Црна или зелена</w:t>
      </w:r>
    </w:p>
    <w:p w:rsidR="00C40ECB" w:rsidRPr="00C40ECB" w:rsidRDefault="00C40ECB" w:rsidP="00C40ECB">
      <w:pPr>
        <w:rPr>
          <w:lang w:val="sr-Cyrl-RS"/>
        </w:rPr>
      </w:pPr>
      <w:r w:rsidRPr="00C40ECB">
        <w:rPr>
          <w:lang w:val="sr-Cyrl-RS"/>
        </w:rPr>
        <w:t>Величина и ознака величине: Треба да одговарају величинама од 39 до 47 и веће, у француском систему величинских бројева. Ознаке величина се утврђују према SRPS ISO 9407:2005 - Мондопоинт величине и ознаке величина</w:t>
      </w:r>
    </w:p>
    <w:p w:rsidR="00C40ECB" w:rsidRPr="00C40ECB" w:rsidRDefault="00C40ECB" w:rsidP="00C40ECB">
      <w:pPr>
        <w:rPr>
          <w:lang w:val="sr-Cyrl-RS"/>
        </w:rPr>
      </w:pPr>
      <w:r w:rsidRPr="00C40ECB">
        <w:rPr>
          <w:lang w:val="sr-Cyrl-RS"/>
        </w:rPr>
        <w:t>Сара чизме мора бити довољно широка да се чизме могу навући преко панталона.</w:t>
      </w:r>
    </w:p>
    <w:p w:rsidR="00C40ECB" w:rsidRPr="00C40ECB" w:rsidRDefault="00C40ECB" w:rsidP="00C40ECB">
      <w:pPr>
        <w:rPr>
          <w:lang w:val="sr-Cyrl-RS"/>
        </w:rPr>
      </w:pPr>
      <w:r w:rsidRPr="00C40ECB">
        <w:rPr>
          <w:lang w:val="sr-Cyrl-RS"/>
        </w:rPr>
        <w:t>Висина саре гумених чизама је целом дужином ноге.</w:t>
      </w:r>
    </w:p>
    <w:p w:rsidR="00C40ECB" w:rsidRPr="00C40ECB" w:rsidRDefault="00C40ECB" w:rsidP="00C40ECB">
      <w:pPr>
        <w:rPr>
          <w:lang w:val="sr-Cyrl-RS"/>
        </w:rPr>
      </w:pPr>
      <w:r w:rsidRPr="00C40ECB">
        <w:rPr>
          <w:lang w:val="sr-Cyrl-RS"/>
        </w:rPr>
        <w:t>Калуп: 9-9,5 којим је обезбеђена максимална удобност при ношењу</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 xml:space="preserve">У складу са Правилником о ЛЗО и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_________________________________________________________________________</w:t>
      </w:r>
    </w:p>
    <w:p w:rsidR="00C40ECB" w:rsidRPr="00C40ECB" w:rsidRDefault="00C40ECB" w:rsidP="00C40ECB">
      <w:pPr>
        <w:rPr>
          <w:lang w:val="sr-Cyrl-RS"/>
        </w:rPr>
      </w:pPr>
    </w:p>
    <w:p w:rsidR="00C40ECB" w:rsidRPr="00333499" w:rsidRDefault="00C40ECB" w:rsidP="00C40ECB">
      <w:pPr>
        <w:rPr>
          <w:b/>
          <w:lang w:val="sr-Cyrl-CS"/>
        </w:rPr>
      </w:pPr>
      <w:r w:rsidRPr="00333499">
        <w:rPr>
          <w:b/>
          <w:lang w:val="sr-Cyrl-RS"/>
        </w:rPr>
        <w:t>Позиција  8 – Радне плитке ципеле Тип 1</w:t>
      </w:r>
      <w:r w:rsidRPr="00333499">
        <w:rPr>
          <w:b/>
          <w:lang w:val="sr-Cyrl-CS"/>
        </w:rPr>
        <w:t xml:space="preserve"> </w:t>
      </w:r>
    </w:p>
    <w:p w:rsidR="00C40ECB" w:rsidRPr="00C40ECB" w:rsidRDefault="00C40ECB" w:rsidP="00C40ECB">
      <w:pPr>
        <w:rPr>
          <w:lang w:val="sr-Cyrl-CS"/>
        </w:rPr>
      </w:pPr>
    </w:p>
    <w:tbl>
      <w:tblPr>
        <w:tblStyle w:val="TableGrid1018"/>
        <w:tblW w:w="6337" w:type="pct"/>
        <w:tblInd w:w="-1175" w:type="dxa"/>
        <w:tblLayout w:type="fixed"/>
        <w:tblLook w:val="04A0" w:firstRow="1" w:lastRow="0" w:firstColumn="1" w:lastColumn="0" w:noHBand="0" w:noVBand="1"/>
      </w:tblPr>
      <w:tblGrid>
        <w:gridCol w:w="1596"/>
        <w:gridCol w:w="850"/>
        <w:gridCol w:w="992"/>
        <w:gridCol w:w="972"/>
        <w:gridCol w:w="990"/>
        <w:gridCol w:w="990"/>
        <w:gridCol w:w="901"/>
        <w:gridCol w:w="1079"/>
        <w:gridCol w:w="990"/>
        <w:gridCol w:w="1081"/>
        <w:gridCol w:w="990"/>
      </w:tblGrid>
      <w:tr w:rsidR="00333499" w:rsidRPr="00333499" w:rsidTr="00333499">
        <w:trPr>
          <w:trHeight w:val="690"/>
        </w:trPr>
        <w:tc>
          <w:tcPr>
            <w:tcW w:w="698" w:type="pct"/>
            <w:shd w:val="clear" w:color="auto" w:fill="D9D9D9" w:themeFill="background1" w:themeFillShade="D9"/>
          </w:tcPr>
          <w:p w:rsidR="00333499" w:rsidRPr="00333499" w:rsidRDefault="00333499" w:rsidP="00333499">
            <w:pPr>
              <w:suppressAutoHyphens/>
              <w:spacing w:before="0"/>
              <w:jc w:val="left"/>
              <w:rPr>
                <w:rFonts w:cs="Arial"/>
                <w:sz w:val="16"/>
                <w:szCs w:val="20"/>
                <w:lang w:val="sr-Cyrl-RS"/>
              </w:rPr>
            </w:pPr>
            <w:r w:rsidRPr="00333499">
              <w:rPr>
                <w:rFonts w:cs="Arial"/>
                <w:sz w:val="16"/>
                <w:szCs w:val="20"/>
                <w:lang w:val="sr-Cyrl-RS"/>
              </w:rPr>
              <w:t>Назив Огранка/</w:t>
            </w:r>
          </w:p>
          <w:p w:rsidR="00333499" w:rsidRPr="00333499" w:rsidRDefault="00333499" w:rsidP="00333499">
            <w:pPr>
              <w:suppressAutoHyphens/>
              <w:spacing w:before="0"/>
              <w:jc w:val="left"/>
              <w:rPr>
                <w:rFonts w:cs="Arial"/>
                <w:sz w:val="16"/>
                <w:szCs w:val="20"/>
                <w:lang w:val="sr-Cyrl-RS"/>
              </w:rPr>
            </w:pPr>
            <w:r w:rsidRPr="00333499">
              <w:rPr>
                <w:rFonts w:cs="Arial"/>
                <w:sz w:val="16"/>
                <w:szCs w:val="20"/>
                <w:lang w:val="sr-Cyrl-RS"/>
              </w:rPr>
              <w:t>Артикал</w:t>
            </w:r>
          </w:p>
        </w:tc>
        <w:tc>
          <w:tcPr>
            <w:tcW w:w="372" w:type="pct"/>
            <w:shd w:val="clear" w:color="auto" w:fill="D9D9D9" w:themeFill="background1" w:themeFillShade="D9"/>
          </w:tcPr>
          <w:p w:rsidR="00333499" w:rsidRPr="00333499" w:rsidRDefault="00333499" w:rsidP="00333499">
            <w:pPr>
              <w:suppressAutoHyphens/>
              <w:spacing w:before="0"/>
              <w:jc w:val="left"/>
              <w:rPr>
                <w:rFonts w:cs="Arial"/>
                <w:sz w:val="15"/>
                <w:szCs w:val="15"/>
                <w:lang w:val="sr-Cyrl-RS"/>
              </w:rPr>
            </w:pPr>
            <w:r w:rsidRPr="00333499">
              <w:rPr>
                <w:rFonts w:cs="Arial"/>
                <w:sz w:val="15"/>
                <w:szCs w:val="15"/>
                <w:lang w:val="sr-Cyrl-RS"/>
              </w:rPr>
              <w:t>Вел./ Огранак</w:t>
            </w:r>
          </w:p>
        </w:tc>
        <w:tc>
          <w:tcPr>
            <w:tcW w:w="434"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Дринско-Лимске ХЕ – оквирне количине</w:t>
            </w:r>
          </w:p>
        </w:tc>
        <w:tc>
          <w:tcPr>
            <w:tcW w:w="425"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ХЕ Ђердап– оквирне количине</w:t>
            </w:r>
          </w:p>
        </w:tc>
        <w:tc>
          <w:tcPr>
            <w:tcW w:w="433"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 xml:space="preserve">РБ Колубара– оквирне количине </w:t>
            </w:r>
          </w:p>
        </w:tc>
        <w:tc>
          <w:tcPr>
            <w:tcW w:w="433"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ТЕ-КО Костолац– оквирне количине</w:t>
            </w:r>
          </w:p>
        </w:tc>
        <w:tc>
          <w:tcPr>
            <w:tcW w:w="394"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ТЕНТ– оквирне количине</w:t>
            </w:r>
          </w:p>
        </w:tc>
        <w:tc>
          <w:tcPr>
            <w:tcW w:w="472"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sz w:val="16"/>
                <w:szCs w:val="20"/>
                <w:lang w:val="sr-Cyrl-RS"/>
              </w:rPr>
              <w:t>Панонске ТЕ-ТО– оквирне количине</w:t>
            </w:r>
          </w:p>
        </w:tc>
        <w:tc>
          <w:tcPr>
            <w:tcW w:w="433"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bCs/>
                <w:sz w:val="16"/>
                <w:szCs w:val="20"/>
                <w:lang w:val="sr-Cyrl-CS" w:eastAsia="ar-SA"/>
              </w:rPr>
              <w:t>Управа ЈП ЕПС</w:t>
            </w:r>
            <w:r w:rsidRPr="00333499">
              <w:rPr>
                <w:rFonts w:cs="Arial"/>
                <w:sz w:val="16"/>
                <w:szCs w:val="20"/>
                <w:lang w:val="sr-Cyrl-RS"/>
              </w:rPr>
              <w:t>– оквирне количине</w:t>
            </w:r>
          </w:p>
        </w:tc>
        <w:tc>
          <w:tcPr>
            <w:tcW w:w="473"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RS" w:eastAsia="ar-SA"/>
              </w:rPr>
            </w:pPr>
            <w:r w:rsidRPr="00333499">
              <w:rPr>
                <w:rFonts w:cs="Arial"/>
                <w:bCs/>
                <w:sz w:val="16"/>
                <w:szCs w:val="20"/>
                <w:lang w:val="sr-Cyrl-RS" w:eastAsia="ar-SA"/>
              </w:rPr>
              <w:t>Обновљиви извори</w:t>
            </w:r>
            <w:r w:rsidRPr="00333499">
              <w:rPr>
                <w:rFonts w:cs="Arial"/>
                <w:sz w:val="16"/>
                <w:szCs w:val="20"/>
                <w:lang w:val="sr-Cyrl-RS"/>
              </w:rPr>
              <w:t>– оквирне количине</w:t>
            </w:r>
          </w:p>
        </w:tc>
        <w:tc>
          <w:tcPr>
            <w:tcW w:w="433" w:type="pct"/>
            <w:shd w:val="clear" w:color="auto" w:fill="D9D9D9" w:themeFill="background1" w:themeFillShade="D9"/>
          </w:tcPr>
          <w:p w:rsidR="00333499" w:rsidRPr="00333499" w:rsidRDefault="00333499" w:rsidP="00333499">
            <w:pPr>
              <w:suppressAutoHyphens/>
              <w:spacing w:before="0"/>
              <w:jc w:val="left"/>
              <w:rPr>
                <w:rFonts w:cs="Arial"/>
                <w:bCs/>
                <w:sz w:val="16"/>
                <w:szCs w:val="20"/>
                <w:lang w:val="sr-Cyrl-CS" w:eastAsia="ar-SA"/>
              </w:rPr>
            </w:pPr>
            <w:r w:rsidRPr="00333499">
              <w:rPr>
                <w:rFonts w:cs="Arial"/>
                <w:bCs/>
                <w:sz w:val="16"/>
                <w:szCs w:val="20"/>
                <w:lang w:val="sr-Cyrl-CS" w:eastAsia="ar-SA"/>
              </w:rPr>
              <w:t xml:space="preserve">Укупна количина </w:t>
            </w:r>
            <w:r w:rsidRPr="00333499">
              <w:rPr>
                <w:rFonts w:cs="Arial"/>
                <w:sz w:val="16"/>
                <w:szCs w:val="20"/>
                <w:lang w:val="sr-Cyrl-RS"/>
              </w:rPr>
              <w:t>– оквирне количине</w:t>
            </w:r>
          </w:p>
        </w:tc>
      </w:tr>
      <w:tr w:rsidR="00333499" w:rsidRPr="00333499" w:rsidTr="00333499">
        <w:trPr>
          <w:trHeight w:val="20"/>
        </w:trPr>
        <w:tc>
          <w:tcPr>
            <w:tcW w:w="698" w:type="pct"/>
            <w:vMerge w:val="restart"/>
            <w:shd w:val="clear" w:color="auto" w:fill="D9D9D9" w:themeFill="background1" w:themeFillShade="D9"/>
            <w:vAlign w:val="center"/>
          </w:tcPr>
          <w:p w:rsidR="00333499" w:rsidRPr="00333499" w:rsidRDefault="00333499" w:rsidP="00333499">
            <w:pPr>
              <w:spacing w:before="0" w:after="200"/>
              <w:rPr>
                <w:b/>
                <w:lang w:val="sr-Cyrl-CS"/>
              </w:rPr>
            </w:pPr>
            <w:r w:rsidRPr="00333499">
              <w:rPr>
                <w:b/>
                <w:lang w:val="sr-Cyrl-CS"/>
              </w:rPr>
              <w:t>Радне пплитке ципеле Тип 1</w:t>
            </w: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36</w:t>
            </w:r>
          </w:p>
        </w:tc>
        <w:tc>
          <w:tcPr>
            <w:tcW w:w="434"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p>
        </w:tc>
        <w:tc>
          <w:tcPr>
            <w:tcW w:w="472"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r>
      <w:tr w:rsidR="00333499" w:rsidRPr="00333499" w:rsidTr="00333499">
        <w:trPr>
          <w:trHeight w:val="20"/>
        </w:trPr>
        <w:tc>
          <w:tcPr>
            <w:tcW w:w="698" w:type="pct"/>
            <w:vMerge/>
            <w:shd w:val="clear" w:color="auto" w:fill="D9D9D9" w:themeFill="background1" w:themeFillShade="D9"/>
            <w:vAlign w:val="center"/>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37</w:t>
            </w:r>
          </w:p>
        </w:tc>
        <w:tc>
          <w:tcPr>
            <w:tcW w:w="434"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3</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8</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38</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10</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6</w:t>
            </w: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16</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39</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10</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40</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15</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16</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33</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41</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20</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21</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1</w:t>
            </w:r>
          </w:p>
        </w:tc>
        <w:tc>
          <w:tcPr>
            <w:tcW w:w="433" w:type="pct"/>
            <w:vAlign w:val="center"/>
          </w:tcPr>
          <w:p w:rsidR="00333499" w:rsidRPr="00333499" w:rsidRDefault="00333499" w:rsidP="00333499">
            <w:pPr>
              <w:suppressAutoHyphens/>
              <w:spacing w:before="0"/>
              <w:jc w:val="center"/>
              <w:rPr>
                <w:rFonts w:cs="Arial"/>
                <w:b/>
                <w:bCs/>
                <w:sz w:val="18"/>
                <w:szCs w:val="18"/>
                <w:lang w:val="sr-Cyrl-CS" w:eastAsia="ar-SA"/>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42</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42</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60</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55</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1</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116</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rPr>
            </w:pPr>
            <w:r w:rsidRPr="00333499">
              <w:rPr>
                <w:rFonts w:cs="Arial"/>
                <w:color w:val="000000"/>
                <w:sz w:val="18"/>
                <w:szCs w:val="18"/>
              </w:rPr>
              <w:t>43</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82</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76</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158</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after="20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44</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60</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50</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53</w:t>
            </w: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163</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45</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50</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28</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78</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46</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25</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3</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28</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47</w:t>
            </w:r>
          </w:p>
        </w:tc>
        <w:tc>
          <w:tcPr>
            <w:tcW w:w="434" w:type="pct"/>
            <w:vAlign w:val="center"/>
          </w:tcPr>
          <w:p w:rsidR="00333499" w:rsidRPr="00333499" w:rsidRDefault="00333499" w:rsidP="00333499">
            <w:pPr>
              <w:spacing w:before="0"/>
              <w:jc w:val="center"/>
              <w:rPr>
                <w:rFonts w:cs="Arial"/>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8</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pacing w:before="0"/>
              <w:jc w:val="center"/>
              <w:rPr>
                <w:rFonts w:cs="Arial"/>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13</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48</w:t>
            </w:r>
          </w:p>
        </w:tc>
        <w:tc>
          <w:tcPr>
            <w:tcW w:w="434" w:type="pct"/>
            <w:vAlign w:val="center"/>
          </w:tcPr>
          <w:p w:rsidR="00333499" w:rsidRPr="00333499" w:rsidRDefault="00333499" w:rsidP="00333499">
            <w:pPr>
              <w:suppressAutoHyphens/>
              <w:spacing w:before="0"/>
              <w:jc w:val="center"/>
              <w:rPr>
                <w:rFonts w:cs="Arial"/>
                <w:color w:val="000000"/>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uppressAutoHyphens/>
              <w:spacing w:before="0"/>
              <w:jc w:val="center"/>
              <w:rPr>
                <w:rFonts w:cs="Arial"/>
                <w:color w:val="000000"/>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4</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49</w:t>
            </w:r>
          </w:p>
        </w:tc>
        <w:tc>
          <w:tcPr>
            <w:tcW w:w="434" w:type="pct"/>
            <w:vAlign w:val="center"/>
          </w:tcPr>
          <w:p w:rsidR="00333499" w:rsidRPr="00333499" w:rsidRDefault="00333499" w:rsidP="00333499">
            <w:pPr>
              <w:suppressAutoHyphens/>
              <w:spacing w:before="0"/>
              <w:jc w:val="center"/>
              <w:rPr>
                <w:rFonts w:cs="Arial"/>
                <w:color w:val="000000"/>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3</w:t>
            </w: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uppressAutoHyphens/>
              <w:spacing w:before="0"/>
              <w:jc w:val="center"/>
              <w:rPr>
                <w:rFonts w:cs="Arial"/>
                <w:color w:val="000000"/>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50</w:t>
            </w:r>
          </w:p>
        </w:tc>
        <w:tc>
          <w:tcPr>
            <w:tcW w:w="434" w:type="pct"/>
            <w:vAlign w:val="center"/>
          </w:tcPr>
          <w:p w:rsidR="00333499" w:rsidRPr="00333499" w:rsidRDefault="00333499" w:rsidP="00333499">
            <w:pPr>
              <w:suppressAutoHyphens/>
              <w:spacing w:before="0"/>
              <w:jc w:val="center"/>
              <w:rPr>
                <w:rFonts w:cs="Arial"/>
                <w:color w:val="000000"/>
                <w:sz w:val="18"/>
                <w:szCs w:val="18"/>
              </w:rPr>
            </w:pPr>
          </w:p>
        </w:tc>
        <w:tc>
          <w:tcPr>
            <w:tcW w:w="425"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p>
        </w:tc>
        <w:tc>
          <w:tcPr>
            <w:tcW w:w="433" w:type="pct"/>
            <w:vAlign w:val="center"/>
          </w:tcPr>
          <w:p w:rsidR="00333499" w:rsidRPr="00333499" w:rsidRDefault="00333499" w:rsidP="00333499">
            <w:pPr>
              <w:spacing w:before="0"/>
              <w:jc w:val="center"/>
              <w:rPr>
                <w:rFonts w:cs="Arial"/>
                <w:sz w:val="18"/>
                <w:szCs w:val="18"/>
              </w:rPr>
            </w:pPr>
          </w:p>
        </w:tc>
        <w:tc>
          <w:tcPr>
            <w:tcW w:w="394"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c>
          <w:tcPr>
            <w:tcW w:w="472" w:type="pct"/>
            <w:vAlign w:val="center"/>
          </w:tcPr>
          <w:p w:rsidR="00333499" w:rsidRPr="00333499" w:rsidRDefault="00333499" w:rsidP="00333499">
            <w:pPr>
              <w:spacing w:before="0"/>
              <w:jc w:val="center"/>
              <w:rPr>
                <w:rFonts w:cs="Arial"/>
                <w:sz w:val="18"/>
                <w:szCs w:val="18"/>
              </w:rPr>
            </w:pPr>
            <w:r w:rsidRPr="00333499">
              <w:rPr>
                <w:rFonts w:cs="Arial"/>
                <w:sz w:val="18"/>
                <w:szCs w:val="18"/>
              </w:rPr>
              <w:t>0</w:t>
            </w:r>
          </w:p>
        </w:tc>
        <w:tc>
          <w:tcPr>
            <w:tcW w:w="433" w:type="pct"/>
            <w:vAlign w:val="center"/>
          </w:tcPr>
          <w:p w:rsidR="00333499" w:rsidRPr="00333499" w:rsidRDefault="00333499" w:rsidP="00333499">
            <w:pPr>
              <w:suppressAutoHyphens/>
              <w:spacing w:before="0"/>
              <w:jc w:val="center"/>
              <w:rPr>
                <w:rFonts w:cs="Arial"/>
                <w:color w:val="000000"/>
                <w:sz w:val="18"/>
                <w:szCs w:val="18"/>
              </w:rPr>
            </w:pPr>
          </w:p>
        </w:tc>
        <w:tc>
          <w:tcPr>
            <w:tcW w:w="473" w:type="pct"/>
            <w:vAlign w:val="center"/>
          </w:tcPr>
          <w:p w:rsidR="00333499" w:rsidRPr="00333499" w:rsidRDefault="00333499" w:rsidP="00333499">
            <w:pPr>
              <w:suppressAutoHyphens/>
              <w:spacing w:before="0"/>
              <w:jc w:val="center"/>
              <w:rPr>
                <w:rFonts w:cs="Arial"/>
                <w:color w:val="000000"/>
                <w:sz w:val="18"/>
                <w:szCs w:val="18"/>
              </w:rPr>
            </w:pPr>
          </w:p>
        </w:tc>
        <w:tc>
          <w:tcPr>
            <w:tcW w:w="433" w:type="pct"/>
            <w:vAlign w:val="center"/>
          </w:tcPr>
          <w:p w:rsidR="00333499" w:rsidRPr="00333499" w:rsidRDefault="00333499" w:rsidP="00333499">
            <w:pPr>
              <w:spacing w:before="0"/>
              <w:jc w:val="center"/>
              <w:rPr>
                <w:rFonts w:cs="Arial"/>
                <w:sz w:val="18"/>
                <w:szCs w:val="18"/>
              </w:rPr>
            </w:pPr>
            <w:r w:rsidRPr="00333499">
              <w:rPr>
                <w:rFonts w:cs="Arial"/>
                <w:sz w:val="18"/>
                <w:szCs w:val="18"/>
              </w:rPr>
              <w:t>2</w:t>
            </w:r>
          </w:p>
        </w:tc>
      </w:tr>
      <w:tr w:rsidR="00333499" w:rsidRPr="00333499" w:rsidTr="00333499">
        <w:trPr>
          <w:trHeight w:val="20"/>
        </w:trPr>
        <w:tc>
          <w:tcPr>
            <w:tcW w:w="698" w:type="pct"/>
            <w:vMerge/>
            <w:shd w:val="clear" w:color="auto" w:fill="D9D9D9" w:themeFill="background1" w:themeFillShade="D9"/>
          </w:tcPr>
          <w:p w:rsidR="00333499" w:rsidRPr="00333499" w:rsidRDefault="00333499" w:rsidP="00333499">
            <w:pPr>
              <w:spacing w:before="0"/>
              <w:rPr>
                <w:rFonts w:cs="Arial"/>
                <w:b/>
                <w:lang w:val="sr-Cyrl-RS"/>
              </w:rPr>
            </w:pPr>
          </w:p>
        </w:tc>
        <w:tc>
          <w:tcPr>
            <w:tcW w:w="3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rPr>
              <w:t>Укупно</w:t>
            </w:r>
          </w:p>
        </w:tc>
        <w:tc>
          <w:tcPr>
            <w:tcW w:w="434" w:type="pct"/>
            <w:vAlign w:val="center"/>
          </w:tcPr>
          <w:p w:rsidR="00333499" w:rsidRPr="00333499" w:rsidRDefault="00333499" w:rsidP="00333499">
            <w:pPr>
              <w:suppressAutoHyphens/>
              <w:spacing w:before="0"/>
              <w:jc w:val="center"/>
              <w:rPr>
                <w:rFonts w:cs="Arial"/>
                <w:color w:val="000000"/>
                <w:sz w:val="18"/>
                <w:szCs w:val="18"/>
                <w:lang w:val="sr-Cyrl-RS"/>
              </w:rPr>
            </w:pPr>
          </w:p>
        </w:tc>
        <w:tc>
          <w:tcPr>
            <w:tcW w:w="425" w:type="pct"/>
            <w:vAlign w:val="center"/>
          </w:tcPr>
          <w:p w:rsidR="00333499" w:rsidRPr="00333499" w:rsidRDefault="00333499" w:rsidP="00333499">
            <w:pPr>
              <w:suppressAutoHyphens/>
              <w:spacing w:before="0"/>
              <w:jc w:val="center"/>
              <w:rPr>
                <w:rFonts w:cs="Arial"/>
                <w:color w:val="000000"/>
                <w:sz w:val="18"/>
                <w:szCs w:val="18"/>
                <w:lang w:val="sr-Cyrl-RS"/>
              </w:rPr>
            </w:pPr>
          </w:p>
        </w:tc>
        <w:tc>
          <w:tcPr>
            <w:tcW w:w="433"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345</w:t>
            </w:r>
          </w:p>
        </w:tc>
        <w:tc>
          <w:tcPr>
            <w:tcW w:w="433" w:type="pct"/>
            <w:vAlign w:val="center"/>
          </w:tcPr>
          <w:p w:rsidR="00333499" w:rsidRPr="00333499" w:rsidRDefault="00333499" w:rsidP="00333499">
            <w:pPr>
              <w:suppressAutoHyphens/>
              <w:spacing w:before="0"/>
              <w:jc w:val="center"/>
              <w:rPr>
                <w:rFonts w:cs="Arial"/>
                <w:color w:val="000000"/>
                <w:sz w:val="18"/>
                <w:szCs w:val="18"/>
                <w:lang w:val="sr-Cyrl-RS"/>
              </w:rPr>
            </w:pPr>
          </w:p>
        </w:tc>
        <w:tc>
          <w:tcPr>
            <w:tcW w:w="394"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260</w:t>
            </w:r>
          </w:p>
        </w:tc>
        <w:tc>
          <w:tcPr>
            <w:tcW w:w="472"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20</w:t>
            </w:r>
          </w:p>
        </w:tc>
        <w:tc>
          <w:tcPr>
            <w:tcW w:w="433" w:type="pct"/>
            <w:vAlign w:val="center"/>
          </w:tcPr>
          <w:p w:rsidR="00333499" w:rsidRPr="00333499" w:rsidRDefault="00333499" w:rsidP="00333499">
            <w:pPr>
              <w:suppressAutoHyphens/>
              <w:spacing w:before="0"/>
              <w:jc w:val="center"/>
              <w:rPr>
                <w:rFonts w:cs="Arial"/>
                <w:color w:val="000000"/>
                <w:sz w:val="18"/>
                <w:szCs w:val="18"/>
                <w:lang w:val="sr-Cyrl-RS"/>
              </w:rPr>
            </w:pPr>
          </w:p>
        </w:tc>
        <w:tc>
          <w:tcPr>
            <w:tcW w:w="473"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53</w:t>
            </w:r>
          </w:p>
        </w:tc>
        <w:tc>
          <w:tcPr>
            <w:tcW w:w="433" w:type="pct"/>
            <w:vAlign w:val="center"/>
          </w:tcPr>
          <w:p w:rsidR="00333499" w:rsidRPr="00333499" w:rsidRDefault="00333499" w:rsidP="00333499">
            <w:pPr>
              <w:suppressAutoHyphens/>
              <w:spacing w:before="0"/>
              <w:jc w:val="center"/>
              <w:rPr>
                <w:rFonts w:cs="Arial"/>
                <w:color w:val="000000"/>
                <w:sz w:val="18"/>
                <w:szCs w:val="18"/>
                <w:lang w:val="sr-Cyrl-RS"/>
              </w:rPr>
            </w:pPr>
            <w:r w:rsidRPr="00333499">
              <w:rPr>
                <w:rFonts w:cs="Arial"/>
                <w:color w:val="000000"/>
                <w:sz w:val="18"/>
                <w:szCs w:val="18"/>
                <w:lang w:val="sr-Cyrl-RS"/>
              </w:rPr>
              <w:t>678</w:t>
            </w:r>
          </w:p>
        </w:tc>
      </w:tr>
    </w:tbl>
    <w:p w:rsidR="00C40ECB" w:rsidRPr="00C40ECB" w:rsidRDefault="00C40ECB" w:rsidP="00C40ECB">
      <w:pPr>
        <w:rPr>
          <w:lang w:val="sr-Latn-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 xml:space="preserve">SRPS </w:t>
      </w:r>
      <w:r w:rsidRPr="00C40ECB">
        <w:rPr>
          <w:rFonts w:eastAsia="Arial Unicode MS"/>
          <w:lang w:val="sr-Cyrl-RS"/>
        </w:rPr>
        <w:t>EN</w:t>
      </w:r>
      <w:r w:rsidRPr="00C40ECB">
        <w:rPr>
          <w:lang w:val="sr-Cyrl-RS"/>
        </w:rPr>
        <w:t xml:space="preserve"> ISO 20347:2013 - Опрема за личну заштиту – Радна обућа</w:t>
      </w:r>
    </w:p>
    <w:p w:rsidR="00C40ECB" w:rsidRPr="00C40ECB" w:rsidRDefault="00C40ECB" w:rsidP="00C40ECB">
      <w:pPr>
        <w:rPr>
          <w:lang w:val="sr-Cyrl-RS"/>
        </w:rPr>
      </w:pPr>
      <w:r w:rsidRPr="00C40ECB">
        <w:rPr>
          <w:lang w:val="sr-Cyrl-RS"/>
        </w:rPr>
        <w:t xml:space="preserve">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 xml:space="preserve">Радне </w:t>
      </w:r>
      <w:r w:rsidRPr="00C40ECB">
        <w:rPr>
          <w:rFonts w:eastAsia="Arial Unicode MS"/>
          <w:lang w:val="sr-Cyrl-RS"/>
        </w:rPr>
        <w:t>ципеле</w:t>
      </w:r>
      <w:r w:rsidRPr="00C40ECB">
        <w:rPr>
          <w:lang w:val="sr-Cyrl-RS"/>
        </w:rPr>
        <w:t xml:space="preserve"> плитке су моделиране тако да заштите ноге и стопала корисника у нивоу до испод глежња.</w:t>
      </w:r>
    </w:p>
    <w:p w:rsidR="00C40ECB" w:rsidRPr="00C40ECB" w:rsidRDefault="00C40ECB" w:rsidP="00C40ECB">
      <w:pPr>
        <w:rPr>
          <w:lang w:val="sr-Cyrl-RS"/>
        </w:rPr>
      </w:pPr>
      <w:r w:rsidRPr="00C40ECB">
        <w:rPr>
          <w:lang w:val="sr-Cyrl-RS"/>
        </w:rPr>
        <w:lastRenderedPageBreak/>
        <w:t>Обућа је снабдевена чвршћом крагном испуњеном сунђерастом масом за заштиту ноге од изврнућа и жуљања.</w:t>
      </w:r>
    </w:p>
    <w:p w:rsidR="00C40ECB" w:rsidRPr="00C40ECB" w:rsidRDefault="00C40ECB" w:rsidP="00C40ECB">
      <w:pPr>
        <w:rPr>
          <w:lang w:val="sr-Cyrl-RS"/>
        </w:rPr>
      </w:pPr>
      <w:r w:rsidRPr="00C40ECB">
        <w:rPr>
          <w:lang w:val="sr-Cyrl-RS"/>
        </w:rPr>
        <w:t>Језик је зглобни (жаба језик) у саставу лица.</w:t>
      </w:r>
    </w:p>
    <w:p w:rsidR="00C40ECB" w:rsidRPr="00C40ECB" w:rsidRDefault="00C40ECB" w:rsidP="00C40ECB">
      <w:pPr>
        <w:rPr>
          <w:lang w:val="sr-Cyrl-RS"/>
        </w:rPr>
      </w:pPr>
      <w:r w:rsidRPr="00C40ECB">
        <w:rPr>
          <w:lang w:val="sr-Cyrl-RS"/>
        </w:rPr>
        <w:t>Обућа се везује помоћу пертли кроз 5 пари металних некорозирајућих ринглица.</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O2 SRC HRO FO</w:t>
      </w:r>
    </w:p>
    <w:p w:rsidR="00C40ECB" w:rsidRPr="00C40ECB" w:rsidRDefault="00C40ECB" w:rsidP="00C40ECB">
      <w:pPr>
        <w:rPr>
          <w:lang w:val="sr-Cyrl-RS"/>
        </w:rPr>
      </w:pPr>
      <w:r w:rsidRPr="00C40ECB">
        <w:rPr>
          <w:lang w:val="sr-Cyrl-RS"/>
        </w:rPr>
        <w:t>Општи захтеви у складу са SRPS EN ISO 20347:2013</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заштиту од механичког удара, заштиту од статичког притиска на делове тела, отпорност према удару, одговарајуће саставе материјала, удобност, ефикасност, лакоћу и чврстоћу дизајна, задовољавајуће услове површине свих делова обуће у контакту са корисником (не сме жуљати корисника и довести до губитка виталних функција стопала), одсуство ризика и други нераздвојиви ометајући фактори, и др.</w:t>
      </w:r>
    </w:p>
    <w:p w:rsidR="00C40ECB" w:rsidRPr="00C40ECB" w:rsidRDefault="00C40ECB" w:rsidP="00C40ECB">
      <w:pPr>
        <w:rPr>
          <w:lang w:val="sr-Cyrl-RS"/>
        </w:rPr>
      </w:pPr>
      <w:r w:rsidRPr="00C40ECB">
        <w:rPr>
          <w:lang w:val="sr-Cyrl-RS"/>
        </w:rPr>
        <w:t xml:space="preserve">Тип обуће: Тип „A“ , Код I, у складу са стандардом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Начин израде: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Материјал: Лице + језик радне плитке ципеле: Природна кожа, говеђи бокс (пуна кожа влакнасте структуре), хидрофобирана, глат, дебљине 1,6-1,8 mm; Кожа за крагну и зглобни део језика: Природна кожа, говеђа напа, (пуна кожа влакнасте структуре), глат, хидрофобирана, дебљине 1,1-1,3 mm; Уложна табаница: Пресвучена поставом кожом, анатомска, заменљива идентичним улошком; Ђон: Гума/полиуретан (газна површина гума), са крампонима отвореним са стране, најмање висине 5 mm, дорађен против клизања, антистатик, са шок апсорбером у пети - ђон мора задовољити битне захтеве стандарда, који се односе на отпорност према течном гориву, хабању, савијању, контакту са топлотом и чврстоћу цепања.</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 xml:space="preserve">У складу са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и Правилником о ЛЗО.</w:t>
      </w:r>
    </w:p>
    <w:p w:rsidR="00C40ECB" w:rsidRPr="00C40ECB" w:rsidRDefault="00C40ECB" w:rsidP="00C40ECB">
      <w:pPr>
        <w:rPr>
          <w:lang w:val="sr-Cyrl-RS"/>
        </w:rPr>
      </w:pPr>
      <w:r w:rsidRPr="00C40ECB">
        <w:rPr>
          <w:lang w:val="sr-Cyrl-RS"/>
        </w:rPr>
        <w:t>Сваки комад радне обуће, плитке,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Pr="00C40ECB" w:rsidRDefault="00C40ECB" w:rsidP="00C40ECB">
      <w:pPr>
        <w:rPr>
          <w:lang w:val="sr-Latn-RS"/>
        </w:rPr>
      </w:pPr>
      <w:r w:rsidRPr="00C40ECB">
        <w:rPr>
          <w:lang w:val="sr-Cyrl-RS"/>
        </w:rPr>
        <w:t>_________________________________________________________________________</w:t>
      </w:r>
    </w:p>
    <w:p w:rsidR="00333499" w:rsidRDefault="00333499" w:rsidP="00C40ECB">
      <w:pPr>
        <w:rPr>
          <w:lang w:val="sr-Cyrl-RS"/>
        </w:rPr>
      </w:pPr>
    </w:p>
    <w:p w:rsidR="00333499" w:rsidRDefault="00333499" w:rsidP="00C40ECB">
      <w:pPr>
        <w:rPr>
          <w:lang w:val="sr-Cyrl-RS"/>
        </w:rPr>
      </w:pPr>
    </w:p>
    <w:p w:rsidR="00333499" w:rsidRDefault="00333499" w:rsidP="00C40ECB">
      <w:pPr>
        <w:rPr>
          <w:lang w:val="sr-Cyrl-RS"/>
        </w:rPr>
      </w:pPr>
    </w:p>
    <w:p w:rsidR="00333499" w:rsidRDefault="00333499" w:rsidP="00C40ECB">
      <w:pPr>
        <w:rPr>
          <w:lang w:val="sr-Cyrl-RS"/>
        </w:rPr>
      </w:pPr>
    </w:p>
    <w:p w:rsidR="00C40ECB" w:rsidRPr="00333499" w:rsidRDefault="00C40ECB" w:rsidP="00C40ECB">
      <w:pPr>
        <w:rPr>
          <w:b/>
          <w:lang w:val="sr-Cyrl-CS"/>
        </w:rPr>
      </w:pPr>
      <w:r w:rsidRPr="00333499">
        <w:rPr>
          <w:b/>
          <w:lang w:val="sr-Cyrl-RS"/>
        </w:rPr>
        <w:lastRenderedPageBreak/>
        <w:t xml:space="preserve">Позиција  9 – </w:t>
      </w:r>
      <w:r w:rsidRPr="00333499">
        <w:rPr>
          <w:b/>
          <w:lang w:val="sr-Cyrl-CS"/>
        </w:rPr>
        <w:t>Заштитне ципеле за завариваче</w:t>
      </w:r>
    </w:p>
    <w:p w:rsidR="00C40ECB" w:rsidRPr="00C40ECB" w:rsidRDefault="00C40ECB" w:rsidP="00C40ECB">
      <w:pPr>
        <w:rPr>
          <w:lang w:val="sr-Cyrl-CS"/>
        </w:rPr>
      </w:pPr>
    </w:p>
    <w:tbl>
      <w:tblPr>
        <w:tblStyle w:val="TableGrid1019"/>
        <w:tblW w:w="6300" w:type="pct"/>
        <w:tblInd w:w="-1175" w:type="dxa"/>
        <w:tblLook w:val="04A0" w:firstRow="1" w:lastRow="0" w:firstColumn="1" w:lastColumn="0" w:noHBand="0" w:noVBand="1"/>
      </w:tblPr>
      <w:tblGrid>
        <w:gridCol w:w="1298"/>
        <w:gridCol w:w="845"/>
        <w:gridCol w:w="1032"/>
        <w:gridCol w:w="1124"/>
        <w:gridCol w:w="1035"/>
        <w:gridCol w:w="1015"/>
        <w:gridCol w:w="952"/>
        <w:gridCol w:w="1034"/>
        <w:gridCol w:w="952"/>
        <w:gridCol w:w="1125"/>
        <w:gridCol w:w="952"/>
      </w:tblGrid>
      <w:tr w:rsidR="00333499" w:rsidRPr="00333499" w:rsidTr="00333499">
        <w:trPr>
          <w:trHeight w:val="690"/>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sz w:val="18"/>
                <w:szCs w:val="18"/>
                <w:lang w:val="sr-Cyrl-RS"/>
              </w:rPr>
            </w:pPr>
            <w:r w:rsidRPr="00333499">
              <w:rPr>
                <w:rFonts w:cs="Arial"/>
                <w:sz w:val="18"/>
                <w:szCs w:val="18"/>
                <w:lang w:val="sr-Cyrl-RS"/>
              </w:rPr>
              <w:t>Назив Огранка/</w:t>
            </w:r>
          </w:p>
          <w:p w:rsidR="00333499" w:rsidRPr="00333499" w:rsidRDefault="00333499" w:rsidP="00333499">
            <w:pPr>
              <w:suppressAutoHyphens/>
              <w:spacing w:before="0"/>
              <w:jc w:val="left"/>
              <w:rPr>
                <w:rFonts w:cs="Arial"/>
                <w:sz w:val="18"/>
                <w:szCs w:val="18"/>
                <w:lang w:val="sr-Cyrl-RS"/>
              </w:rPr>
            </w:pPr>
            <w:r w:rsidRPr="00333499">
              <w:rPr>
                <w:rFonts w:cs="Arial"/>
                <w:sz w:val="18"/>
                <w:szCs w:val="18"/>
                <w:lang w:val="sr-Cyrl-RS"/>
              </w:rPr>
              <w:t>Артикал</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sz w:val="18"/>
                <w:szCs w:val="18"/>
                <w:lang w:val="sr-Cyrl-RS"/>
              </w:rPr>
            </w:pPr>
            <w:r w:rsidRPr="00333499">
              <w:rPr>
                <w:rFonts w:cs="Arial"/>
                <w:sz w:val="18"/>
                <w:szCs w:val="18"/>
                <w:lang w:val="sr-Cyrl-RS"/>
              </w:rPr>
              <w:t>Вел./ Огранак</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Дринско-Лимске ХЕ – оквирне количине</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ХЕ Ђердап– оквирне количине</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 xml:space="preserve">РБ Колубара– оквирне количине </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ТЕ-КО Костолац– оквирне количине</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ТЕНТ– оквирне количине</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sz w:val="18"/>
                <w:szCs w:val="18"/>
                <w:lang w:val="sr-Cyrl-RS"/>
              </w:rPr>
              <w:t>Панонске ТЕ-ТО– оквирне количине</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bCs/>
                <w:sz w:val="18"/>
                <w:szCs w:val="18"/>
                <w:lang w:val="sr-Cyrl-CS" w:eastAsia="ar-SA"/>
              </w:rPr>
              <w:t>Управа ЈП ЕПС</w:t>
            </w:r>
            <w:r w:rsidRPr="00333499">
              <w:rPr>
                <w:rFonts w:cs="Arial"/>
                <w:sz w:val="18"/>
                <w:szCs w:val="18"/>
                <w:lang w:val="sr-Cyrl-RS"/>
              </w:rPr>
              <w:t>– оквирне количине</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RS" w:eastAsia="ar-SA"/>
              </w:rPr>
            </w:pPr>
            <w:r w:rsidRPr="00333499">
              <w:rPr>
                <w:rFonts w:cs="Arial"/>
                <w:bCs/>
                <w:sz w:val="18"/>
                <w:szCs w:val="18"/>
                <w:lang w:val="sr-Cyrl-RS" w:eastAsia="ar-SA"/>
              </w:rPr>
              <w:t>Обновљиви извори</w:t>
            </w:r>
            <w:r w:rsidRPr="00333499">
              <w:rPr>
                <w:rFonts w:cs="Arial"/>
                <w:sz w:val="18"/>
                <w:szCs w:val="18"/>
                <w:lang w:val="sr-Cyrl-RS"/>
              </w:rPr>
              <w:t>– оквирне количине</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rFonts w:cs="Arial"/>
                <w:bCs/>
                <w:sz w:val="18"/>
                <w:szCs w:val="18"/>
                <w:lang w:val="sr-Cyrl-CS" w:eastAsia="ar-SA"/>
              </w:rPr>
            </w:pPr>
            <w:r w:rsidRPr="00333499">
              <w:rPr>
                <w:rFonts w:cs="Arial"/>
                <w:bCs/>
                <w:sz w:val="18"/>
                <w:szCs w:val="18"/>
                <w:lang w:val="sr-Cyrl-CS" w:eastAsia="ar-SA"/>
              </w:rPr>
              <w:t xml:space="preserve">Укупна количина </w:t>
            </w:r>
            <w:r w:rsidRPr="00333499">
              <w:rPr>
                <w:rFonts w:cs="Arial"/>
                <w:sz w:val="18"/>
                <w:szCs w:val="18"/>
                <w:lang w:val="sr-Cyrl-RS"/>
              </w:rPr>
              <w:t>– оквирне количине</w:t>
            </w:r>
          </w:p>
        </w:tc>
      </w:tr>
      <w:tr w:rsidR="00333499" w:rsidRPr="00333499" w:rsidTr="0033349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r w:rsidRPr="00333499">
              <w:rPr>
                <w:b/>
                <w:sz w:val="18"/>
                <w:szCs w:val="18"/>
                <w:lang w:val="sr-Cyrl-CS"/>
              </w:rPr>
              <w:t>Заштитне ципеле за завариваче</w:t>
            </w: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38</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10</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rFonts w:cs="Arial"/>
                <w:b/>
                <w:bCs/>
                <w:sz w:val="18"/>
                <w:szCs w:val="18"/>
                <w:lang w:val="sr-Cyrl-CS" w:eastAsia="ar-SA"/>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39</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7</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rFonts w:cs="Arial"/>
                <w:b/>
                <w:bCs/>
                <w:sz w:val="18"/>
                <w:szCs w:val="18"/>
                <w:lang w:val="sr-Cyrl-CS" w:eastAsia="ar-SA"/>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7</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40</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20</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rFonts w:cs="Arial"/>
                <w:b/>
                <w:bCs/>
                <w:sz w:val="18"/>
                <w:szCs w:val="18"/>
                <w:lang w:val="sr-Cyrl-CS" w:eastAsia="ar-SA"/>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41</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25</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rFonts w:cs="Arial"/>
                <w:b/>
                <w:bCs/>
                <w:sz w:val="18"/>
                <w:szCs w:val="18"/>
                <w:lang w:val="sr-Cyrl-CS" w:eastAsia="ar-SA"/>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26</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42</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4</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65</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lang w:val="sr-Cyrl-RS"/>
              </w:rPr>
            </w:pPr>
            <w:r w:rsidRPr="00333499">
              <w:rPr>
                <w:sz w:val="18"/>
                <w:szCs w:val="18"/>
                <w:lang w:val="sr-Cyrl-RS"/>
              </w:rPr>
              <w:t>4</w:t>
            </w: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73</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43</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4</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93</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97</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44</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75</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76</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45</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65</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66</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46</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30</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30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47</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9</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9</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48</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6</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49</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r w:rsidRPr="00333499">
              <w:rPr>
                <w:rFonts w:cs="Arial"/>
                <w:sz w:val="18"/>
                <w:szCs w:val="18"/>
              </w:rPr>
              <w:t>5</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5</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Укупно:</w:t>
            </w: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50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11</w:t>
            </w:r>
          </w:p>
        </w:tc>
        <w:tc>
          <w:tcPr>
            <w:tcW w:w="44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410</w:t>
            </w:r>
          </w:p>
        </w:tc>
        <w:tc>
          <w:tcPr>
            <w:tcW w:w="442"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00"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68"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4</w:t>
            </w:r>
          </w:p>
        </w:tc>
        <w:tc>
          <w:tcPr>
            <w:tcW w:w="42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69"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26"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425</w:t>
            </w:r>
          </w:p>
        </w:tc>
      </w:tr>
    </w:tbl>
    <w:p w:rsidR="00C40ECB" w:rsidRPr="00C40ECB" w:rsidRDefault="00C40ECB" w:rsidP="00C40ECB">
      <w:pPr>
        <w:rPr>
          <w:lang w:val="sr-Cyrl-C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SRPS EN ISO 20349-2:2017 - Лична заштитна опрема – Обућа која штити од ризика у ливницама и при заваривању – Део 2: Захтеви и методе испитивања за заштиту од ризика при заваривању и сличним процесима</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Моделиранe тако да заштите ноге и стопала корисника у нивоу до глежња.</w:t>
      </w:r>
    </w:p>
    <w:p w:rsidR="00C40ECB" w:rsidRPr="00C40ECB" w:rsidRDefault="00C40ECB" w:rsidP="00C40ECB">
      <w:pPr>
        <w:rPr>
          <w:lang w:val="sr-Cyrl-RS"/>
        </w:rPr>
      </w:pPr>
      <w:r w:rsidRPr="00C40ECB">
        <w:rPr>
          <w:lang w:val="sr-Cyrl-RS"/>
        </w:rPr>
        <w:t>Обућа је снабдевена чвршћом, дебљом и што вишом крагном испуњеном сунђерастом масом за заштиту ноге и глежња од изврнућа и жуљања.</w:t>
      </w:r>
    </w:p>
    <w:p w:rsidR="00C40ECB" w:rsidRPr="00C40ECB" w:rsidRDefault="00C40ECB" w:rsidP="00C40ECB">
      <w:pPr>
        <w:rPr>
          <w:lang w:val="sr-Cyrl-RS"/>
        </w:rPr>
      </w:pPr>
      <w:r w:rsidRPr="00C40ECB">
        <w:rPr>
          <w:lang w:val="sr-Cyrl-RS"/>
        </w:rPr>
        <w:t>Језик је зглобни (жаба језик) у саставу лица. Додатно је преко језика конструисана кожна заштита против варница са траком за брзо скидање.</w:t>
      </w:r>
    </w:p>
    <w:p w:rsidR="00C40ECB" w:rsidRPr="00C40ECB" w:rsidRDefault="00C40ECB" w:rsidP="00C40ECB">
      <w:pPr>
        <w:rPr>
          <w:lang w:val="sr-Cyrl-RS"/>
        </w:rPr>
      </w:pPr>
      <w:r w:rsidRPr="00C40ECB">
        <w:rPr>
          <w:lang w:val="sr-Cyrl-RS"/>
        </w:rPr>
        <w:t>Обућа се везује помоћу пертли кроз 4+2 пара металних некорозирајућих алки или хакни.</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S3 SRC HRO FO</w:t>
      </w:r>
    </w:p>
    <w:p w:rsidR="00C40ECB" w:rsidRPr="00C40ECB" w:rsidRDefault="00C40ECB" w:rsidP="00C40ECB">
      <w:pPr>
        <w:rPr>
          <w:lang w:val="sr-Cyrl-RS"/>
        </w:rPr>
      </w:pPr>
      <w:r w:rsidRPr="00C40ECB">
        <w:rPr>
          <w:lang w:val="sr-Cyrl-RS"/>
        </w:rPr>
        <w:t>Општи захтеви који се примењују на целу обућу на радном месту и радној околини и дефинисани су према Правилнику о ЛЗО, SRPS EN ISO 20345:2013- Опрема за личну заштиту-Безбедносна обућа и SRPS EN ISO 20345:2013/Ispr.1:2016 – Опрема за личну заштиту – Безбедносна обућа – Исправка 1 и SRPS EN ISO 20349-2:2017 - Лична заштитна опрема – Обућа која штити од ризика у ливницама и при заваривању – Део 2: Захтеви и методе испитивања за заштиту од ризика при заваривању и сличним процесима</w:t>
      </w:r>
    </w:p>
    <w:p w:rsidR="00C40ECB" w:rsidRPr="00C40ECB" w:rsidRDefault="00C40ECB" w:rsidP="00C40ECB">
      <w:pPr>
        <w:rPr>
          <w:lang w:val="sr-Cyrl-RS"/>
        </w:rPr>
      </w:pPr>
      <w:r w:rsidRPr="00C40ECB">
        <w:rPr>
          <w:lang w:val="sr-Cyrl-RS"/>
        </w:rPr>
        <w:t xml:space="preserve">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захтеве коришћења у експлозивној атмосфери, заштиту од статичког притиска на делове тела, отпорност према удару, заштиту од физичких повреда (трења, пробијања, </w:t>
      </w:r>
      <w:r w:rsidRPr="00C40ECB">
        <w:rPr>
          <w:lang w:val="sr-Cyrl-RS"/>
        </w:rPr>
        <w:lastRenderedPageBreak/>
        <w:t>сечења, уједа), одговарајуће саставе материјала, удобност, ефикасност, задовољавајуће услове површине свих делова обуће у контакту са корисником (не сме жуљати корисника и довести до губитка виталних функција стопала) и др.</w:t>
      </w:r>
    </w:p>
    <w:p w:rsidR="00C40ECB" w:rsidRPr="00C40ECB" w:rsidRDefault="00C40ECB" w:rsidP="00C40ECB">
      <w:pPr>
        <w:rPr>
          <w:lang w:val="sr-Cyrl-RS"/>
        </w:rPr>
      </w:pPr>
      <w:r w:rsidRPr="00C40ECB">
        <w:rPr>
          <w:lang w:val="sr-Cyrl-RS"/>
        </w:rPr>
        <w:t xml:space="preserve">Тип обуће: Tип „Б“ , Код I, у складу са стандардом SRPS EN ISO 20345:2013 и SRPS EN ISO 20345:2013/Ispr.1:2016 – Опрема за личну заштиту – Безбедносна обућа – Исправка 1 </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 xml:space="preserve">Начин израде: Чврстоћа везе у споју горњег дела (лице) и ђона не сме бити мања од захтева референтног стандарда. </w:t>
      </w:r>
    </w:p>
    <w:p w:rsidR="00C40ECB" w:rsidRPr="00C40ECB" w:rsidRDefault="00C40ECB" w:rsidP="00C40ECB">
      <w:pPr>
        <w:rPr>
          <w:lang w:val="sr-Cyrl-RS"/>
        </w:rPr>
      </w:pPr>
      <w:r w:rsidRPr="00C40ECB">
        <w:rPr>
          <w:lang w:val="sr-Cyrl-RS"/>
        </w:rPr>
        <w:t>Материјал: Лице + језик безбедносне дубоке ципеле: Природна кожа, говеђи бокс (пуна кожа влакнасте структуре), хидрофобирана, глат, дебљине 1,8-2,0 mm; Кожа за крагну и зглобни део језика: Природна кожа, говеђа напа, (пуна кожа влакнасте структуре), глат, хидрофобирана, дебљине 1,1-1,3 mm; Табаница: Неметална, кевлар влакна, отпорна на пробијање (пенетрацију); Уложна табаница: Пресвучена поставном кожом, анатомска, заменљива идентичним улошком; Ђон: Гума/полиуретан (газна површина гума), са крампонима отвореним са стране, најмање висине 5 mm, дорађен против клизања, отпоран на течна горива, антистатик, са шок апсорбером у пети.</w:t>
      </w:r>
    </w:p>
    <w:p w:rsidR="00C40ECB" w:rsidRPr="00C40ECB" w:rsidRDefault="00C40ECB" w:rsidP="00C40ECB">
      <w:pPr>
        <w:rPr>
          <w:lang w:val="sr-Cyrl-RS"/>
        </w:rPr>
      </w:pPr>
      <w:r w:rsidRPr="00C40ECB">
        <w:rPr>
          <w:lang w:val="sr-Cyrl-RS"/>
        </w:rPr>
        <w:t>Заштита прстију - Безбедносна капна (неметална, од композитног материјала), са техничким карактеристикама према захтеву стандарда.</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У складу са Правилником о ЛЗО, SRPS EN ISO 20345:2013 и SRPS EN ISO 20345:2013/Ispr.1:2016 – Опрема за личну заштиту – Безбедносна обућа – Исправка 1 и SRPS EN ISO 20349-2:2017 Лична заштитна опрема – Обућа која штити од ризика у ливницама и при заваривању – Део 2: Захтеви и методе испитивања за заштиту од ризика при заваривању и сличним процесима</w:t>
      </w:r>
    </w:p>
    <w:p w:rsidR="00C40ECB" w:rsidRPr="00C40ECB" w:rsidRDefault="00C40ECB" w:rsidP="00C40ECB">
      <w:pPr>
        <w:rPr>
          <w:lang w:val="sr-Cyrl-RS"/>
        </w:rPr>
      </w:pPr>
      <w:r w:rsidRPr="00C40ECB">
        <w:rPr>
          <w:lang w:val="sr-Cyrl-RS"/>
        </w:rPr>
        <w:t>Сваки комад безбедносне обуће за завариваче,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Default="00C40ECB"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Default="00333499" w:rsidP="00C40ECB">
      <w:pPr>
        <w:rPr>
          <w:lang w:val="sr-Latn-CS"/>
        </w:rPr>
      </w:pPr>
    </w:p>
    <w:p w:rsidR="00333499" w:rsidRPr="00C40ECB" w:rsidRDefault="00333499" w:rsidP="00C40ECB">
      <w:pPr>
        <w:rPr>
          <w:lang w:val="sr-Latn-CS"/>
        </w:rPr>
      </w:pPr>
    </w:p>
    <w:p w:rsidR="00C40ECB" w:rsidRDefault="00C40ECB" w:rsidP="00C40ECB">
      <w:pPr>
        <w:rPr>
          <w:b/>
          <w:lang w:val="sr-Cyrl-CS" w:eastAsia="ar-SA"/>
        </w:rPr>
      </w:pPr>
      <w:r w:rsidRPr="00333499">
        <w:rPr>
          <w:b/>
          <w:lang w:val="sr-Cyrl-CS" w:eastAsia="ar-SA"/>
        </w:rPr>
        <w:lastRenderedPageBreak/>
        <w:t>Позиција 10– Безбедносна обућа гумене чизме – рударска</w:t>
      </w:r>
    </w:p>
    <w:p w:rsidR="00333499" w:rsidRPr="00333499" w:rsidRDefault="00333499" w:rsidP="00C40ECB">
      <w:pPr>
        <w:rPr>
          <w:b/>
          <w:lang w:val="sr-Cyrl-CS" w:eastAsia="ar-SA"/>
        </w:rPr>
      </w:pPr>
    </w:p>
    <w:tbl>
      <w:tblPr>
        <w:tblStyle w:val="TableGrid10111"/>
        <w:tblW w:w="6375" w:type="pct"/>
        <w:tblInd w:w="-1180" w:type="dxa"/>
        <w:tblLook w:val="04A0" w:firstRow="1" w:lastRow="0" w:firstColumn="1" w:lastColumn="0" w:noHBand="0" w:noVBand="1"/>
      </w:tblPr>
      <w:tblGrid>
        <w:gridCol w:w="1429"/>
        <w:gridCol w:w="845"/>
        <w:gridCol w:w="1022"/>
        <w:gridCol w:w="1132"/>
        <w:gridCol w:w="1035"/>
        <w:gridCol w:w="1015"/>
        <w:gridCol w:w="952"/>
        <w:gridCol w:w="1040"/>
        <w:gridCol w:w="952"/>
        <w:gridCol w:w="1125"/>
        <w:gridCol w:w="952"/>
      </w:tblGrid>
      <w:tr w:rsidR="00333499" w:rsidRPr="00333499" w:rsidTr="00333499">
        <w:trPr>
          <w:trHeight w:val="690"/>
        </w:trPr>
        <w:tc>
          <w:tcPr>
            <w:tcW w:w="6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sz w:val="18"/>
                <w:szCs w:val="18"/>
                <w:lang w:val="sr-Cyrl-RS"/>
              </w:rPr>
            </w:pPr>
            <w:r w:rsidRPr="00333499">
              <w:rPr>
                <w:sz w:val="18"/>
                <w:szCs w:val="18"/>
                <w:lang w:val="sr-Cyrl-RS"/>
              </w:rPr>
              <w:t>Назив Огранка/</w:t>
            </w:r>
          </w:p>
          <w:p w:rsidR="00333499" w:rsidRPr="00333499" w:rsidRDefault="00333499" w:rsidP="00333499">
            <w:pPr>
              <w:suppressAutoHyphens/>
              <w:spacing w:before="0"/>
              <w:jc w:val="left"/>
              <w:rPr>
                <w:sz w:val="18"/>
                <w:szCs w:val="18"/>
                <w:lang w:val="sr-Cyrl-RS"/>
              </w:rPr>
            </w:pPr>
            <w:r w:rsidRPr="00333499">
              <w:rPr>
                <w:sz w:val="18"/>
                <w:szCs w:val="18"/>
                <w:lang w:val="sr-Cyrl-RS"/>
              </w:rPr>
              <w:t>Артикал</w:t>
            </w:r>
          </w:p>
        </w:tc>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sz w:val="18"/>
                <w:szCs w:val="18"/>
                <w:lang w:val="sr-Cyrl-RS"/>
              </w:rPr>
            </w:pPr>
            <w:r w:rsidRPr="00333499">
              <w:rPr>
                <w:sz w:val="18"/>
                <w:szCs w:val="18"/>
                <w:lang w:val="sr-Cyrl-RS"/>
              </w:rPr>
              <w:t>Вел./ Огранак</w:t>
            </w:r>
          </w:p>
        </w:tc>
        <w:tc>
          <w:tcPr>
            <w:tcW w:w="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Дринско-Лимске ХЕ – оквирне количине</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ХЕ Ђердап– оквирне количине</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 xml:space="preserve">РБ Колубара– оквирне количине </w:t>
            </w:r>
          </w:p>
        </w:tc>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ТЕ-КО Костолац– оквирне количине</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ТЕНТ– оквирне количине</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sz w:val="18"/>
                <w:szCs w:val="18"/>
                <w:lang w:val="sr-Cyrl-RS"/>
              </w:rPr>
              <w:t>Панонске ТЕ-ТО– оквирне количине</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bCs/>
                <w:sz w:val="18"/>
                <w:szCs w:val="18"/>
                <w:lang w:val="sr-Cyrl-CS" w:eastAsia="ar-SA"/>
              </w:rPr>
              <w:t>Управа ЈП ЕПС</w:t>
            </w:r>
            <w:r w:rsidRPr="00333499">
              <w:rPr>
                <w:sz w:val="18"/>
                <w:szCs w:val="18"/>
                <w:lang w:val="sr-Cyrl-RS"/>
              </w:rPr>
              <w:t>– оквирне количине</w:t>
            </w:r>
          </w:p>
        </w:tc>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RS" w:eastAsia="ar-SA"/>
              </w:rPr>
            </w:pPr>
            <w:r w:rsidRPr="00333499">
              <w:rPr>
                <w:bCs/>
                <w:sz w:val="18"/>
                <w:szCs w:val="18"/>
                <w:lang w:val="sr-Cyrl-RS" w:eastAsia="ar-SA"/>
              </w:rPr>
              <w:t>Обновљиви извори</w:t>
            </w:r>
            <w:r w:rsidRPr="00333499">
              <w:rPr>
                <w:sz w:val="18"/>
                <w:szCs w:val="18"/>
                <w:lang w:val="sr-Cyrl-RS"/>
              </w:rPr>
              <w:t>– оквирне количине</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3499" w:rsidRPr="00333499" w:rsidRDefault="00333499" w:rsidP="00333499">
            <w:pPr>
              <w:suppressAutoHyphens/>
              <w:spacing w:before="0"/>
              <w:jc w:val="left"/>
              <w:rPr>
                <w:bCs/>
                <w:sz w:val="18"/>
                <w:szCs w:val="18"/>
                <w:lang w:val="sr-Cyrl-CS" w:eastAsia="ar-SA"/>
              </w:rPr>
            </w:pPr>
            <w:r w:rsidRPr="00333499">
              <w:rPr>
                <w:bCs/>
                <w:sz w:val="18"/>
                <w:szCs w:val="18"/>
                <w:lang w:val="sr-Cyrl-CS" w:eastAsia="ar-SA"/>
              </w:rPr>
              <w:t xml:space="preserve">Укупна количина </w:t>
            </w:r>
            <w:r w:rsidRPr="00333499">
              <w:rPr>
                <w:sz w:val="18"/>
                <w:szCs w:val="18"/>
                <w:lang w:val="sr-Cyrl-RS"/>
              </w:rPr>
              <w:t>– оквирне количине</w:t>
            </w:r>
          </w:p>
        </w:tc>
      </w:tr>
      <w:tr w:rsidR="00333499" w:rsidRPr="00333499" w:rsidTr="0033349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r w:rsidRPr="00333499">
              <w:rPr>
                <w:b/>
                <w:sz w:val="18"/>
                <w:szCs w:val="18"/>
                <w:lang w:val="sr-Cyrl-CS"/>
              </w:rPr>
              <w:t>Безбедносна обућа гумене чизме рударска</w:t>
            </w: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39</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100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b/>
                <w:bCs/>
                <w:sz w:val="18"/>
                <w:szCs w:val="18"/>
                <w:lang w:val="sr-Cyrl-CS" w:eastAsia="ar-SA"/>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110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40</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250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b/>
                <w:bCs/>
                <w:sz w:val="18"/>
                <w:szCs w:val="18"/>
                <w:lang w:val="sr-Cyrl-CS" w:eastAsia="ar-SA"/>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250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41</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450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50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b/>
                <w:bCs/>
                <w:sz w:val="18"/>
                <w:szCs w:val="18"/>
                <w:lang w:val="sr-Cyrl-CS" w:eastAsia="ar-SA"/>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500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42</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050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90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140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rPr>
            </w:pPr>
            <w:r w:rsidRPr="00333499">
              <w:rPr>
                <w:color w:val="000000"/>
                <w:sz w:val="18"/>
                <w:szCs w:val="18"/>
              </w:rPr>
              <w:t>43</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800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200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w:t>
            </w:r>
            <w:r w:rsidRPr="00333499">
              <w:rPr>
                <w:sz w:val="18"/>
                <w:szCs w:val="18"/>
                <w:lang w:val="sr-Cyrl-RS"/>
              </w:rPr>
              <w:t>.</w:t>
            </w:r>
            <w:r w:rsidRPr="00333499">
              <w:rPr>
                <w:sz w:val="18"/>
                <w:szCs w:val="18"/>
              </w:rPr>
              <w:t>000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44</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800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195</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995</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45</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800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125</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925</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46</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218</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20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w:t>
            </w:r>
            <w:r w:rsidRPr="00333499">
              <w:rPr>
                <w:sz w:val="18"/>
                <w:szCs w:val="18"/>
                <w:lang w:val="sr-Cyrl-RS"/>
              </w:rPr>
              <w:t>.</w:t>
            </w:r>
            <w:r w:rsidRPr="00333499">
              <w:rPr>
                <w:sz w:val="18"/>
                <w:szCs w:val="18"/>
              </w:rPr>
              <w:t>238</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47</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630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640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48</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60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49</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30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30</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50</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12</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pacing w:before="0"/>
              <w:jc w:val="center"/>
              <w:rPr>
                <w:sz w:val="18"/>
                <w:szCs w:val="18"/>
              </w:rPr>
            </w:pPr>
            <w:r w:rsidRPr="00333499">
              <w:rPr>
                <w:sz w:val="18"/>
                <w:szCs w:val="18"/>
              </w:rPr>
              <w:t>12</w:t>
            </w:r>
          </w:p>
        </w:tc>
      </w:tr>
      <w:tr w:rsidR="00333499" w:rsidRPr="00333499" w:rsidTr="0033349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3499" w:rsidRPr="00333499" w:rsidRDefault="00333499" w:rsidP="00333499">
            <w:pPr>
              <w:spacing w:before="0"/>
              <w:jc w:val="left"/>
              <w:rPr>
                <w:b/>
                <w:sz w:val="18"/>
                <w:szCs w:val="18"/>
                <w:lang w:val="sr-Cyrl-CS"/>
              </w:rPr>
            </w:pPr>
          </w:p>
        </w:tc>
        <w:tc>
          <w:tcPr>
            <w:tcW w:w="352" w:type="pct"/>
            <w:tcBorders>
              <w:top w:val="single" w:sz="4" w:space="0" w:color="auto"/>
              <w:left w:val="single" w:sz="4" w:space="0" w:color="auto"/>
              <w:bottom w:val="single" w:sz="4" w:space="0" w:color="auto"/>
              <w:right w:val="single" w:sz="4" w:space="0" w:color="auto"/>
            </w:tcBorders>
            <w:vAlign w:val="center"/>
            <w:hideMark/>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rPr>
              <w:t>Укупно:</w:t>
            </w:r>
          </w:p>
        </w:tc>
        <w:tc>
          <w:tcPr>
            <w:tcW w:w="45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50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4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9.200</w:t>
            </w:r>
          </w:p>
        </w:tc>
        <w:tc>
          <w:tcPr>
            <w:tcW w:w="437"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700</w:t>
            </w:r>
          </w:p>
        </w:tc>
        <w:tc>
          <w:tcPr>
            <w:tcW w:w="39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64"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2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65"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p>
        </w:tc>
        <w:tc>
          <w:tcPr>
            <w:tcW w:w="423" w:type="pct"/>
            <w:tcBorders>
              <w:top w:val="single" w:sz="4" w:space="0" w:color="auto"/>
              <w:left w:val="single" w:sz="4" w:space="0" w:color="auto"/>
              <w:bottom w:val="single" w:sz="4" w:space="0" w:color="auto"/>
              <w:right w:val="single" w:sz="4" w:space="0" w:color="auto"/>
            </w:tcBorders>
            <w:vAlign w:val="center"/>
          </w:tcPr>
          <w:p w:rsidR="00333499" w:rsidRPr="00333499" w:rsidRDefault="00333499" w:rsidP="00333499">
            <w:pPr>
              <w:suppressAutoHyphens/>
              <w:spacing w:before="0"/>
              <w:jc w:val="center"/>
              <w:rPr>
                <w:color w:val="000000"/>
                <w:sz w:val="18"/>
                <w:szCs w:val="18"/>
                <w:lang w:val="sr-Cyrl-RS"/>
              </w:rPr>
            </w:pPr>
            <w:r w:rsidRPr="00333499">
              <w:rPr>
                <w:color w:val="000000"/>
                <w:sz w:val="18"/>
                <w:szCs w:val="18"/>
                <w:lang w:val="sr-Cyrl-RS"/>
              </w:rPr>
              <w:t>9.900</w:t>
            </w:r>
          </w:p>
        </w:tc>
      </w:tr>
    </w:tbl>
    <w:p w:rsidR="00C40ECB" w:rsidRPr="00C40ECB" w:rsidRDefault="00C40ECB" w:rsidP="00C40ECB">
      <w:pPr>
        <w:rPr>
          <w:lang w:val="sr-Cyrl-CS" w:eastAsia="ar-SA"/>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Отпорна на савијање, киселине и течна горива, непропустљива,</w:t>
      </w:r>
    </w:p>
    <w:p w:rsidR="00C40ECB" w:rsidRPr="00C40ECB" w:rsidRDefault="00C40ECB" w:rsidP="00C40ECB">
      <w:pPr>
        <w:rPr>
          <w:lang w:val="sr-Cyrl-RS"/>
        </w:rPr>
      </w:pPr>
      <w:r w:rsidRPr="00C40ECB">
        <w:rPr>
          <w:lang w:val="sr-Cyrl-RS"/>
        </w:rPr>
        <w:t>Класификација: Тип Д-чизме до колена, Код II</w:t>
      </w:r>
    </w:p>
    <w:p w:rsidR="00C40ECB" w:rsidRPr="00C40ECB" w:rsidRDefault="00C40ECB" w:rsidP="00C40ECB">
      <w:pPr>
        <w:rPr>
          <w:lang w:val="sr-Cyrl-RS"/>
        </w:rPr>
      </w:pPr>
      <w:r w:rsidRPr="00C40ECB">
        <w:rPr>
          <w:lang w:val="sr-Cyrl-RS"/>
        </w:rPr>
        <w:t>Ниво перформансе: Категорија S5, CI SRC</w:t>
      </w:r>
    </w:p>
    <w:p w:rsidR="00C40ECB" w:rsidRPr="00C40ECB" w:rsidRDefault="00C40ECB" w:rsidP="00C40ECB">
      <w:pPr>
        <w:rPr>
          <w:lang w:val="sr-Cyrl-RS"/>
        </w:rPr>
      </w:pPr>
      <w:r w:rsidRPr="00C40ECB">
        <w:rPr>
          <w:lang w:val="sr-Cyrl-RS"/>
        </w:rPr>
        <w:t xml:space="preserve">Боја: Црна </w:t>
      </w:r>
    </w:p>
    <w:p w:rsidR="00C40ECB" w:rsidRPr="00C40ECB" w:rsidRDefault="00C40ECB" w:rsidP="00C40ECB">
      <w:pPr>
        <w:rPr>
          <w:lang w:val="sr-Cyrl-RS"/>
        </w:rPr>
      </w:pPr>
      <w:r w:rsidRPr="00C40ECB">
        <w:rPr>
          <w:lang w:val="sr-Cyrl-RS"/>
        </w:rPr>
        <w:t>Материјал: Лице: Гума/полиуретан, Постава: Текстил (у тканој, плетеној или филц форми), неодвојива од лица. Уложак: Изменљиви уложак (филцана табаница) дебљине 2,5 до 4 mm. Табаница: Непробојна, неметална или непробојна метална. Ђон: Гума/полиуретан, са крампонима профилисаним у циљу спречавања проклизавања,</w:t>
      </w:r>
    </w:p>
    <w:p w:rsidR="00C40ECB" w:rsidRPr="00C40ECB" w:rsidRDefault="00C40ECB" w:rsidP="00C40ECB">
      <w:pPr>
        <w:rPr>
          <w:lang w:val="sr-Cyrl-RS"/>
        </w:rPr>
      </w:pPr>
      <w:r w:rsidRPr="00C40ECB">
        <w:rPr>
          <w:lang w:val="sr-Cyrl-RS"/>
        </w:rPr>
        <w:t>Заштита прстију: Неметална (композитна) капна или метална капна.</w:t>
      </w:r>
    </w:p>
    <w:p w:rsidR="00C40ECB" w:rsidRPr="00C40ECB" w:rsidRDefault="00C40ECB" w:rsidP="00C40ECB">
      <w:pPr>
        <w:rPr>
          <w:lang w:val="sr-Cyrl-RS"/>
        </w:rPr>
      </w:pPr>
      <w:r w:rsidRPr="00C40ECB">
        <w:rPr>
          <w:lang w:val="sr-Cyrl-RS"/>
        </w:rPr>
        <w:t>Сара чизме мора бити довољно широка да се чизме могу навући преко панталона.</w:t>
      </w:r>
    </w:p>
    <w:p w:rsidR="00C40ECB" w:rsidRPr="00C40ECB" w:rsidRDefault="00C40ECB" w:rsidP="00C40ECB">
      <w:pPr>
        <w:rPr>
          <w:lang w:val="sr-Cyrl-RS"/>
        </w:rPr>
      </w:pPr>
      <w:r w:rsidRPr="00C40ECB">
        <w:rPr>
          <w:lang w:val="sr-Cyrl-RS"/>
        </w:rPr>
        <w:t>Општи и додатни захтеви битни за здравље и безбедност морају бити примењени према SRPS EN ISO 20345:2013 и Правилнику о ЛЗО и SRPS EN ISO 20345:2013/Ispr.1:2016 – Опрема за личну заштиту – Безбедносна обућа – Исправка 1</w:t>
      </w:r>
    </w:p>
    <w:p w:rsidR="00C40ECB" w:rsidRPr="00C40ECB" w:rsidRDefault="00C40ECB" w:rsidP="00C40ECB">
      <w:pPr>
        <w:rPr>
          <w:rFonts w:eastAsia="Calibri"/>
          <w:lang w:val="sr-Cyrl-RS"/>
        </w:rPr>
      </w:pPr>
      <w:r w:rsidRPr="00C40ECB">
        <w:rPr>
          <w:rFonts w:eastAsia="Calibri"/>
          <w:lang w:val="sr-Cyrl-RS"/>
        </w:rPr>
        <w:t>_________________________________________________________________________</w:t>
      </w:r>
    </w:p>
    <w:p w:rsidR="00862104" w:rsidRDefault="00862104" w:rsidP="00C40ECB">
      <w:pPr>
        <w:rPr>
          <w:b/>
          <w:lang w:val="sr-Cyrl-CS" w:eastAsia="ar-SA"/>
        </w:rPr>
      </w:pPr>
    </w:p>
    <w:p w:rsidR="00862104" w:rsidRDefault="00862104" w:rsidP="00C40ECB">
      <w:pPr>
        <w:rPr>
          <w:b/>
          <w:lang w:val="sr-Cyrl-CS" w:eastAsia="ar-SA"/>
        </w:rPr>
      </w:pPr>
    </w:p>
    <w:p w:rsidR="00862104" w:rsidRDefault="00862104" w:rsidP="00C40ECB">
      <w:pPr>
        <w:rPr>
          <w:b/>
          <w:lang w:val="sr-Cyrl-CS" w:eastAsia="ar-SA"/>
        </w:rPr>
      </w:pPr>
    </w:p>
    <w:p w:rsidR="00862104" w:rsidRDefault="00862104" w:rsidP="00C40ECB">
      <w:pPr>
        <w:rPr>
          <w:b/>
          <w:lang w:val="sr-Cyrl-CS" w:eastAsia="ar-SA"/>
        </w:rPr>
      </w:pPr>
    </w:p>
    <w:p w:rsidR="00862104" w:rsidRDefault="00862104" w:rsidP="00C40ECB">
      <w:pPr>
        <w:rPr>
          <w:b/>
          <w:lang w:val="sr-Cyrl-CS" w:eastAsia="ar-SA"/>
        </w:rPr>
      </w:pPr>
    </w:p>
    <w:p w:rsidR="00862104" w:rsidRDefault="00862104" w:rsidP="00C40ECB">
      <w:pPr>
        <w:rPr>
          <w:b/>
          <w:lang w:val="sr-Cyrl-CS" w:eastAsia="ar-SA"/>
        </w:rPr>
      </w:pPr>
    </w:p>
    <w:p w:rsidR="00C40ECB" w:rsidRPr="00862104" w:rsidRDefault="00C40ECB" w:rsidP="00C40ECB">
      <w:pPr>
        <w:rPr>
          <w:b/>
          <w:lang w:val="sr-Cyrl-CS" w:eastAsia="ar-SA"/>
        </w:rPr>
      </w:pPr>
      <w:r w:rsidRPr="00862104">
        <w:rPr>
          <w:b/>
          <w:lang w:val="sr-Cyrl-CS" w:eastAsia="ar-SA"/>
        </w:rPr>
        <w:lastRenderedPageBreak/>
        <w:t>Позиција 11</w:t>
      </w:r>
      <w:r w:rsidRPr="00862104">
        <w:rPr>
          <w:b/>
          <w:lang w:val="sr-Cyrl-RS"/>
        </w:rPr>
        <w:t xml:space="preserve"> </w:t>
      </w:r>
      <w:r w:rsidRPr="00862104">
        <w:rPr>
          <w:b/>
          <w:lang w:val="sr-Cyrl-CS" w:eastAsia="ar-SA"/>
        </w:rPr>
        <w:t xml:space="preserve">– </w:t>
      </w:r>
      <w:r w:rsidRPr="00862104">
        <w:rPr>
          <w:b/>
          <w:lang w:val="sr-Cyrl-RS" w:eastAsia="ar-SA"/>
        </w:rPr>
        <w:t>Безбедносна обућа гумене чизме зимска</w:t>
      </w:r>
    </w:p>
    <w:p w:rsidR="00C40ECB" w:rsidRPr="00C40ECB" w:rsidRDefault="00C40ECB" w:rsidP="00C40ECB">
      <w:pPr>
        <w:rPr>
          <w:lang w:val="sr-Cyrl-CS" w:eastAsia="ar-SA"/>
        </w:rPr>
      </w:pPr>
    </w:p>
    <w:tbl>
      <w:tblPr>
        <w:tblStyle w:val="TableGrid10110"/>
        <w:tblW w:w="6300" w:type="pct"/>
        <w:tblInd w:w="-1175" w:type="dxa"/>
        <w:tblLook w:val="04A0" w:firstRow="1" w:lastRow="0" w:firstColumn="1" w:lastColumn="0" w:noHBand="0" w:noVBand="1"/>
      </w:tblPr>
      <w:tblGrid>
        <w:gridCol w:w="1412"/>
        <w:gridCol w:w="845"/>
        <w:gridCol w:w="995"/>
        <w:gridCol w:w="1086"/>
        <w:gridCol w:w="1035"/>
        <w:gridCol w:w="1015"/>
        <w:gridCol w:w="952"/>
        <w:gridCol w:w="995"/>
        <w:gridCol w:w="952"/>
        <w:gridCol w:w="1125"/>
        <w:gridCol w:w="952"/>
      </w:tblGrid>
      <w:tr w:rsidR="00862104" w:rsidRPr="00862104" w:rsidTr="00862104">
        <w:trPr>
          <w:trHeight w:val="690"/>
        </w:trPr>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sz w:val="18"/>
                <w:szCs w:val="18"/>
                <w:lang w:val="sr-Cyrl-RS"/>
              </w:rPr>
            </w:pPr>
            <w:r w:rsidRPr="00862104">
              <w:rPr>
                <w:rFonts w:cs="Arial"/>
                <w:sz w:val="18"/>
                <w:szCs w:val="18"/>
                <w:lang w:val="sr-Cyrl-RS"/>
              </w:rPr>
              <w:t>Назив Огранка/</w:t>
            </w:r>
          </w:p>
          <w:p w:rsidR="00862104" w:rsidRPr="00862104" w:rsidRDefault="00862104" w:rsidP="00862104">
            <w:pPr>
              <w:suppressAutoHyphens/>
              <w:spacing w:before="0"/>
              <w:jc w:val="left"/>
              <w:rPr>
                <w:rFonts w:cs="Arial"/>
                <w:sz w:val="18"/>
                <w:szCs w:val="18"/>
                <w:lang w:val="sr-Cyrl-RS"/>
              </w:rPr>
            </w:pPr>
            <w:r w:rsidRPr="00862104">
              <w:rPr>
                <w:rFonts w:cs="Arial"/>
                <w:sz w:val="18"/>
                <w:szCs w:val="18"/>
                <w:lang w:val="sr-Cyrl-RS"/>
              </w:rPr>
              <w:t>Артикал</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sz w:val="18"/>
                <w:szCs w:val="18"/>
                <w:lang w:val="sr-Cyrl-RS"/>
              </w:rPr>
            </w:pPr>
            <w:r w:rsidRPr="00862104">
              <w:rPr>
                <w:rFonts w:cs="Arial"/>
                <w:sz w:val="18"/>
                <w:szCs w:val="18"/>
                <w:lang w:val="sr-Cyrl-RS"/>
              </w:rPr>
              <w:t>Вел./ Огранак</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Дринско-Лимске ХЕ – оквирне количине</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ХЕ Ђердап– оквирне количине</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 xml:space="preserve">РБ Колубара– оквирне количине </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ТЕ-КО Костолац– оквирне количине</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ТЕНТ– оквирне количине</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sz w:val="18"/>
                <w:szCs w:val="18"/>
                <w:lang w:val="sr-Cyrl-RS"/>
              </w:rPr>
              <w:t>Панонске ТЕ-ТО–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bCs/>
                <w:sz w:val="18"/>
                <w:szCs w:val="18"/>
                <w:lang w:val="sr-Cyrl-CS" w:eastAsia="ar-SA"/>
              </w:rPr>
              <w:t>Управа ЈП ЕПС</w:t>
            </w:r>
            <w:r w:rsidRPr="00862104">
              <w:rPr>
                <w:rFonts w:cs="Arial"/>
                <w:sz w:val="18"/>
                <w:szCs w:val="18"/>
                <w:lang w:val="sr-Cyrl-RS"/>
              </w:rPr>
              <w:t>– оквирне количине</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RS" w:eastAsia="ar-SA"/>
              </w:rPr>
            </w:pPr>
            <w:r w:rsidRPr="00862104">
              <w:rPr>
                <w:rFonts w:cs="Arial"/>
                <w:bCs/>
                <w:sz w:val="18"/>
                <w:szCs w:val="18"/>
                <w:lang w:val="sr-Cyrl-RS" w:eastAsia="ar-SA"/>
              </w:rPr>
              <w:t>Обновљиви извори</w:t>
            </w:r>
            <w:r w:rsidRPr="00862104">
              <w:rPr>
                <w:rFonts w:cs="Arial"/>
                <w:sz w:val="18"/>
                <w:szCs w:val="18"/>
                <w:lang w:val="sr-Cyrl-RS"/>
              </w:rPr>
              <w:t>–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2104" w:rsidRPr="00862104" w:rsidRDefault="00862104" w:rsidP="00862104">
            <w:pPr>
              <w:suppressAutoHyphens/>
              <w:spacing w:before="0"/>
              <w:jc w:val="left"/>
              <w:rPr>
                <w:rFonts w:cs="Arial"/>
                <w:bCs/>
                <w:sz w:val="18"/>
                <w:szCs w:val="18"/>
                <w:lang w:val="sr-Cyrl-CS" w:eastAsia="ar-SA"/>
              </w:rPr>
            </w:pPr>
            <w:r w:rsidRPr="00862104">
              <w:rPr>
                <w:rFonts w:cs="Arial"/>
                <w:bCs/>
                <w:sz w:val="18"/>
                <w:szCs w:val="18"/>
                <w:lang w:val="sr-Cyrl-CS" w:eastAsia="ar-SA"/>
              </w:rPr>
              <w:t xml:space="preserve">Укупна количина </w:t>
            </w:r>
            <w:r w:rsidRPr="00862104">
              <w:rPr>
                <w:rFonts w:cs="Arial"/>
                <w:sz w:val="18"/>
                <w:szCs w:val="18"/>
                <w:lang w:val="sr-Cyrl-RS"/>
              </w:rPr>
              <w:t>– оквирне количине</w:t>
            </w:r>
          </w:p>
        </w:tc>
      </w:tr>
      <w:tr w:rsidR="00862104" w:rsidRPr="00862104" w:rsidTr="00862104">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r w:rsidRPr="00862104">
              <w:rPr>
                <w:b/>
                <w:sz w:val="18"/>
                <w:szCs w:val="18"/>
                <w:lang w:val="sr-Cyrl-CS"/>
              </w:rPr>
              <w:t>Безбедносна обућа гумене чизме зимска</w:t>
            </w: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rPr>
            </w:pPr>
            <w:r w:rsidRPr="00862104">
              <w:rPr>
                <w:color w:val="000000"/>
                <w:sz w:val="18"/>
                <w:szCs w:val="18"/>
              </w:rPr>
              <w:t>39</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3</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50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53</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rPr>
            </w:pPr>
            <w:r w:rsidRPr="00862104">
              <w:rPr>
                <w:color w:val="000000"/>
                <w:sz w:val="18"/>
                <w:szCs w:val="18"/>
              </w:rPr>
              <w:t>40</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2</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100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102</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rPr>
            </w:pPr>
            <w:r w:rsidRPr="00862104">
              <w:rPr>
                <w:color w:val="000000"/>
                <w:sz w:val="18"/>
                <w:szCs w:val="18"/>
              </w:rPr>
              <w:t>41</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11</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250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261</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rPr>
            </w:pPr>
            <w:r w:rsidRPr="00862104">
              <w:rPr>
                <w:color w:val="000000"/>
                <w:sz w:val="18"/>
                <w:szCs w:val="18"/>
              </w:rPr>
              <w:t>42</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18</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500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518</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rPr>
            </w:pPr>
            <w:r w:rsidRPr="00862104">
              <w:rPr>
                <w:color w:val="000000"/>
                <w:sz w:val="18"/>
                <w:szCs w:val="18"/>
              </w:rPr>
              <w:t>43</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18</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850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868</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44</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15</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880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895</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45</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10</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850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860</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46</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550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557</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47</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3</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330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333</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48</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40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40</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lang w:val="sr-Cyrl-RS"/>
              </w:rPr>
              <w:t>49</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20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20</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lang w:val="sr-Cyrl-RS"/>
              </w:rPr>
              <w:t>50</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0</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r w:rsidRPr="00862104">
              <w:rPr>
                <w:rFonts w:cs="Arial"/>
                <w:sz w:val="18"/>
                <w:szCs w:val="18"/>
              </w:rPr>
              <w:t>10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pacing w:before="0"/>
              <w:jc w:val="center"/>
              <w:rPr>
                <w:sz w:val="18"/>
                <w:szCs w:val="18"/>
              </w:rPr>
            </w:pPr>
            <w:r w:rsidRPr="00862104">
              <w:rPr>
                <w:sz w:val="18"/>
                <w:szCs w:val="18"/>
              </w:rPr>
              <w:t>10</w:t>
            </w:r>
          </w:p>
        </w:tc>
      </w:tr>
      <w:tr w:rsidR="00862104" w:rsidRPr="00862104" w:rsidTr="0086210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104" w:rsidRPr="00862104" w:rsidRDefault="00862104" w:rsidP="00862104">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rPr>
              <w:t>Укупно:</w:t>
            </w: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9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lang w:val="sr-Cyrl-RS"/>
              </w:rPr>
              <w:t>87</w:t>
            </w:r>
          </w:p>
        </w:tc>
        <w:tc>
          <w:tcPr>
            <w:tcW w:w="44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lang w:val="sr-Cyrl-RS"/>
              </w:rPr>
              <w:t>4430</w:t>
            </w:r>
          </w:p>
        </w:tc>
        <w:tc>
          <w:tcPr>
            <w:tcW w:w="442"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00"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58"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5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862104" w:rsidRPr="00862104" w:rsidRDefault="00862104" w:rsidP="00862104">
            <w:pPr>
              <w:suppressAutoHyphens/>
              <w:spacing w:before="0"/>
              <w:jc w:val="center"/>
              <w:rPr>
                <w:color w:val="000000"/>
                <w:sz w:val="18"/>
                <w:szCs w:val="18"/>
                <w:lang w:val="sr-Cyrl-RS"/>
              </w:rPr>
            </w:pPr>
            <w:r w:rsidRPr="00862104">
              <w:rPr>
                <w:color w:val="000000"/>
                <w:sz w:val="18"/>
                <w:szCs w:val="18"/>
                <w:lang w:val="sr-Cyrl-RS"/>
              </w:rPr>
              <w:t>4517</w:t>
            </w:r>
          </w:p>
        </w:tc>
      </w:tr>
    </w:tbl>
    <w:p w:rsidR="00C40ECB" w:rsidRPr="00C40ECB" w:rsidRDefault="00C40ECB" w:rsidP="00C40ECB">
      <w:pPr>
        <w:rPr>
          <w:lang w:val="sr-Cyrl-RS" w:eastAsia="ar-SA"/>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20347:2013 - Опрема за личну заштиту – Радна обућа</w:t>
      </w:r>
    </w:p>
    <w:p w:rsidR="00C40ECB" w:rsidRPr="00C40ECB" w:rsidRDefault="00C40ECB" w:rsidP="00C40ECB">
      <w:pPr>
        <w:rPr>
          <w:lang w:val="sr-Cyrl-RS"/>
        </w:rPr>
      </w:pPr>
      <w:r w:rsidRPr="00C40ECB">
        <w:rPr>
          <w:lang w:val="sr-Cyrl-RS"/>
        </w:rPr>
        <w:t>SRPS EN ISO 20347:2013/Ispr.1:2016 - Опрема за личну заштиту – Радна обућа – Исправка 1</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 xml:space="preserve">Радне чизме до колена израђене од гуме са поставом и табаницом од сивог филца са профилисаним ђоном, лична заштитна опрема категорије II са нивоом заштите OB E SRA </w:t>
      </w:r>
    </w:p>
    <w:p w:rsidR="00C40ECB" w:rsidRPr="00C40ECB" w:rsidRDefault="00C40ECB" w:rsidP="00C40ECB">
      <w:pPr>
        <w:rPr>
          <w:lang w:val="sr-Cyrl-RS"/>
        </w:rPr>
      </w:pPr>
      <w:r w:rsidRPr="00C40ECB">
        <w:rPr>
          <w:lang w:val="sr-Cyrl-RS"/>
        </w:rPr>
        <w:t>цертификат о прегледу Типа и декларацију о усаглашености у складу са стандардима SRPS EN ISO 20347:2013 и SRPS EN 20347:2013/Ispr.1:2016. .</w:t>
      </w:r>
    </w:p>
    <w:p w:rsidR="00C40ECB" w:rsidRPr="00C40ECB" w:rsidRDefault="00C40ECB" w:rsidP="00C40ECB">
      <w:pPr>
        <w:rPr>
          <w:lang w:val="sr-Cyrl-RS"/>
        </w:rPr>
      </w:pPr>
      <w:r w:rsidRPr="00C40ECB">
        <w:rPr>
          <w:lang w:val="sr-Cyrl-RS"/>
        </w:rPr>
        <w:t>Општи и додатни захтеви битни за здравље и безбедност морају бити примењени према SRPS EN ISO 20347:2013 SRPS EN ISO 20347:2013/Ispr.1:2016.и Правилнику о ЛЗО.</w:t>
      </w:r>
    </w:p>
    <w:p w:rsidR="00C40ECB" w:rsidRPr="00C40ECB" w:rsidRDefault="00C40ECB" w:rsidP="00C40ECB">
      <w:pPr>
        <w:rPr>
          <w:rFonts w:eastAsia="Calibri"/>
          <w:lang w:val="sr-Cyrl-RS"/>
        </w:rPr>
      </w:pPr>
      <w:r w:rsidRPr="00C40ECB">
        <w:rPr>
          <w:rFonts w:eastAsia="Calibri"/>
          <w:lang w:val="sr-Latn-RS"/>
        </w:rPr>
        <w:t>_______________________________________________________________________</w:t>
      </w:r>
      <w:r w:rsidRPr="00C40ECB">
        <w:rPr>
          <w:rFonts w:eastAsia="Calibri"/>
          <w:lang w:val="sr-Cyrl-RS"/>
        </w:rPr>
        <w:t>__</w:t>
      </w:r>
    </w:p>
    <w:p w:rsidR="00C40ECB" w:rsidRDefault="00C40ECB" w:rsidP="00C40ECB">
      <w:pPr>
        <w:rPr>
          <w:b/>
          <w:lang w:val="sr-Cyrl-RS" w:eastAsia="ar-SA"/>
        </w:rPr>
      </w:pPr>
      <w:r w:rsidRPr="00652304">
        <w:rPr>
          <w:b/>
          <w:lang w:val="sr-Cyrl-CS" w:eastAsia="ar-SA"/>
        </w:rPr>
        <w:t xml:space="preserve">Позиција </w:t>
      </w:r>
      <w:r w:rsidRPr="00652304">
        <w:rPr>
          <w:b/>
          <w:lang w:val="sr-Latn-RS" w:eastAsia="ar-SA"/>
        </w:rPr>
        <w:t>12</w:t>
      </w:r>
      <w:r w:rsidRPr="00652304">
        <w:rPr>
          <w:b/>
          <w:lang w:val="sr-Cyrl-CS" w:eastAsia="ar-SA"/>
        </w:rPr>
        <w:t xml:space="preserve"> – </w:t>
      </w:r>
      <w:r w:rsidRPr="00652304">
        <w:rPr>
          <w:b/>
          <w:lang w:val="sr-Cyrl-RS" w:eastAsia="ar-SA"/>
        </w:rPr>
        <w:t>Плитке ципеле за капетане</w:t>
      </w:r>
    </w:p>
    <w:p w:rsidR="00652304" w:rsidRPr="00652304" w:rsidRDefault="00652304" w:rsidP="00C40ECB">
      <w:pPr>
        <w:rPr>
          <w:b/>
          <w:lang w:val="sr-Cyrl-RS" w:eastAsia="ar-SA"/>
        </w:rPr>
      </w:pPr>
    </w:p>
    <w:tbl>
      <w:tblPr>
        <w:tblStyle w:val="TableGrid10112"/>
        <w:tblW w:w="6194" w:type="pct"/>
        <w:tblInd w:w="-815" w:type="dxa"/>
        <w:tblLook w:val="04A0" w:firstRow="1" w:lastRow="0" w:firstColumn="1" w:lastColumn="0" w:noHBand="0" w:noVBand="1"/>
      </w:tblPr>
      <w:tblGrid>
        <w:gridCol w:w="1460"/>
        <w:gridCol w:w="980"/>
        <w:gridCol w:w="1124"/>
        <w:gridCol w:w="1021"/>
        <w:gridCol w:w="1166"/>
        <w:gridCol w:w="1153"/>
        <w:gridCol w:w="1021"/>
        <w:gridCol w:w="1158"/>
        <w:gridCol w:w="930"/>
        <w:gridCol w:w="1160"/>
      </w:tblGrid>
      <w:tr w:rsidR="00652304" w:rsidRPr="00652304" w:rsidTr="00652304">
        <w:trPr>
          <w:trHeight w:val="690"/>
        </w:trPr>
        <w:tc>
          <w:tcPr>
            <w:tcW w:w="653" w:type="pct"/>
            <w:shd w:val="clear" w:color="auto" w:fill="D9D9D9" w:themeFill="background1" w:themeFillShade="D9"/>
          </w:tcPr>
          <w:p w:rsidR="00652304" w:rsidRPr="00652304" w:rsidRDefault="00652304" w:rsidP="00652304">
            <w:pPr>
              <w:suppressAutoHyphens/>
              <w:spacing w:before="0"/>
              <w:jc w:val="left"/>
              <w:rPr>
                <w:rFonts w:cs="Arial"/>
                <w:b/>
                <w:sz w:val="20"/>
                <w:szCs w:val="20"/>
                <w:lang w:val="sr-Cyrl-RS"/>
              </w:rPr>
            </w:pPr>
            <w:r w:rsidRPr="00652304">
              <w:rPr>
                <w:rFonts w:cs="Arial"/>
                <w:b/>
                <w:sz w:val="20"/>
                <w:szCs w:val="20"/>
                <w:lang w:val="sr-Cyrl-RS"/>
              </w:rPr>
              <w:t>Назив Огранка/</w:t>
            </w:r>
          </w:p>
          <w:p w:rsidR="00652304" w:rsidRPr="00652304" w:rsidRDefault="00652304" w:rsidP="00652304">
            <w:pPr>
              <w:suppressAutoHyphens/>
              <w:spacing w:before="0"/>
              <w:jc w:val="left"/>
              <w:rPr>
                <w:rFonts w:cs="Arial"/>
                <w:b/>
                <w:sz w:val="20"/>
                <w:szCs w:val="20"/>
                <w:lang w:val="sr-Cyrl-RS"/>
              </w:rPr>
            </w:pPr>
            <w:r w:rsidRPr="00652304">
              <w:rPr>
                <w:rFonts w:cs="Arial"/>
                <w:b/>
                <w:sz w:val="20"/>
                <w:szCs w:val="20"/>
                <w:lang w:val="sr-Cyrl-RS"/>
              </w:rPr>
              <w:t>Артикал</w:t>
            </w:r>
          </w:p>
        </w:tc>
        <w:tc>
          <w:tcPr>
            <w:tcW w:w="438" w:type="pct"/>
            <w:shd w:val="clear" w:color="auto" w:fill="D9D9D9" w:themeFill="background1" w:themeFillShade="D9"/>
          </w:tcPr>
          <w:p w:rsidR="00652304" w:rsidRPr="00652304" w:rsidRDefault="00652304" w:rsidP="00652304">
            <w:pPr>
              <w:suppressAutoHyphens/>
              <w:spacing w:before="0"/>
              <w:jc w:val="left"/>
              <w:rPr>
                <w:rFonts w:cs="Arial"/>
                <w:b/>
                <w:sz w:val="20"/>
                <w:szCs w:val="20"/>
                <w:lang w:val="sr-Cyrl-RS"/>
              </w:rPr>
            </w:pPr>
            <w:r w:rsidRPr="00652304">
              <w:rPr>
                <w:rFonts w:cs="Arial"/>
                <w:b/>
                <w:sz w:val="20"/>
                <w:szCs w:val="20"/>
                <w:lang w:val="sr-Cyrl-RS"/>
              </w:rPr>
              <w:t>Вел.</w:t>
            </w:r>
          </w:p>
        </w:tc>
        <w:tc>
          <w:tcPr>
            <w:tcW w:w="503"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 xml:space="preserve">Огранак Дринско-Лимске ХЕ </w:t>
            </w:r>
          </w:p>
        </w:tc>
        <w:tc>
          <w:tcPr>
            <w:tcW w:w="457"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Огранак ХЕ Ђердап</w:t>
            </w:r>
          </w:p>
        </w:tc>
        <w:tc>
          <w:tcPr>
            <w:tcW w:w="522"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 xml:space="preserve">Огранак РБ Колубара </w:t>
            </w:r>
          </w:p>
        </w:tc>
        <w:tc>
          <w:tcPr>
            <w:tcW w:w="516"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Огранак ТЕ-КО Костолац</w:t>
            </w:r>
          </w:p>
        </w:tc>
        <w:tc>
          <w:tcPr>
            <w:tcW w:w="457"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Огранак ТЕНТ</w:t>
            </w:r>
          </w:p>
        </w:tc>
        <w:tc>
          <w:tcPr>
            <w:tcW w:w="518"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sz w:val="20"/>
                <w:szCs w:val="20"/>
                <w:lang w:val="sr-Cyrl-RS"/>
              </w:rPr>
              <w:t>Огранак Панонске ТЕ-ТО</w:t>
            </w:r>
          </w:p>
        </w:tc>
        <w:tc>
          <w:tcPr>
            <w:tcW w:w="416"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bCs/>
                <w:sz w:val="20"/>
                <w:szCs w:val="20"/>
                <w:lang w:val="sr-Cyrl-CS" w:eastAsia="ar-SA"/>
              </w:rPr>
              <w:t>Управа ЈП ЕПС</w:t>
            </w:r>
          </w:p>
        </w:tc>
        <w:tc>
          <w:tcPr>
            <w:tcW w:w="519" w:type="pct"/>
            <w:shd w:val="clear" w:color="auto" w:fill="D9D9D9" w:themeFill="background1" w:themeFillShade="D9"/>
          </w:tcPr>
          <w:p w:rsidR="00652304" w:rsidRPr="00652304" w:rsidRDefault="00652304" w:rsidP="00652304">
            <w:pPr>
              <w:suppressAutoHyphens/>
              <w:spacing w:before="0"/>
              <w:jc w:val="left"/>
              <w:rPr>
                <w:rFonts w:cs="Arial"/>
                <w:b/>
                <w:bCs/>
                <w:sz w:val="20"/>
                <w:szCs w:val="20"/>
                <w:lang w:val="sr-Cyrl-CS" w:eastAsia="ar-SA"/>
              </w:rPr>
            </w:pPr>
            <w:r w:rsidRPr="00652304">
              <w:rPr>
                <w:rFonts w:cs="Arial"/>
                <w:b/>
                <w:bCs/>
                <w:sz w:val="20"/>
                <w:szCs w:val="20"/>
                <w:lang w:val="sr-Cyrl-CS" w:eastAsia="ar-SA"/>
              </w:rPr>
              <w:t>Укупна количина - комада</w:t>
            </w:r>
          </w:p>
        </w:tc>
      </w:tr>
      <w:tr w:rsidR="00652304" w:rsidRPr="00652304" w:rsidTr="00652304">
        <w:trPr>
          <w:trHeight w:val="20"/>
        </w:trPr>
        <w:tc>
          <w:tcPr>
            <w:tcW w:w="653" w:type="pct"/>
            <w:vMerge w:val="restart"/>
            <w:shd w:val="clear" w:color="auto" w:fill="D9D9D9" w:themeFill="background1" w:themeFillShade="D9"/>
            <w:vAlign w:val="center"/>
          </w:tcPr>
          <w:p w:rsidR="00652304" w:rsidRPr="00652304" w:rsidRDefault="00652304" w:rsidP="00652304">
            <w:pPr>
              <w:spacing w:before="0"/>
              <w:rPr>
                <w:rFonts w:cs="Arial"/>
                <w:b/>
                <w:sz w:val="20"/>
                <w:szCs w:val="20"/>
                <w:lang w:val="sr-Cyrl-RS"/>
              </w:rPr>
            </w:pPr>
            <w:r w:rsidRPr="00652304">
              <w:rPr>
                <w:rFonts w:cs="Arial"/>
                <w:b/>
                <w:bCs/>
                <w:sz w:val="20"/>
                <w:szCs w:val="20"/>
                <w:lang w:val="sr-Cyrl-RS" w:eastAsia="ar-SA"/>
              </w:rPr>
              <w:t>Плитке ципеле за капетане</w:t>
            </w:r>
          </w:p>
        </w:tc>
        <w:tc>
          <w:tcPr>
            <w:tcW w:w="438" w:type="pct"/>
            <w:vAlign w:val="center"/>
          </w:tcPr>
          <w:p w:rsidR="00652304" w:rsidRPr="00652304" w:rsidRDefault="00652304" w:rsidP="00652304">
            <w:pPr>
              <w:suppressAutoHyphens/>
              <w:spacing w:before="0"/>
              <w:jc w:val="center"/>
              <w:rPr>
                <w:rFonts w:cs="Arial"/>
                <w:color w:val="000000"/>
                <w:sz w:val="20"/>
                <w:szCs w:val="20"/>
                <w:lang w:val="sr-Cyrl-RS"/>
              </w:rPr>
            </w:pPr>
            <w:r w:rsidRPr="00652304">
              <w:rPr>
                <w:rFonts w:cs="Arial"/>
                <w:color w:val="000000"/>
                <w:sz w:val="20"/>
                <w:szCs w:val="20"/>
                <w:lang w:val="sr-Cyrl-RS"/>
              </w:rPr>
              <w:t>42</w:t>
            </w:r>
          </w:p>
        </w:tc>
        <w:tc>
          <w:tcPr>
            <w:tcW w:w="503"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pacing w:before="0"/>
              <w:jc w:val="center"/>
              <w:rPr>
                <w:rFonts w:cs="Arial"/>
                <w:sz w:val="20"/>
                <w:szCs w:val="20"/>
              </w:rPr>
            </w:pPr>
            <w:r w:rsidRPr="00652304">
              <w:rPr>
                <w:rFonts w:cs="Arial"/>
                <w:sz w:val="20"/>
                <w:szCs w:val="20"/>
              </w:rPr>
              <w:t>1</w:t>
            </w:r>
          </w:p>
        </w:tc>
        <w:tc>
          <w:tcPr>
            <w:tcW w:w="522"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8"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9" w:type="pct"/>
            <w:vAlign w:val="center"/>
          </w:tcPr>
          <w:p w:rsidR="00652304" w:rsidRPr="00652304" w:rsidRDefault="00652304" w:rsidP="00652304">
            <w:pPr>
              <w:spacing w:before="0"/>
              <w:jc w:val="center"/>
              <w:rPr>
                <w:rFonts w:cs="Arial"/>
                <w:sz w:val="20"/>
                <w:szCs w:val="20"/>
              </w:rPr>
            </w:pPr>
            <w:r w:rsidRPr="00652304">
              <w:rPr>
                <w:rFonts w:cs="Arial"/>
                <w:sz w:val="20"/>
                <w:szCs w:val="20"/>
              </w:rPr>
              <w:t>1</w:t>
            </w:r>
          </w:p>
        </w:tc>
      </w:tr>
      <w:tr w:rsidR="00652304" w:rsidRPr="00652304" w:rsidTr="00652304">
        <w:trPr>
          <w:trHeight w:val="20"/>
        </w:trPr>
        <w:tc>
          <w:tcPr>
            <w:tcW w:w="653" w:type="pct"/>
            <w:vMerge/>
            <w:shd w:val="clear" w:color="auto" w:fill="D9D9D9" w:themeFill="background1" w:themeFillShade="D9"/>
          </w:tcPr>
          <w:p w:rsidR="00652304" w:rsidRPr="00652304" w:rsidRDefault="00652304" w:rsidP="00652304">
            <w:pPr>
              <w:spacing w:before="0"/>
              <w:rPr>
                <w:rFonts w:cs="Arial"/>
                <w:b/>
                <w:sz w:val="20"/>
                <w:szCs w:val="20"/>
                <w:lang w:val="sr-Cyrl-RS"/>
              </w:rPr>
            </w:pPr>
          </w:p>
        </w:tc>
        <w:tc>
          <w:tcPr>
            <w:tcW w:w="438" w:type="pct"/>
            <w:vAlign w:val="center"/>
          </w:tcPr>
          <w:p w:rsidR="00652304" w:rsidRPr="00652304" w:rsidRDefault="00652304" w:rsidP="00652304">
            <w:pPr>
              <w:suppressAutoHyphens/>
              <w:spacing w:before="0"/>
              <w:jc w:val="center"/>
              <w:rPr>
                <w:rFonts w:cs="Arial"/>
                <w:color w:val="000000"/>
                <w:sz w:val="20"/>
                <w:szCs w:val="20"/>
                <w:lang w:val="sr-Cyrl-RS"/>
              </w:rPr>
            </w:pPr>
            <w:r w:rsidRPr="00652304">
              <w:rPr>
                <w:rFonts w:cs="Arial"/>
                <w:color w:val="000000"/>
                <w:sz w:val="20"/>
                <w:szCs w:val="20"/>
                <w:lang w:val="sr-Cyrl-RS"/>
              </w:rPr>
              <w:t>43</w:t>
            </w:r>
          </w:p>
        </w:tc>
        <w:tc>
          <w:tcPr>
            <w:tcW w:w="503"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pacing w:before="0"/>
              <w:jc w:val="center"/>
              <w:rPr>
                <w:rFonts w:cs="Arial"/>
                <w:sz w:val="20"/>
                <w:szCs w:val="20"/>
              </w:rPr>
            </w:pPr>
            <w:r w:rsidRPr="00652304">
              <w:rPr>
                <w:rFonts w:cs="Arial"/>
                <w:sz w:val="20"/>
                <w:szCs w:val="20"/>
              </w:rPr>
              <w:t>1</w:t>
            </w:r>
          </w:p>
        </w:tc>
        <w:tc>
          <w:tcPr>
            <w:tcW w:w="522"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8"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9" w:type="pct"/>
            <w:vAlign w:val="center"/>
          </w:tcPr>
          <w:p w:rsidR="00652304" w:rsidRPr="00652304" w:rsidRDefault="00652304" w:rsidP="00652304">
            <w:pPr>
              <w:spacing w:before="0"/>
              <w:jc w:val="center"/>
              <w:rPr>
                <w:rFonts w:cs="Arial"/>
                <w:sz w:val="20"/>
                <w:szCs w:val="20"/>
              </w:rPr>
            </w:pPr>
            <w:r w:rsidRPr="00652304">
              <w:rPr>
                <w:rFonts w:cs="Arial"/>
                <w:sz w:val="20"/>
                <w:szCs w:val="20"/>
              </w:rPr>
              <w:t>1</w:t>
            </w:r>
          </w:p>
        </w:tc>
      </w:tr>
      <w:tr w:rsidR="00652304" w:rsidRPr="00652304" w:rsidTr="00652304">
        <w:trPr>
          <w:trHeight w:val="20"/>
        </w:trPr>
        <w:tc>
          <w:tcPr>
            <w:tcW w:w="653" w:type="pct"/>
            <w:vMerge/>
            <w:shd w:val="clear" w:color="auto" w:fill="D9D9D9" w:themeFill="background1" w:themeFillShade="D9"/>
          </w:tcPr>
          <w:p w:rsidR="00652304" w:rsidRPr="00652304" w:rsidRDefault="00652304" w:rsidP="00652304">
            <w:pPr>
              <w:spacing w:before="0"/>
              <w:rPr>
                <w:rFonts w:cs="Arial"/>
                <w:b/>
                <w:sz w:val="20"/>
                <w:szCs w:val="20"/>
                <w:lang w:val="sr-Cyrl-RS"/>
              </w:rPr>
            </w:pPr>
          </w:p>
        </w:tc>
        <w:tc>
          <w:tcPr>
            <w:tcW w:w="438" w:type="pct"/>
            <w:vAlign w:val="center"/>
          </w:tcPr>
          <w:p w:rsidR="00652304" w:rsidRPr="00652304" w:rsidRDefault="00652304" w:rsidP="00652304">
            <w:pPr>
              <w:suppressAutoHyphens/>
              <w:spacing w:before="0"/>
              <w:jc w:val="center"/>
              <w:rPr>
                <w:rFonts w:cs="Arial"/>
                <w:color w:val="000000"/>
                <w:sz w:val="20"/>
                <w:szCs w:val="20"/>
                <w:lang w:val="sr-Cyrl-RS"/>
              </w:rPr>
            </w:pPr>
            <w:r w:rsidRPr="00652304">
              <w:rPr>
                <w:rFonts w:cs="Arial"/>
                <w:color w:val="000000"/>
                <w:sz w:val="20"/>
                <w:szCs w:val="20"/>
                <w:lang w:val="sr-Cyrl-RS"/>
              </w:rPr>
              <w:t>44</w:t>
            </w:r>
          </w:p>
        </w:tc>
        <w:tc>
          <w:tcPr>
            <w:tcW w:w="503"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pacing w:before="0"/>
              <w:jc w:val="center"/>
              <w:rPr>
                <w:rFonts w:cs="Arial"/>
                <w:sz w:val="20"/>
                <w:szCs w:val="20"/>
              </w:rPr>
            </w:pPr>
            <w:r w:rsidRPr="00652304">
              <w:rPr>
                <w:rFonts w:cs="Arial"/>
                <w:sz w:val="20"/>
                <w:szCs w:val="20"/>
              </w:rPr>
              <w:t>3</w:t>
            </w:r>
          </w:p>
        </w:tc>
        <w:tc>
          <w:tcPr>
            <w:tcW w:w="522"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8"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9" w:type="pct"/>
            <w:vAlign w:val="center"/>
          </w:tcPr>
          <w:p w:rsidR="00652304" w:rsidRPr="00652304" w:rsidRDefault="00652304" w:rsidP="00652304">
            <w:pPr>
              <w:spacing w:before="0"/>
              <w:jc w:val="center"/>
              <w:rPr>
                <w:rFonts w:cs="Arial"/>
                <w:sz w:val="20"/>
                <w:szCs w:val="20"/>
              </w:rPr>
            </w:pPr>
            <w:r w:rsidRPr="00652304">
              <w:rPr>
                <w:rFonts w:cs="Arial"/>
                <w:sz w:val="20"/>
                <w:szCs w:val="20"/>
              </w:rPr>
              <w:t>3</w:t>
            </w:r>
          </w:p>
        </w:tc>
      </w:tr>
      <w:tr w:rsidR="00652304" w:rsidRPr="00652304" w:rsidTr="00652304">
        <w:trPr>
          <w:trHeight w:val="20"/>
        </w:trPr>
        <w:tc>
          <w:tcPr>
            <w:tcW w:w="653" w:type="pct"/>
            <w:vMerge/>
            <w:shd w:val="clear" w:color="auto" w:fill="D9D9D9" w:themeFill="background1" w:themeFillShade="D9"/>
          </w:tcPr>
          <w:p w:rsidR="00652304" w:rsidRPr="00652304" w:rsidRDefault="00652304" w:rsidP="00652304">
            <w:pPr>
              <w:spacing w:before="0"/>
              <w:rPr>
                <w:rFonts w:cs="Arial"/>
                <w:b/>
                <w:sz w:val="20"/>
                <w:szCs w:val="20"/>
                <w:lang w:val="sr-Cyrl-RS"/>
              </w:rPr>
            </w:pPr>
          </w:p>
        </w:tc>
        <w:tc>
          <w:tcPr>
            <w:tcW w:w="438" w:type="pct"/>
            <w:vAlign w:val="center"/>
          </w:tcPr>
          <w:p w:rsidR="00652304" w:rsidRPr="00652304" w:rsidRDefault="00652304" w:rsidP="00652304">
            <w:pPr>
              <w:suppressAutoHyphens/>
              <w:spacing w:before="0"/>
              <w:jc w:val="center"/>
              <w:rPr>
                <w:rFonts w:cs="Arial"/>
                <w:color w:val="000000"/>
                <w:sz w:val="20"/>
                <w:szCs w:val="20"/>
              </w:rPr>
            </w:pPr>
            <w:r w:rsidRPr="00652304">
              <w:rPr>
                <w:rFonts w:cs="Arial"/>
                <w:color w:val="000000"/>
                <w:sz w:val="20"/>
                <w:szCs w:val="20"/>
              </w:rPr>
              <w:t>Укупно:</w:t>
            </w:r>
          </w:p>
        </w:tc>
        <w:tc>
          <w:tcPr>
            <w:tcW w:w="503"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uppressAutoHyphens/>
              <w:spacing w:before="0"/>
              <w:jc w:val="center"/>
              <w:rPr>
                <w:rFonts w:cs="Arial"/>
                <w:b/>
                <w:bCs/>
                <w:sz w:val="20"/>
                <w:szCs w:val="20"/>
                <w:lang w:val="sr-Cyrl-CS" w:eastAsia="ar-SA"/>
              </w:rPr>
            </w:pPr>
            <w:r w:rsidRPr="00652304">
              <w:rPr>
                <w:rFonts w:cs="Arial"/>
                <w:b/>
                <w:bCs/>
                <w:sz w:val="20"/>
                <w:szCs w:val="20"/>
                <w:lang w:val="sr-Cyrl-CS" w:eastAsia="ar-SA"/>
              </w:rPr>
              <w:t>5</w:t>
            </w:r>
          </w:p>
        </w:tc>
        <w:tc>
          <w:tcPr>
            <w:tcW w:w="522"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57"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8"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416" w:type="pct"/>
            <w:vAlign w:val="center"/>
          </w:tcPr>
          <w:p w:rsidR="00652304" w:rsidRPr="00652304" w:rsidRDefault="00652304" w:rsidP="00652304">
            <w:pPr>
              <w:suppressAutoHyphens/>
              <w:spacing w:before="0"/>
              <w:jc w:val="center"/>
              <w:rPr>
                <w:rFonts w:cs="Arial"/>
                <w:b/>
                <w:bCs/>
                <w:sz w:val="20"/>
                <w:szCs w:val="20"/>
                <w:lang w:val="sr-Cyrl-CS" w:eastAsia="ar-SA"/>
              </w:rPr>
            </w:pPr>
          </w:p>
        </w:tc>
        <w:tc>
          <w:tcPr>
            <w:tcW w:w="519" w:type="pct"/>
            <w:vAlign w:val="center"/>
          </w:tcPr>
          <w:p w:rsidR="00652304" w:rsidRPr="00652304" w:rsidRDefault="00652304" w:rsidP="00652304">
            <w:pPr>
              <w:suppressAutoHyphens/>
              <w:spacing w:before="0"/>
              <w:jc w:val="center"/>
              <w:rPr>
                <w:rFonts w:cs="Arial"/>
                <w:b/>
                <w:bCs/>
                <w:sz w:val="20"/>
                <w:szCs w:val="20"/>
                <w:lang w:val="sr-Cyrl-CS" w:eastAsia="ar-SA"/>
              </w:rPr>
            </w:pPr>
            <w:r w:rsidRPr="00652304">
              <w:rPr>
                <w:rFonts w:cs="Arial"/>
                <w:b/>
                <w:bCs/>
                <w:sz w:val="20"/>
                <w:szCs w:val="20"/>
                <w:lang w:val="sr-Cyrl-CS" w:eastAsia="ar-SA"/>
              </w:rPr>
              <w:t>5</w:t>
            </w:r>
          </w:p>
        </w:tc>
      </w:tr>
    </w:tbl>
    <w:p w:rsidR="00C40ECB" w:rsidRPr="00C40ECB" w:rsidRDefault="00C40ECB" w:rsidP="00C40ECB">
      <w:pPr>
        <w:rPr>
          <w:lang w:val="sr-Cyrl-RS" w:eastAsia="ar-SA"/>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 xml:space="preserve">SRPS </w:t>
      </w:r>
      <w:r w:rsidRPr="00C40ECB">
        <w:rPr>
          <w:rFonts w:eastAsia="Arial Unicode MS"/>
          <w:lang w:val="sr-Cyrl-RS"/>
        </w:rPr>
        <w:t>EN</w:t>
      </w:r>
      <w:r w:rsidRPr="00C40ECB">
        <w:rPr>
          <w:lang w:val="sr-Cyrl-RS"/>
        </w:rPr>
        <w:t xml:space="preserve"> ISO 20347:2013 - Опрема за личну заштиту – Радна обућа</w:t>
      </w:r>
    </w:p>
    <w:p w:rsidR="00C40ECB" w:rsidRPr="00C40ECB" w:rsidRDefault="00C40ECB" w:rsidP="00C40ECB">
      <w:pPr>
        <w:rPr>
          <w:lang w:val="sr-Cyrl-RS"/>
        </w:rPr>
      </w:pPr>
      <w:r w:rsidRPr="00C40ECB">
        <w:rPr>
          <w:lang w:val="sr-Cyrl-RS"/>
        </w:rPr>
        <w:t xml:space="preserve">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lastRenderedPageBreak/>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Радне ципеле плитке су моделиране тако да заштите ноге и стопала корисника у нивоу до испод глежња.</w:t>
      </w:r>
    </w:p>
    <w:p w:rsidR="00C40ECB" w:rsidRPr="00C40ECB" w:rsidRDefault="00C40ECB" w:rsidP="00C40ECB">
      <w:pPr>
        <w:rPr>
          <w:lang w:val="sr-Cyrl-RS"/>
        </w:rPr>
      </w:pPr>
      <w:r w:rsidRPr="00C40ECB">
        <w:rPr>
          <w:lang w:val="sr-Cyrl-RS"/>
        </w:rPr>
        <w:t>Обућа је снабдевена чвршћом крагном испуњеном сунђерастом масом за заштиту ноге од изврнућа и жуљања.</w:t>
      </w:r>
    </w:p>
    <w:p w:rsidR="00C40ECB" w:rsidRPr="00C40ECB" w:rsidRDefault="00C40ECB" w:rsidP="00C40ECB">
      <w:pPr>
        <w:rPr>
          <w:lang w:val="sr-Cyrl-RS"/>
        </w:rPr>
      </w:pPr>
      <w:r w:rsidRPr="00C40ECB">
        <w:rPr>
          <w:lang w:val="sr-Cyrl-RS"/>
        </w:rPr>
        <w:t>Обућа се везује помоћу пертли од синтетичког материјала са пластифицираним крајевима.</w:t>
      </w:r>
    </w:p>
    <w:p w:rsidR="00C40ECB" w:rsidRPr="00C40ECB" w:rsidRDefault="00C40ECB" w:rsidP="00C40ECB">
      <w:pPr>
        <w:rPr>
          <w:lang w:val="sr-Cyrl-RS"/>
        </w:rPr>
      </w:pPr>
      <w:r w:rsidRPr="00C40ECB">
        <w:rPr>
          <w:lang w:val="sr-Cyrl-RS"/>
        </w:rPr>
        <w:t>Боја ципела је браон.</w:t>
      </w:r>
    </w:p>
    <w:p w:rsidR="00C40ECB" w:rsidRPr="00C40ECB" w:rsidRDefault="00C40ECB" w:rsidP="00C40ECB">
      <w:pPr>
        <w:rPr>
          <w:lang w:val="sr-Cyrl-RS"/>
        </w:rPr>
      </w:pPr>
      <w:r w:rsidRPr="00C40ECB">
        <w:rPr>
          <w:lang w:val="sr-Cyrl-RS"/>
        </w:rPr>
        <w:t>Ниво заштите: OB SRC HRO FO</w:t>
      </w:r>
    </w:p>
    <w:p w:rsidR="00C40ECB" w:rsidRPr="00C40ECB" w:rsidRDefault="00C40ECB" w:rsidP="00C40ECB">
      <w:pPr>
        <w:rPr>
          <w:lang w:val="sr-Cyrl-RS"/>
        </w:rPr>
      </w:pPr>
      <w:r w:rsidRPr="00C40ECB">
        <w:rPr>
          <w:lang w:val="sr-Cyrl-RS"/>
        </w:rPr>
        <w:t xml:space="preserve">Општи захтеви који се примењују на целу обућу на радном месту и радној околини су дефинисани према Правилнику о ЛЗО и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заштиту од механичког удара, заштиту од статичког притиска на делове тела, отпорност према удару, одговарајуће саставе материјала, удобност, ефикасност, лакоћу и чврстоћу дизајна, задовољавајуће услове површине свих делова обуће у контакту са корисником (не сме жуљати корисника и довести до губитка виталних функција стопала), одсуство ризика и други нераздвојиви ометајући фактори, и др.</w:t>
      </w:r>
    </w:p>
    <w:p w:rsidR="00C40ECB" w:rsidRPr="00C40ECB" w:rsidRDefault="00C40ECB" w:rsidP="00C40ECB">
      <w:pPr>
        <w:rPr>
          <w:lang w:val="sr-Cyrl-RS"/>
        </w:rPr>
      </w:pPr>
      <w:r w:rsidRPr="00C40ECB">
        <w:rPr>
          <w:lang w:val="sr-Cyrl-RS"/>
        </w:rPr>
        <w:t xml:space="preserve">Тип обуће: Тип „A“, Код I, у складу са стандардом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t xml:space="preserve">Начин израде: Лепљена обућа; Чврстоћа везе у споју горњег дела (лице) и ђона не сме бити мања од захтева референтног стандарда. </w:t>
      </w:r>
    </w:p>
    <w:p w:rsidR="00C40ECB" w:rsidRPr="00C40ECB" w:rsidRDefault="00C40ECB" w:rsidP="00C40ECB">
      <w:pPr>
        <w:rPr>
          <w:lang w:val="sr-Cyrl-RS"/>
        </w:rPr>
      </w:pPr>
      <w:r w:rsidRPr="00C40ECB">
        <w:rPr>
          <w:lang w:val="sr-Cyrl-RS"/>
        </w:rPr>
        <w:t>Материјал: Лице плитке ципеле: Природна говеђа кожа, пресована, хидрофобирана, глат, дебљине 1,2-1,4 mm; Постава: Природна поставна кожа, дебљине 1,2-1,4 mm; Ђон: ТЕР-гума, дорађен против клизања, мора задовољити битне захтеве стандарда, који се односе на отпорност према течном гориву, хабању, савијању, контакту са топлотом и чврстоћу цепања.</w:t>
      </w:r>
    </w:p>
    <w:p w:rsidR="00C40ECB" w:rsidRPr="00C40ECB" w:rsidRDefault="00C40ECB" w:rsidP="00C40ECB">
      <w:pPr>
        <w:rPr>
          <w:lang w:val="sr-Cyrl-RS"/>
        </w:rPr>
      </w:pPr>
      <w:r w:rsidRPr="00C40ECB">
        <w:rPr>
          <w:lang w:val="sr-Cyrl-RS"/>
        </w:rPr>
        <w:t>Означавање и обележавање:</w:t>
      </w:r>
    </w:p>
    <w:p w:rsidR="00C40ECB" w:rsidRPr="00C40ECB" w:rsidRDefault="00C40ECB" w:rsidP="00C40ECB">
      <w:pPr>
        <w:rPr>
          <w:lang w:val="sr-Cyrl-RS"/>
        </w:rPr>
      </w:pPr>
      <w:r w:rsidRPr="00C40ECB">
        <w:rPr>
          <w:lang w:val="sr-Cyrl-RS"/>
        </w:rPr>
        <w:t xml:space="preserve">У складу са SRPS EN ISO 20347:2013 и SRPS EN </w:t>
      </w:r>
      <w:r w:rsidRPr="00C40ECB">
        <w:rPr>
          <w:rFonts w:eastAsia="Arial Unicode MS"/>
          <w:lang w:val="sr-Cyrl-RS"/>
        </w:rPr>
        <w:t>ISO</w:t>
      </w:r>
      <w:r w:rsidRPr="00C40ECB">
        <w:rPr>
          <w:lang w:val="sr-Cyrl-RS"/>
        </w:rPr>
        <w:t xml:space="preserve"> 20347:2013/Ispr.1:2016 - Опрема за личну заштиту – Радна обућа – Исправка 1 и Правилником о ЛЗО</w:t>
      </w:r>
    </w:p>
    <w:p w:rsidR="00C40ECB" w:rsidRPr="00C40ECB" w:rsidRDefault="00C40ECB" w:rsidP="00C40ECB">
      <w:pPr>
        <w:rPr>
          <w:lang w:val="sr-Cyrl-RS"/>
        </w:rPr>
      </w:pPr>
      <w:r w:rsidRPr="00C40ECB">
        <w:rPr>
          <w:lang w:val="sr-Cyrl-RS"/>
        </w:rPr>
        <w:t>Сваки комад радне обуће, плитке,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Pr="00C40ECB" w:rsidRDefault="00C40ECB" w:rsidP="00C40ECB">
      <w:pPr>
        <w:rPr>
          <w:rFonts w:eastAsia="Calibri"/>
          <w:lang w:val="sr-Cyrl-RS"/>
        </w:rPr>
      </w:pPr>
      <w:r w:rsidRPr="00C40ECB">
        <w:rPr>
          <w:rFonts w:eastAsia="Calibri"/>
          <w:lang w:val="sr-Cyrl-RS"/>
        </w:rPr>
        <w:t>_________________________________________________________________________</w:t>
      </w:r>
    </w:p>
    <w:p w:rsidR="00BB0C5E" w:rsidRDefault="00BB0C5E" w:rsidP="00C40ECB">
      <w:pPr>
        <w:rPr>
          <w:lang w:val="sr-Cyrl-CS" w:eastAsia="ar-SA"/>
        </w:rPr>
      </w:pPr>
    </w:p>
    <w:p w:rsidR="00BB0C5E" w:rsidRDefault="00BB0C5E" w:rsidP="00C40ECB">
      <w:pPr>
        <w:rPr>
          <w:lang w:val="sr-Cyrl-CS" w:eastAsia="ar-SA"/>
        </w:rPr>
      </w:pPr>
    </w:p>
    <w:p w:rsidR="00BB0C5E" w:rsidRDefault="00BB0C5E" w:rsidP="00C40ECB">
      <w:pPr>
        <w:rPr>
          <w:lang w:val="sr-Cyrl-CS" w:eastAsia="ar-SA"/>
        </w:rPr>
      </w:pPr>
    </w:p>
    <w:p w:rsidR="00C40ECB" w:rsidRPr="00BB0C5E" w:rsidRDefault="00C40ECB" w:rsidP="00C40ECB">
      <w:pPr>
        <w:rPr>
          <w:b/>
          <w:lang w:val="sr-Cyrl-RS" w:eastAsia="ar-SA"/>
        </w:rPr>
      </w:pPr>
      <w:r w:rsidRPr="00BB0C5E">
        <w:rPr>
          <w:b/>
          <w:lang w:val="sr-Cyrl-CS" w:eastAsia="ar-SA"/>
        </w:rPr>
        <w:lastRenderedPageBreak/>
        <w:t xml:space="preserve">Позиција </w:t>
      </w:r>
      <w:r w:rsidRPr="00BB0C5E">
        <w:rPr>
          <w:b/>
          <w:lang w:val="sr-Latn-RS" w:eastAsia="ar-SA"/>
        </w:rPr>
        <w:t>1</w:t>
      </w:r>
      <w:r w:rsidRPr="00BB0C5E">
        <w:rPr>
          <w:b/>
          <w:lang w:val="sr-Cyrl-RS" w:eastAsia="ar-SA"/>
        </w:rPr>
        <w:t>3</w:t>
      </w:r>
      <w:r w:rsidRPr="00BB0C5E">
        <w:rPr>
          <w:b/>
          <w:lang w:val="sr-Cyrl-CS" w:eastAsia="ar-SA"/>
        </w:rPr>
        <w:t xml:space="preserve"> – </w:t>
      </w:r>
      <w:r w:rsidRPr="00BB0C5E">
        <w:rPr>
          <w:b/>
          <w:lang w:val="sr-Cyrl-RS" w:eastAsia="ar-SA"/>
        </w:rPr>
        <w:t>Безбедносне дубоке ципеле – антистатик</w:t>
      </w:r>
    </w:p>
    <w:p w:rsidR="00BB0C5E" w:rsidRPr="00C40ECB" w:rsidRDefault="00BB0C5E" w:rsidP="00C40ECB">
      <w:pPr>
        <w:rPr>
          <w:lang w:val="sr-Cyrl-RS" w:eastAsia="ar-SA"/>
        </w:rPr>
      </w:pPr>
    </w:p>
    <w:tbl>
      <w:tblPr>
        <w:tblStyle w:val="TableGrid10113"/>
        <w:tblW w:w="6300" w:type="pct"/>
        <w:tblInd w:w="-1175" w:type="dxa"/>
        <w:tblLook w:val="04A0" w:firstRow="1" w:lastRow="0" w:firstColumn="1" w:lastColumn="0" w:noHBand="0" w:noVBand="1"/>
      </w:tblPr>
      <w:tblGrid>
        <w:gridCol w:w="1412"/>
        <w:gridCol w:w="845"/>
        <w:gridCol w:w="995"/>
        <w:gridCol w:w="1086"/>
        <w:gridCol w:w="1035"/>
        <w:gridCol w:w="1015"/>
        <w:gridCol w:w="952"/>
        <w:gridCol w:w="995"/>
        <w:gridCol w:w="952"/>
        <w:gridCol w:w="1125"/>
        <w:gridCol w:w="952"/>
      </w:tblGrid>
      <w:tr w:rsidR="00BB0C5E" w:rsidRPr="00BB0C5E" w:rsidTr="00BB0C5E">
        <w:trPr>
          <w:trHeight w:val="690"/>
        </w:trPr>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sz w:val="18"/>
                <w:szCs w:val="18"/>
                <w:lang w:val="sr-Cyrl-RS"/>
              </w:rPr>
            </w:pPr>
            <w:r w:rsidRPr="00BB0C5E">
              <w:rPr>
                <w:rFonts w:cs="Arial"/>
                <w:sz w:val="18"/>
                <w:szCs w:val="18"/>
                <w:lang w:val="sr-Cyrl-RS"/>
              </w:rPr>
              <w:t>Назив Огранка/</w:t>
            </w:r>
          </w:p>
          <w:p w:rsidR="00BB0C5E" w:rsidRPr="00BB0C5E" w:rsidRDefault="00BB0C5E" w:rsidP="00BB0C5E">
            <w:pPr>
              <w:suppressAutoHyphens/>
              <w:spacing w:before="0"/>
              <w:jc w:val="left"/>
              <w:rPr>
                <w:rFonts w:cs="Arial"/>
                <w:sz w:val="18"/>
                <w:szCs w:val="18"/>
                <w:lang w:val="sr-Cyrl-RS"/>
              </w:rPr>
            </w:pPr>
            <w:r w:rsidRPr="00BB0C5E">
              <w:rPr>
                <w:rFonts w:cs="Arial"/>
                <w:sz w:val="18"/>
                <w:szCs w:val="18"/>
                <w:lang w:val="sr-Cyrl-RS"/>
              </w:rPr>
              <w:t>Артикал</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sz w:val="18"/>
                <w:szCs w:val="18"/>
                <w:lang w:val="sr-Cyrl-RS"/>
              </w:rPr>
            </w:pPr>
            <w:r w:rsidRPr="00BB0C5E">
              <w:rPr>
                <w:rFonts w:cs="Arial"/>
                <w:sz w:val="18"/>
                <w:szCs w:val="18"/>
                <w:lang w:val="sr-Cyrl-RS"/>
              </w:rPr>
              <w:t>Вел./ Огранак</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Дринско-Лимске ХЕ – оквирне количине</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ХЕ Ђердап– оквирне количине</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 xml:space="preserve">РБ Колубара– оквирне количине </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ТЕ-КО Костолац– оквирне количине</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ТЕНТ– оквирне количине</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sz w:val="18"/>
                <w:szCs w:val="18"/>
                <w:lang w:val="sr-Cyrl-RS"/>
              </w:rPr>
              <w:t>Панонске ТЕ-ТО–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bCs/>
                <w:sz w:val="18"/>
                <w:szCs w:val="18"/>
                <w:lang w:val="sr-Cyrl-CS" w:eastAsia="ar-SA"/>
              </w:rPr>
              <w:t>Управа ЈП ЕПС</w:t>
            </w:r>
            <w:r w:rsidRPr="00BB0C5E">
              <w:rPr>
                <w:rFonts w:cs="Arial"/>
                <w:sz w:val="18"/>
                <w:szCs w:val="18"/>
                <w:lang w:val="sr-Cyrl-RS"/>
              </w:rPr>
              <w:t>– оквирне количине</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RS" w:eastAsia="ar-SA"/>
              </w:rPr>
            </w:pPr>
            <w:r w:rsidRPr="00BB0C5E">
              <w:rPr>
                <w:rFonts w:cs="Arial"/>
                <w:bCs/>
                <w:sz w:val="18"/>
                <w:szCs w:val="18"/>
                <w:lang w:val="sr-Cyrl-RS" w:eastAsia="ar-SA"/>
              </w:rPr>
              <w:t>Обновљиви извори</w:t>
            </w:r>
            <w:r w:rsidRPr="00BB0C5E">
              <w:rPr>
                <w:rFonts w:cs="Arial"/>
                <w:sz w:val="18"/>
                <w:szCs w:val="18"/>
                <w:lang w:val="sr-Cyrl-RS"/>
              </w:rPr>
              <w:t>–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0C5E" w:rsidRPr="00BB0C5E" w:rsidRDefault="00BB0C5E" w:rsidP="00BB0C5E">
            <w:pPr>
              <w:suppressAutoHyphens/>
              <w:spacing w:before="0"/>
              <w:jc w:val="left"/>
              <w:rPr>
                <w:rFonts w:cs="Arial"/>
                <w:bCs/>
                <w:sz w:val="18"/>
                <w:szCs w:val="18"/>
                <w:lang w:val="sr-Cyrl-CS" w:eastAsia="ar-SA"/>
              </w:rPr>
            </w:pPr>
            <w:r w:rsidRPr="00BB0C5E">
              <w:rPr>
                <w:rFonts w:cs="Arial"/>
                <w:bCs/>
                <w:sz w:val="18"/>
                <w:szCs w:val="18"/>
                <w:lang w:val="sr-Cyrl-CS" w:eastAsia="ar-SA"/>
              </w:rPr>
              <w:t xml:space="preserve">Укупна количина </w:t>
            </w:r>
            <w:r w:rsidRPr="00BB0C5E">
              <w:rPr>
                <w:rFonts w:cs="Arial"/>
                <w:sz w:val="18"/>
                <w:szCs w:val="18"/>
                <w:lang w:val="sr-Cyrl-RS"/>
              </w:rPr>
              <w:t>– оквирне количине</w:t>
            </w:r>
          </w:p>
        </w:tc>
      </w:tr>
      <w:tr w:rsidR="00BB0C5E" w:rsidRPr="00BB0C5E" w:rsidTr="00BB0C5E">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r w:rsidRPr="00BB0C5E">
              <w:rPr>
                <w:b/>
                <w:sz w:val="18"/>
                <w:szCs w:val="18"/>
                <w:lang w:val="sr-Cyrl-CS"/>
              </w:rPr>
              <w:t>Безбедносне дубоке ципеле - антистатик</w:t>
            </w: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rPr>
            </w:pPr>
            <w:r w:rsidRPr="00BB0C5E">
              <w:rPr>
                <w:rFonts w:cs="Arial"/>
                <w:color w:val="000000"/>
                <w:sz w:val="18"/>
                <w:szCs w:val="18"/>
              </w:rPr>
              <w:t>40</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rPr>
            </w:pPr>
            <w:r w:rsidRPr="00BB0C5E">
              <w:rPr>
                <w:rFonts w:cs="Arial"/>
                <w:color w:val="000000"/>
                <w:sz w:val="18"/>
                <w:szCs w:val="18"/>
              </w:rPr>
              <w:t>41</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rPr>
            </w:pPr>
            <w:r w:rsidRPr="00BB0C5E">
              <w:rPr>
                <w:rFonts w:cs="Arial"/>
                <w:color w:val="000000"/>
                <w:sz w:val="18"/>
                <w:szCs w:val="18"/>
              </w:rPr>
              <w:t>42</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7</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7</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rPr>
            </w:pPr>
            <w:r w:rsidRPr="00BB0C5E">
              <w:rPr>
                <w:rFonts w:cs="Arial"/>
                <w:color w:val="000000"/>
                <w:sz w:val="18"/>
                <w:szCs w:val="18"/>
              </w:rPr>
              <w:t>43</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15</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15</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rPr>
              <w:t>44</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rPr>
              <w:t>45</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12</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12</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rPr>
              <w:t>46</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pacing w:before="0"/>
              <w:jc w:val="center"/>
              <w:rPr>
                <w:rFonts w:cs="Arial"/>
                <w:sz w:val="18"/>
                <w:szCs w:val="18"/>
              </w:rPr>
            </w:pPr>
            <w:r w:rsidRPr="00BB0C5E">
              <w:rPr>
                <w:rFonts w:cs="Arial"/>
                <w:sz w:val="18"/>
                <w:szCs w:val="18"/>
              </w:rPr>
              <w:t>4</w:t>
            </w:r>
          </w:p>
        </w:tc>
      </w:tr>
      <w:tr w:rsidR="00BB0C5E" w:rsidRPr="00BB0C5E" w:rsidTr="00BB0C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0C5E" w:rsidRPr="00BB0C5E" w:rsidRDefault="00BB0C5E" w:rsidP="00BB0C5E">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rPr>
              <w:t>Укупно:</w:t>
            </w: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9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4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lang w:val="sr-Cyrl-RS"/>
              </w:rPr>
              <w:t>50</w:t>
            </w:r>
          </w:p>
        </w:tc>
        <w:tc>
          <w:tcPr>
            <w:tcW w:w="442"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00"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58"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5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B0C5E" w:rsidRPr="00BB0C5E" w:rsidRDefault="00BB0C5E" w:rsidP="00BB0C5E">
            <w:pPr>
              <w:suppressAutoHyphens/>
              <w:spacing w:before="0"/>
              <w:jc w:val="center"/>
              <w:rPr>
                <w:rFonts w:cs="Arial"/>
                <w:color w:val="000000"/>
                <w:sz w:val="18"/>
                <w:szCs w:val="18"/>
                <w:lang w:val="sr-Cyrl-RS"/>
              </w:rPr>
            </w:pPr>
            <w:r w:rsidRPr="00BB0C5E">
              <w:rPr>
                <w:rFonts w:cs="Arial"/>
                <w:color w:val="000000"/>
                <w:sz w:val="18"/>
                <w:szCs w:val="18"/>
                <w:lang w:val="sr-Cyrl-RS"/>
              </w:rPr>
              <w:t>50</w:t>
            </w:r>
          </w:p>
        </w:tc>
      </w:tr>
    </w:tbl>
    <w:p w:rsidR="00C40ECB" w:rsidRPr="00C40ECB" w:rsidRDefault="00C40ECB" w:rsidP="00C40ECB">
      <w:pPr>
        <w:rPr>
          <w:lang w:val="sr-Cyrl-RS" w:eastAsia="ar-SA"/>
        </w:rPr>
      </w:pPr>
    </w:p>
    <w:p w:rsidR="00C40ECB" w:rsidRPr="00C40ECB" w:rsidRDefault="00C40ECB" w:rsidP="00C40ECB">
      <w:pPr>
        <w:rPr>
          <w:lang w:val="sr-Cyrl-RS" w:eastAsia="ar-SA"/>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 xml:space="preserve">SRPS ISO </w:t>
      </w:r>
      <w:r w:rsidRPr="00C40ECB">
        <w:rPr>
          <w:rFonts w:eastAsia="Arial Unicode MS"/>
          <w:lang w:val="sr-Cyrl-RS"/>
        </w:rPr>
        <w:t>9407</w:t>
      </w:r>
      <w:r w:rsidRPr="00C40ECB">
        <w:rPr>
          <w:lang w:val="sr-Cyrl-RS"/>
        </w:rPr>
        <w:t>:2005 – Величина обуће – Мондопоинт систем величина и означавање</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Моделиранe тако да заштите ноге и стопала корисника у нивоу до глежња.</w:t>
      </w:r>
    </w:p>
    <w:p w:rsidR="00C40ECB" w:rsidRPr="00C40ECB" w:rsidRDefault="00C40ECB" w:rsidP="00C40ECB">
      <w:pPr>
        <w:rPr>
          <w:lang w:val="sr-Cyrl-RS"/>
        </w:rPr>
      </w:pPr>
      <w:r w:rsidRPr="00C40ECB">
        <w:rPr>
          <w:lang w:val="sr-Cyrl-RS"/>
        </w:rPr>
        <w:t>Обућа је снабдевена чвршћом, дебљом крагном испуњеном сунђерастом масом за заштиту ноге и глежња од изврнућа и жуљања.</w:t>
      </w:r>
    </w:p>
    <w:p w:rsidR="00C40ECB" w:rsidRPr="00C40ECB" w:rsidRDefault="00C40ECB" w:rsidP="00C40ECB">
      <w:pPr>
        <w:rPr>
          <w:lang w:val="sr-Cyrl-RS"/>
        </w:rPr>
      </w:pPr>
      <w:r w:rsidRPr="00C40ECB">
        <w:rPr>
          <w:lang w:val="sr-Cyrl-RS"/>
        </w:rPr>
        <w:t>Језик је зглобни (жаба језик) у саставу лица.</w:t>
      </w:r>
    </w:p>
    <w:p w:rsidR="00C40ECB" w:rsidRPr="00C40ECB" w:rsidRDefault="00C40ECB" w:rsidP="00C40ECB">
      <w:pPr>
        <w:rPr>
          <w:lang w:val="sr-Cyrl-RS"/>
        </w:rPr>
      </w:pPr>
      <w:r w:rsidRPr="00C40ECB">
        <w:rPr>
          <w:lang w:val="sr-Cyrl-RS"/>
        </w:rPr>
        <w:t xml:space="preserve">Обућа се везује помоћу пертли кроз </w:t>
      </w:r>
      <w:r w:rsidRPr="00C40ECB">
        <w:t>5</w:t>
      </w:r>
      <w:r w:rsidRPr="00C40ECB">
        <w:rPr>
          <w:lang w:val="sr-Cyrl-RS"/>
        </w:rPr>
        <w:t>+1 пара металних нерђајућих окца - рингли.</w:t>
      </w:r>
    </w:p>
    <w:p w:rsidR="00C40ECB" w:rsidRPr="00C40ECB" w:rsidRDefault="00C40ECB" w:rsidP="00C40ECB">
      <w:pPr>
        <w:rPr>
          <w:lang w:val="sr-Cyrl-RS"/>
        </w:rPr>
      </w:pPr>
      <w:r w:rsidRPr="00C40ECB">
        <w:rPr>
          <w:lang w:val="sr-Cyrl-RS"/>
        </w:rPr>
        <w:t>Боја ципела је црна.</w:t>
      </w:r>
    </w:p>
    <w:p w:rsidR="00C40ECB" w:rsidRPr="00C40ECB" w:rsidRDefault="00C40ECB" w:rsidP="00C40ECB">
      <w:pPr>
        <w:rPr>
          <w:lang w:val="sr-Cyrl-RS"/>
        </w:rPr>
      </w:pPr>
      <w:r w:rsidRPr="00C40ECB">
        <w:rPr>
          <w:lang w:val="sr-Cyrl-RS"/>
        </w:rPr>
        <w:t>Ниво заштите: S3 SRC HRO FO</w:t>
      </w:r>
    </w:p>
    <w:p w:rsidR="00C40ECB" w:rsidRPr="00C40ECB" w:rsidRDefault="00C40ECB" w:rsidP="00C40ECB">
      <w:pPr>
        <w:rPr>
          <w:lang w:val="sr-Cyrl-RS"/>
        </w:rPr>
      </w:pPr>
      <w:r w:rsidRPr="00C40ECB">
        <w:rPr>
          <w:lang w:val="sr-Cyrl-RS"/>
        </w:rPr>
        <w:t>Општи захтеви који се примењују на целу обућу на радном месту и радној околини су дефинисани према Правилнику о ЛЗО и SRPS EN ISO 20345:2013 и 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Обућа мора задовољити битне захтеве за здравље и безбедност према Правилнику о ЛЗО, а односи се на превенцију пада проузрокованим клизањем, ергономскe захтеве, захтеве коришћења у експлозивној атмосфери, заштиту од статичког притиска на делове тела, отпорност према удару, заштиту од физичких повреда (трења, пробијања, сечења, уједа), одговарајуће саставе материјала, удобност, ефикасност, задовољавајуће услове површине свих делова обуће у контакту са корисником (не сме жуљати корисника и довести до губитка виталних функција стопала) и др.</w:t>
      </w:r>
    </w:p>
    <w:p w:rsidR="00C40ECB" w:rsidRPr="00C40ECB" w:rsidRDefault="00C40ECB" w:rsidP="00C40ECB">
      <w:pPr>
        <w:rPr>
          <w:lang w:val="sr-Cyrl-RS"/>
        </w:rPr>
      </w:pPr>
      <w:r w:rsidRPr="00C40ECB">
        <w:rPr>
          <w:lang w:val="sr-Cyrl-RS"/>
        </w:rPr>
        <w:t>Тип обуће: Tип „Б“ , Код I, у складу са стандардом SRPS EN ISO 20345:2013 и 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Величине обуће: У француском систему (36 и мања до 45 и већа), према SRPS ISO 9407:2005, Мондопоинт систем величина и означавање</w:t>
      </w:r>
    </w:p>
    <w:p w:rsidR="00C40ECB" w:rsidRPr="00C40ECB" w:rsidRDefault="00C40ECB" w:rsidP="00C40ECB">
      <w:pPr>
        <w:rPr>
          <w:lang w:val="sr-Cyrl-RS"/>
        </w:rPr>
      </w:pPr>
      <w:r w:rsidRPr="00C40ECB">
        <w:rPr>
          <w:lang w:val="sr-Cyrl-RS"/>
        </w:rPr>
        <w:t>Калуп: 9-9,5 (мора осигурати максималну удобност при ношењу)</w:t>
      </w:r>
    </w:p>
    <w:p w:rsidR="00C40ECB" w:rsidRPr="00C40ECB" w:rsidRDefault="00C40ECB" w:rsidP="00C40ECB">
      <w:pPr>
        <w:rPr>
          <w:lang w:val="sr-Cyrl-RS"/>
        </w:rPr>
      </w:pPr>
      <w:r w:rsidRPr="00C40ECB">
        <w:rPr>
          <w:lang w:val="sr-Cyrl-RS"/>
        </w:rPr>
        <w:lastRenderedPageBreak/>
        <w:t>Начин израде: Чврстоћа везе у споју горњег дела (лице) и ђона не сме бити мања од захтева референтног стандарда.</w:t>
      </w:r>
    </w:p>
    <w:p w:rsidR="00C40ECB" w:rsidRPr="00C40ECB" w:rsidRDefault="00C40ECB" w:rsidP="00C40ECB">
      <w:pPr>
        <w:rPr>
          <w:lang w:val="sr-Cyrl-RS"/>
        </w:rPr>
      </w:pPr>
      <w:r w:rsidRPr="00C40ECB">
        <w:rPr>
          <w:lang w:val="sr-Cyrl-RS"/>
        </w:rPr>
        <w:t>Материјал: Лице + језик безбедносне дубоке ципеле: Природна кожа, говеђи бокс (пуна кожа влакнасте структуре), хидрофобирана, глат, дебљине 1,8-2,0 mm; Кожа за крагну и зглобни део језика: Природна кожа, говеђа напа, (пуна кожа влакнасте структуре), глат, хидрофобирана, дебљине 1,1-1,3 mm; Табаница: Неметална, отпорна на пробијање (пенетрацију); Уложна табаница: Пресвучена поставном кожом, анатомска, заменљива идентичним улошком; Ђон: Гума/полиуретан (газна површина гума), са крампонима отвореним са стране, најмање висине 5 mm, дорађен против клизања, отпоран на течна горива, антистатик, са шок апсорбером у пети.</w:t>
      </w:r>
    </w:p>
    <w:p w:rsidR="00C40ECB" w:rsidRPr="00C40ECB" w:rsidRDefault="00C40ECB" w:rsidP="00C40ECB">
      <w:pPr>
        <w:rPr>
          <w:lang w:val="sr-Cyrl-RS"/>
        </w:rPr>
      </w:pPr>
      <w:r w:rsidRPr="00C40ECB">
        <w:rPr>
          <w:lang w:val="sr-Cyrl-RS"/>
        </w:rPr>
        <w:t>Антистатик ђон – Укупна отпорност ђона ципеле према земљи је од 100 КΩ до 1 ГΩ. Антистатик чепови морају бити у директном контакту са стопалом ради одвођења статичког електрицитета.</w:t>
      </w:r>
    </w:p>
    <w:p w:rsidR="00C40ECB" w:rsidRPr="00C40ECB" w:rsidRDefault="00C40ECB" w:rsidP="00C40ECB">
      <w:pPr>
        <w:rPr>
          <w:lang w:val="sr-Cyrl-RS"/>
        </w:rPr>
      </w:pPr>
      <w:r w:rsidRPr="00C40ECB">
        <w:rPr>
          <w:lang w:val="sr-Cyrl-RS"/>
        </w:rPr>
        <w:t>За сваки  комад антистатик обуће продавац мора доставити извештај којим се потврђује антистатичност и свака ципела мора бити трајно обележена</w:t>
      </w:r>
    </w:p>
    <w:p w:rsidR="00C40ECB" w:rsidRPr="00C40ECB" w:rsidRDefault="00C40ECB" w:rsidP="00C40ECB">
      <w:pPr>
        <w:rPr>
          <w:lang w:val="sr-Cyrl-RS"/>
        </w:rPr>
      </w:pPr>
      <w:r w:rsidRPr="00C40ECB">
        <w:rPr>
          <w:lang w:val="sr-Cyrl-RS"/>
        </w:rPr>
        <w:t>Заштита прстију - Безбедносна капна (неметална, од композитног материјала), са техничким карактеристикама према захтеву стандарда.</w:t>
      </w:r>
    </w:p>
    <w:p w:rsidR="00C40ECB" w:rsidRPr="00C40ECB" w:rsidRDefault="00C40ECB" w:rsidP="00C40ECB">
      <w:pPr>
        <w:rPr>
          <w:lang w:val="sr-Cyrl-RS"/>
        </w:rPr>
      </w:pPr>
      <w:r w:rsidRPr="00C40ECB">
        <w:rPr>
          <w:lang w:val="sr-Cyrl-RS"/>
        </w:rPr>
        <w:t xml:space="preserve">Означавање и обележавање: </w:t>
      </w:r>
    </w:p>
    <w:p w:rsidR="00C40ECB" w:rsidRPr="00C40ECB" w:rsidRDefault="00C40ECB" w:rsidP="00C40ECB">
      <w:pPr>
        <w:rPr>
          <w:lang w:val="sr-Cyrl-RS"/>
        </w:rPr>
      </w:pPr>
      <w:r w:rsidRPr="00C40ECB">
        <w:rPr>
          <w:lang w:val="sr-Cyrl-RS"/>
        </w:rPr>
        <w:t>У складу са SRPS EN ISO 20345:2013 и SRPS EN ISO 20345:2013/Ispr.1:2016 – Опрема за личну заштиту – Безбедносна обућа – Исправка 1 и Правилником о ЛЗО</w:t>
      </w:r>
    </w:p>
    <w:p w:rsidR="00C40ECB" w:rsidRPr="00C40ECB" w:rsidRDefault="00C40ECB" w:rsidP="00C40ECB">
      <w:pPr>
        <w:rPr>
          <w:lang w:val="sr-Cyrl-RS"/>
        </w:rPr>
      </w:pPr>
      <w:r w:rsidRPr="00C40ECB">
        <w:rPr>
          <w:lang w:val="sr-Cyrl-RS"/>
        </w:rPr>
        <w:t xml:space="preserve">Сваки комад безбедносне обуће, дубоке, мора бити јасно и трајно означен штампањем или утискивањем следећих информација: ознака артикла/Типа, година и квартал производње, број серије, ознака величине, идентификациона ознака произвођача, број референтног стандарда, уколико је применљиво одговарајућа категорија </w:t>
      </w:r>
    </w:p>
    <w:p w:rsidR="00C40ECB" w:rsidRPr="00C40ECB" w:rsidRDefault="00C40ECB" w:rsidP="00C40ECB">
      <w:pPr>
        <w:rPr>
          <w:lang w:val="sr-Cyrl-RS"/>
        </w:rPr>
      </w:pPr>
      <w:r w:rsidRPr="00C40ECB">
        <w:rPr>
          <w:lang w:val="sr-Cyrl-RS"/>
        </w:rPr>
        <w:t>Постављање знака усаглашености треба да буде на начин и у облику који је прописан Правилником о ЛЗО.</w:t>
      </w:r>
    </w:p>
    <w:p w:rsidR="00C40ECB" w:rsidRPr="00C40ECB" w:rsidRDefault="00C40ECB" w:rsidP="00C40ECB">
      <w:pPr>
        <w:rPr>
          <w:lang w:val="sr-Cyrl-RS"/>
        </w:rPr>
      </w:pPr>
    </w:p>
    <w:p w:rsidR="00C40ECB" w:rsidRPr="00B73953" w:rsidRDefault="00C40ECB" w:rsidP="00C40ECB">
      <w:pPr>
        <w:rPr>
          <w:b/>
          <w:lang w:val="sr-Cyrl-RS" w:eastAsia="ar-SA"/>
        </w:rPr>
      </w:pPr>
      <w:r w:rsidRPr="00B73953">
        <w:rPr>
          <w:b/>
          <w:lang w:val="sr-Cyrl-CS" w:eastAsia="ar-SA"/>
        </w:rPr>
        <w:t xml:space="preserve">Позиција </w:t>
      </w:r>
      <w:r w:rsidRPr="00B73953">
        <w:rPr>
          <w:b/>
          <w:lang w:val="sr-Latn-RS" w:eastAsia="ar-SA"/>
        </w:rPr>
        <w:t>1</w:t>
      </w:r>
      <w:r w:rsidRPr="00B73953">
        <w:rPr>
          <w:b/>
          <w:lang w:val="sr-Cyrl-RS" w:eastAsia="ar-SA"/>
        </w:rPr>
        <w:t>4</w:t>
      </w:r>
      <w:r w:rsidRPr="00B73953">
        <w:rPr>
          <w:b/>
          <w:lang w:val="sr-Cyrl-CS" w:eastAsia="ar-SA"/>
        </w:rPr>
        <w:t xml:space="preserve"> – </w:t>
      </w:r>
      <w:r w:rsidRPr="00B73953">
        <w:rPr>
          <w:b/>
          <w:lang w:val="sr-Cyrl-RS" w:eastAsia="ar-SA"/>
        </w:rPr>
        <w:t>Безбедносна обућа гумене чизме рударска - антистатик</w:t>
      </w:r>
    </w:p>
    <w:p w:rsidR="00C40ECB" w:rsidRPr="00C40ECB" w:rsidRDefault="00C40ECB" w:rsidP="00C40ECB">
      <w:pPr>
        <w:rPr>
          <w:lang w:val="sr-Cyrl-RS" w:eastAsia="ar-SA"/>
        </w:rPr>
      </w:pPr>
    </w:p>
    <w:tbl>
      <w:tblPr>
        <w:tblStyle w:val="TableGrid10114"/>
        <w:tblW w:w="6300" w:type="pct"/>
        <w:tblInd w:w="-1175" w:type="dxa"/>
        <w:tblLook w:val="04A0" w:firstRow="1" w:lastRow="0" w:firstColumn="1" w:lastColumn="0" w:noHBand="0" w:noVBand="1"/>
      </w:tblPr>
      <w:tblGrid>
        <w:gridCol w:w="1412"/>
        <w:gridCol w:w="845"/>
        <w:gridCol w:w="995"/>
        <w:gridCol w:w="1086"/>
        <w:gridCol w:w="1035"/>
        <w:gridCol w:w="1015"/>
        <w:gridCol w:w="952"/>
        <w:gridCol w:w="995"/>
        <w:gridCol w:w="952"/>
        <w:gridCol w:w="1125"/>
        <w:gridCol w:w="952"/>
      </w:tblGrid>
      <w:tr w:rsidR="00B73953" w:rsidRPr="00B73953" w:rsidTr="00B73953">
        <w:trPr>
          <w:trHeight w:val="690"/>
        </w:trPr>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Назив Огранка/</w:t>
            </w:r>
          </w:p>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Артикал</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Вел./ Огранак</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Дринско-Лимске ХЕ – оквирне количине</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ХЕ Ђердап– оквирне количине</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 xml:space="preserve">РБ Колубара– оквирне количине </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ТЕ-КО Костолац– оквирне количине</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ТЕНТ– оквирне количине</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Панонске ТЕ-ТО–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bCs/>
                <w:sz w:val="18"/>
                <w:szCs w:val="18"/>
                <w:lang w:val="sr-Cyrl-CS" w:eastAsia="ar-SA"/>
              </w:rPr>
              <w:t>Управа ЈП ЕПС</w:t>
            </w:r>
            <w:r w:rsidRPr="00B73953">
              <w:rPr>
                <w:rFonts w:cs="Arial"/>
                <w:sz w:val="18"/>
                <w:szCs w:val="18"/>
                <w:lang w:val="sr-Cyrl-RS"/>
              </w:rPr>
              <w:t>– оквирне количине</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RS" w:eastAsia="ar-SA"/>
              </w:rPr>
            </w:pPr>
            <w:r w:rsidRPr="00B73953">
              <w:rPr>
                <w:rFonts w:cs="Arial"/>
                <w:bCs/>
                <w:sz w:val="18"/>
                <w:szCs w:val="18"/>
                <w:lang w:val="sr-Cyrl-RS" w:eastAsia="ar-SA"/>
              </w:rPr>
              <w:t>Обновљиви извори</w:t>
            </w:r>
            <w:r w:rsidRPr="00B73953">
              <w:rPr>
                <w:rFonts w:cs="Arial"/>
                <w:sz w:val="18"/>
                <w:szCs w:val="18"/>
                <w:lang w:val="sr-Cyrl-RS"/>
              </w:rPr>
              <w:t>–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bCs/>
                <w:sz w:val="18"/>
                <w:szCs w:val="18"/>
                <w:lang w:val="sr-Cyrl-CS" w:eastAsia="ar-SA"/>
              </w:rPr>
              <w:t xml:space="preserve">Укупна количина </w:t>
            </w:r>
            <w:r w:rsidRPr="00B73953">
              <w:rPr>
                <w:rFonts w:cs="Arial"/>
                <w:sz w:val="18"/>
                <w:szCs w:val="18"/>
                <w:lang w:val="sr-Cyrl-RS"/>
              </w:rPr>
              <w:t>– оквирне количине</w:t>
            </w:r>
          </w:p>
        </w:tc>
      </w:tr>
      <w:tr w:rsidR="00B73953" w:rsidRPr="00B73953" w:rsidTr="00B73953">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r w:rsidRPr="00B73953">
              <w:rPr>
                <w:b/>
                <w:sz w:val="18"/>
                <w:szCs w:val="18"/>
                <w:lang w:val="sr-Cyrl-CS"/>
              </w:rPr>
              <w:t>Безбедносне обућа гумене чизме рударска  - антистатик</w:t>
            </w: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40</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41</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42</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7</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7</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43</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15</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15</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44</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45</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12</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12</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46</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Укупно:</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lang w:val="sr-Cyrl-RS"/>
              </w:rPr>
              <w:t>50</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5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lang w:val="sr-Cyrl-RS"/>
              </w:rPr>
              <w:t>50</w:t>
            </w:r>
          </w:p>
        </w:tc>
      </w:tr>
    </w:tbl>
    <w:p w:rsidR="00C40ECB" w:rsidRPr="00C40ECB" w:rsidRDefault="00C40ECB" w:rsidP="00C40ECB">
      <w:pPr>
        <w:rPr>
          <w:lang w:val="sr-Latn-RS"/>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lastRenderedPageBreak/>
        <w:t>Отпорна на савијање, киселине и течна горива, непропустљива, антистатик</w:t>
      </w:r>
    </w:p>
    <w:p w:rsidR="00C40ECB" w:rsidRPr="00C40ECB" w:rsidRDefault="00C40ECB" w:rsidP="00C40ECB">
      <w:pPr>
        <w:rPr>
          <w:lang w:val="sr-Cyrl-RS"/>
        </w:rPr>
      </w:pPr>
      <w:r w:rsidRPr="00C40ECB">
        <w:rPr>
          <w:lang w:val="sr-Cyrl-RS"/>
        </w:rPr>
        <w:t>Класификација: Тип Д-чизме до колена, Код II</w:t>
      </w:r>
    </w:p>
    <w:p w:rsidR="00C40ECB" w:rsidRPr="00C40ECB" w:rsidRDefault="00C40ECB" w:rsidP="00C40ECB">
      <w:pPr>
        <w:rPr>
          <w:lang w:val="sr-Cyrl-RS"/>
        </w:rPr>
      </w:pPr>
      <w:r w:rsidRPr="00C40ECB">
        <w:rPr>
          <w:lang w:val="sr-Cyrl-RS"/>
        </w:rPr>
        <w:t>Ниво перформансе: Категорија S5, CI SRC</w:t>
      </w:r>
    </w:p>
    <w:p w:rsidR="00C40ECB" w:rsidRPr="00C40ECB" w:rsidRDefault="00C40ECB" w:rsidP="00C40ECB">
      <w:pPr>
        <w:rPr>
          <w:lang w:val="sr-Cyrl-RS"/>
        </w:rPr>
      </w:pPr>
      <w:r w:rsidRPr="00C40ECB">
        <w:rPr>
          <w:lang w:val="sr-Cyrl-RS"/>
        </w:rPr>
        <w:t xml:space="preserve">Боја: Црна </w:t>
      </w:r>
    </w:p>
    <w:p w:rsidR="00C40ECB" w:rsidRPr="00C40ECB" w:rsidRDefault="00C40ECB" w:rsidP="00C40ECB">
      <w:pPr>
        <w:rPr>
          <w:lang w:val="sr-Cyrl-RS"/>
        </w:rPr>
      </w:pPr>
      <w:r w:rsidRPr="00C40ECB">
        <w:rPr>
          <w:lang w:val="sr-Cyrl-RS"/>
        </w:rPr>
        <w:t>Материјал: Лице: Гума/полиуретан, Постава: Текстил (у тканој, плетеној или филц форми), неодвојива од лица. Уложак: Изменљиви уложак (филцана табаница) дебљине 2,5 до 4 mm. Табаница: Непробојна, неметална или непробојна метална. Ђон: Гума/полиуретан, са крампонима профилисаним у циљу спречавања проклизавања,</w:t>
      </w:r>
    </w:p>
    <w:p w:rsidR="00C40ECB" w:rsidRPr="00C40ECB" w:rsidRDefault="00C40ECB" w:rsidP="00C40ECB">
      <w:pPr>
        <w:rPr>
          <w:lang w:val="sr-Cyrl-RS"/>
        </w:rPr>
      </w:pPr>
      <w:r w:rsidRPr="00C40ECB">
        <w:rPr>
          <w:lang w:val="sr-Cyrl-RS"/>
        </w:rPr>
        <w:t>Заштита прстију: Неметална (композитна) капна или метална капна.</w:t>
      </w:r>
    </w:p>
    <w:p w:rsidR="00C40ECB" w:rsidRPr="00C40ECB" w:rsidRDefault="00C40ECB" w:rsidP="00C40ECB">
      <w:pPr>
        <w:rPr>
          <w:lang w:val="sr-Cyrl-RS"/>
        </w:rPr>
      </w:pPr>
      <w:r w:rsidRPr="00C40ECB">
        <w:rPr>
          <w:lang w:val="sr-Cyrl-RS"/>
        </w:rPr>
        <w:t>Сара чизме мора бити довољно широка да се чизме могу навући преко панталона.</w:t>
      </w:r>
    </w:p>
    <w:p w:rsidR="00C40ECB" w:rsidRPr="00C40ECB" w:rsidRDefault="00C40ECB" w:rsidP="00C40ECB">
      <w:pPr>
        <w:rPr>
          <w:lang w:val="sr-Cyrl-RS"/>
        </w:rPr>
      </w:pPr>
      <w:r w:rsidRPr="00C40ECB">
        <w:rPr>
          <w:lang w:val="sr-Cyrl-RS"/>
        </w:rPr>
        <w:t>Општи и додатни захтеви битни за здравље и безбедност морају бити примењени према SRPS EN ISO 20345:2013 и Правилнику о ЛЗО и SRPS EN ISO 20345:2013/Ispr.1:2016 – Опрема за личну заштиту – Безбедносна обућа – Исправка 1</w:t>
      </w:r>
    </w:p>
    <w:p w:rsidR="00C40ECB" w:rsidRPr="00C40ECB" w:rsidRDefault="00C40ECB" w:rsidP="00C40ECB">
      <w:pPr>
        <w:rPr>
          <w:lang w:val="sr-Cyrl-RS"/>
        </w:rPr>
      </w:pPr>
    </w:p>
    <w:p w:rsidR="00C40ECB" w:rsidRPr="00B73953" w:rsidRDefault="00C40ECB" w:rsidP="00C40ECB">
      <w:pPr>
        <w:rPr>
          <w:b/>
          <w:lang w:val="sr-Cyrl-RS" w:eastAsia="ar-SA"/>
        </w:rPr>
      </w:pPr>
      <w:r w:rsidRPr="00B73953">
        <w:rPr>
          <w:b/>
          <w:lang w:val="sr-Cyrl-CS" w:eastAsia="ar-SA"/>
        </w:rPr>
        <w:t xml:space="preserve">Позиција </w:t>
      </w:r>
      <w:r w:rsidRPr="00B73953">
        <w:rPr>
          <w:b/>
          <w:lang w:val="sr-Latn-RS" w:eastAsia="ar-SA"/>
        </w:rPr>
        <w:t>1</w:t>
      </w:r>
      <w:r w:rsidRPr="00B73953">
        <w:rPr>
          <w:b/>
          <w:lang w:val="sr-Cyrl-RS" w:eastAsia="ar-SA"/>
        </w:rPr>
        <w:t>5</w:t>
      </w:r>
      <w:r w:rsidRPr="00B73953">
        <w:rPr>
          <w:b/>
          <w:lang w:val="sr-Cyrl-CS" w:eastAsia="ar-SA"/>
        </w:rPr>
        <w:t xml:space="preserve"> – </w:t>
      </w:r>
      <w:r w:rsidRPr="00B73953">
        <w:rPr>
          <w:b/>
          <w:lang w:val="sr-Cyrl-RS" w:eastAsia="ar-SA"/>
        </w:rPr>
        <w:t>Безбедносна обућа гумене чизме зимска  - антистатик</w:t>
      </w:r>
    </w:p>
    <w:p w:rsidR="00C40ECB" w:rsidRPr="00C40ECB" w:rsidRDefault="00C40ECB" w:rsidP="00C40ECB">
      <w:pPr>
        <w:rPr>
          <w:lang w:val="sr-Cyrl-RS" w:eastAsia="ar-SA"/>
        </w:rPr>
      </w:pPr>
    </w:p>
    <w:tbl>
      <w:tblPr>
        <w:tblStyle w:val="TableGrid10115"/>
        <w:tblW w:w="6300" w:type="pct"/>
        <w:tblInd w:w="-1175" w:type="dxa"/>
        <w:tblLook w:val="04A0" w:firstRow="1" w:lastRow="0" w:firstColumn="1" w:lastColumn="0" w:noHBand="0" w:noVBand="1"/>
      </w:tblPr>
      <w:tblGrid>
        <w:gridCol w:w="1412"/>
        <w:gridCol w:w="845"/>
        <w:gridCol w:w="995"/>
        <w:gridCol w:w="1086"/>
        <w:gridCol w:w="1035"/>
        <w:gridCol w:w="1015"/>
        <w:gridCol w:w="952"/>
        <w:gridCol w:w="995"/>
        <w:gridCol w:w="952"/>
        <w:gridCol w:w="1125"/>
        <w:gridCol w:w="952"/>
      </w:tblGrid>
      <w:tr w:rsidR="00B73953" w:rsidRPr="00B73953" w:rsidTr="00B73953">
        <w:trPr>
          <w:trHeight w:val="690"/>
        </w:trPr>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Назив Огранка/</w:t>
            </w:r>
          </w:p>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Артикал</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sz w:val="18"/>
                <w:szCs w:val="18"/>
                <w:lang w:val="sr-Cyrl-RS"/>
              </w:rPr>
            </w:pPr>
            <w:r w:rsidRPr="00B73953">
              <w:rPr>
                <w:rFonts w:cs="Arial"/>
                <w:sz w:val="18"/>
                <w:szCs w:val="18"/>
                <w:lang w:val="sr-Cyrl-RS"/>
              </w:rPr>
              <w:t>Вел./ Огранак</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Дринско-Лимске ХЕ – оквирне количине</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ХЕ Ђердап– оквирне количине</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 xml:space="preserve">РБ Колубара– оквирне количине </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ТЕ-КО Костолац– оквирне количине</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ТЕНТ– оквирне количине</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sz w:val="18"/>
                <w:szCs w:val="18"/>
                <w:lang w:val="sr-Cyrl-RS"/>
              </w:rPr>
              <w:t>Панонске ТЕ-ТО–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bCs/>
                <w:sz w:val="18"/>
                <w:szCs w:val="18"/>
                <w:lang w:val="sr-Cyrl-CS" w:eastAsia="ar-SA"/>
              </w:rPr>
              <w:t>Управа ЈП ЕПС</w:t>
            </w:r>
            <w:r w:rsidRPr="00B73953">
              <w:rPr>
                <w:rFonts w:cs="Arial"/>
                <w:sz w:val="18"/>
                <w:szCs w:val="18"/>
                <w:lang w:val="sr-Cyrl-RS"/>
              </w:rPr>
              <w:t>– оквирне количине</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RS" w:eastAsia="ar-SA"/>
              </w:rPr>
            </w:pPr>
            <w:r w:rsidRPr="00B73953">
              <w:rPr>
                <w:rFonts w:cs="Arial"/>
                <w:bCs/>
                <w:sz w:val="18"/>
                <w:szCs w:val="18"/>
                <w:lang w:val="sr-Cyrl-RS" w:eastAsia="ar-SA"/>
              </w:rPr>
              <w:t>Обновљиви извори</w:t>
            </w:r>
            <w:r w:rsidRPr="00B73953">
              <w:rPr>
                <w:rFonts w:cs="Arial"/>
                <w:sz w:val="18"/>
                <w:szCs w:val="18"/>
                <w:lang w:val="sr-Cyrl-RS"/>
              </w:rPr>
              <w:t>– оквирне количине</w:t>
            </w:r>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73953" w:rsidRPr="00B73953" w:rsidRDefault="00B73953" w:rsidP="00B73953">
            <w:pPr>
              <w:suppressAutoHyphens/>
              <w:spacing w:before="0"/>
              <w:jc w:val="left"/>
              <w:rPr>
                <w:rFonts w:cs="Arial"/>
                <w:bCs/>
                <w:sz w:val="18"/>
                <w:szCs w:val="18"/>
                <w:lang w:val="sr-Cyrl-CS" w:eastAsia="ar-SA"/>
              </w:rPr>
            </w:pPr>
            <w:r w:rsidRPr="00B73953">
              <w:rPr>
                <w:rFonts w:cs="Arial"/>
                <w:bCs/>
                <w:sz w:val="18"/>
                <w:szCs w:val="18"/>
                <w:lang w:val="sr-Cyrl-CS" w:eastAsia="ar-SA"/>
              </w:rPr>
              <w:t xml:space="preserve">Укупна количина </w:t>
            </w:r>
            <w:r w:rsidRPr="00B73953">
              <w:rPr>
                <w:rFonts w:cs="Arial"/>
                <w:sz w:val="18"/>
                <w:szCs w:val="18"/>
                <w:lang w:val="sr-Cyrl-RS"/>
              </w:rPr>
              <w:t>– оквирне количине</w:t>
            </w:r>
          </w:p>
        </w:tc>
      </w:tr>
      <w:tr w:rsidR="00B73953" w:rsidRPr="00B73953" w:rsidTr="00B73953">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r w:rsidRPr="00B73953">
              <w:rPr>
                <w:b/>
                <w:sz w:val="18"/>
                <w:szCs w:val="18"/>
                <w:lang w:val="sr-Cyrl-CS"/>
              </w:rPr>
              <w:t>Безбедносне обућа гумене чизме зимска  - антистатик</w:t>
            </w: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40</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41</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b/>
                <w:bCs/>
                <w:sz w:val="18"/>
                <w:szCs w:val="18"/>
                <w:lang w:val="sr-Cyrl-CS" w:eastAsia="ar-SA"/>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42</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7</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7</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rPr>
            </w:pPr>
            <w:r w:rsidRPr="00B73953">
              <w:rPr>
                <w:rFonts w:cs="Arial"/>
                <w:color w:val="000000"/>
                <w:sz w:val="18"/>
                <w:szCs w:val="18"/>
              </w:rPr>
              <w:t>43</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15</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15</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44</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45</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12</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12</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46</w:t>
            </w: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4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pacing w:before="0"/>
              <w:jc w:val="cente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vAlign w:val="bottom"/>
          </w:tcPr>
          <w:p w:rsidR="00B73953" w:rsidRPr="00B73953" w:rsidRDefault="00B73953" w:rsidP="00B73953">
            <w:pPr>
              <w:spacing w:before="0"/>
              <w:jc w:val="center"/>
              <w:rPr>
                <w:rFonts w:cs="Arial"/>
                <w:sz w:val="18"/>
                <w:szCs w:val="18"/>
              </w:rPr>
            </w:pPr>
            <w:r w:rsidRPr="00B73953">
              <w:rPr>
                <w:rFonts w:cs="Arial"/>
                <w:sz w:val="18"/>
                <w:szCs w:val="18"/>
              </w:rPr>
              <w:t>4</w:t>
            </w:r>
          </w:p>
        </w:tc>
      </w:tr>
      <w:tr w:rsidR="00B73953" w:rsidRPr="00B73953" w:rsidTr="00B7395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3953" w:rsidRPr="00B73953" w:rsidRDefault="00B73953" w:rsidP="00B73953">
            <w:pPr>
              <w:spacing w:before="0"/>
              <w:jc w:val="left"/>
              <w:rPr>
                <w:b/>
                <w:sz w:val="18"/>
                <w:szCs w:val="18"/>
                <w:lang w:val="sr-Cyrl-CS"/>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rPr>
              <w:t>Укупно:</w:t>
            </w: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9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4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lang w:val="sr-Cyrl-RS"/>
              </w:rPr>
              <w:t>50</w:t>
            </w:r>
          </w:p>
        </w:tc>
        <w:tc>
          <w:tcPr>
            <w:tcW w:w="442"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00"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58"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p>
        </w:tc>
        <w:tc>
          <w:tcPr>
            <w:tcW w:w="459" w:type="pct"/>
            <w:tcBorders>
              <w:top w:val="single" w:sz="4" w:space="0" w:color="auto"/>
              <w:left w:val="single" w:sz="4" w:space="0" w:color="auto"/>
              <w:bottom w:val="single" w:sz="4" w:space="0" w:color="auto"/>
              <w:right w:val="single" w:sz="4" w:space="0" w:color="auto"/>
            </w:tcBorders>
          </w:tcPr>
          <w:p w:rsidR="00B73953" w:rsidRPr="00B73953" w:rsidRDefault="00B73953" w:rsidP="00B73953">
            <w:pPr>
              <w:suppressAutoHyphens/>
              <w:spacing w:before="0"/>
              <w:jc w:val="center"/>
              <w:rPr>
                <w:rFonts w:cs="Arial"/>
                <w:color w:val="000000"/>
                <w:sz w:val="18"/>
                <w:szCs w:val="18"/>
                <w:lang w:val="sr-Cyrl-RS"/>
              </w:rPr>
            </w:pPr>
          </w:p>
        </w:tc>
        <w:tc>
          <w:tcPr>
            <w:tcW w:w="419" w:type="pct"/>
            <w:tcBorders>
              <w:top w:val="single" w:sz="4" w:space="0" w:color="auto"/>
              <w:left w:val="single" w:sz="4" w:space="0" w:color="auto"/>
              <w:bottom w:val="single" w:sz="4" w:space="0" w:color="auto"/>
              <w:right w:val="single" w:sz="4" w:space="0" w:color="auto"/>
            </w:tcBorders>
            <w:vAlign w:val="center"/>
          </w:tcPr>
          <w:p w:rsidR="00B73953" w:rsidRPr="00B73953" w:rsidRDefault="00B73953" w:rsidP="00B73953">
            <w:pPr>
              <w:suppressAutoHyphens/>
              <w:spacing w:before="0"/>
              <w:jc w:val="center"/>
              <w:rPr>
                <w:rFonts w:cs="Arial"/>
                <w:color w:val="000000"/>
                <w:sz w:val="18"/>
                <w:szCs w:val="18"/>
                <w:lang w:val="sr-Cyrl-RS"/>
              </w:rPr>
            </w:pPr>
            <w:r w:rsidRPr="00B73953">
              <w:rPr>
                <w:rFonts w:cs="Arial"/>
                <w:color w:val="000000"/>
                <w:sz w:val="18"/>
                <w:szCs w:val="18"/>
                <w:lang w:val="sr-Cyrl-RS"/>
              </w:rPr>
              <w:t>50</w:t>
            </w:r>
          </w:p>
        </w:tc>
      </w:tr>
    </w:tbl>
    <w:p w:rsidR="00C40ECB" w:rsidRPr="00C40ECB" w:rsidRDefault="00C40ECB" w:rsidP="00C40ECB">
      <w:pPr>
        <w:rPr>
          <w:lang w:val="sr-Cyrl-RS" w:eastAsia="ar-SA"/>
        </w:rPr>
      </w:pPr>
    </w:p>
    <w:p w:rsidR="00C40ECB" w:rsidRPr="00C40ECB" w:rsidRDefault="00C40ECB" w:rsidP="00C40ECB">
      <w:pPr>
        <w:rPr>
          <w:lang w:val="sr-Cyrl-RS"/>
        </w:rPr>
      </w:pPr>
      <w:r w:rsidRPr="00C40ECB">
        <w:rPr>
          <w:lang w:val="sr-Cyrl-RS"/>
        </w:rPr>
        <w:t>У складу са стандардима:</w:t>
      </w:r>
    </w:p>
    <w:p w:rsidR="00C40ECB" w:rsidRPr="00C40ECB" w:rsidRDefault="00C40ECB" w:rsidP="00C40ECB">
      <w:pPr>
        <w:rPr>
          <w:lang w:val="sr-Cyrl-RS"/>
        </w:rPr>
      </w:pPr>
      <w:r w:rsidRPr="00C40ECB">
        <w:rPr>
          <w:lang w:val="sr-Cyrl-RS"/>
        </w:rPr>
        <w:t>SRPS EN ISO 20345:2013 – Опрема за личну заштиту – Безбедносна обућа</w:t>
      </w:r>
    </w:p>
    <w:p w:rsidR="00C40ECB" w:rsidRPr="00C40ECB" w:rsidRDefault="00C40ECB" w:rsidP="00C40ECB">
      <w:pPr>
        <w:rPr>
          <w:lang w:val="sr-Cyrl-RS"/>
        </w:rPr>
      </w:pPr>
      <w:r w:rsidRPr="00C40ECB">
        <w:rPr>
          <w:lang w:val="sr-Cyrl-RS"/>
        </w:rPr>
        <w:t>SRPS EN ISO 20345:2013/Ispr.1:2016 – Опрема за личну заштиту – Безбедносна обућа – Исправка 1</w:t>
      </w:r>
    </w:p>
    <w:p w:rsidR="00C40ECB" w:rsidRPr="00C40ECB" w:rsidRDefault="00C40ECB" w:rsidP="00C40ECB">
      <w:pPr>
        <w:rPr>
          <w:lang w:val="sr-Cyrl-RS"/>
        </w:rPr>
      </w:pPr>
      <w:r w:rsidRPr="00C40ECB">
        <w:rPr>
          <w:lang w:val="sr-Cyrl-RS"/>
        </w:rPr>
        <w:t>Битни захтеви:</w:t>
      </w:r>
    </w:p>
    <w:p w:rsidR="00C40ECB" w:rsidRPr="00C40ECB" w:rsidRDefault="00C40ECB" w:rsidP="00C40ECB">
      <w:pPr>
        <w:rPr>
          <w:lang w:val="sr-Cyrl-RS"/>
        </w:rPr>
      </w:pPr>
      <w:r w:rsidRPr="00C40ECB">
        <w:rPr>
          <w:lang w:val="sr-Cyrl-RS"/>
        </w:rPr>
        <w:t>Безбедносна зимска обућа, отпорна на савијање, киселине и течна горива, непропустљива, антистатик</w:t>
      </w:r>
    </w:p>
    <w:p w:rsidR="00C40ECB" w:rsidRPr="00C40ECB" w:rsidRDefault="00C40ECB" w:rsidP="00C40ECB">
      <w:pPr>
        <w:rPr>
          <w:lang w:val="sr-Cyrl-RS"/>
        </w:rPr>
      </w:pPr>
      <w:r w:rsidRPr="00C40ECB">
        <w:rPr>
          <w:lang w:val="sr-Cyrl-RS"/>
        </w:rPr>
        <w:t xml:space="preserve">Класификација: Тип Д-чизме до колена, Код II   </w:t>
      </w:r>
    </w:p>
    <w:p w:rsidR="00C40ECB" w:rsidRPr="00C40ECB" w:rsidRDefault="00C40ECB" w:rsidP="00C40ECB">
      <w:pPr>
        <w:rPr>
          <w:lang w:val="sr-Cyrl-RS"/>
        </w:rPr>
      </w:pPr>
      <w:r w:rsidRPr="00C40ECB">
        <w:rPr>
          <w:lang w:val="sr-Cyrl-RS"/>
        </w:rPr>
        <w:t>Ниво перформансе: Категорија S5, CI SRC</w:t>
      </w:r>
    </w:p>
    <w:p w:rsidR="00C40ECB" w:rsidRPr="00C40ECB" w:rsidRDefault="00C40ECB" w:rsidP="00C40ECB">
      <w:pPr>
        <w:rPr>
          <w:lang w:val="sr-Cyrl-RS"/>
        </w:rPr>
      </w:pPr>
      <w:r w:rsidRPr="00C40ECB">
        <w:rPr>
          <w:lang w:val="sr-Cyrl-RS"/>
        </w:rPr>
        <w:t>Боја: Црна</w:t>
      </w:r>
    </w:p>
    <w:p w:rsidR="00C40ECB" w:rsidRPr="00C40ECB" w:rsidRDefault="00C40ECB" w:rsidP="00C40ECB">
      <w:pPr>
        <w:rPr>
          <w:lang w:val="sr-Cyrl-RS"/>
        </w:rPr>
      </w:pPr>
      <w:r w:rsidRPr="00C40ECB">
        <w:rPr>
          <w:lang w:val="sr-Cyrl-RS"/>
        </w:rPr>
        <w:t>Лице: Полиуретан, Постава: Текстил (у тканој, плетеној или филц форми), неодвојива од лица,</w:t>
      </w:r>
    </w:p>
    <w:p w:rsidR="00C40ECB" w:rsidRPr="00C40ECB" w:rsidRDefault="00C40ECB" w:rsidP="00C40ECB">
      <w:pPr>
        <w:rPr>
          <w:lang w:val="sr-Cyrl-RS"/>
        </w:rPr>
      </w:pPr>
      <w:r w:rsidRPr="00C40ECB">
        <w:rPr>
          <w:lang w:val="sr-Cyrl-RS"/>
        </w:rPr>
        <w:t>Уложак у чизми је термоизолациони</w:t>
      </w:r>
      <w:r w:rsidRPr="00C40ECB">
        <w:t xml:space="preserve"> – </w:t>
      </w:r>
      <w:r w:rsidRPr="00C40ECB">
        <w:rPr>
          <w:lang w:val="sr-Cyrl-RS"/>
        </w:rPr>
        <w:t>филц дебљине</w:t>
      </w:r>
    </w:p>
    <w:p w:rsidR="00C40ECB" w:rsidRPr="00C40ECB" w:rsidRDefault="00C40ECB" w:rsidP="00C40ECB">
      <w:pPr>
        <w:rPr>
          <w:lang w:val="sr-Cyrl-RS"/>
        </w:rPr>
      </w:pPr>
      <w:r w:rsidRPr="00C40ECB">
        <w:rPr>
          <w:lang w:val="sr-Cyrl-RS"/>
        </w:rPr>
        <w:t>Табаница: Непробојна, неметална или непробојна метална.Ђон: Полиуретан, са крампонима профилисаним у циљу спречавања проклизавања,</w:t>
      </w:r>
    </w:p>
    <w:p w:rsidR="00C40ECB" w:rsidRPr="00C40ECB" w:rsidRDefault="00C40ECB" w:rsidP="00C40ECB">
      <w:pPr>
        <w:rPr>
          <w:lang w:val="sr-Cyrl-RS"/>
        </w:rPr>
      </w:pPr>
      <w:r w:rsidRPr="00C40ECB">
        <w:rPr>
          <w:lang w:val="sr-Cyrl-RS"/>
        </w:rPr>
        <w:lastRenderedPageBreak/>
        <w:t>Заштита прстију: Неметална (композитна) капна или метална капна.</w:t>
      </w:r>
    </w:p>
    <w:p w:rsidR="00C40ECB" w:rsidRPr="00C40ECB" w:rsidRDefault="00C40ECB" w:rsidP="00C40ECB">
      <w:pPr>
        <w:rPr>
          <w:lang w:val="sr-Cyrl-RS"/>
        </w:rPr>
      </w:pPr>
      <w:r w:rsidRPr="00C40ECB">
        <w:rPr>
          <w:lang w:val="sr-Cyrl-RS"/>
        </w:rPr>
        <w:t>Сара чизме мора бити довољно широка да се чизме могу навући преко панталона.</w:t>
      </w:r>
    </w:p>
    <w:p w:rsidR="00C40ECB" w:rsidRPr="00C40ECB" w:rsidRDefault="00C40ECB" w:rsidP="00C40ECB">
      <w:pPr>
        <w:rPr>
          <w:lang w:val="sr-Cyrl-RS"/>
        </w:rPr>
      </w:pPr>
      <w:r w:rsidRPr="00C40ECB">
        <w:rPr>
          <w:lang w:val="sr-Cyrl-RS"/>
        </w:rPr>
        <w:t>Општи и додатни захтеви битни за здравље и безбедност морају бити примењени према SRPS EN ISO 20345:2013 и Правилнику о ЛЗО и SRPS EN ISO 20345:2013/Ispr.1:2016 – Опрема за личну заштиту – Безбедносна обућа – Исправка 1</w:t>
      </w:r>
    </w:p>
    <w:p w:rsidR="00C40ECB" w:rsidRDefault="00C40ECB" w:rsidP="00C40ECB">
      <w:pPr>
        <w:rPr>
          <w:lang w:val="sr-Cyrl-RS"/>
        </w:rPr>
      </w:pPr>
      <w:r w:rsidRPr="00C40ECB">
        <w:rPr>
          <w:lang w:val="sr-Cyrl-RS"/>
        </w:rPr>
        <w:t xml:space="preserve">Информације  које даје произвођач: Све информације које даје произвођач треба да буду у писаној форми у складу са захтевом Правилника о ЛЗО и референтним стандардом SRPS EN </w:t>
      </w:r>
      <w:r w:rsidR="002417FB">
        <w:rPr>
          <w:lang w:val="sr-Cyrl-RS"/>
        </w:rPr>
        <w:t>ISO 20345:2013/Ispr.1:2016.</w:t>
      </w:r>
    </w:p>
    <w:p w:rsidR="002417FB" w:rsidRPr="00C40ECB" w:rsidRDefault="002417FB" w:rsidP="00C40ECB">
      <w:pPr>
        <w:rPr>
          <w:lang w:val="sr-Cyrl-RS" w:eastAsia="ar-SA"/>
        </w:rPr>
      </w:pPr>
    </w:p>
    <w:p w:rsidR="002417FB" w:rsidRPr="002417FB" w:rsidRDefault="002417FB" w:rsidP="002417FB">
      <w:pPr>
        <w:spacing w:before="0"/>
        <w:rPr>
          <w:rFonts w:eastAsia="Calibri" w:cs="Arial"/>
          <w:b/>
          <w:color w:val="000000"/>
          <w:szCs w:val="20"/>
          <w:lang w:val="sr-Cyrl-RS"/>
        </w:rPr>
      </w:pPr>
      <w:r w:rsidRPr="002417FB">
        <w:rPr>
          <w:rFonts w:eastAsia="Calibri" w:cs="Arial"/>
          <w:b/>
          <w:color w:val="000000"/>
          <w:szCs w:val="20"/>
          <w:lang w:val="sr-Cyrl-RS"/>
        </w:rPr>
        <w:t>3.1.1. ОБАВЕЗНА ТЕХНИЧКА ДОКУМЕНТАЦИЈА КОЈА СЕ ДОСТАВЉА УЗ ПОНУДУ</w:t>
      </w:r>
    </w:p>
    <w:p w:rsidR="002417FB" w:rsidRPr="002417FB" w:rsidRDefault="002417FB" w:rsidP="002417FB">
      <w:pPr>
        <w:spacing w:before="0"/>
        <w:rPr>
          <w:rFonts w:eastAsia="Calibri" w:cs="Arial"/>
          <w:b/>
          <w:color w:val="000000"/>
          <w:szCs w:val="20"/>
          <w:lang w:val="sr-Cyrl-RS"/>
        </w:rPr>
      </w:pPr>
    </w:p>
    <w:p w:rsidR="00C40ECB" w:rsidRDefault="002417FB" w:rsidP="002417FB">
      <w:pPr>
        <w:rPr>
          <w:rFonts w:eastAsia="Calibri" w:cs="Arial"/>
          <w:b/>
          <w:color w:val="000000"/>
          <w:szCs w:val="20"/>
          <w:lang w:val="sr-Cyrl-RS"/>
        </w:rPr>
      </w:pPr>
      <w:r w:rsidRPr="002417FB">
        <w:rPr>
          <w:rFonts w:eastAsia="Calibri" w:cs="Arial"/>
          <w:b/>
          <w:color w:val="000000"/>
          <w:szCs w:val="20"/>
          <w:lang w:val="sr-Cyrl-RS"/>
        </w:rPr>
        <w:t>Уз понуду (као саставни део понуде)</w:t>
      </w:r>
      <w:r w:rsidRPr="002417FB">
        <w:rPr>
          <w:lang w:val="sr-Cyrl-RS"/>
        </w:rPr>
        <w:t xml:space="preserve"> </w:t>
      </w:r>
      <w:r w:rsidRPr="002417FB">
        <w:rPr>
          <w:rFonts w:eastAsia="Calibri" w:cs="Arial"/>
          <w:b/>
          <w:color w:val="000000"/>
          <w:szCs w:val="20"/>
          <w:lang w:val="sr-Cyrl-RS"/>
        </w:rPr>
        <w:t>за сваку позицију</w:t>
      </w:r>
      <w:r>
        <w:rPr>
          <w:rFonts w:eastAsia="Calibri" w:cs="Arial"/>
          <w:b/>
          <w:color w:val="000000"/>
          <w:szCs w:val="20"/>
          <w:lang w:val="sr-Cyrl-RS"/>
        </w:rPr>
        <w:t>,</w:t>
      </w:r>
      <w:r w:rsidRPr="002417FB">
        <w:rPr>
          <w:rFonts w:eastAsia="Calibri" w:cs="Arial"/>
          <w:b/>
          <w:color w:val="000000"/>
          <w:szCs w:val="20"/>
          <w:lang w:val="sr-Cyrl-RS"/>
        </w:rPr>
        <w:t xml:space="preserve"> Понуђач је обавезан да достави</w:t>
      </w:r>
      <w:r w:rsidRPr="002417FB">
        <w:t xml:space="preserve"> </w:t>
      </w:r>
      <w:r w:rsidRPr="002417FB">
        <w:rPr>
          <w:rFonts w:eastAsia="Calibri" w:cs="Arial"/>
          <w:b/>
          <w:color w:val="000000"/>
          <w:szCs w:val="20"/>
          <w:lang w:val="sr-Cyrl-RS"/>
        </w:rPr>
        <w:t>одговарајуће исправе о усаглашености и прописно означену ЛЗО:</w:t>
      </w:r>
    </w:p>
    <w:p w:rsidR="00C40ECB" w:rsidRPr="00C40ECB" w:rsidRDefault="00C40ECB" w:rsidP="00C40ECB">
      <w:pPr>
        <w:rPr>
          <w:lang w:val="sr-Cyrl-CS"/>
        </w:rPr>
      </w:pPr>
      <w:r w:rsidRPr="00C40ECB">
        <w:rPr>
          <w:lang w:val="sr-Latn-CS"/>
        </w:rPr>
        <w:t xml:space="preserve">Документација </w:t>
      </w:r>
      <w:r w:rsidRPr="00C40ECB">
        <w:rPr>
          <w:lang w:val="sr-Cyrl-CS"/>
        </w:rPr>
        <w:t xml:space="preserve">треба да </w:t>
      </w:r>
      <w:r w:rsidRPr="00C40ECB">
        <w:rPr>
          <w:lang w:val="sr-Latn-CS"/>
        </w:rPr>
        <w:t>садржи</w:t>
      </w:r>
      <w:r w:rsidRPr="00C40ECB">
        <w:rPr>
          <w:lang w:val="sr-Cyrl-CS"/>
        </w:rPr>
        <w:t>:</w:t>
      </w:r>
    </w:p>
    <w:p w:rsidR="00C40ECB" w:rsidRPr="00C40ECB" w:rsidRDefault="00C40ECB" w:rsidP="00C40ECB">
      <w:pPr>
        <w:rPr>
          <w:lang w:val="sr-Latn-CS"/>
        </w:rPr>
      </w:pPr>
      <w:r w:rsidRPr="00C40ECB">
        <w:rPr>
          <w:lang w:val="sr-Cyrl-CS"/>
        </w:rPr>
        <w:t>Извештај о контролисању квалитета (Исправ</w:t>
      </w:r>
      <w:r w:rsidRPr="00C40ECB">
        <w:rPr>
          <w:lang w:val="sr-Latn-CS"/>
        </w:rPr>
        <w:t>а</w:t>
      </w:r>
      <w:r w:rsidRPr="00C40ECB">
        <w:rPr>
          <w:lang w:val="sr-Cyrl-CS"/>
        </w:rPr>
        <w:t xml:space="preserve"> о усаглашености) за сваки узорак ЛЗО посебно</w:t>
      </w:r>
      <w:r w:rsidRPr="00C40ECB">
        <w:rPr>
          <w:lang w:val="sr-Latn-CS"/>
        </w:rPr>
        <w:t xml:space="preserve">, да је ЛЗО </w:t>
      </w:r>
      <w:r w:rsidRPr="00C40ECB">
        <w:rPr>
          <w:lang w:val="sr-Cyrl-CS"/>
        </w:rPr>
        <w:t>усклађена са одговарајућим референтним задатим техничким карактеристикама</w:t>
      </w:r>
      <w:r w:rsidRPr="00C40ECB">
        <w:rPr>
          <w:lang w:val="sr-Latn-CS"/>
        </w:rPr>
        <w:t>, као и Изве</w:t>
      </w:r>
      <w:r w:rsidRPr="00C40ECB">
        <w:rPr>
          <w:lang w:val="sr-Cyrl-CS"/>
        </w:rPr>
        <w:t>ш</w:t>
      </w:r>
      <w:r w:rsidRPr="00C40ECB">
        <w:rPr>
          <w:lang w:val="sr-Latn-CS"/>
        </w:rPr>
        <w:t xml:space="preserve">таје о испитивању за основне и помоћне материјале, који учествују у изради предметног ЛЗО, од стране института који је акредитиван о стандарду </w:t>
      </w:r>
      <w:r w:rsidRPr="00C40ECB">
        <w:rPr>
          <w:lang w:val="sr-Latn-RS"/>
        </w:rPr>
        <w:t>SRPS ISO/IEC 17025:2006</w:t>
      </w:r>
      <w:r w:rsidRPr="00C40ECB">
        <w:rPr>
          <w:lang w:val="sr-Cyrl-CS"/>
        </w:rPr>
        <w:t xml:space="preserve">; </w:t>
      </w:r>
    </w:p>
    <w:p w:rsidR="00C40ECB" w:rsidRPr="00C40ECB" w:rsidRDefault="00C40ECB" w:rsidP="00C40ECB">
      <w:pPr>
        <w:rPr>
          <w:lang w:val="sr-Latn-CS"/>
        </w:rPr>
      </w:pPr>
      <w:r w:rsidRPr="00C40ECB">
        <w:rPr>
          <w:lang w:val="sr-Cyrl-CS"/>
        </w:rPr>
        <w:t>У Извештају за сваку ЛЗО мора се налазити податак о нешкодљивости који се захтева при испуњењу основних здравствених и ергономских захтева, тј. да испитана/контролисана ЛЗО не утиче негативно на хигијену и здравље корисника и да је израђена од материјала који су хемијски подобни.</w:t>
      </w:r>
    </w:p>
    <w:p w:rsidR="00C40ECB" w:rsidRPr="00C40ECB" w:rsidRDefault="00C40ECB" w:rsidP="00C40ECB">
      <w:pPr>
        <w:rPr>
          <w:lang w:val="sr-Latn-CS"/>
        </w:rPr>
      </w:pPr>
      <w:r w:rsidRPr="00C40ECB">
        <w:rPr>
          <w:lang w:val="sr-Cyrl-CS"/>
        </w:rPr>
        <w:t>Информације произвођача: За сваки комад или пар личне заштитне опреме испоручилац/произвођач мора доставити</w:t>
      </w:r>
      <w:r w:rsidR="002417FB">
        <w:rPr>
          <w:lang w:val="sr-Cyrl-CS"/>
        </w:rPr>
        <w:t xml:space="preserve"> </w:t>
      </w:r>
      <w:r w:rsidRPr="00C40ECB">
        <w:rPr>
          <w:lang w:val="sr-Cyrl-CS"/>
        </w:rPr>
        <w:t>прецизне и разумљиве</w:t>
      </w:r>
      <w:r w:rsidRPr="00C40ECB">
        <w:rPr>
          <w:lang w:val="sr-Latn-CS"/>
        </w:rPr>
        <w:t xml:space="preserve"> </w:t>
      </w:r>
      <w:r w:rsidRPr="00C40ECB">
        <w:rPr>
          <w:lang w:val="sr-Cyrl-CS"/>
        </w:rPr>
        <w:t>информације</w:t>
      </w:r>
      <w:r w:rsidRPr="00C40ECB">
        <w:rPr>
          <w:lang w:val="sr-Latn-CS"/>
        </w:rPr>
        <w:t xml:space="preserve"> о </w:t>
      </w:r>
      <w:r w:rsidRPr="00C40ECB">
        <w:rPr>
          <w:lang w:val="sr-Cyrl-CS"/>
        </w:rPr>
        <w:t>ЛЗО,  у складу са</w:t>
      </w:r>
      <w:r w:rsidRPr="00C40ECB">
        <w:rPr>
          <w:lang w:val="sr-Latn-CS"/>
        </w:rPr>
        <w:t xml:space="preserve"> </w:t>
      </w:r>
      <w:r w:rsidRPr="00C40ECB">
        <w:rPr>
          <w:lang w:val="sr-Cyrl-CS"/>
        </w:rPr>
        <w:t>захтевом референтног стандарда о производу и упутство за</w:t>
      </w:r>
      <w:r w:rsidR="002417FB">
        <w:rPr>
          <w:lang w:val="sr-Cyrl-CS"/>
        </w:rPr>
        <w:t xml:space="preserve"> </w:t>
      </w:r>
      <w:r w:rsidRPr="00C40ECB">
        <w:rPr>
          <w:lang w:val="sr-Cyrl-CS"/>
        </w:rPr>
        <w:t>употребу према</w:t>
      </w:r>
      <w:r w:rsidRPr="00C40ECB">
        <w:rPr>
          <w:lang w:val="sr-Latn-CS"/>
        </w:rPr>
        <w:t xml:space="preserve"> </w:t>
      </w:r>
      <w:r w:rsidRPr="00C40ECB">
        <w:rPr>
          <w:lang w:val="sr-Cyrl-CS"/>
        </w:rPr>
        <w:t xml:space="preserve">Правилнику о ЛЗО, на српском језику </w:t>
      </w:r>
      <w:r w:rsidRPr="00C40ECB">
        <w:rPr>
          <w:lang w:val="sr-Latn-CS"/>
        </w:rPr>
        <w:t>(</w:t>
      </w:r>
      <w:r w:rsidRPr="00C40ECB">
        <w:rPr>
          <w:lang w:val="sr-Cyrl-CS"/>
        </w:rPr>
        <w:t>у прилогу документације и уз презентовани узорак).</w:t>
      </w:r>
    </w:p>
    <w:p w:rsidR="00C40ECB" w:rsidRPr="00C40ECB" w:rsidRDefault="00C40ECB" w:rsidP="00C40ECB">
      <w:pPr>
        <w:rPr>
          <w:lang w:val="sr-Cyrl-CS"/>
        </w:rPr>
      </w:pPr>
      <w:r w:rsidRPr="00C40ECB">
        <w:rPr>
          <w:lang w:val="sr-Cyrl-CS"/>
        </w:rPr>
        <w:t>Сертификат о прегледу типа</w:t>
      </w:r>
      <w:r w:rsidRPr="00C40ECB">
        <w:rPr>
          <w:lang w:val="sr-Latn-CS"/>
        </w:rPr>
        <w:t xml:space="preserve">: </w:t>
      </w:r>
      <w:r w:rsidRPr="00C40ECB">
        <w:rPr>
          <w:lang w:val="sr-Cyrl-CS"/>
        </w:rPr>
        <w:t xml:space="preserve">За ЛЗО категорије </w:t>
      </w:r>
      <w:r w:rsidRPr="00C40ECB">
        <w:rPr>
          <w:lang w:val="sr-Latn-CS"/>
        </w:rPr>
        <w:t>II</w:t>
      </w:r>
      <w:r w:rsidRPr="00C40ECB">
        <w:rPr>
          <w:lang w:val="sr-Cyrl-CS"/>
        </w:rPr>
        <w:t xml:space="preserve"> </w:t>
      </w:r>
      <w:r w:rsidRPr="00C40ECB">
        <w:rPr>
          <w:lang w:val="sr-Latn-CS"/>
        </w:rPr>
        <w:t xml:space="preserve">и категорије III, </w:t>
      </w:r>
      <w:r w:rsidRPr="00C40ECB">
        <w:rPr>
          <w:lang w:val="sr-Cyrl-CS"/>
        </w:rPr>
        <w:t xml:space="preserve">понуђач </w:t>
      </w:r>
      <w:r w:rsidRPr="00C40ECB">
        <w:rPr>
          <w:lang w:val="sr-Latn-CS"/>
        </w:rPr>
        <w:t xml:space="preserve"> </w:t>
      </w:r>
      <w:r w:rsidRPr="00C40ECB">
        <w:rPr>
          <w:lang w:val="sr-Cyrl-CS"/>
        </w:rPr>
        <w:t>је дужан да достави Сертификат о</w:t>
      </w:r>
      <w:r w:rsidRPr="00C40ECB">
        <w:rPr>
          <w:lang w:val="sr-Latn-CS"/>
        </w:rPr>
        <w:t xml:space="preserve"> </w:t>
      </w:r>
      <w:r w:rsidRPr="00C40ECB">
        <w:rPr>
          <w:lang w:val="sr-Cyrl-CS"/>
        </w:rPr>
        <w:t>прегледу типа</w:t>
      </w:r>
      <w:r w:rsidRPr="00C40ECB">
        <w:rPr>
          <w:lang w:val="sr-Latn-CS"/>
        </w:rPr>
        <w:t xml:space="preserve"> </w:t>
      </w:r>
      <w:r w:rsidRPr="00C40ECB">
        <w:rPr>
          <w:lang w:val="sr-Cyrl-CS"/>
        </w:rPr>
        <w:t>у складу</w:t>
      </w:r>
      <w:r w:rsidRPr="00C40ECB">
        <w:rPr>
          <w:lang w:val="sr-Latn-CS"/>
        </w:rPr>
        <w:t xml:space="preserve"> </w:t>
      </w:r>
      <w:r w:rsidRPr="00C40ECB">
        <w:rPr>
          <w:lang w:val="sr-Cyrl-CS"/>
        </w:rPr>
        <w:t>са</w:t>
      </w:r>
      <w:r w:rsidRPr="00C40ECB">
        <w:rPr>
          <w:lang w:val="sr-Latn-CS"/>
        </w:rPr>
        <w:t xml:space="preserve"> </w:t>
      </w:r>
      <w:r w:rsidRPr="00C40ECB">
        <w:rPr>
          <w:lang w:val="sr-Cyrl-CS"/>
        </w:rPr>
        <w:t xml:space="preserve">поступком за преглед типа ЛЗО, издат од стране именованог тела на територији </w:t>
      </w:r>
      <w:r w:rsidRPr="00C40ECB">
        <w:rPr>
          <w:lang w:val="sr-Latn-CS"/>
        </w:rPr>
        <w:t xml:space="preserve"> </w:t>
      </w:r>
      <w:r w:rsidRPr="00C40ECB">
        <w:rPr>
          <w:lang w:val="sr-Cyrl-CS"/>
        </w:rPr>
        <w:t>РС, или</w:t>
      </w:r>
      <w:r w:rsidRPr="00C40ECB">
        <w:rPr>
          <w:lang w:val="sr-Latn-CS"/>
        </w:rPr>
        <w:t xml:space="preserve">  </w:t>
      </w:r>
      <w:r w:rsidRPr="00C40ECB">
        <w:rPr>
          <w:lang w:val="sr-Cyrl-CS"/>
        </w:rPr>
        <w:t>Сертификат о прегледу</w:t>
      </w:r>
      <w:r w:rsidRPr="00C40ECB">
        <w:rPr>
          <w:lang w:val="sr-Latn-CS"/>
        </w:rPr>
        <w:t xml:space="preserve"> </w:t>
      </w:r>
      <w:r w:rsidRPr="00C40ECB">
        <w:rPr>
          <w:lang w:val="sr-Cyrl-CS"/>
        </w:rPr>
        <w:t>типа</w:t>
      </w:r>
      <w:r w:rsidRPr="00C40ECB">
        <w:rPr>
          <w:lang w:val="sr-Latn-CS"/>
        </w:rPr>
        <w:t xml:space="preserve"> </w:t>
      </w:r>
      <w:r w:rsidRPr="00C40ECB">
        <w:rPr>
          <w:lang w:val="sr-Cyrl-CS"/>
        </w:rPr>
        <w:t>издат од стране именованог тела на територији РС на основу увида у документацију</w:t>
      </w:r>
      <w:r w:rsidRPr="00C40ECB">
        <w:rPr>
          <w:lang w:val="sr-Latn-CS"/>
        </w:rPr>
        <w:t xml:space="preserve"> </w:t>
      </w:r>
      <w:r w:rsidRPr="00C40ECB">
        <w:rPr>
          <w:lang w:val="sr-Cyrl-CS"/>
        </w:rPr>
        <w:t>нотификационог тела</w:t>
      </w:r>
      <w:r w:rsidRPr="00C40ECB">
        <w:rPr>
          <w:lang w:val="sr-Latn-CS"/>
        </w:rPr>
        <w:t xml:space="preserve"> које је издало Сертификат о прегледу типа;</w:t>
      </w:r>
      <w:r w:rsidRPr="00C40ECB">
        <w:rPr>
          <w:lang w:val="sr-Cyrl-CS"/>
        </w:rPr>
        <w:t xml:space="preserve"> </w:t>
      </w:r>
    </w:p>
    <w:p w:rsidR="00C40ECB" w:rsidRPr="00C40ECB" w:rsidRDefault="00C40ECB" w:rsidP="00C40ECB">
      <w:pPr>
        <w:rPr>
          <w:lang w:val="sr-Latn-CS"/>
        </w:rPr>
      </w:pPr>
      <w:r w:rsidRPr="00C40ECB">
        <w:rPr>
          <w:lang w:val="sr-Cyrl-CS"/>
        </w:rPr>
        <w:t xml:space="preserve">Декларацију о усаглашености </w:t>
      </w:r>
      <w:r w:rsidRPr="00C40ECB">
        <w:rPr>
          <w:lang w:val="sr-Latn-CS"/>
        </w:rPr>
        <w:t xml:space="preserve">за ЛЗО категорије I , ЛЗО категорије II и ЛЗО категорије III, сачињене </w:t>
      </w:r>
      <w:r w:rsidRPr="00C40ECB">
        <w:rPr>
          <w:lang w:val="sr-Cyrl-CS"/>
        </w:rPr>
        <w:t>на основу Правилника о ЛЗО</w:t>
      </w:r>
      <w:r w:rsidRPr="00C40ECB">
        <w:rPr>
          <w:lang w:val="sr-Latn-CS"/>
        </w:rPr>
        <w:t xml:space="preserve"> бр. 100/11, Прилог 3;</w:t>
      </w:r>
    </w:p>
    <w:p w:rsidR="00C40ECB" w:rsidRPr="00C40ECB" w:rsidRDefault="00C40ECB" w:rsidP="00C40ECB">
      <w:pPr>
        <w:rPr>
          <w:lang w:val="sr-Cyrl-RS" w:eastAsia="ar-SA"/>
        </w:rPr>
      </w:pPr>
      <w:r w:rsidRPr="00C40ECB">
        <w:rPr>
          <w:lang w:val="sr-Cyrl-RS" w:eastAsia="ar-SA"/>
        </w:rPr>
        <w:t>Сва достављена документација мора да буде на српском језику.</w:t>
      </w:r>
    </w:p>
    <w:p w:rsidR="004730BF" w:rsidRPr="004730BF" w:rsidRDefault="004730BF" w:rsidP="004730BF">
      <w:pPr>
        <w:rPr>
          <w:b/>
          <w:lang w:val="sr-Cyrl-RS"/>
        </w:rPr>
      </w:pPr>
      <w:r w:rsidRPr="004730BF">
        <w:rPr>
          <w:b/>
          <w:lang w:val="sr-Cyrl-RS"/>
        </w:rPr>
        <w:t>3.1.2. ДОСТАВЉАЊЕ УЗОРАКА</w:t>
      </w:r>
    </w:p>
    <w:p w:rsidR="004730BF" w:rsidRPr="004730BF" w:rsidRDefault="004730BF" w:rsidP="004730BF">
      <w:pPr>
        <w:tabs>
          <w:tab w:val="left" w:pos="8100"/>
        </w:tabs>
        <w:spacing w:before="0"/>
        <w:rPr>
          <w:rFonts w:cs="Arial"/>
          <w:lang w:val="sr-Cyrl-RS"/>
        </w:rPr>
      </w:pPr>
    </w:p>
    <w:p w:rsidR="004730BF" w:rsidRPr="004730BF" w:rsidRDefault="004730BF" w:rsidP="004730BF">
      <w:pPr>
        <w:tabs>
          <w:tab w:val="left" w:pos="8100"/>
        </w:tabs>
        <w:spacing w:before="0"/>
        <w:rPr>
          <w:rFonts w:cs="Arial"/>
          <w:lang w:val="sr-Cyrl-RS"/>
        </w:rPr>
      </w:pPr>
      <w:r w:rsidRPr="004730BF">
        <w:rPr>
          <w:rFonts w:cs="Arial"/>
          <w:lang w:val="sr-Cyrl-RS"/>
        </w:rPr>
        <w:t>Понуђачи су дужни да уз понуду, тј. као саставни део понуде,  доставе узорке за понуђена добра за сваку позицију из Обрасца структуре цене.</w:t>
      </w:r>
    </w:p>
    <w:p w:rsidR="004730BF" w:rsidRPr="004730BF" w:rsidRDefault="004730BF" w:rsidP="004730BF">
      <w:pPr>
        <w:tabs>
          <w:tab w:val="left" w:pos="8100"/>
        </w:tabs>
        <w:spacing w:before="0"/>
        <w:rPr>
          <w:rFonts w:cs="Arial"/>
          <w:lang w:val="sr-Cyrl-RS"/>
        </w:rPr>
      </w:pPr>
    </w:p>
    <w:p w:rsidR="004730BF" w:rsidRPr="004730BF" w:rsidRDefault="004730BF" w:rsidP="004730BF">
      <w:pPr>
        <w:tabs>
          <w:tab w:val="left" w:pos="8100"/>
        </w:tabs>
        <w:spacing w:before="0"/>
        <w:rPr>
          <w:rFonts w:cs="Arial"/>
          <w:lang w:val="sr-Cyrl-RS"/>
        </w:rPr>
      </w:pPr>
      <w:r w:rsidRPr="004730BF">
        <w:rPr>
          <w:rFonts w:cs="Arial"/>
          <w:lang w:val="sr-Cyrl-RS"/>
        </w:rPr>
        <w:t xml:space="preserve">Понуђачи су дужни да сваки достављени узорак одвојено спакују у провидну фолију (кесу) и да га јасно означе. Означавање узорака се врши на начин да се на провидној фолији (кеси) упише припадајући број позиције у складу са табелом датом у Обрасцу структуре цене и назив понуђача, тако да натпис буде трајан и неизбрисив. </w:t>
      </w:r>
    </w:p>
    <w:p w:rsidR="004730BF" w:rsidRPr="004730BF" w:rsidRDefault="004730BF" w:rsidP="004730BF">
      <w:pPr>
        <w:tabs>
          <w:tab w:val="left" w:pos="8100"/>
        </w:tabs>
        <w:spacing w:before="0"/>
        <w:rPr>
          <w:rFonts w:cs="Arial"/>
          <w:lang w:val="sr-Cyrl-RS"/>
        </w:rPr>
      </w:pPr>
    </w:p>
    <w:p w:rsidR="004730BF" w:rsidRPr="004730BF" w:rsidRDefault="004730BF" w:rsidP="004730BF">
      <w:pPr>
        <w:tabs>
          <w:tab w:val="left" w:pos="8100"/>
        </w:tabs>
        <w:spacing w:before="0"/>
        <w:rPr>
          <w:rFonts w:cs="Arial"/>
          <w:lang w:val="sr-Cyrl-RS"/>
        </w:rPr>
      </w:pPr>
      <w:r w:rsidRPr="004730BF">
        <w:rPr>
          <w:rFonts w:cs="Arial"/>
          <w:lang w:val="sr-Cyrl-RS"/>
        </w:rPr>
        <w:t>Достављени узорци морају у свему бити у складу са захтевима из техничке спецификације и достављеном документацијом (тачка 3.1.1.).</w:t>
      </w:r>
    </w:p>
    <w:p w:rsidR="004730BF" w:rsidRPr="004730BF" w:rsidRDefault="004730BF" w:rsidP="004730BF">
      <w:pPr>
        <w:tabs>
          <w:tab w:val="left" w:pos="8100"/>
        </w:tabs>
        <w:spacing w:before="0"/>
        <w:rPr>
          <w:rFonts w:cs="Arial"/>
          <w:lang w:val="sr-Cyrl-RS"/>
        </w:rPr>
      </w:pPr>
    </w:p>
    <w:p w:rsidR="004730BF" w:rsidRPr="004730BF" w:rsidRDefault="004730BF" w:rsidP="004730BF">
      <w:pPr>
        <w:tabs>
          <w:tab w:val="left" w:pos="8100"/>
        </w:tabs>
        <w:spacing w:before="0"/>
        <w:rPr>
          <w:rFonts w:cs="Arial"/>
          <w:b/>
          <w:lang w:val="sr-Cyrl-RS"/>
        </w:rPr>
      </w:pPr>
      <w:r w:rsidRPr="004730BF">
        <w:rPr>
          <w:rFonts w:cs="Arial"/>
          <w:b/>
          <w:lang w:val="sr-Cyrl-RS"/>
        </w:rPr>
        <w:t xml:space="preserve">Достављени Узорци ће се користити приликом стручне оцене понуда ради провере усаглашености узорака са траженим техничким карактеристикама добара односно провере да ли су понуђени узорци одговарајући, а након потписивања </w:t>
      </w:r>
      <w:r>
        <w:rPr>
          <w:rFonts w:cs="Arial"/>
          <w:b/>
          <w:lang w:val="sr-Cyrl-RS"/>
        </w:rPr>
        <w:t>Оквирног споразума, наруџбенице</w:t>
      </w:r>
      <w:r w:rsidRPr="004730BF">
        <w:rPr>
          <w:rFonts w:cs="Arial"/>
          <w:b/>
          <w:lang w:val="sr-Cyrl-RS"/>
        </w:rPr>
        <w:t xml:space="preserve"> и као еталон при квалитативном пријему добара, за упоређивање испоручених добара у односу на понуђена добра.</w:t>
      </w:r>
    </w:p>
    <w:p w:rsidR="004730BF" w:rsidRPr="004730BF" w:rsidRDefault="004730BF" w:rsidP="004730BF">
      <w:pPr>
        <w:tabs>
          <w:tab w:val="left" w:pos="8100"/>
        </w:tabs>
        <w:spacing w:before="0"/>
        <w:rPr>
          <w:rFonts w:cs="Arial"/>
          <w:lang w:val="sr-Cyrl-RS"/>
        </w:rPr>
      </w:pPr>
    </w:p>
    <w:p w:rsidR="004730BF" w:rsidRPr="004730BF" w:rsidRDefault="004730BF" w:rsidP="004730BF">
      <w:pPr>
        <w:tabs>
          <w:tab w:val="left" w:pos="8100"/>
        </w:tabs>
        <w:spacing w:before="0"/>
        <w:outlineLvl w:val="0"/>
        <w:rPr>
          <w:rFonts w:cs="Arial"/>
          <w:lang w:val="sr-Cyrl-RS"/>
        </w:rPr>
      </w:pPr>
      <w:r w:rsidRPr="004730BF">
        <w:rPr>
          <w:rFonts w:cs="Arial"/>
          <w:lang w:val="sr-Cyrl-RS"/>
        </w:rPr>
        <w:t>Понуда/е понуђача који уз понуду не достави захтеване узорке и захтевану обавезну документацију биће одбијена као неприхватљива.</w:t>
      </w:r>
    </w:p>
    <w:p w:rsidR="004730BF" w:rsidRPr="004730BF" w:rsidRDefault="004730BF" w:rsidP="004730BF">
      <w:pPr>
        <w:tabs>
          <w:tab w:val="left" w:pos="8100"/>
        </w:tabs>
        <w:spacing w:before="0"/>
        <w:outlineLvl w:val="0"/>
        <w:rPr>
          <w:rFonts w:cs="Arial"/>
          <w:lang w:val="sr-Cyrl-RS"/>
        </w:rPr>
      </w:pPr>
    </w:p>
    <w:p w:rsidR="004730BF" w:rsidRPr="004730BF" w:rsidRDefault="004730BF" w:rsidP="004730BF">
      <w:pPr>
        <w:tabs>
          <w:tab w:val="left" w:pos="8100"/>
        </w:tabs>
        <w:spacing w:before="0"/>
        <w:rPr>
          <w:rFonts w:cs="Arial"/>
          <w:b/>
          <w:lang w:val="sr-Cyrl-RS"/>
        </w:rPr>
      </w:pPr>
      <w:r w:rsidRPr="004730BF">
        <w:rPr>
          <w:rFonts w:cs="Arial"/>
          <w:b/>
          <w:lang w:val="sr-Cyrl-RS"/>
        </w:rPr>
        <w:t xml:space="preserve">Напомена: </w:t>
      </w:r>
      <w:r w:rsidRPr="004730BF">
        <w:rPr>
          <w:rFonts w:cs="Arial"/>
          <w:lang w:val="sr-Cyrl-RS"/>
        </w:rPr>
        <w:t>(повраћај узорака понуђачима)</w:t>
      </w:r>
    </w:p>
    <w:p w:rsidR="004730BF" w:rsidRPr="004730BF" w:rsidRDefault="004730BF" w:rsidP="004730BF">
      <w:pPr>
        <w:tabs>
          <w:tab w:val="left" w:pos="8100"/>
        </w:tabs>
        <w:spacing w:before="0"/>
        <w:outlineLvl w:val="0"/>
        <w:rPr>
          <w:rFonts w:cs="Arial"/>
          <w:lang w:val="sr-Cyrl-RS"/>
        </w:rPr>
      </w:pPr>
    </w:p>
    <w:p w:rsidR="00C40ECB" w:rsidRPr="00C40ECB" w:rsidRDefault="004730BF" w:rsidP="004730BF">
      <w:r w:rsidRPr="004730BF">
        <w:rPr>
          <w:rFonts w:cs="Arial"/>
          <w:lang w:val="sr-Cyrl-RS"/>
        </w:rPr>
        <w:t xml:space="preserve">Након окончања поступка јавне набавке (потписивања </w:t>
      </w:r>
      <w:r>
        <w:rPr>
          <w:rFonts w:cs="Arial"/>
          <w:lang w:val="sr-Cyrl-RS"/>
        </w:rPr>
        <w:t>Оквирног споразума и</w:t>
      </w:r>
      <w:r w:rsidRPr="004730BF">
        <w:rPr>
          <w:rFonts w:cs="Arial"/>
          <w:lang w:val="sr-Cyrl-RS"/>
        </w:rPr>
        <w:t xml:space="preserve"> спроведеног квантитативног пријема добара и сачињавања записника о квантитативном и квалтативном пријему добара - без примедби) Наручилац ће свим понуђачима доставити обавештење са позивом о преузимања предметних узорака. Узорци се могу преузети у периоду од 15 (словима: петнаест) дана од дана пријема обавештавања, а након тога  рока Наручилац неће имати обавезу складиштења наведених добара -  узорака понуђача.</w:t>
      </w:r>
    </w:p>
    <w:p w:rsidR="00C40ECB" w:rsidRPr="00C07872" w:rsidRDefault="00C40ECB" w:rsidP="00C40ECB">
      <w:pPr>
        <w:rPr>
          <w:b/>
          <w:lang w:val="sr-Cyrl-RS" w:eastAsia="ar-SA"/>
        </w:rPr>
      </w:pPr>
      <w:r w:rsidRPr="00C07872">
        <w:rPr>
          <w:b/>
          <w:lang w:val="sr-Cyrl-RS" w:eastAsia="ar-SA"/>
        </w:rPr>
        <w:t>3.</w:t>
      </w:r>
      <w:r w:rsidR="00AB0366" w:rsidRPr="00C07872">
        <w:rPr>
          <w:b/>
          <w:lang w:val="sr-Cyrl-RS" w:eastAsia="ar-SA"/>
        </w:rPr>
        <w:t>2</w:t>
      </w:r>
      <w:r w:rsidRPr="00C07872">
        <w:rPr>
          <w:b/>
          <w:lang w:val="sr-Cyrl-RS" w:eastAsia="ar-SA"/>
        </w:rPr>
        <w:t xml:space="preserve"> Рок испоруке добара </w:t>
      </w:r>
    </w:p>
    <w:p w:rsidR="00C40ECB" w:rsidRPr="00C07872" w:rsidRDefault="00C40ECB" w:rsidP="00C40ECB">
      <w:r w:rsidRPr="00C07872">
        <w:t xml:space="preserve">Изабрани Понуђач је обавезан да сваку појединачну испоруку предметних добара изврши у року који не може бити дужи од 45 </w:t>
      </w:r>
      <w:r w:rsidR="00282687">
        <w:rPr>
          <w:lang w:val="sr-Cyrl-RS"/>
        </w:rPr>
        <w:t xml:space="preserve">(словима: четрдесетпет) </w:t>
      </w:r>
      <w:r w:rsidRPr="00C07872">
        <w:t>дана од дана пријема наруџбенице Наручиоца достављене у писаном облику или путем електронске поште.</w:t>
      </w:r>
    </w:p>
    <w:p w:rsidR="00C40ECB" w:rsidRPr="00C07872" w:rsidRDefault="00C40ECB" w:rsidP="00C40ECB">
      <w:pPr>
        <w:rPr>
          <w:b/>
          <w:lang w:val="sr-Cyrl-RS" w:eastAsia="ar-SA"/>
        </w:rPr>
      </w:pPr>
      <w:bookmarkStart w:id="21" w:name="_Toc441651542"/>
      <w:bookmarkStart w:id="22" w:name="_Toc442559880"/>
      <w:r w:rsidRPr="00C07872">
        <w:rPr>
          <w:b/>
          <w:lang w:eastAsia="ar-SA"/>
        </w:rPr>
        <w:t>3.</w:t>
      </w:r>
      <w:r w:rsidR="00822481" w:rsidRPr="00C07872">
        <w:rPr>
          <w:b/>
          <w:lang w:val="sr-Cyrl-RS" w:eastAsia="ar-SA"/>
        </w:rPr>
        <w:t>3</w:t>
      </w:r>
      <w:r w:rsidRPr="00C07872">
        <w:rPr>
          <w:b/>
          <w:lang w:eastAsia="ar-SA"/>
        </w:rPr>
        <w:t xml:space="preserve">.  </w:t>
      </w:r>
      <w:r w:rsidRPr="00C07872">
        <w:rPr>
          <w:b/>
          <w:lang w:val="sr-Cyrl-CS" w:eastAsia="ar-SA"/>
        </w:rPr>
        <w:t>Место испоруке добара</w:t>
      </w:r>
      <w:bookmarkEnd w:id="21"/>
      <w:bookmarkEnd w:id="22"/>
    </w:p>
    <w:p w:rsidR="00C40ECB" w:rsidRPr="00C07872" w:rsidRDefault="00C40ECB" w:rsidP="00C40ECB">
      <w:pPr>
        <w:rPr>
          <w:lang w:val="sr-Cyrl-CS" w:eastAsia="zh-CN"/>
        </w:rPr>
      </w:pPr>
      <w:r w:rsidRPr="00C07872">
        <w:rPr>
          <w:lang w:val="sr-Cyrl-CS" w:eastAsia="zh-CN"/>
        </w:rPr>
        <w:t xml:space="preserve">Наведене количине у делу </w:t>
      </w:r>
      <w:r w:rsidRPr="00C07872">
        <w:rPr>
          <w:lang w:val="sr-Cyrl-RS" w:eastAsia="zh-CN"/>
        </w:rPr>
        <w:t>3.1. Врста и количина добара</w:t>
      </w:r>
      <w:r w:rsidRPr="00C07872">
        <w:rPr>
          <w:lang w:val="sr-Cyrl-CS" w:eastAsia="zh-CN"/>
        </w:rPr>
        <w:t xml:space="preserve"> дате су у табелама и исказане  по локацијама – месту испоруке наведених огранака и то:</w:t>
      </w:r>
    </w:p>
    <w:p w:rsidR="00C40ECB" w:rsidRPr="00C07872" w:rsidRDefault="00C40ECB" w:rsidP="00C40ECB">
      <w:pPr>
        <w:rPr>
          <w:lang w:val="sr-Cyrl-CS" w:eastAsia="zh-CN"/>
        </w:rPr>
      </w:pPr>
      <w:r w:rsidRPr="00C07872">
        <w:rPr>
          <w:lang w:val="sr-Cyrl-CS" w:eastAsia="zh-CN"/>
        </w:rPr>
        <w:t>М</w:t>
      </w:r>
      <w:r w:rsidRPr="00C07872">
        <w:rPr>
          <w:lang w:eastAsia="zh-CN"/>
        </w:rPr>
        <w:t>есто испоруке</w:t>
      </w:r>
      <w:r w:rsidRPr="00C07872">
        <w:rPr>
          <w:lang w:val="sr-Cyrl-RS" w:eastAsia="zh-CN"/>
        </w:rPr>
        <w:t xml:space="preserve"> добара</w:t>
      </w:r>
      <w:r w:rsidRPr="00C07872">
        <w:rPr>
          <w:lang w:val="sr-Cyrl-CS" w:eastAsia="zh-CN"/>
        </w:rPr>
        <w:t xml:space="preserve"> за огранак је:</w:t>
      </w:r>
    </w:p>
    <w:p w:rsidR="00C40ECB" w:rsidRPr="00C07872" w:rsidRDefault="00C40ECB" w:rsidP="00C40ECB">
      <w:pPr>
        <w:rPr>
          <w:lang w:val="sr-Cyrl-CS" w:eastAsia="zh-CN"/>
        </w:rPr>
      </w:pPr>
      <w:r w:rsidRPr="00C07872">
        <w:rPr>
          <w:lang w:val="sr-Cyrl-RS" w:eastAsia="zh-CN"/>
        </w:rPr>
        <w:t xml:space="preserve">Огранак ХЕ Ђердап: </w:t>
      </w:r>
      <w:r w:rsidRPr="00C07872">
        <w:rPr>
          <w:lang w:val="sr-Latn-RS" w:eastAsia="zh-CN"/>
        </w:rPr>
        <w:t>Централни магацин ХЕ Ђердап 1 - Караташ; Магацин ХЕ Ђердап 2 у Кусјаку; Магацин ХЕ Пирот у Пироту; Магацин Власинске ХЕ – ХЕ Врла 3 у Сурдулици и Магацин СОП у Пожаревцу.</w:t>
      </w:r>
    </w:p>
    <w:p w:rsidR="00C40ECB" w:rsidRPr="00C07872" w:rsidRDefault="00C40ECB" w:rsidP="00C40ECB">
      <w:pPr>
        <w:rPr>
          <w:lang w:val="sr-Cyrl-CS" w:eastAsia="zh-CN"/>
        </w:rPr>
      </w:pPr>
      <w:r w:rsidRPr="00C07872">
        <w:rPr>
          <w:lang w:val="sr-Cyrl-RS" w:eastAsia="zh-CN"/>
        </w:rPr>
        <w:t xml:space="preserve">Огранак Дринско-Лимске ХЕ: </w:t>
      </w:r>
      <w:r w:rsidRPr="00C07872">
        <w:rPr>
          <w:lang w:val="sr-Cyrl-RS"/>
        </w:rPr>
        <w:t>магацин ХЕ у Перућцу; магацин ХЕ у Бистрици; магацин ХЕ у Малом Зворнику и магацин ХЕ у Овчар Бањи</w:t>
      </w:r>
    </w:p>
    <w:p w:rsidR="00C40ECB" w:rsidRPr="00C07872" w:rsidRDefault="00C40ECB" w:rsidP="00C40ECB">
      <w:pPr>
        <w:rPr>
          <w:lang w:val="sr-Cyrl-CS" w:eastAsia="zh-CN"/>
        </w:rPr>
      </w:pPr>
      <w:r w:rsidRPr="00C07872">
        <w:rPr>
          <w:lang w:val="sr-Cyrl-RS" w:eastAsia="zh-CN"/>
        </w:rPr>
        <w:t>Огранак ТЕНТ: М</w:t>
      </w:r>
      <w:r w:rsidRPr="00C07872">
        <w:rPr>
          <w:lang w:val="sr-Latn-RS" w:eastAsia="zh-CN"/>
        </w:rPr>
        <w:t>агацини на локацијама ТЕНТ А Обреновац; ТЕНТ Б Ушће и ТЕ „Колубара“ Велики Црљени</w:t>
      </w:r>
      <w:r w:rsidRPr="00C07872">
        <w:rPr>
          <w:lang w:val="sr-Cyrl-RS" w:eastAsia="zh-CN"/>
        </w:rPr>
        <w:t>.</w:t>
      </w:r>
    </w:p>
    <w:p w:rsidR="00C40ECB" w:rsidRPr="00C07872" w:rsidRDefault="00C40ECB" w:rsidP="00C40ECB">
      <w:pPr>
        <w:rPr>
          <w:lang w:val="sr-Cyrl-CS" w:eastAsia="zh-CN"/>
        </w:rPr>
      </w:pPr>
      <w:r w:rsidRPr="00C07872">
        <w:rPr>
          <w:lang w:val="sr-Cyrl-RS" w:eastAsia="zh-CN"/>
        </w:rPr>
        <w:t xml:space="preserve">Огранак ТЕ-КО Костолац: Магацин 101 ТЕКО – А; Магацин 102 ТЕКО – Б; Магацин 108 ПК Дрмно </w:t>
      </w:r>
    </w:p>
    <w:p w:rsidR="00C40ECB" w:rsidRPr="00C07872" w:rsidRDefault="00C40ECB" w:rsidP="00C40ECB">
      <w:pPr>
        <w:rPr>
          <w:lang w:val="sr-Cyrl-CS" w:eastAsia="zh-CN"/>
        </w:rPr>
      </w:pPr>
      <w:r w:rsidRPr="00C07872">
        <w:rPr>
          <w:lang w:val="sr-Cyrl-RS" w:eastAsia="zh-CN"/>
        </w:rPr>
        <w:t xml:space="preserve">Огранак РБ Колубара: </w:t>
      </w:r>
      <w:r w:rsidRPr="00C07872">
        <w:rPr>
          <w:lang w:eastAsia="zh-CN"/>
        </w:rPr>
        <w:t>Магацин 003 Комерцијални сектор Вреоци</w:t>
      </w:r>
      <w:r w:rsidRPr="00C07872">
        <w:rPr>
          <w:lang w:val="sr-Cyrl-RS" w:eastAsia="zh-CN"/>
        </w:rPr>
        <w:t>.</w:t>
      </w:r>
    </w:p>
    <w:p w:rsidR="00C40ECB" w:rsidRPr="00C07872" w:rsidRDefault="00C40ECB" w:rsidP="00C40ECB">
      <w:pPr>
        <w:rPr>
          <w:lang w:val="sr-Cyrl-RS"/>
        </w:rPr>
      </w:pPr>
      <w:r w:rsidRPr="00C07872">
        <w:rPr>
          <w:lang w:val="sr-Cyrl-RS" w:eastAsia="zh-CN"/>
        </w:rPr>
        <w:t xml:space="preserve">Огранак Панонске ТЕ-ТО: </w:t>
      </w:r>
      <w:r w:rsidRPr="00C07872">
        <w:rPr>
          <w:lang w:val="sr-Latn-RS"/>
        </w:rPr>
        <w:t xml:space="preserve">TE-TO </w:t>
      </w:r>
      <w:r w:rsidRPr="00C07872">
        <w:rPr>
          <w:lang w:val="sr-Cyrl-RS"/>
        </w:rPr>
        <w:t xml:space="preserve">Нови Сад, </w:t>
      </w:r>
      <w:r w:rsidRPr="00C07872">
        <w:rPr>
          <w:lang w:val="sr-Latn-RS"/>
        </w:rPr>
        <w:t xml:space="preserve"> VII улица 102 </w:t>
      </w:r>
      <w:r w:rsidRPr="00C07872">
        <w:rPr>
          <w:lang w:val="sr-Cyrl-RS"/>
        </w:rPr>
        <w:t>21000</w:t>
      </w:r>
      <w:r w:rsidRPr="00C07872">
        <w:rPr>
          <w:lang w:val="sr-Latn-RS"/>
        </w:rPr>
        <w:t xml:space="preserve"> Нови Сад</w:t>
      </w:r>
      <w:r w:rsidRPr="00C07872">
        <w:rPr>
          <w:lang w:val="sr-Cyrl-RS"/>
        </w:rPr>
        <w:t xml:space="preserve">; </w:t>
      </w:r>
      <w:r w:rsidRPr="00C07872">
        <w:rPr>
          <w:lang w:val="sr-Latn-RS"/>
        </w:rPr>
        <w:t xml:space="preserve">TE-TO </w:t>
      </w:r>
      <w:r w:rsidRPr="00C07872">
        <w:rPr>
          <w:lang w:val="sr-Cyrl-RS"/>
        </w:rPr>
        <w:t>Зрењанин Панчевачка бб 23000 Зрењанин и ТЕ-ТО Сремска Митровица Јарачки пут бб 22000 Сремска Митровица</w:t>
      </w:r>
    </w:p>
    <w:p w:rsidR="00C40ECB" w:rsidRPr="00C07872" w:rsidRDefault="00C40ECB" w:rsidP="00C40ECB">
      <w:pPr>
        <w:rPr>
          <w:lang w:val="sr-Cyrl-RS"/>
        </w:rPr>
      </w:pPr>
      <w:r w:rsidRPr="00C07872">
        <w:rPr>
          <w:lang w:val="sr-Cyrl-RS" w:eastAsia="zh-CN"/>
        </w:rPr>
        <w:t>Управа ЈП ЕПС:</w:t>
      </w:r>
      <w:r w:rsidRPr="00C07872">
        <w:rPr>
          <w:lang w:val="sr-Cyrl-RS"/>
        </w:rPr>
        <w:t xml:space="preserve"> Магацин Балканска 13, 11000 Београд</w:t>
      </w:r>
    </w:p>
    <w:p w:rsidR="00C40ECB" w:rsidRDefault="00C40ECB" w:rsidP="00C40ECB">
      <w:pPr>
        <w:rPr>
          <w:lang w:val="sr-Cyrl-RS"/>
        </w:rPr>
      </w:pPr>
      <w:r w:rsidRPr="00C07872">
        <w:rPr>
          <w:lang w:val="sr-Cyrl-RS" w:eastAsia="zh-CN"/>
        </w:rPr>
        <w:t>Обновљиви извори:</w:t>
      </w:r>
      <w:r w:rsidRPr="00C07872">
        <w:rPr>
          <w:lang w:val="sr-Cyrl-RS"/>
        </w:rPr>
        <w:t xml:space="preserve"> Космајска 58, 11000 Београд</w:t>
      </w:r>
    </w:p>
    <w:p w:rsidR="00822481" w:rsidRPr="00822481" w:rsidRDefault="00822481" w:rsidP="00C40ECB">
      <w:pPr>
        <w:rPr>
          <w:lang w:val="sr-Cyrl-RS"/>
        </w:rPr>
      </w:pPr>
      <w:r w:rsidRPr="00822481">
        <w:rPr>
          <w:lang w:val="sr-Cyrl-RS"/>
        </w:rPr>
        <w:t>Конкретно место испоруке ће се дефинисати сваком појединачно издатом наруџбеницом у складу са реални потребама Наручиоца.</w:t>
      </w:r>
    </w:p>
    <w:p w:rsidR="00C40ECB" w:rsidRDefault="00C40ECB" w:rsidP="00C40ECB">
      <w:pPr>
        <w:rPr>
          <w:lang w:val="sr-Cyrl-CS" w:eastAsia="zh-CN"/>
        </w:rPr>
      </w:pPr>
    </w:p>
    <w:p w:rsidR="00856E99" w:rsidRPr="00C40ECB" w:rsidRDefault="00856E99" w:rsidP="00C40ECB">
      <w:pPr>
        <w:rPr>
          <w:lang w:val="sr-Cyrl-CS" w:eastAsia="zh-CN"/>
        </w:rPr>
      </w:pPr>
    </w:p>
    <w:p w:rsidR="00C40ECB" w:rsidRPr="00822481" w:rsidRDefault="00822481" w:rsidP="00C40ECB">
      <w:pPr>
        <w:rPr>
          <w:b/>
          <w:lang w:val="sr-Cyrl-CS" w:eastAsia="ar-SA"/>
        </w:rPr>
      </w:pPr>
      <w:r w:rsidRPr="00822481">
        <w:rPr>
          <w:b/>
          <w:lang w:val="sr-Cyrl-CS" w:eastAsia="ar-SA"/>
        </w:rPr>
        <w:lastRenderedPageBreak/>
        <w:t xml:space="preserve">3.4 </w:t>
      </w:r>
      <w:r w:rsidR="00C40ECB" w:rsidRPr="00822481">
        <w:rPr>
          <w:b/>
          <w:lang w:val="sr-Cyrl-CS" w:eastAsia="ar-SA"/>
        </w:rPr>
        <w:t>Квалитативни и квантитативни пријем</w:t>
      </w:r>
      <w:r w:rsidR="00C40ECB" w:rsidRPr="00822481">
        <w:rPr>
          <w:b/>
          <w:lang w:val="sr-Cyrl-RS" w:eastAsia="ar-SA"/>
        </w:rPr>
        <w:t xml:space="preserve"> </w:t>
      </w:r>
    </w:p>
    <w:p w:rsidR="00AC7885" w:rsidRPr="00AC7885" w:rsidRDefault="00AC7885" w:rsidP="00AC7885">
      <w:pPr>
        <w:rPr>
          <w:lang w:val="sr-Cyrl-CS" w:eastAsia="zh-CN"/>
        </w:rPr>
      </w:pPr>
      <w:r>
        <w:rPr>
          <w:lang w:val="sr-Cyrl-CS" w:eastAsia="zh-CN"/>
        </w:rPr>
        <w:t>Понуђач</w:t>
      </w:r>
      <w:r w:rsidRPr="00AC7885">
        <w:rPr>
          <w:lang w:val="sr-Cyrl-CS" w:eastAsia="zh-CN"/>
        </w:rPr>
        <w:t xml:space="preserve"> је дужан да </w:t>
      </w:r>
      <w:r w:rsidR="009F4B25">
        <w:rPr>
          <w:lang w:val="sr-Cyrl-CS" w:eastAsia="zh-CN"/>
        </w:rPr>
        <w:t xml:space="preserve">за </w:t>
      </w:r>
      <w:r w:rsidRPr="00AC7885">
        <w:rPr>
          <w:lang w:val="sr-Cyrl-CS" w:eastAsia="zh-CN"/>
        </w:rPr>
        <w:t xml:space="preserve">свако </w:t>
      </w:r>
      <w:r>
        <w:rPr>
          <w:lang w:val="sr-Cyrl-CS" w:eastAsia="zh-CN"/>
        </w:rPr>
        <w:t xml:space="preserve">предметно </w:t>
      </w:r>
      <w:r w:rsidRPr="00AC7885">
        <w:rPr>
          <w:lang w:val="sr-Cyrl-CS" w:eastAsia="zh-CN"/>
        </w:rPr>
        <w:t>добро наведено у подтачки 3.1 Врста и количина добара, достави по један узорак у сваки наведени магацин огранака из подтачке 3.3.</w:t>
      </w:r>
      <w:r>
        <w:rPr>
          <w:lang w:val="sr-Cyrl-CS" w:eastAsia="zh-CN"/>
        </w:rPr>
        <w:t xml:space="preserve"> ове</w:t>
      </w:r>
      <w:r w:rsidRPr="00AC7885">
        <w:rPr>
          <w:lang w:val="sr-Cyrl-CS" w:eastAsia="zh-CN"/>
        </w:rPr>
        <w:t xml:space="preserve"> конкурсне документације, у који ће се вршити испорука добара. </w:t>
      </w:r>
    </w:p>
    <w:p w:rsidR="00AC7885" w:rsidRPr="00AC7885" w:rsidRDefault="00AC7885" w:rsidP="00AC7885">
      <w:pPr>
        <w:rPr>
          <w:lang w:val="sr-Cyrl-CS" w:eastAsia="zh-CN"/>
        </w:rPr>
      </w:pPr>
      <w:r w:rsidRPr="00AC7885">
        <w:rPr>
          <w:lang w:val="sr-Cyrl-CS" w:eastAsia="zh-CN"/>
        </w:rPr>
        <w:t>Сваки од наведених огранака именоваће Решењем Комисију за квалитативни и квантитативни пријем добара која ће констатовати да ли у испоруци има неслагања између примљене количине и количине наведене у наруџбеници.</w:t>
      </w:r>
    </w:p>
    <w:p w:rsidR="00AC7885" w:rsidRPr="00AC7885" w:rsidRDefault="00AC7885" w:rsidP="00AC7885">
      <w:pPr>
        <w:rPr>
          <w:lang w:val="sr-Cyrl-CS" w:eastAsia="zh-CN"/>
        </w:rPr>
      </w:pPr>
      <w:r>
        <w:rPr>
          <w:lang w:val="sr-Cyrl-CS" w:eastAsia="zh-CN"/>
        </w:rPr>
        <w:t>Понуђач</w:t>
      </w:r>
      <w:r w:rsidRPr="00AC7885">
        <w:rPr>
          <w:lang w:val="sr-Cyrl-CS" w:eastAsia="zh-CN"/>
        </w:rPr>
        <w:t xml:space="preserve"> се обавезује да </w:t>
      </w:r>
      <w:r>
        <w:rPr>
          <w:lang w:val="sr-Cyrl-CS" w:eastAsia="zh-CN"/>
        </w:rPr>
        <w:t>Наручиоцу</w:t>
      </w:r>
      <w:r w:rsidRPr="00AC7885">
        <w:rPr>
          <w:lang w:val="sr-Cyrl-CS" w:eastAsia="zh-CN"/>
        </w:rPr>
        <w:t xml:space="preserve"> обезбеди квалитет у свему дефинисан техничком документацијом уз обавезно достављање одговарајућег извештаја о испитивању за готов производ издатим од стране акредитоване лабораторије.</w:t>
      </w:r>
    </w:p>
    <w:p w:rsidR="00AC7885" w:rsidRPr="00AC7885" w:rsidRDefault="00AC7885" w:rsidP="00AC7885">
      <w:pPr>
        <w:rPr>
          <w:lang w:val="sr-Cyrl-CS" w:eastAsia="zh-CN"/>
        </w:rPr>
      </w:pPr>
      <w:r w:rsidRPr="00AC7885">
        <w:rPr>
          <w:lang w:val="sr-Cyrl-CS" w:eastAsia="zh-CN"/>
        </w:rPr>
        <w:t xml:space="preserve">Понуђач се обавезује да писаним путем обавести </w:t>
      </w:r>
      <w:r>
        <w:rPr>
          <w:lang w:val="sr-Cyrl-CS" w:eastAsia="zh-CN"/>
        </w:rPr>
        <w:t>Наручиоца</w:t>
      </w:r>
      <w:r w:rsidRPr="00AC7885">
        <w:rPr>
          <w:lang w:val="sr-Cyrl-CS" w:eastAsia="zh-CN"/>
        </w:rPr>
        <w:t xml:space="preserve"> о тачном датуму испоруке најмање 3 (словима:три) радна дана пре планираног датума испоруке.</w:t>
      </w:r>
    </w:p>
    <w:p w:rsidR="00AC7885" w:rsidRPr="00AC7885" w:rsidRDefault="00AC7885" w:rsidP="00AC7885">
      <w:pPr>
        <w:rPr>
          <w:lang w:val="sr-Cyrl-CS" w:eastAsia="zh-CN"/>
        </w:rPr>
      </w:pPr>
      <w:r w:rsidRPr="00AC7885">
        <w:rPr>
          <w:lang w:val="sr-Cyrl-CS" w:eastAsia="zh-CN"/>
        </w:rPr>
        <w:t>Пријем добара констатоваће се потписивањем Записника о извршеном квалитативном и квантитативном пријему – без примедби и отпремнице и провером:</w:t>
      </w:r>
    </w:p>
    <w:p w:rsidR="00AC7885" w:rsidRPr="00AC7885" w:rsidRDefault="00AC7885" w:rsidP="00AC7885">
      <w:pPr>
        <w:rPr>
          <w:lang w:val="sr-Cyrl-CS" w:eastAsia="zh-CN"/>
        </w:rPr>
      </w:pPr>
      <w:r w:rsidRPr="00AC7885">
        <w:rPr>
          <w:lang w:val="sr-Cyrl-CS" w:eastAsia="zh-CN"/>
        </w:rPr>
        <w:t>-</w:t>
      </w:r>
      <w:r w:rsidRPr="00AC7885">
        <w:rPr>
          <w:lang w:val="sr-Cyrl-CS" w:eastAsia="zh-CN"/>
        </w:rPr>
        <w:tab/>
        <w:t xml:space="preserve">да ли је испоручена уговорена  количина; </w:t>
      </w:r>
    </w:p>
    <w:p w:rsidR="00AC7885" w:rsidRPr="00AC7885" w:rsidRDefault="00AC7885" w:rsidP="00AC7885">
      <w:pPr>
        <w:rPr>
          <w:lang w:val="sr-Cyrl-CS" w:eastAsia="zh-CN"/>
        </w:rPr>
      </w:pPr>
      <w:r w:rsidRPr="00AC7885">
        <w:rPr>
          <w:lang w:val="sr-Cyrl-CS" w:eastAsia="zh-CN"/>
        </w:rPr>
        <w:t>-</w:t>
      </w:r>
      <w:r w:rsidRPr="00AC7885">
        <w:rPr>
          <w:lang w:val="sr-Cyrl-CS" w:eastAsia="zh-CN"/>
        </w:rPr>
        <w:tab/>
        <w:t>да ли су испоручена добра у складу са прихваћеном понудом;</w:t>
      </w:r>
    </w:p>
    <w:p w:rsidR="00AC7885" w:rsidRPr="00AC7885" w:rsidRDefault="00AC7885" w:rsidP="00AC7885">
      <w:pPr>
        <w:rPr>
          <w:lang w:val="sr-Cyrl-CS" w:eastAsia="zh-CN"/>
        </w:rPr>
      </w:pPr>
      <w:r w:rsidRPr="00AC7885">
        <w:rPr>
          <w:lang w:val="sr-Cyrl-CS" w:eastAsia="zh-CN"/>
        </w:rPr>
        <w:t>-</w:t>
      </w:r>
      <w:r w:rsidRPr="00AC7885">
        <w:rPr>
          <w:lang w:val="sr-Cyrl-CS" w:eastAsia="zh-CN"/>
        </w:rPr>
        <w:tab/>
        <w:t>да ли су испоручена добра у складу са достављеним узорцима;</w:t>
      </w:r>
    </w:p>
    <w:p w:rsidR="00AC7885" w:rsidRPr="00AC7885" w:rsidRDefault="00AC7885" w:rsidP="00AC7885">
      <w:pPr>
        <w:rPr>
          <w:lang w:val="sr-Cyrl-CS" w:eastAsia="zh-CN"/>
        </w:rPr>
      </w:pPr>
      <w:r w:rsidRPr="00AC7885">
        <w:rPr>
          <w:lang w:val="sr-Cyrl-CS" w:eastAsia="zh-CN"/>
        </w:rPr>
        <w:t>-</w:t>
      </w:r>
      <w:r w:rsidRPr="00AC7885">
        <w:rPr>
          <w:lang w:val="sr-Cyrl-CS" w:eastAsia="zh-CN"/>
        </w:rPr>
        <w:tab/>
        <w:t>да ли су добра без видљивог оштећења;</w:t>
      </w:r>
    </w:p>
    <w:p w:rsidR="00AC7885" w:rsidRPr="00AC7885" w:rsidRDefault="00AC7885" w:rsidP="00AC7885">
      <w:pPr>
        <w:rPr>
          <w:lang w:val="sr-Cyrl-CS" w:eastAsia="zh-CN"/>
        </w:rPr>
      </w:pPr>
      <w:r w:rsidRPr="00AC7885">
        <w:rPr>
          <w:lang w:val="sr-Cyrl-CS" w:eastAsia="zh-CN"/>
        </w:rPr>
        <w:t>-</w:t>
      </w:r>
      <w:r w:rsidRPr="00AC7885">
        <w:rPr>
          <w:lang w:val="sr-Cyrl-CS" w:eastAsia="zh-CN"/>
        </w:rPr>
        <w:tab/>
        <w:t xml:space="preserve">да ли су предметна добра испоручена у оригиналном паковању.  </w:t>
      </w:r>
    </w:p>
    <w:p w:rsidR="00AC7885" w:rsidRPr="00AC7885" w:rsidRDefault="00AC7885" w:rsidP="00AC7885">
      <w:pPr>
        <w:rPr>
          <w:lang w:val="sr-Cyrl-CS" w:eastAsia="zh-CN"/>
        </w:rPr>
      </w:pPr>
      <w:r w:rsidRPr="00AC7885">
        <w:rPr>
          <w:lang w:val="sr-Cyrl-CS" w:eastAsia="zh-CN"/>
        </w:rPr>
        <w:t xml:space="preserve">Пријем добара врши се у пријемном магацину </w:t>
      </w:r>
      <w:r>
        <w:rPr>
          <w:lang w:val="sr-Cyrl-CS" w:eastAsia="zh-CN"/>
        </w:rPr>
        <w:t>Наручиоца</w:t>
      </w:r>
      <w:r w:rsidRPr="00AC7885">
        <w:rPr>
          <w:lang w:val="sr-Cyrl-CS" w:eastAsia="zh-CN"/>
        </w:rPr>
        <w:t xml:space="preserve"> у складу са наруџбеницом сваког радног дана (понедељак-петак) од 7h до 13h.</w:t>
      </w:r>
    </w:p>
    <w:p w:rsidR="00C40ECB" w:rsidRPr="00C40ECB" w:rsidRDefault="00AC7885" w:rsidP="00AC7885">
      <w:pPr>
        <w:rPr>
          <w:lang w:val="sr-Cyrl-CS"/>
        </w:rPr>
      </w:pPr>
      <w:r w:rsidRPr="00AC7885">
        <w:rPr>
          <w:lang w:val="sr-Cyrl-CS" w:eastAsia="zh-CN"/>
        </w:rPr>
        <w:t xml:space="preserve">Квалитатитвни пријем добара се врши у року од 10 (словима: десет) дана од дана квантитативног пријема. У случају да испоручена добра не одговарају уговореном квалитету и техничким карактеристикама произвођача, </w:t>
      </w:r>
      <w:r>
        <w:rPr>
          <w:lang w:val="sr-Cyrl-CS" w:eastAsia="zh-CN"/>
        </w:rPr>
        <w:t>Наручилац</w:t>
      </w:r>
      <w:r w:rsidRPr="00AC7885">
        <w:rPr>
          <w:lang w:val="sr-Cyrl-CS" w:eastAsia="zh-CN"/>
        </w:rPr>
        <w:t xml:space="preserve"> има право да </w:t>
      </w:r>
      <w:r>
        <w:rPr>
          <w:lang w:val="sr-Cyrl-CS" w:eastAsia="zh-CN"/>
        </w:rPr>
        <w:t>Понуђачу</w:t>
      </w:r>
      <w:r w:rsidRPr="00AC7885">
        <w:rPr>
          <w:lang w:val="sr-Cyrl-CS" w:eastAsia="zh-CN"/>
        </w:rPr>
        <w:t xml:space="preserve"> достави писану рекламацију, коју је </w:t>
      </w:r>
      <w:r>
        <w:rPr>
          <w:lang w:val="sr-Cyrl-CS" w:eastAsia="zh-CN"/>
        </w:rPr>
        <w:t>Понуђач</w:t>
      </w:r>
      <w:r w:rsidRPr="00AC7885">
        <w:rPr>
          <w:lang w:val="sr-Cyrl-CS" w:eastAsia="zh-CN"/>
        </w:rPr>
        <w:t xml:space="preserve"> дужан да реши најдуже у року од 10 (десет) дана од дана њеног пријема о свом трошку.</w:t>
      </w:r>
    </w:p>
    <w:p w:rsidR="00C40ECB" w:rsidRPr="00822481" w:rsidRDefault="00822481" w:rsidP="00822481">
      <w:pPr>
        <w:tabs>
          <w:tab w:val="left" w:pos="3073"/>
        </w:tabs>
        <w:rPr>
          <w:b/>
          <w:lang w:val="sr-Cyrl-CS" w:eastAsia="ar-SA"/>
        </w:rPr>
      </w:pPr>
      <w:bookmarkStart w:id="23" w:name="_Toc441651543"/>
      <w:bookmarkStart w:id="24" w:name="_Toc442559881"/>
      <w:r>
        <w:rPr>
          <w:b/>
          <w:lang w:val="sr-Cyrl-CS" w:eastAsia="ar-SA"/>
        </w:rPr>
        <w:t xml:space="preserve">3.5 </w:t>
      </w:r>
      <w:r w:rsidR="00C40ECB" w:rsidRPr="00822481">
        <w:rPr>
          <w:b/>
          <w:lang w:val="sr-Cyrl-CS" w:eastAsia="ar-SA"/>
        </w:rPr>
        <w:t>Гарантни рок</w:t>
      </w:r>
      <w:bookmarkEnd w:id="23"/>
      <w:bookmarkEnd w:id="24"/>
      <w:r w:rsidR="00C40ECB" w:rsidRPr="00822481">
        <w:rPr>
          <w:b/>
          <w:lang w:val="sr-Cyrl-RS" w:eastAsia="ar-SA"/>
        </w:rPr>
        <w:t xml:space="preserve"> </w:t>
      </w:r>
      <w:r>
        <w:rPr>
          <w:b/>
          <w:lang w:val="sr-Cyrl-RS" w:eastAsia="ar-SA"/>
        </w:rPr>
        <w:tab/>
      </w:r>
    </w:p>
    <w:p w:rsidR="00C40ECB" w:rsidRPr="00C40ECB" w:rsidRDefault="00C40ECB" w:rsidP="00C40ECB">
      <w:pPr>
        <w:rPr>
          <w:lang w:eastAsia="zh-CN"/>
        </w:rPr>
      </w:pPr>
      <w:r w:rsidRPr="00C40ECB">
        <w:rPr>
          <w:lang w:eastAsia="zh-CN"/>
        </w:rPr>
        <w:t xml:space="preserve">Гарантни рок за предмет набавке је </w:t>
      </w:r>
      <w:r w:rsidRPr="00C40ECB">
        <w:rPr>
          <w:lang w:val="sr-Cyrl-RS" w:eastAsia="zh-CN"/>
        </w:rPr>
        <w:t xml:space="preserve">минимум </w:t>
      </w:r>
      <w:r w:rsidRPr="00C40ECB">
        <w:rPr>
          <w:lang w:val="sr-Latn-RS" w:eastAsia="zh-CN"/>
        </w:rPr>
        <w:t>12</w:t>
      </w:r>
      <w:r w:rsidRPr="00C40ECB">
        <w:rPr>
          <w:lang w:val="sr-Cyrl-CS" w:eastAsia="zh-CN"/>
        </w:rPr>
        <w:t xml:space="preserve"> месеци</w:t>
      </w:r>
      <w:r w:rsidRPr="00C40ECB">
        <w:rPr>
          <w:lang w:eastAsia="zh-CN"/>
        </w:rPr>
        <w:t xml:space="preserve"> од</w:t>
      </w:r>
      <w:r w:rsidRPr="00C40ECB">
        <w:rPr>
          <w:lang w:val="sr-Cyrl-RS" w:eastAsia="zh-CN"/>
        </w:rPr>
        <w:t xml:space="preserve"> дана </w:t>
      </w:r>
      <w:r w:rsidR="00A934C2">
        <w:rPr>
          <w:lang w:val="sr-Cyrl-RS" w:eastAsia="zh-CN"/>
        </w:rPr>
        <w:t>потписивања записника о квалитативном и квантитативном пријему добара</w:t>
      </w:r>
      <w:r w:rsidRPr="00C40ECB">
        <w:rPr>
          <w:lang w:eastAsia="zh-CN"/>
        </w:rPr>
        <w:t>.</w:t>
      </w:r>
    </w:p>
    <w:p w:rsidR="009D7707" w:rsidRPr="009D7707" w:rsidRDefault="00655A2F" w:rsidP="009D7707">
      <w:pPr>
        <w:rPr>
          <w:lang w:val="sr-Cyrl-CS" w:eastAsia="zh-CN"/>
        </w:rPr>
      </w:pPr>
      <w:r>
        <w:rPr>
          <w:lang w:val="sr-Cyrl-CS" w:eastAsia="zh-CN"/>
        </w:rPr>
        <w:t>Наручилац</w:t>
      </w:r>
      <w:r w:rsidR="009D7707" w:rsidRPr="009D7707">
        <w:rPr>
          <w:lang w:val="sr-Cyrl-CS" w:eastAsia="zh-CN"/>
        </w:rPr>
        <w:t xml:space="preserve"> има право на рекламацију у току трајања гарантног рока, тако што ће у писаном облику доставити </w:t>
      </w:r>
      <w:r>
        <w:rPr>
          <w:lang w:val="sr-Cyrl-CS" w:eastAsia="zh-CN"/>
        </w:rPr>
        <w:t>Понуђачу</w:t>
      </w:r>
      <w:r w:rsidR="009D7707" w:rsidRPr="009D7707">
        <w:rPr>
          <w:lang w:val="sr-Cyrl-CS" w:eastAsia="zh-CN"/>
        </w:rPr>
        <w:t xml:space="preserve"> Приговор на недостатак а најкасније у року од 3 (словима: три) дана од дана сазнања за недостатак.</w:t>
      </w:r>
    </w:p>
    <w:p w:rsidR="009D7707" w:rsidRPr="009D7707" w:rsidRDefault="00655A2F" w:rsidP="009D7707">
      <w:pPr>
        <w:rPr>
          <w:lang w:val="sr-Cyrl-CS" w:eastAsia="zh-CN"/>
        </w:rPr>
      </w:pPr>
      <w:r>
        <w:rPr>
          <w:lang w:val="sr-Cyrl-CS" w:eastAsia="zh-CN"/>
        </w:rPr>
        <w:t>Понуђач</w:t>
      </w:r>
      <w:r w:rsidR="009D7707" w:rsidRPr="009D7707">
        <w:rPr>
          <w:lang w:val="sr-Cyrl-CS" w:eastAsia="zh-CN"/>
        </w:rPr>
        <w:t xml:space="preserve"> се обавезује да у гарантном року, о свом трошку, отклони све евенту</w:t>
      </w:r>
      <w:r>
        <w:rPr>
          <w:lang w:val="sr-Cyrl-CS" w:eastAsia="zh-CN"/>
        </w:rPr>
        <w:t>алне недостатке на испорученом д</w:t>
      </w:r>
      <w:r w:rsidR="009D7707" w:rsidRPr="009D7707">
        <w:rPr>
          <w:lang w:val="sr-Cyrl-CS" w:eastAsia="zh-CN"/>
        </w:rPr>
        <w:t>обру под условима утврђеним у техничкој гаранцији и важећим законским прописима Републике Србије.</w:t>
      </w:r>
    </w:p>
    <w:p w:rsidR="009D7707" w:rsidRPr="009D7707" w:rsidRDefault="009D7707" w:rsidP="009D7707">
      <w:pPr>
        <w:rPr>
          <w:lang w:val="sr-Cyrl-CS" w:eastAsia="zh-CN"/>
        </w:rPr>
      </w:pPr>
      <w:r w:rsidRPr="009D7707">
        <w:rPr>
          <w:lang w:val="sr-Cyrl-CS" w:eastAsia="zh-CN"/>
        </w:rPr>
        <w:t xml:space="preserve">У случају потврђивања чињеница, изложених у рекламационом акту </w:t>
      </w:r>
      <w:r w:rsidR="00655A2F">
        <w:rPr>
          <w:lang w:val="sr-Cyrl-CS" w:eastAsia="zh-CN"/>
        </w:rPr>
        <w:t>Наручиоца</w:t>
      </w:r>
      <w:r w:rsidRPr="009D7707">
        <w:rPr>
          <w:lang w:val="sr-Cyrl-CS" w:eastAsia="zh-CN"/>
        </w:rPr>
        <w:t xml:space="preserve">, </w:t>
      </w:r>
      <w:r w:rsidR="00655A2F">
        <w:rPr>
          <w:lang w:val="sr-Cyrl-CS" w:eastAsia="zh-CN"/>
        </w:rPr>
        <w:t>Понуђач</w:t>
      </w:r>
      <w:r w:rsidRPr="009D7707">
        <w:rPr>
          <w:lang w:val="sr-Cyrl-CS" w:eastAsia="zh-CN"/>
        </w:rPr>
        <w:t xml:space="preserve"> ће испоручити добро у замену за рекламирано о свом трошку, најкасније 15 (словима: петнаест) дана од дана повраћаја рекламираног добра од стране </w:t>
      </w:r>
      <w:r w:rsidR="00655A2F">
        <w:rPr>
          <w:lang w:val="sr-Cyrl-CS" w:eastAsia="zh-CN"/>
        </w:rPr>
        <w:t>Наручиоца</w:t>
      </w:r>
      <w:r w:rsidRPr="009D7707">
        <w:rPr>
          <w:lang w:val="sr-Cyrl-CS" w:eastAsia="zh-CN"/>
        </w:rPr>
        <w:t>.</w:t>
      </w:r>
    </w:p>
    <w:p w:rsidR="00C40ECB" w:rsidRPr="00C40ECB" w:rsidRDefault="009D7707" w:rsidP="009D7707">
      <w:pPr>
        <w:rPr>
          <w:lang w:eastAsia="zh-CN"/>
        </w:rPr>
      </w:pPr>
      <w:r w:rsidRPr="009D7707">
        <w:rPr>
          <w:lang w:val="sr-Cyrl-CS" w:eastAsia="zh-CN"/>
        </w:rPr>
        <w:t xml:space="preserve">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w:t>
      </w:r>
    </w:p>
    <w:p w:rsidR="00C40ECB" w:rsidRPr="00822481" w:rsidRDefault="00C40ECB" w:rsidP="00C40ECB">
      <w:pPr>
        <w:rPr>
          <w:b/>
          <w:lang w:val="sr-Cyrl-CS" w:eastAsia="zh-CN"/>
        </w:rPr>
      </w:pPr>
      <w:r w:rsidRPr="00822481">
        <w:rPr>
          <w:b/>
          <w:lang w:val="sr-Cyrl-RS" w:eastAsia="zh-CN"/>
        </w:rPr>
        <w:t>3.</w:t>
      </w:r>
      <w:r w:rsidR="00822481" w:rsidRPr="00822481">
        <w:rPr>
          <w:b/>
          <w:lang w:val="sr-Cyrl-RS" w:eastAsia="zh-CN"/>
        </w:rPr>
        <w:t>6</w:t>
      </w:r>
      <w:r w:rsidRPr="00822481">
        <w:rPr>
          <w:b/>
          <w:lang w:val="sr-Cyrl-RS" w:eastAsia="zh-CN"/>
        </w:rPr>
        <w:t xml:space="preserve">    </w:t>
      </w:r>
      <w:r w:rsidRPr="00822481">
        <w:rPr>
          <w:b/>
          <w:lang w:val="sr-Cyrl-CS" w:eastAsia="zh-CN"/>
        </w:rPr>
        <w:t>Захтеви у погледу штампања натписа (логотип и изглед натписа)</w:t>
      </w:r>
    </w:p>
    <w:p w:rsidR="0000346C" w:rsidRDefault="00C40ECB" w:rsidP="00C40ECB">
      <w:pPr>
        <w:rPr>
          <w:lang w:val="sr-Cyrl-RS" w:eastAsia="ar-SA"/>
        </w:rPr>
      </w:pPr>
      <w:r w:rsidRPr="00C40ECB">
        <w:rPr>
          <w:lang w:val="sr-Cyrl-RS" w:eastAsia="zh-CN"/>
        </w:rPr>
        <w:t>Наручилац не захтева штампање натписа за артикле</w:t>
      </w:r>
    </w:p>
    <w:p w:rsidR="00C25271" w:rsidRDefault="00C25271" w:rsidP="00C40ECB">
      <w:pPr>
        <w:pStyle w:val="ListParagraph"/>
        <w:rPr>
          <w:rFonts w:cs="Arial"/>
          <w:b/>
          <w:bCs/>
          <w:lang w:val="sr-Cyrl-RS" w:eastAsia="zh-CN"/>
        </w:rPr>
      </w:pPr>
    </w:p>
    <w:p w:rsidR="00756A02" w:rsidRPr="0058588C" w:rsidRDefault="00756A02" w:rsidP="00C11A3D">
      <w:pPr>
        <w:pStyle w:val="Heading10"/>
        <w:numPr>
          <w:ilvl w:val="0"/>
          <w:numId w:val="19"/>
        </w:numPr>
        <w:rPr>
          <w:lang w:val="sr-Cyrl-RS"/>
        </w:rPr>
      </w:pPr>
      <w:bookmarkStart w:id="25" w:name="_Toc442559884"/>
      <w:r w:rsidRPr="0058588C">
        <w:rPr>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5"/>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9B2B7D" w:rsidTr="008112A2">
        <w:trPr>
          <w:trHeight w:val="524"/>
          <w:jc w:val="center"/>
        </w:trPr>
        <w:tc>
          <w:tcPr>
            <w:tcW w:w="729" w:type="dxa"/>
            <w:vAlign w:val="center"/>
          </w:tcPr>
          <w:p w:rsidR="00175774" w:rsidRPr="009B2B7D" w:rsidRDefault="00175774" w:rsidP="009B2B7D">
            <w:pPr>
              <w:spacing w:before="0"/>
              <w:jc w:val="center"/>
              <w:rPr>
                <w:rFonts w:cs="Arial"/>
                <w:b/>
              </w:rPr>
            </w:pPr>
            <w:r w:rsidRPr="009B2B7D">
              <w:rPr>
                <w:rFonts w:cs="Arial"/>
                <w:b/>
              </w:rPr>
              <w:t>Ред. бр.</w:t>
            </w:r>
          </w:p>
        </w:tc>
        <w:tc>
          <w:tcPr>
            <w:tcW w:w="8430" w:type="dxa"/>
            <w:vAlign w:val="center"/>
          </w:tcPr>
          <w:p w:rsidR="00175774" w:rsidRPr="009B2B7D" w:rsidRDefault="00175774" w:rsidP="009B2B7D">
            <w:pPr>
              <w:spacing w:before="0"/>
              <w:ind w:right="-180"/>
              <w:jc w:val="center"/>
              <w:rPr>
                <w:rFonts w:cs="Arial"/>
                <w:b/>
              </w:rPr>
            </w:pPr>
            <w:r w:rsidRPr="009B2B7D">
              <w:rPr>
                <w:rStyle w:val="Heading1Char"/>
              </w:rPr>
              <w:t>4.1</w:t>
            </w:r>
            <w:r w:rsidRPr="009B2B7D">
              <w:rPr>
                <w:rFonts w:cs="Arial"/>
                <w:b/>
              </w:rPr>
              <w:t xml:space="preserve">  ОБАВЕЗНИ УСЛОВИ </w:t>
            </w:r>
          </w:p>
          <w:p w:rsidR="00175774" w:rsidRPr="009B2B7D" w:rsidRDefault="00175774" w:rsidP="009B2B7D">
            <w:pPr>
              <w:spacing w:before="0"/>
              <w:jc w:val="center"/>
              <w:rPr>
                <w:rFonts w:cs="Arial"/>
                <w:color w:val="4F81BD" w:themeColor="accent1"/>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2B7D">
              <w:rPr>
                <w:rFonts w:cs="Arial"/>
                <w:b/>
              </w:rPr>
              <w:t>ЗА УЧЕШЋЕ У ПОСТУПКУ ЈАВНЕ НАБАВКЕ ИЗ ЧЛАНА 75. З</w:t>
            </w:r>
            <w:r w:rsidR="005C7CDE" w:rsidRPr="009B2B7D">
              <w:rPr>
                <w:rFonts w:cs="Arial"/>
                <w:b/>
                <w:lang w:val="sr-Cyrl-RS"/>
              </w:rPr>
              <w:t>АКОНА</w:t>
            </w:r>
            <w:r w:rsidR="00572A6A" w:rsidRPr="009B2B7D">
              <w:rPr>
                <w:rFonts w:cs="Arial"/>
                <w:color w:val="FF0000"/>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r>
      <w:tr w:rsidR="00175774" w:rsidRPr="009B2B7D" w:rsidTr="008112A2">
        <w:trPr>
          <w:jc w:val="center"/>
        </w:trPr>
        <w:tc>
          <w:tcPr>
            <w:tcW w:w="729" w:type="dxa"/>
            <w:vAlign w:val="center"/>
          </w:tcPr>
          <w:p w:rsidR="00175774" w:rsidRPr="009B2B7D" w:rsidRDefault="00175774" w:rsidP="009B2B7D">
            <w:pPr>
              <w:spacing w:before="0"/>
              <w:jc w:val="center"/>
              <w:rPr>
                <w:rFonts w:cs="Arial"/>
              </w:rPr>
            </w:pPr>
            <w:r w:rsidRPr="009B2B7D">
              <w:rPr>
                <w:rFonts w:cs="Arial"/>
              </w:rPr>
              <w:t>1.</w:t>
            </w:r>
          </w:p>
        </w:tc>
        <w:tc>
          <w:tcPr>
            <w:tcW w:w="8430" w:type="dxa"/>
            <w:vAlign w:val="center"/>
          </w:tcPr>
          <w:p w:rsidR="00056149" w:rsidRPr="009B2B7D" w:rsidRDefault="00175774" w:rsidP="009B2B7D">
            <w:pPr>
              <w:autoSpaceDE w:val="0"/>
              <w:autoSpaceDN w:val="0"/>
              <w:adjustRightInd w:val="0"/>
              <w:spacing w:before="0"/>
              <w:rPr>
                <w:rFonts w:cs="Arial"/>
                <w:b/>
                <w:u w:val="single"/>
              </w:rPr>
            </w:pPr>
            <w:r w:rsidRPr="009B2B7D">
              <w:rPr>
                <w:rFonts w:cs="Arial"/>
                <w:b/>
                <w:u w:val="single"/>
              </w:rPr>
              <w:t>Услов:</w:t>
            </w:r>
          </w:p>
          <w:p w:rsidR="00175774" w:rsidRPr="009B2B7D" w:rsidRDefault="00175774" w:rsidP="009B2B7D">
            <w:pPr>
              <w:autoSpaceDE w:val="0"/>
              <w:autoSpaceDN w:val="0"/>
              <w:adjustRightInd w:val="0"/>
              <w:spacing w:before="0"/>
              <w:rPr>
                <w:rFonts w:cs="Arial"/>
              </w:rPr>
            </w:pPr>
            <w:r w:rsidRPr="009B2B7D">
              <w:rPr>
                <w:rFonts w:cs="Arial"/>
                <w:lang w:val="pl-PL"/>
              </w:rPr>
              <w:t>Да је понуђач регистрован код надлежног органа, односно уписан у одговарајући регистар;</w:t>
            </w:r>
          </w:p>
          <w:p w:rsidR="00175774" w:rsidRPr="009B2B7D" w:rsidRDefault="00175774" w:rsidP="009B2B7D">
            <w:pPr>
              <w:autoSpaceDE w:val="0"/>
              <w:autoSpaceDN w:val="0"/>
              <w:adjustRightInd w:val="0"/>
              <w:spacing w:before="0"/>
              <w:rPr>
                <w:rFonts w:cs="Arial"/>
                <w:b/>
                <w:u w:val="single"/>
              </w:rPr>
            </w:pPr>
            <w:r w:rsidRPr="009B2B7D">
              <w:rPr>
                <w:rFonts w:cs="Arial"/>
                <w:b/>
                <w:u w:val="single"/>
              </w:rPr>
              <w:t xml:space="preserve">Доказ: </w:t>
            </w:r>
          </w:p>
          <w:p w:rsidR="00175774" w:rsidRPr="009B2B7D" w:rsidRDefault="00175774" w:rsidP="009B2B7D">
            <w:pPr>
              <w:tabs>
                <w:tab w:val="left" w:pos="680"/>
              </w:tabs>
              <w:snapToGrid w:val="0"/>
              <w:spacing w:before="0"/>
              <w:rPr>
                <w:rFonts w:eastAsia="Calibri" w:cs="Arial"/>
              </w:rPr>
            </w:pPr>
            <w:r w:rsidRPr="009B2B7D">
              <w:rPr>
                <w:rFonts w:eastAsia="Calibri" w:cs="Arial"/>
                <w:lang w:val="ru-RU"/>
              </w:rPr>
              <w:t xml:space="preserve">- </w:t>
            </w:r>
            <w:r w:rsidRPr="009B2B7D">
              <w:rPr>
                <w:rFonts w:eastAsia="Calibri" w:cs="Arial"/>
                <w:b/>
              </w:rPr>
              <w:t>за правно лице:</w:t>
            </w:r>
            <w:r w:rsidRPr="009B2B7D">
              <w:rPr>
                <w:rFonts w:eastAsia="Calibri" w:cs="Arial"/>
                <w:lang w:val="ru-RU"/>
              </w:rPr>
              <w:t xml:space="preserve">Извод из регистраАгенције за привредне регистре, односно извод из регистра надлежног Привредног суда </w:t>
            </w:r>
          </w:p>
          <w:p w:rsidR="00175774" w:rsidRPr="009B2B7D" w:rsidRDefault="00175774" w:rsidP="009B2B7D">
            <w:pPr>
              <w:tabs>
                <w:tab w:val="left" w:pos="680"/>
              </w:tabs>
              <w:snapToGrid w:val="0"/>
              <w:spacing w:before="0"/>
              <w:rPr>
                <w:rFonts w:eastAsia="Calibri" w:cs="Arial"/>
              </w:rPr>
            </w:pPr>
            <w:r w:rsidRPr="009B2B7D">
              <w:rPr>
                <w:rFonts w:eastAsia="Calibri" w:cs="Arial"/>
              </w:rPr>
              <w:t xml:space="preserve">- </w:t>
            </w:r>
            <w:r w:rsidRPr="009B2B7D">
              <w:rPr>
                <w:rFonts w:eastAsia="Calibri" w:cs="Arial"/>
                <w:b/>
              </w:rPr>
              <w:t xml:space="preserve">за предузетнике: </w:t>
            </w:r>
            <w:r w:rsidRPr="009B2B7D">
              <w:rPr>
                <w:rFonts w:eastAsia="Calibri" w:cs="Arial"/>
              </w:rPr>
              <w:t>И</w:t>
            </w:r>
            <w:r w:rsidRPr="009B2B7D">
              <w:rPr>
                <w:rFonts w:eastAsia="Calibri" w:cs="Arial"/>
                <w:lang w:val="ru-RU"/>
              </w:rPr>
              <w:t xml:space="preserve">звод из регистра Агенције за привредне регистре, односно извод из одговарајућег регистра </w:t>
            </w:r>
          </w:p>
          <w:p w:rsidR="00175774" w:rsidRPr="009B2B7D" w:rsidRDefault="00175774" w:rsidP="009B2B7D">
            <w:pPr>
              <w:autoSpaceDE w:val="0"/>
              <w:autoSpaceDN w:val="0"/>
              <w:adjustRightInd w:val="0"/>
              <w:spacing w:before="0"/>
              <w:rPr>
                <w:rFonts w:eastAsia="Calibri" w:cs="Arial"/>
                <w:i/>
              </w:rPr>
            </w:pPr>
            <w:r w:rsidRPr="009B2B7D">
              <w:rPr>
                <w:rFonts w:eastAsia="Calibri" w:cs="Arial"/>
                <w:i/>
              </w:rPr>
              <w:t xml:space="preserve">Напомена: </w:t>
            </w:r>
          </w:p>
          <w:p w:rsidR="00175774" w:rsidRPr="009B2B7D" w:rsidRDefault="00175774" w:rsidP="00C11A3D">
            <w:pPr>
              <w:numPr>
                <w:ilvl w:val="0"/>
                <w:numId w:val="14"/>
              </w:numPr>
              <w:tabs>
                <w:tab w:val="left" w:pos="680"/>
              </w:tabs>
              <w:snapToGrid w:val="0"/>
              <w:spacing w:before="0"/>
              <w:ind w:left="714" w:hanging="357"/>
              <w:contextualSpacing/>
              <w:jc w:val="left"/>
              <w:rPr>
                <w:rFonts w:eastAsia="Calibri" w:cs="Arial"/>
                <w:i/>
              </w:rPr>
            </w:pPr>
            <w:r w:rsidRPr="009B2B7D">
              <w:rPr>
                <w:rFonts w:eastAsia="Calibri" w:cs="Arial"/>
                <w:i/>
              </w:rPr>
              <w:t xml:space="preserve">У случају да понуду подноси група понуђача, овај доказ доставити за сваког </w:t>
            </w:r>
            <w:r w:rsidR="00B46D29" w:rsidRPr="009B2B7D">
              <w:rPr>
                <w:rFonts w:eastAsia="Calibri" w:cs="Arial"/>
                <w:i/>
                <w:lang w:val="sr-Cyrl-CS"/>
              </w:rPr>
              <w:t>члана групе понуђача</w:t>
            </w:r>
          </w:p>
          <w:p w:rsidR="00175774" w:rsidRPr="009B2B7D" w:rsidRDefault="00175774" w:rsidP="00C11A3D">
            <w:pPr>
              <w:numPr>
                <w:ilvl w:val="0"/>
                <w:numId w:val="14"/>
              </w:numPr>
              <w:tabs>
                <w:tab w:val="left" w:pos="680"/>
              </w:tabs>
              <w:snapToGrid w:val="0"/>
              <w:spacing w:before="0"/>
              <w:ind w:left="714" w:hanging="357"/>
              <w:contextualSpacing/>
              <w:jc w:val="left"/>
              <w:rPr>
                <w:rFonts w:cs="Arial"/>
              </w:rPr>
            </w:pPr>
            <w:r w:rsidRPr="009B2B7D">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9B2B7D" w:rsidTr="009B2B7D">
        <w:trPr>
          <w:trHeight w:val="2960"/>
          <w:jc w:val="center"/>
        </w:trPr>
        <w:tc>
          <w:tcPr>
            <w:tcW w:w="729" w:type="dxa"/>
            <w:vAlign w:val="center"/>
          </w:tcPr>
          <w:p w:rsidR="00175774" w:rsidRPr="009B2B7D" w:rsidRDefault="00175774" w:rsidP="009B2B7D">
            <w:pPr>
              <w:spacing w:before="0"/>
              <w:jc w:val="center"/>
              <w:rPr>
                <w:rFonts w:cs="Arial"/>
              </w:rPr>
            </w:pPr>
            <w:r w:rsidRPr="009B2B7D">
              <w:rPr>
                <w:rFonts w:cs="Arial"/>
              </w:rPr>
              <w:t>2.</w:t>
            </w:r>
          </w:p>
        </w:tc>
        <w:tc>
          <w:tcPr>
            <w:tcW w:w="8430" w:type="dxa"/>
            <w:vAlign w:val="center"/>
          </w:tcPr>
          <w:p w:rsidR="00175774" w:rsidRPr="009B2B7D" w:rsidRDefault="00175774" w:rsidP="009B2B7D">
            <w:pPr>
              <w:autoSpaceDE w:val="0"/>
              <w:autoSpaceDN w:val="0"/>
              <w:adjustRightInd w:val="0"/>
              <w:spacing w:before="0"/>
              <w:rPr>
                <w:rFonts w:cs="Arial"/>
              </w:rPr>
            </w:pPr>
            <w:r w:rsidRPr="009B2B7D">
              <w:rPr>
                <w:rFonts w:cs="Arial"/>
                <w:b/>
                <w:u w:val="single"/>
              </w:rPr>
              <w:t>Услов:</w:t>
            </w:r>
            <w:r w:rsidRPr="009B2B7D">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9B2B7D" w:rsidRDefault="00175774" w:rsidP="009B2B7D">
            <w:pPr>
              <w:autoSpaceDE w:val="0"/>
              <w:autoSpaceDN w:val="0"/>
              <w:adjustRightInd w:val="0"/>
              <w:spacing w:before="0"/>
              <w:rPr>
                <w:rFonts w:cs="Arial"/>
                <w:b/>
                <w:u w:val="single"/>
              </w:rPr>
            </w:pPr>
            <w:r w:rsidRPr="009B2B7D">
              <w:rPr>
                <w:rFonts w:cs="Arial"/>
                <w:b/>
                <w:u w:val="single"/>
              </w:rPr>
              <w:t>Доказ:</w:t>
            </w:r>
          </w:p>
          <w:p w:rsidR="00175774" w:rsidRPr="009B2B7D" w:rsidRDefault="00175774" w:rsidP="009B2B7D">
            <w:pPr>
              <w:autoSpaceDE w:val="0"/>
              <w:autoSpaceDN w:val="0"/>
              <w:adjustRightInd w:val="0"/>
              <w:spacing w:before="0"/>
              <w:rPr>
                <w:rFonts w:cs="Arial"/>
                <w:b/>
                <w:u w:val="single"/>
              </w:rPr>
            </w:pPr>
            <w:r w:rsidRPr="009B2B7D">
              <w:rPr>
                <w:rFonts w:eastAsia="Calibri" w:cs="Arial"/>
                <w:lang w:val="ru-RU"/>
              </w:rPr>
              <w:t xml:space="preserve">- </w:t>
            </w:r>
            <w:r w:rsidRPr="009B2B7D">
              <w:rPr>
                <w:rFonts w:eastAsia="Calibri" w:cs="Arial"/>
                <w:b/>
              </w:rPr>
              <w:t>за правно лице:</w:t>
            </w:r>
          </w:p>
          <w:p w:rsidR="00175774" w:rsidRPr="009B2B7D" w:rsidRDefault="00175774" w:rsidP="009B2B7D">
            <w:pPr>
              <w:spacing w:before="0"/>
              <w:rPr>
                <w:rFonts w:cs="Arial"/>
              </w:rPr>
            </w:pPr>
            <w:r w:rsidRPr="009B2B7D">
              <w:rPr>
                <w:rFonts w:cs="Arial"/>
              </w:rPr>
              <w:t>1) ЗА ЗАКОНСКОГ ЗАСТУПНИКА</w:t>
            </w:r>
            <w:r w:rsidRPr="009B2B7D">
              <w:rPr>
                <w:rFonts w:cs="Arial"/>
                <w:b/>
              </w:rPr>
              <w:t xml:space="preserve"> – уверење из казнене евиденције надлежне полицијске управе Министарства унутрашњих послова</w:t>
            </w:r>
            <w:r w:rsidRPr="009B2B7D">
              <w:rPr>
                <w:rFonts w:cs="Arial"/>
              </w:rPr>
              <w:t xml:space="preserve"> – захтев за издавање овог уверења може се поднети према </w:t>
            </w:r>
            <w:r w:rsidRPr="009B2B7D">
              <w:rPr>
                <w:rFonts w:cs="Arial"/>
                <w:b/>
              </w:rPr>
              <w:t>месту рођења</w:t>
            </w:r>
            <w:r w:rsidRPr="009B2B7D">
              <w:rPr>
                <w:rFonts w:cs="Arial"/>
              </w:rPr>
              <w:t xml:space="preserve"> или према </w:t>
            </w:r>
            <w:r w:rsidRPr="009B2B7D">
              <w:rPr>
                <w:rFonts w:cs="Arial"/>
                <w:b/>
              </w:rPr>
              <w:t>месту пребивалишта</w:t>
            </w:r>
            <w:r w:rsidRPr="009B2B7D">
              <w:rPr>
                <w:rFonts w:cs="Arial"/>
              </w:rPr>
              <w:t>.</w:t>
            </w:r>
          </w:p>
          <w:p w:rsidR="00175774" w:rsidRPr="009B2B7D" w:rsidRDefault="00175774" w:rsidP="009B2B7D">
            <w:pPr>
              <w:spacing w:before="0"/>
              <w:rPr>
                <w:rFonts w:cs="Arial"/>
              </w:rPr>
            </w:pPr>
            <w:r w:rsidRPr="009B2B7D">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9B2B7D">
                <w:rPr>
                  <w:rStyle w:val="Hyperlink"/>
                  <w:rFonts w:cs="Arial"/>
                </w:rPr>
                <w:t>http://www.bg.vi.sud.rs/lt/articles/o-visem-sudu/obavestenje-ke-za-pravna-lica.html</w:t>
              </w:r>
            </w:hyperlink>
          </w:p>
          <w:p w:rsidR="00175774" w:rsidRPr="009B2B7D" w:rsidRDefault="00175774" w:rsidP="009B2B7D">
            <w:pPr>
              <w:spacing w:before="0"/>
              <w:rPr>
                <w:rFonts w:cs="Arial"/>
              </w:rPr>
            </w:pPr>
            <w:r w:rsidRPr="009B2B7D">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9B2B7D">
              <w:rPr>
                <w:rFonts w:cs="Arial"/>
                <w:b/>
              </w:rPr>
              <w:t xml:space="preserve">Уверење Основног суда  </w:t>
            </w:r>
            <w:r w:rsidRPr="009B2B7D">
              <w:rPr>
                <w:rFonts w:cs="Arial"/>
              </w:rPr>
              <w:t>(</w:t>
            </w:r>
            <w:r w:rsidRPr="009B2B7D">
              <w:rPr>
                <w:rFonts w:cs="Arial"/>
                <w:b/>
              </w:rPr>
              <w:t>које обухвата и податке из казнене евиденције за кривична дела која су у надлежности редовног кривичног одељења Вишег суда</w:t>
            </w:r>
            <w:r w:rsidRPr="009B2B7D">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9B2B7D" w:rsidRDefault="00175774" w:rsidP="009B2B7D">
            <w:pPr>
              <w:spacing w:before="0"/>
              <w:rPr>
                <w:rFonts w:cs="Arial"/>
                <w:b/>
              </w:rPr>
            </w:pPr>
            <w:r w:rsidRPr="009B2B7D">
              <w:rPr>
                <w:rFonts w:cs="Arial"/>
                <w:i/>
              </w:rPr>
              <w:t>Посебна напомена:</w:t>
            </w:r>
            <w:r w:rsidR="00B46D29" w:rsidRPr="009B2B7D">
              <w:rPr>
                <w:rFonts w:cs="Arial"/>
              </w:rPr>
              <w:t xml:space="preserve"> Уколико уверење </w:t>
            </w:r>
            <w:r w:rsidR="00B46D29" w:rsidRPr="009B2B7D">
              <w:rPr>
                <w:rFonts w:cs="Arial"/>
                <w:lang w:val="sr-Cyrl-CS"/>
              </w:rPr>
              <w:t>О</w:t>
            </w:r>
            <w:r w:rsidRPr="009B2B7D">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B2B7D">
              <w:rPr>
                <w:rFonts w:cs="Arial"/>
                <w:u w:val="single"/>
              </w:rPr>
              <w:t>и</w:t>
            </w:r>
            <w:r w:rsidRPr="009B2B7D">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9B2B7D">
              <w:rPr>
                <w:rFonts w:cs="Arial"/>
                <w:b/>
              </w:rPr>
              <w:t>кривична дела против привреде и кривично дело примања мита.</w:t>
            </w:r>
          </w:p>
          <w:p w:rsidR="00175774" w:rsidRPr="009B2B7D" w:rsidRDefault="00175774" w:rsidP="009B2B7D">
            <w:pPr>
              <w:spacing w:before="0"/>
              <w:rPr>
                <w:rFonts w:cs="Arial"/>
              </w:rPr>
            </w:pPr>
            <w:r w:rsidRPr="009B2B7D">
              <w:rPr>
                <w:rFonts w:cs="Arial"/>
                <w:b/>
              </w:rPr>
              <w:t>- за физичко лице и предузетника: Уверење из казнене евиденције надлежне полицијске управе Министарства унутрашњих послова</w:t>
            </w:r>
            <w:r w:rsidRPr="009B2B7D">
              <w:rPr>
                <w:rFonts w:cs="Arial"/>
              </w:rPr>
              <w:t xml:space="preserve"> – захтев </w:t>
            </w:r>
            <w:r w:rsidRPr="009B2B7D">
              <w:rPr>
                <w:rFonts w:cs="Arial"/>
              </w:rPr>
              <w:lastRenderedPageBreak/>
              <w:t xml:space="preserve">за издавање овог уверења може се поднети према </w:t>
            </w:r>
            <w:r w:rsidRPr="009B2B7D">
              <w:rPr>
                <w:rFonts w:cs="Arial"/>
                <w:b/>
              </w:rPr>
              <w:t>месту рођења</w:t>
            </w:r>
            <w:r w:rsidRPr="009B2B7D">
              <w:rPr>
                <w:rFonts w:cs="Arial"/>
              </w:rPr>
              <w:t xml:space="preserve"> или према </w:t>
            </w:r>
            <w:r w:rsidRPr="009B2B7D">
              <w:rPr>
                <w:rFonts w:cs="Arial"/>
                <w:b/>
              </w:rPr>
              <w:t>месту пребивалишта</w:t>
            </w:r>
            <w:r w:rsidRPr="009B2B7D">
              <w:rPr>
                <w:rFonts w:cs="Arial"/>
              </w:rPr>
              <w:t>.</w:t>
            </w:r>
          </w:p>
          <w:p w:rsidR="00175774" w:rsidRPr="009B2B7D" w:rsidRDefault="00175774" w:rsidP="009B2B7D">
            <w:pPr>
              <w:autoSpaceDE w:val="0"/>
              <w:autoSpaceDN w:val="0"/>
              <w:adjustRightInd w:val="0"/>
              <w:spacing w:before="0"/>
              <w:rPr>
                <w:rFonts w:eastAsia="Calibri" w:cs="Arial"/>
                <w:i/>
              </w:rPr>
            </w:pPr>
            <w:r w:rsidRPr="009B2B7D">
              <w:rPr>
                <w:rFonts w:eastAsia="Calibri" w:cs="Arial"/>
                <w:i/>
              </w:rPr>
              <w:t xml:space="preserve">Напомена: </w:t>
            </w:r>
          </w:p>
          <w:p w:rsidR="00175774" w:rsidRPr="009B2B7D" w:rsidRDefault="00175774" w:rsidP="00C11A3D">
            <w:pPr>
              <w:numPr>
                <w:ilvl w:val="0"/>
                <w:numId w:val="16"/>
              </w:numPr>
              <w:tabs>
                <w:tab w:val="left" w:pos="680"/>
              </w:tabs>
              <w:snapToGrid w:val="0"/>
              <w:spacing w:before="0"/>
              <w:ind w:left="714" w:hanging="357"/>
              <w:contextualSpacing/>
              <w:jc w:val="left"/>
              <w:rPr>
                <w:rFonts w:eastAsia="Calibri" w:cs="Arial"/>
                <w:i/>
              </w:rPr>
            </w:pPr>
            <w:r w:rsidRPr="009B2B7D">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75774" w:rsidRPr="009B2B7D" w:rsidRDefault="00175774" w:rsidP="00C11A3D">
            <w:pPr>
              <w:numPr>
                <w:ilvl w:val="0"/>
                <w:numId w:val="16"/>
              </w:numPr>
              <w:tabs>
                <w:tab w:val="left" w:pos="680"/>
              </w:tabs>
              <w:snapToGrid w:val="0"/>
              <w:spacing w:before="0"/>
              <w:ind w:left="714" w:hanging="357"/>
              <w:contextualSpacing/>
              <w:jc w:val="left"/>
              <w:rPr>
                <w:rFonts w:eastAsia="Calibri" w:cs="Arial"/>
                <w:i/>
              </w:rPr>
            </w:pPr>
            <w:r w:rsidRPr="009B2B7D">
              <w:rPr>
                <w:rFonts w:eastAsia="Calibri" w:cs="Arial"/>
                <w:i/>
              </w:rPr>
              <w:t>У случају да правно лице има више законских заступника, ове доказе доставити за сваког од њих</w:t>
            </w:r>
          </w:p>
          <w:p w:rsidR="00175774" w:rsidRPr="009B2B7D" w:rsidRDefault="00175774" w:rsidP="00C11A3D">
            <w:pPr>
              <w:numPr>
                <w:ilvl w:val="0"/>
                <w:numId w:val="16"/>
              </w:numPr>
              <w:tabs>
                <w:tab w:val="left" w:pos="680"/>
              </w:tabs>
              <w:snapToGrid w:val="0"/>
              <w:spacing w:before="0"/>
              <w:ind w:left="714" w:hanging="357"/>
              <w:contextualSpacing/>
              <w:jc w:val="left"/>
              <w:rPr>
                <w:rFonts w:eastAsia="Calibri" w:cs="Arial"/>
                <w:i/>
              </w:rPr>
            </w:pPr>
            <w:r w:rsidRPr="009B2B7D">
              <w:rPr>
                <w:rFonts w:eastAsia="Calibri" w:cs="Arial"/>
                <w:i/>
              </w:rPr>
              <w:t xml:space="preserve">У случају да понуду подноси група понуђача, ове доказе доставити за сваког </w:t>
            </w:r>
            <w:r w:rsidR="00B46D29" w:rsidRPr="009B2B7D">
              <w:rPr>
                <w:rFonts w:eastAsia="Calibri" w:cs="Arial"/>
                <w:i/>
                <w:lang w:val="sr-Cyrl-CS"/>
              </w:rPr>
              <w:t>члана групе понуђача</w:t>
            </w:r>
          </w:p>
          <w:p w:rsidR="00B46D29" w:rsidRPr="009B2B7D" w:rsidRDefault="00175774" w:rsidP="00C11A3D">
            <w:pPr>
              <w:numPr>
                <w:ilvl w:val="0"/>
                <w:numId w:val="16"/>
              </w:numPr>
              <w:tabs>
                <w:tab w:val="left" w:pos="680"/>
              </w:tabs>
              <w:snapToGrid w:val="0"/>
              <w:spacing w:before="0"/>
              <w:ind w:left="714" w:hanging="357"/>
              <w:contextualSpacing/>
              <w:jc w:val="left"/>
              <w:rPr>
                <w:rFonts w:cs="Arial"/>
              </w:rPr>
            </w:pPr>
            <w:r w:rsidRPr="009B2B7D">
              <w:rPr>
                <w:rFonts w:eastAsia="Calibri" w:cs="Arial"/>
                <w:i/>
              </w:rPr>
              <w:t xml:space="preserve">У случају да понуђач подноси понуду са подизвођачем, ове доказе доставити и за </w:t>
            </w:r>
            <w:r w:rsidR="00B46D29" w:rsidRPr="009B2B7D">
              <w:rPr>
                <w:rFonts w:eastAsia="Calibri" w:cs="Arial"/>
                <w:i/>
                <w:lang w:val="sr-Cyrl-CS"/>
              </w:rPr>
              <w:t xml:space="preserve">сваког </w:t>
            </w:r>
            <w:r w:rsidRPr="009B2B7D">
              <w:rPr>
                <w:rFonts w:eastAsia="Calibri" w:cs="Arial"/>
                <w:i/>
              </w:rPr>
              <w:t xml:space="preserve">подизвођача </w:t>
            </w:r>
          </w:p>
          <w:p w:rsidR="00B46D29" w:rsidRPr="009B2B7D" w:rsidRDefault="00175774" w:rsidP="009B2B7D">
            <w:pPr>
              <w:tabs>
                <w:tab w:val="left" w:pos="680"/>
              </w:tabs>
              <w:snapToGrid w:val="0"/>
              <w:spacing w:before="0"/>
              <w:contextualSpacing/>
              <w:jc w:val="left"/>
              <w:rPr>
                <w:rFonts w:cs="Arial"/>
                <w:lang w:val="sr-Cyrl-CS"/>
              </w:rPr>
            </w:pPr>
            <w:r w:rsidRPr="009B2B7D">
              <w:rPr>
                <w:rFonts w:eastAsia="Calibri" w:cs="Arial"/>
                <w:b/>
              </w:rPr>
              <w:t>Ови докази не могу бити старији од два месеца пре отварања понуда</w:t>
            </w:r>
            <w:r w:rsidRPr="009B2B7D">
              <w:rPr>
                <w:rFonts w:eastAsia="Calibri" w:cs="Arial"/>
              </w:rPr>
              <w:t>.</w:t>
            </w:r>
          </w:p>
        </w:tc>
      </w:tr>
      <w:tr w:rsidR="00175774" w:rsidRPr="009B2B7D" w:rsidTr="009B2B7D">
        <w:trPr>
          <w:trHeight w:val="6749"/>
          <w:jc w:val="center"/>
        </w:trPr>
        <w:tc>
          <w:tcPr>
            <w:tcW w:w="729" w:type="dxa"/>
            <w:vAlign w:val="center"/>
          </w:tcPr>
          <w:p w:rsidR="00175774" w:rsidRPr="009B2B7D" w:rsidRDefault="00175774" w:rsidP="009B2B7D">
            <w:pPr>
              <w:spacing w:before="0"/>
              <w:jc w:val="center"/>
              <w:rPr>
                <w:rFonts w:cs="Arial"/>
              </w:rPr>
            </w:pPr>
            <w:r w:rsidRPr="009B2B7D">
              <w:rPr>
                <w:rFonts w:cs="Arial"/>
              </w:rPr>
              <w:lastRenderedPageBreak/>
              <w:t>3.</w:t>
            </w:r>
          </w:p>
        </w:tc>
        <w:tc>
          <w:tcPr>
            <w:tcW w:w="8430" w:type="dxa"/>
            <w:vAlign w:val="center"/>
          </w:tcPr>
          <w:p w:rsidR="00175774" w:rsidRPr="009B2B7D" w:rsidRDefault="00175774" w:rsidP="009B2B7D">
            <w:pPr>
              <w:snapToGrid w:val="0"/>
              <w:spacing w:before="0"/>
              <w:rPr>
                <w:rFonts w:cs="Arial"/>
              </w:rPr>
            </w:pPr>
            <w:r w:rsidRPr="009B2B7D">
              <w:rPr>
                <w:rFonts w:cs="Arial"/>
                <w:b/>
                <w:u w:val="single"/>
              </w:rPr>
              <w:t>Услов</w:t>
            </w:r>
            <w:r w:rsidRPr="009B2B7D">
              <w:rPr>
                <w:rFonts w:cs="Arial"/>
                <w:u w:val="single"/>
              </w:rPr>
              <w:t>:</w:t>
            </w:r>
            <w:r w:rsidRPr="009B2B7D">
              <w:rPr>
                <w:rFonts w:cs="Arial"/>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9B2B7D" w:rsidRDefault="00175774" w:rsidP="009B2B7D">
            <w:pPr>
              <w:autoSpaceDE w:val="0"/>
              <w:autoSpaceDN w:val="0"/>
              <w:adjustRightInd w:val="0"/>
              <w:spacing w:before="0"/>
              <w:rPr>
                <w:rFonts w:cs="Arial"/>
                <w:b/>
                <w:u w:val="single"/>
              </w:rPr>
            </w:pPr>
            <w:r w:rsidRPr="009B2B7D">
              <w:rPr>
                <w:rFonts w:cs="Arial"/>
                <w:b/>
                <w:u w:val="single"/>
              </w:rPr>
              <w:t>Доказ:</w:t>
            </w:r>
          </w:p>
          <w:p w:rsidR="00175774" w:rsidRPr="009B2B7D" w:rsidRDefault="00175774" w:rsidP="009B2B7D">
            <w:pPr>
              <w:snapToGrid w:val="0"/>
              <w:spacing w:before="0"/>
              <w:rPr>
                <w:rFonts w:eastAsia="Calibri" w:cs="Arial"/>
                <w:lang w:val="ru-RU"/>
              </w:rPr>
            </w:pPr>
            <w:r w:rsidRPr="009B2B7D">
              <w:rPr>
                <w:rFonts w:eastAsia="Calibri" w:cs="Arial"/>
                <w:lang w:val="ru-RU"/>
              </w:rPr>
              <w:t xml:space="preserve">- </w:t>
            </w:r>
            <w:r w:rsidRPr="009B2B7D">
              <w:rPr>
                <w:rFonts w:eastAsia="Calibri" w:cs="Arial"/>
                <w:b/>
                <w:lang w:val="ru-RU"/>
              </w:rPr>
              <w:t xml:space="preserve">за правно лице, предузетнике и физичка лица: </w:t>
            </w:r>
          </w:p>
          <w:p w:rsidR="00175774" w:rsidRPr="009B2B7D" w:rsidRDefault="00175774" w:rsidP="009B2B7D">
            <w:pPr>
              <w:snapToGrid w:val="0"/>
              <w:spacing w:before="0"/>
              <w:rPr>
                <w:rFonts w:eastAsia="Calibri" w:cs="Arial"/>
                <w:lang w:val="ru-RU"/>
              </w:rPr>
            </w:pPr>
            <w:r w:rsidRPr="009B2B7D">
              <w:rPr>
                <w:rFonts w:eastAsia="Calibri" w:cs="Arial"/>
                <w:b/>
                <w:lang w:val="ru-RU"/>
              </w:rPr>
              <w:t>1.Уверење Пореске управе</w:t>
            </w:r>
            <w:r w:rsidRPr="009B2B7D">
              <w:rPr>
                <w:rFonts w:eastAsia="Calibri" w:cs="Arial"/>
                <w:lang w:val="ru-RU"/>
              </w:rPr>
              <w:t xml:space="preserve"> Министарства финансија да је измирио доспеле </w:t>
            </w:r>
            <w:r w:rsidRPr="009B2B7D">
              <w:rPr>
                <w:rFonts w:cs="Arial"/>
                <w:lang w:val="ru-RU"/>
              </w:rPr>
              <w:t xml:space="preserve">порезе и доприносе </w:t>
            </w:r>
            <w:r w:rsidRPr="009B2B7D">
              <w:rPr>
                <w:rFonts w:eastAsia="Calibri" w:cs="Arial"/>
                <w:b/>
                <w:u w:val="single"/>
                <w:lang w:val="ru-RU"/>
              </w:rPr>
              <w:t>и</w:t>
            </w:r>
          </w:p>
          <w:p w:rsidR="00175774" w:rsidRPr="009B2B7D" w:rsidRDefault="00175774" w:rsidP="009B2B7D">
            <w:pPr>
              <w:spacing w:before="0"/>
              <w:rPr>
                <w:rFonts w:cs="Arial"/>
                <w:lang w:val="ru-RU"/>
              </w:rPr>
            </w:pPr>
            <w:r w:rsidRPr="009B2B7D">
              <w:rPr>
                <w:rFonts w:eastAsia="Calibri" w:cs="Arial"/>
                <w:b/>
                <w:lang w:val="ru-RU"/>
              </w:rPr>
              <w:t xml:space="preserve">2.Уверење Управе јавних прихода </w:t>
            </w:r>
            <w:r w:rsidR="00B24BAB" w:rsidRPr="009B2B7D">
              <w:rPr>
                <w:rFonts w:eastAsia="Calibri" w:cs="Arial"/>
                <w:b/>
                <w:lang w:val="ru-RU"/>
              </w:rPr>
              <w:t>локалне самоуправе (</w:t>
            </w:r>
            <w:r w:rsidRPr="009B2B7D">
              <w:rPr>
                <w:rFonts w:eastAsia="Calibri" w:cs="Arial"/>
                <w:b/>
                <w:lang w:val="ru-RU"/>
              </w:rPr>
              <w:t>града, односно општине</w:t>
            </w:r>
            <w:r w:rsidR="00B24BAB" w:rsidRPr="009B2B7D">
              <w:rPr>
                <w:rFonts w:cs="Arial"/>
                <w:lang w:val="ru-RU"/>
              </w:rPr>
              <w:t xml:space="preserve">) </w:t>
            </w:r>
            <w:r w:rsidRPr="009B2B7D">
              <w:rPr>
                <w:rFonts w:cs="Arial"/>
                <w:lang w:val="ru-RU"/>
              </w:rPr>
              <w:t>према месту седишта пореског обвезника правног лица</w:t>
            </w:r>
            <w:r w:rsidR="00B24BAB" w:rsidRPr="009B2B7D">
              <w:rPr>
                <w:rFonts w:cs="Arial"/>
                <w:lang w:val="ru-RU"/>
              </w:rPr>
              <w:t xml:space="preserve"> и предузетника</w:t>
            </w:r>
            <w:r w:rsidRPr="009B2B7D">
              <w:rPr>
                <w:rFonts w:cs="Arial"/>
                <w:lang w:val="ru-RU"/>
              </w:rPr>
              <w:t xml:space="preserve">, односно према пребивалишту физичког лица, </w:t>
            </w:r>
            <w:r w:rsidRPr="009B2B7D">
              <w:rPr>
                <w:rFonts w:eastAsia="Calibri" w:cs="Arial"/>
                <w:lang w:val="ru-RU"/>
              </w:rPr>
              <w:t xml:space="preserve">да је измирио обавезе по основу изворних локалних јавних прихода </w:t>
            </w:r>
          </w:p>
          <w:p w:rsidR="00175774" w:rsidRPr="009B2B7D" w:rsidRDefault="00175774" w:rsidP="009B2B7D">
            <w:pPr>
              <w:spacing w:before="0"/>
              <w:ind w:right="122"/>
              <w:rPr>
                <w:rFonts w:cs="Arial"/>
                <w:lang w:val="ru-RU"/>
              </w:rPr>
            </w:pPr>
            <w:r w:rsidRPr="009B2B7D">
              <w:rPr>
                <w:rFonts w:cs="Arial"/>
                <w:lang w:val="ru-RU"/>
              </w:rPr>
              <w:t>Напомена:</w:t>
            </w:r>
          </w:p>
          <w:p w:rsidR="00175774" w:rsidRPr="009B2B7D" w:rsidRDefault="00B24BAB" w:rsidP="00C11A3D">
            <w:pPr>
              <w:numPr>
                <w:ilvl w:val="0"/>
                <w:numId w:val="12"/>
              </w:numPr>
              <w:autoSpaceDE w:val="0"/>
              <w:autoSpaceDN w:val="0"/>
              <w:adjustRightInd w:val="0"/>
              <w:snapToGrid w:val="0"/>
              <w:spacing w:before="0"/>
              <w:ind w:hanging="357"/>
              <w:contextualSpacing/>
              <w:jc w:val="left"/>
              <w:rPr>
                <w:rFonts w:eastAsia="TimesNewRomanPSMT" w:cs="Arial"/>
                <w:b/>
                <w:u w:val="single"/>
              </w:rPr>
            </w:pPr>
            <w:r w:rsidRPr="009B2B7D">
              <w:rPr>
                <w:rFonts w:eastAsia="TimesNewRomanPSMT" w:cs="Arial"/>
                <w:i/>
              </w:rPr>
              <w:t>Уколико локална (општи</w:t>
            </w:r>
            <w:r w:rsidR="00175774" w:rsidRPr="009B2B7D">
              <w:rPr>
                <w:rFonts w:eastAsia="TimesNewRomanPSMT" w:cs="Arial"/>
                <w:i/>
              </w:rPr>
              <w:t>н</w:t>
            </w:r>
            <w:r w:rsidRPr="009B2B7D">
              <w:rPr>
                <w:rFonts w:eastAsia="TimesNewRomanPSMT" w:cs="Arial"/>
                <w:i/>
                <w:lang w:val="sr-Cyrl-CS"/>
              </w:rPr>
              <w:t>с</w:t>
            </w:r>
            <w:r w:rsidR="00175774" w:rsidRPr="009B2B7D">
              <w:rPr>
                <w:rFonts w:eastAsia="TimesNewRomanPSMT" w:cs="Arial"/>
                <w:i/>
              </w:rPr>
              <w:t>ка) управа</w:t>
            </w:r>
            <w:r w:rsidRPr="009B2B7D">
              <w:rPr>
                <w:rFonts w:eastAsia="TimesNewRomanPSMT" w:cs="Arial"/>
                <w:i/>
                <w:lang w:val="sr-Cyrl-CS"/>
              </w:rPr>
              <w:t xml:space="preserve"> јавних приход</w:t>
            </w:r>
            <w:r w:rsidR="00175774" w:rsidRPr="009B2B7D">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9B2B7D">
              <w:rPr>
                <w:rFonts w:eastAsia="TimesNewRomanPSMT" w:cs="Arial"/>
                <w:i/>
                <w:lang w:val="sr-Cyrl-CS"/>
              </w:rPr>
              <w:t xml:space="preserve">јавних прихода </w:t>
            </w:r>
            <w:r w:rsidR="00175774" w:rsidRPr="009B2B7D">
              <w:rPr>
                <w:rFonts w:eastAsia="TimesNewRomanPSMT" w:cs="Arial"/>
                <w:i/>
              </w:rPr>
              <w:t xml:space="preserve">приложи и потврде </w:t>
            </w:r>
            <w:r w:rsidRPr="009B2B7D">
              <w:rPr>
                <w:rFonts w:eastAsia="TimesNewRomanPSMT" w:cs="Arial"/>
                <w:i/>
                <w:lang w:val="sr-Cyrl-CS"/>
              </w:rPr>
              <w:t xml:space="preserve">тих </w:t>
            </w:r>
            <w:r w:rsidR="00175774" w:rsidRPr="009B2B7D">
              <w:rPr>
                <w:rFonts w:eastAsia="TimesNewRomanPSMT" w:cs="Arial"/>
                <w:i/>
              </w:rPr>
              <w:t>осталих лок</w:t>
            </w:r>
            <w:r w:rsidRPr="009B2B7D">
              <w:rPr>
                <w:rFonts w:eastAsia="TimesNewRomanPSMT" w:cs="Arial"/>
                <w:i/>
                <w:lang w:val="sr-Cyrl-CS"/>
              </w:rPr>
              <w:t>а</w:t>
            </w:r>
            <w:r w:rsidR="00175774" w:rsidRPr="009B2B7D">
              <w:rPr>
                <w:rFonts w:eastAsia="TimesNewRomanPSMT" w:cs="Arial"/>
                <w:i/>
              </w:rPr>
              <w:t xml:space="preserve">лних органа/организација/установа </w:t>
            </w:r>
          </w:p>
          <w:p w:rsidR="00175774" w:rsidRPr="009B2B7D" w:rsidRDefault="00175774" w:rsidP="00C11A3D">
            <w:pPr>
              <w:numPr>
                <w:ilvl w:val="0"/>
                <w:numId w:val="12"/>
              </w:numPr>
              <w:autoSpaceDE w:val="0"/>
              <w:autoSpaceDN w:val="0"/>
              <w:adjustRightInd w:val="0"/>
              <w:snapToGrid w:val="0"/>
              <w:spacing w:before="0"/>
              <w:ind w:hanging="357"/>
              <w:contextualSpacing/>
              <w:jc w:val="left"/>
              <w:rPr>
                <w:rFonts w:eastAsia="Calibri" w:cs="Arial"/>
                <w:i/>
              </w:rPr>
            </w:pPr>
            <w:r w:rsidRPr="009B2B7D">
              <w:rPr>
                <w:rFonts w:eastAsia="TimesNewRomanPSMT" w:cs="Arial"/>
                <w:i/>
              </w:rPr>
              <w:t xml:space="preserve">Уколико је понуђач у поступку приватизације, уместо горе наведена два доказа, потребно је доставити </w:t>
            </w:r>
            <w:r w:rsidRPr="009B2B7D">
              <w:rPr>
                <w:rFonts w:eastAsia="TimesNewRomanPSMT" w:cs="Arial"/>
                <w:b/>
                <w:i/>
              </w:rPr>
              <w:t>у</w:t>
            </w:r>
            <w:r w:rsidRPr="009B2B7D">
              <w:rPr>
                <w:rFonts w:eastAsia="Calibri" w:cs="Arial"/>
                <w:b/>
                <w:i/>
                <w:lang w:val="ru-RU"/>
              </w:rPr>
              <w:t>верење Агенције за приватизацију да се налази у поступку приватизације</w:t>
            </w:r>
          </w:p>
          <w:p w:rsidR="00175774" w:rsidRPr="009B2B7D" w:rsidRDefault="00175774" w:rsidP="00C11A3D">
            <w:pPr>
              <w:numPr>
                <w:ilvl w:val="0"/>
                <w:numId w:val="12"/>
              </w:numPr>
              <w:tabs>
                <w:tab w:val="left" w:pos="680"/>
              </w:tabs>
              <w:snapToGrid w:val="0"/>
              <w:spacing w:before="0"/>
              <w:ind w:hanging="357"/>
              <w:contextualSpacing/>
              <w:jc w:val="left"/>
              <w:rPr>
                <w:rFonts w:eastAsia="Calibri" w:cs="Arial"/>
                <w:i/>
              </w:rPr>
            </w:pPr>
            <w:r w:rsidRPr="009B2B7D">
              <w:rPr>
                <w:rFonts w:eastAsia="Calibri" w:cs="Arial"/>
                <w:i/>
              </w:rPr>
              <w:t>У случају да понуду подноси група понуђача, ове доказе доставити за сваког учесника из групе</w:t>
            </w:r>
          </w:p>
          <w:p w:rsidR="00175774" w:rsidRPr="009B2B7D" w:rsidRDefault="00175774" w:rsidP="00C11A3D">
            <w:pPr>
              <w:numPr>
                <w:ilvl w:val="0"/>
                <w:numId w:val="15"/>
              </w:numPr>
              <w:tabs>
                <w:tab w:val="left" w:pos="680"/>
              </w:tabs>
              <w:snapToGrid w:val="0"/>
              <w:spacing w:before="0"/>
              <w:contextualSpacing/>
              <w:jc w:val="left"/>
              <w:rPr>
                <w:rFonts w:cs="Arial"/>
              </w:rPr>
            </w:pPr>
            <w:r w:rsidRPr="009B2B7D">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9B2B7D" w:rsidRDefault="00175774" w:rsidP="009B2B7D">
            <w:pPr>
              <w:tabs>
                <w:tab w:val="left" w:pos="680"/>
              </w:tabs>
              <w:snapToGrid w:val="0"/>
              <w:spacing w:before="0"/>
              <w:contextualSpacing/>
              <w:rPr>
                <w:rFonts w:cs="Arial"/>
                <w:i/>
              </w:rPr>
            </w:pPr>
            <w:r w:rsidRPr="009B2B7D">
              <w:rPr>
                <w:rFonts w:eastAsia="Calibri" w:cs="Arial"/>
                <w:b/>
              </w:rPr>
              <w:t xml:space="preserve">Ови докази не могу бити старији од два месеца </w:t>
            </w:r>
            <w:r w:rsidR="00B24BAB" w:rsidRPr="009B2B7D">
              <w:rPr>
                <w:rFonts w:eastAsia="Calibri" w:cs="Arial"/>
                <w:b/>
                <w:lang w:val="sr-Cyrl-CS"/>
              </w:rPr>
              <w:t>пре</w:t>
            </w:r>
            <w:r w:rsidRPr="009B2B7D">
              <w:rPr>
                <w:rFonts w:eastAsia="Calibri" w:cs="Arial"/>
                <w:b/>
              </w:rPr>
              <w:t xml:space="preserve"> отварања понуда</w:t>
            </w:r>
            <w:r w:rsidRPr="009B2B7D">
              <w:rPr>
                <w:rFonts w:eastAsia="Calibri" w:cs="Arial"/>
              </w:rPr>
              <w:t>.</w:t>
            </w:r>
          </w:p>
        </w:tc>
      </w:tr>
      <w:tr w:rsidR="00175774" w:rsidRPr="009B2B7D" w:rsidTr="008112A2">
        <w:trPr>
          <w:jc w:val="center"/>
        </w:trPr>
        <w:tc>
          <w:tcPr>
            <w:tcW w:w="729" w:type="dxa"/>
            <w:vAlign w:val="center"/>
          </w:tcPr>
          <w:p w:rsidR="00175774" w:rsidRPr="009B2B7D" w:rsidRDefault="00175774" w:rsidP="009B2B7D">
            <w:pPr>
              <w:spacing w:before="0"/>
              <w:jc w:val="center"/>
              <w:rPr>
                <w:rFonts w:cs="Arial"/>
              </w:rPr>
            </w:pPr>
            <w:r w:rsidRPr="009B2B7D">
              <w:rPr>
                <w:rFonts w:cs="Arial"/>
              </w:rPr>
              <w:t xml:space="preserve">4. </w:t>
            </w:r>
          </w:p>
        </w:tc>
        <w:tc>
          <w:tcPr>
            <w:tcW w:w="8430" w:type="dxa"/>
          </w:tcPr>
          <w:p w:rsidR="00733A9D" w:rsidRPr="009B2B7D" w:rsidRDefault="00175774" w:rsidP="009B2B7D">
            <w:pPr>
              <w:snapToGrid w:val="0"/>
              <w:spacing w:before="0"/>
              <w:rPr>
                <w:rFonts w:cs="Arial"/>
                <w:b/>
                <w:u w:val="single"/>
              </w:rPr>
            </w:pPr>
            <w:r w:rsidRPr="009B2B7D">
              <w:rPr>
                <w:rFonts w:cs="Arial"/>
                <w:b/>
                <w:u w:val="single"/>
              </w:rPr>
              <w:t>Услов:</w:t>
            </w:r>
          </w:p>
          <w:p w:rsidR="00175774" w:rsidRPr="009B2B7D" w:rsidRDefault="00175774" w:rsidP="009B2B7D">
            <w:pPr>
              <w:snapToGrid w:val="0"/>
              <w:spacing w:before="0"/>
              <w:rPr>
                <w:rFonts w:cs="Arial"/>
              </w:rPr>
            </w:pPr>
            <w:r w:rsidRPr="009B2B7D">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9B2B7D" w:rsidRPr="009B2B7D" w:rsidRDefault="009B2B7D" w:rsidP="009B2B7D">
            <w:pPr>
              <w:autoSpaceDE w:val="0"/>
              <w:autoSpaceDN w:val="0"/>
              <w:adjustRightInd w:val="0"/>
              <w:spacing w:before="0"/>
              <w:rPr>
                <w:rFonts w:cs="Arial"/>
                <w:b/>
                <w:u w:val="single"/>
              </w:rPr>
            </w:pPr>
          </w:p>
          <w:p w:rsidR="00175774" w:rsidRPr="009B2B7D" w:rsidRDefault="00175774" w:rsidP="009B2B7D">
            <w:pPr>
              <w:autoSpaceDE w:val="0"/>
              <w:autoSpaceDN w:val="0"/>
              <w:adjustRightInd w:val="0"/>
              <w:spacing w:before="0"/>
              <w:rPr>
                <w:rFonts w:cs="Arial"/>
                <w:b/>
                <w:u w:val="single"/>
              </w:rPr>
            </w:pPr>
            <w:r w:rsidRPr="009B2B7D">
              <w:rPr>
                <w:rFonts w:cs="Arial"/>
                <w:b/>
                <w:u w:val="single"/>
              </w:rPr>
              <w:t>Доказ:</w:t>
            </w:r>
          </w:p>
          <w:p w:rsidR="00175774" w:rsidRPr="009B2B7D" w:rsidRDefault="00175774" w:rsidP="009B2B7D">
            <w:pPr>
              <w:spacing w:before="0"/>
              <w:rPr>
                <w:rFonts w:cs="Arial"/>
                <w:b/>
              </w:rPr>
            </w:pPr>
            <w:r w:rsidRPr="009B2B7D">
              <w:rPr>
                <w:rFonts w:cs="Arial"/>
              </w:rPr>
              <w:t>Потписан и оверен Образац изјаве на основу члана 75. став 2. З</w:t>
            </w:r>
            <w:r w:rsidR="00400E2E" w:rsidRPr="009B2B7D">
              <w:rPr>
                <w:rFonts w:cs="Arial"/>
                <w:lang w:val="sr-Cyrl-RS"/>
              </w:rPr>
              <w:t>акона</w:t>
            </w:r>
            <w:r w:rsidR="00BF39C7" w:rsidRPr="009B2B7D">
              <w:rPr>
                <w:rFonts w:cs="Arial"/>
                <w:lang w:val="sr-Cyrl-RS"/>
              </w:rPr>
              <w:t xml:space="preserve"> </w:t>
            </w:r>
            <w:r w:rsidRPr="009B2B7D">
              <w:rPr>
                <w:rFonts w:cs="Arial"/>
              </w:rPr>
              <w:t>(</w:t>
            </w:r>
            <w:r w:rsidR="004F27AA" w:rsidRPr="009B2B7D">
              <w:rPr>
                <w:rFonts w:cs="Arial"/>
              </w:rPr>
              <w:t>Образац бр</w:t>
            </w:r>
            <w:r w:rsidR="004F27AA" w:rsidRPr="009B2B7D">
              <w:rPr>
                <w:rFonts w:cs="Arial"/>
                <w:lang w:val="sr-Cyrl-RS"/>
              </w:rPr>
              <w:t>. 4</w:t>
            </w:r>
            <w:r w:rsidRPr="009B2B7D">
              <w:rPr>
                <w:rFonts w:cs="Arial"/>
              </w:rPr>
              <w:t>)</w:t>
            </w:r>
          </w:p>
          <w:p w:rsidR="005E487E" w:rsidRPr="009B2B7D" w:rsidRDefault="00175774" w:rsidP="009B2B7D">
            <w:pPr>
              <w:snapToGrid w:val="0"/>
              <w:spacing w:before="0"/>
              <w:rPr>
                <w:rFonts w:cs="Arial"/>
                <w:lang w:val="sr-Cyrl-CS"/>
              </w:rPr>
            </w:pPr>
            <w:r w:rsidRPr="009B2B7D">
              <w:rPr>
                <w:rFonts w:cs="Arial"/>
                <w:i/>
              </w:rPr>
              <w:t>Напомена:</w:t>
            </w:r>
          </w:p>
          <w:p w:rsidR="005E487E" w:rsidRPr="009B2B7D" w:rsidRDefault="00175774" w:rsidP="00C11A3D">
            <w:pPr>
              <w:numPr>
                <w:ilvl w:val="0"/>
                <w:numId w:val="17"/>
              </w:numPr>
              <w:snapToGrid w:val="0"/>
              <w:spacing w:before="0"/>
              <w:rPr>
                <w:rFonts w:cs="Arial"/>
                <w:i/>
                <w:lang w:val="sr-Cyrl-CS"/>
              </w:rPr>
            </w:pPr>
            <w:r w:rsidRPr="009B2B7D">
              <w:rPr>
                <w:rFonts w:cs="Arial"/>
                <w:i/>
              </w:rPr>
              <w:t xml:space="preserve">Изјава мора да буде потписана од стране овалшћеног лица </w:t>
            </w:r>
            <w:r w:rsidR="005E487E" w:rsidRPr="009B2B7D">
              <w:rPr>
                <w:rFonts w:cs="Arial"/>
                <w:i/>
                <w:lang w:val="sr-Cyrl-CS"/>
              </w:rPr>
              <w:t>за заступање понуђача</w:t>
            </w:r>
            <w:r w:rsidRPr="009B2B7D">
              <w:rPr>
                <w:rFonts w:cs="Arial"/>
                <w:i/>
              </w:rPr>
              <w:t xml:space="preserve"> и оверена печатом. </w:t>
            </w:r>
          </w:p>
          <w:p w:rsidR="005E487E" w:rsidRPr="009B2B7D" w:rsidRDefault="00175774" w:rsidP="00C11A3D">
            <w:pPr>
              <w:numPr>
                <w:ilvl w:val="0"/>
                <w:numId w:val="17"/>
              </w:numPr>
              <w:snapToGrid w:val="0"/>
              <w:spacing w:before="0"/>
              <w:rPr>
                <w:rFonts w:cs="Arial"/>
              </w:rPr>
            </w:pPr>
            <w:r w:rsidRPr="009B2B7D">
              <w:rPr>
                <w:rFonts w:cs="Arial"/>
                <w:i/>
              </w:rPr>
              <w:t xml:space="preserve">Уколико понуду подноси група понуђача Изјава мора бити </w:t>
            </w:r>
            <w:r w:rsidR="005E487E" w:rsidRPr="009B2B7D">
              <w:rPr>
                <w:rFonts w:cs="Arial"/>
                <w:i/>
                <w:lang w:val="sr-Cyrl-CS"/>
              </w:rPr>
              <w:t>достављена за сваког члана групе понуђача. Изјава мора бити</w:t>
            </w:r>
            <w:r w:rsidRPr="009B2B7D">
              <w:rPr>
                <w:rFonts w:cs="Arial"/>
                <w:i/>
              </w:rPr>
              <w:t xml:space="preserve"> потписана од стране овлашћеног лица </w:t>
            </w:r>
            <w:r w:rsidR="005E487E" w:rsidRPr="009B2B7D">
              <w:rPr>
                <w:rFonts w:cs="Arial"/>
                <w:i/>
                <w:lang w:val="sr-Cyrl-CS"/>
              </w:rPr>
              <w:t xml:space="preserve">за заступање </w:t>
            </w:r>
            <w:r w:rsidRPr="009B2B7D">
              <w:rPr>
                <w:rFonts w:cs="Arial"/>
                <w:i/>
              </w:rPr>
              <w:t xml:space="preserve">понуђача из групе понуђача и оверена печатом.  </w:t>
            </w:r>
          </w:p>
        </w:tc>
      </w:tr>
      <w:tr w:rsidR="00062975" w:rsidRPr="009B2B7D" w:rsidTr="008112A2">
        <w:trPr>
          <w:jc w:val="center"/>
        </w:trPr>
        <w:tc>
          <w:tcPr>
            <w:tcW w:w="729" w:type="dxa"/>
            <w:vAlign w:val="center"/>
          </w:tcPr>
          <w:p w:rsidR="00062975" w:rsidRPr="009B2B7D" w:rsidRDefault="00062975" w:rsidP="00062975">
            <w:pPr>
              <w:spacing w:before="0"/>
              <w:jc w:val="center"/>
              <w:rPr>
                <w:rFonts w:cs="Arial"/>
                <w:lang w:val="sr-Cyrl-RS"/>
              </w:rPr>
            </w:pPr>
            <w:r w:rsidRPr="009B2B7D">
              <w:rPr>
                <w:rFonts w:cs="Arial"/>
                <w:lang w:val="sr-Cyrl-RS"/>
              </w:rPr>
              <w:lastRenderedPageBreak/>
              <w:t>5.</w:t>
            </w:r>
          </w:p>
        </w:tc>
        <w:tc>
          <w:tcPr>
            <w:tcW w:w="8430" w:type="dxa"/>
          </w:tcPr>
          <w:p w:rsidR="00062975" w:rsidRDefault="00062975" w:rsidP="00062975">
            <w:pPr>
              <w:snapToGrid w:val="0"/>
              <w:spacing w:before="0"/>
              <w:rPr>
                <w:rFonts w:cs="Arial"/>
                <w:b/>
                <w:u w:val="single"/>
                <w:lang w:val="sr-Cyrl-RS"/>
              </w:rPr>
            </w:pPr>
            <w:r w:rsidRPr="009D3387">
              <w:rPr>
                <w:rFonts w:cs="Arial"/>
                <w:b/>
                <w:u w:val="single"/>
              </w:rPr>
              <w:t>Услов:</w:t>
            </w:r>
            <w:r w:rsidRPr="009D3387">
              <w:rPr>
                <w:rFonts w:cs="Arial"/>
                <w:b/>
                <w:u w:val="single"/>
                <w:lang w:val="sr-Cyrl-RS"/>
              </w:rPr>
              <w:t xml:space="preserve"> </w:t>
            </w:r>
          </w:p>
          <w:p w:rsidR="00062975" w:rsidRPr="009D3387" w:rsidRDefault="00062975" w:rsidP="00062975">
            <w:pPr>
              <w:snapToGrid w:val="0"/>
              <w:spacing w:before="0"/>
              <w:rPr>
                <w:rFonts w:cs="Arial"/>
                <w:b/>
                <w:u w:val="single"/>
                <w:lang w:val="sr-Cyrl-RS"/>
              </w:rPr>
            </w:pPr>
            <w:r w:rsidRPr="009D3387">
              <w:rPr>
                <w:rFonts w:cs="Arial"/>
                <w:lang w:val="sr-Cyrl-RS"/>
              </w:rPr>
              <w:t xml:space="preserve">Да </w:t>
            </w:r>
            <w:r w:rsidRPr="009D3387">
              <w:rPr>
                <w:rFonts w:cs="Arial"/>
                <w:lang w:val="sr-Latn-CS"/>
              </w:rPr>
              <w:t xml:space="preserve">има важећу дозволу надлежног органа за </w:t>
            </w:r>
            <w:r w:rsidRPr="009D3387">
              <w:rPr>
                <w:rFonts w:cs="Arial"/>
                <w:lang w:val="sr-Cyrl-RS"/>
              </w:rPr>
              <w:t>радно оспособљавање, професионалну рехабилитацију и запошљавање лица са инвалидитетом</w:t>
            </w:r>
            <w:r w:rsidRPr="00C82BC4">
              <w:rPr>
                <w:rFonts w:cs="Arial"/>
                <w:lang w:val="sr-Cyrl-RS"/>
              </w:rPr>
              <w:t>.</w:t>
            </w:r>
          </w:p>
          <w:p w:rsidR="00062975" w:rsidRDefault="00062975" w:rsidP="00062975">
            <w:pPr>
              <w:snapToGrid w:val="0"/>
              <w:spacing w:before="0"/>
              <w:rPr>
                <w:rFonts w:cs="Arial"/>
                <w:b/>
                <w:u w:val="single"/>
                <w:lang w:val="sr-Cyrl-RS"/>
              </w:rPr>
            </w:pPr>
            <w:r w:rsidRPr="009D3387">
              <w:rPr>
                <w:rFonts w:cs="Arial"/>
                <w:b/>
                <w:u w:val="single"/>
              </w:rPr>
              <w:t>Доказ:</w:t>
            </w:r>
            <w:r w:rsidRPr="009D3387">
              <w:rPr>
                <w:rFonts w:cs="Arial"/>
                <w:b/>
                <w:u w:val="single"/>
                <w:lang w:val="sr-Cyrl-RS"/>
              </w:rPr>
              <w:t xml:space="preserve"> </w:t>
            </w:r>
          </w:p>
          <w:p w:rsidR="00062975" w:rsidRPr="002F27D4" w:rsidRDefault="00062975" w:rsidP="00062975">
            <w:pPr>
              <w:snapToGrid w:val="0"/>
              <w:spacing w:before="0"/>
              <w:rPr>
                <w:rFonts w:cs="Arial"/>
                <w:lang w:val="sr-Latn-RS"/>
              </w:rPr>
            </w:pPr>
            <w:r w:rsidRPr="009D3387">
              <w:rPr>
                <w:rFonts w:cs="Arial"/>
                <w:lang w:val="sr-Cyrl-CS"/>
              </w:rPr>
              <w:t xml:space="preserve">Решење министарства надлежног за послове запошљавања којим се доказује да су испуњени услови из </w:t>
            </w:r>
            <w:r>
              <w:rPr>
                <w:rFonts w:cs="Arial"/>
                <w:lang w:val="sr-Cyrl-CS"/>
              </w:rPr>
              <w:t>ч</w:t>
            </w:r>
            <w:r w:rsidRPr="009D3387">
              <w:rPr>
                <w:rFonts w:cs="Arial"/>
                <w:lang w:val="sr-Cyrl-CS"/>
              </w:rPr>
              <w:t xml:space="preserve">лана 36. Закона о професионалној рехабилитацији и запошљавању особа са инвалидитетом </w:t>
            </w:r>
            <w:r>
              <w:rPr>
                <w:rFonts w:cs="Arial"/>
                <w:lang w:val="sr-Latn-RS"/>
              </w:rPr>
              <w:t>(</w:t>
            </w:r>
            <w:r w:rsidRPr="009D3387">
              <w:rPr>
                <w:rFonts w:cs="Arial"/>
                <w:lang w:val="sr-Cyrl-CS"/>
              </w:rPr>
              <w:t>„</w:t>
            </w:r>
            <w:r w:rsidRPr="009D3387">
              <w:rPr>
                <w:rFonts w:cs="Arial"/>
                <w:lang w:val="sr-Cyrl-RS"/>
              </w:rPr>
              <w:t>Сл. Гласник РС</w:t>
            </w:r>
            <w:r w:rsidRPr="009D3387">
              <w:rPr>
                <w:rFonts w:cs="Arial"/>
                <w:lang w:val="sr-Cyrl-CS"/>
              </w:rPr>
              <w:t>“</w:t>
            </w:r>
            <w:r>
              <w:rPr>
                <w:rFonts w:cs="Arial"/>
                <w:lang w:val="sr-Latn-RS"/>
              </w:rPr>
              <w:t>,</w:t>
            </w:r>
            <w:r w:rsidRPr="009D3387">
              <w:rPr>
                <w:rFonts w:cs="Arial"/>
                <w:lang w:val="sr-Cyrl-CS"/>
              </w:rPr>
              <w:t xml:space="preserve"> број 36/2009 и 32/2013</w:t>
            </w:r>
            <w:r>
              <w:rPr>
                <w:rFonts w:cs="Arial"/>
                <w:lang w:val="sr-Latn-RS"/>
              </w:rPr>
              <w:t>)</w:t>
            </w:r>
          </w:p>
          <w:p w:rsidR="00062975" w:rsidRPr="009D3387" w:rsidRDefault="00062975" w:rsidP="00062975">
            <w:pPr>
              <w:snapToGrid w:val="0"/>
              <w:spacing w:before="0"/>
              <w:rPr>
                <w:rFonts w:cs="Arial"/>
                <w:lang w:val="sr-Cyrl-CS"/>
              </w:rPr>
            </w:pPr>
            <w:r w:rsidRPr="009D3387">
              <w:rPr>
                <w:rFonts w:cs="Arial"/>
                <w:i/>
              </w:rPr>
              <w:t>Напомена:</w:t>
            </w:r>
          </w:p>
          <w:p w:rsidR="00062975" w:rsidRPr="009D3387" w:rsidRDefault="00062975" w:rsidP="00062975">
            <w:pPr>
              <w:snapToGrid w:val="0"/>
              <w:spacing w:before="0"/>
              <w:rPr>
                <w:rFonts w:cs="Arial"/>
                <w:bCs/>
                <w:i/>
                <w:lang w:val="sr-Cyrl-CS"/>
              </w:rPr>
            </w:pPr>
            <w:r w:rsidRPr="009D3387">
              <w:rPr>
                <w:rFonts w:cs="Arial"/>
                <w:bCs/>
                <w:i/>
                <w:lang w:val="sr-Cyrl-CS"/>
              </w:rPr>
              <w:t>-У случају да понуду подноси група понуђача, овај доказ доставити за сваког учесника из групе</w:t>
            </w:r>
          </w:p>
          <w:p w:rsidR="00062975" w:rsidRPr="009D3387" w:rsidRDefault="00062975" w:rsidP="00062975">
            <w:pPr>
              <w:snapToGrid w:val="0"/>
              <w:spacing w:before="0"/>
              <w:rPr>
                <w:rFonts w:cs="Arial"/>
                <w:lang w:val="sr-Cyrl-RS"/>
              </w:rPr>
            </w:pPr>
            <w:r w:rsidRPr="009D3387">
              <w:rPr>
                <w:rFonts w:cs="Arial"/>
                <w:bCs/>
                <w:i/>
                <w:lang w:val="sr-Cyrl-CS"/>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r>
      <w:tr w:rsidR="005A5695" w:rsidRPr="009B2B7D" w:rsidTr="008112A2">
        <w:trPr>
          <w:jc w:val="center"/>
        </w:trPr>
        <w:tc>
          <w:tcPr>
            <w:tcW w:w="729" w:type="dxa"/>
            <w:vAlign w:val="center"/>
          </w:tcPr>
          <w:p w:rsidR="005A5695" w:rsidRPr="009B2B7D" w:rsidRDefault="005A5695" w:rsidP="009B2B7D">
            <w:pPr>
              <w:spacing w:before="0"/>
              <w:jc w:val="center"/>
              <w:rPr>
                <w:rFonts w:cs="Arial"/>
              </w:rPr>
            </w:pPr>
          </w:p>
        </w:tc>
        <w:tc>
          <w:tcPr>
            <w:tcW w:w="8430" w:type="dxa"/>
          </w:tcPr>
          <w:p w:rsidR="001A05E4" w:rsidRPr="009B2B7D" w:rsidRDefault="001A05E4" w:rsidP="009B2B7D">
            <w:pPr>
              <w:suppressAutoHyphens/>
              <w:spacing w:before="0"/>
              <w:ind w:right="-180"/>
              <w:jc w:val="center"/>
              <w:rPr>
                <w:rFonts w:cs="Arial"/>
                <w:b/>
                <w:i/>
                <w:lang w:val="sr-Cyrl-CS" w:eastAsia="ar-SA"/>
              </w:rPr>
            </w:pPr>
            <w:r w:rsidRPr="009B2B7D">
              <w:rPr>
                <w:rFonts w:cs="Arial"/>
                <w:b/>
                <w:lang w:val="sr-Cyrl-CS" w:eastAsia="ar-SA"/>
              </w:rPr>
              <w:t>4.2  ДОДАТНИ УСЛОВИ</w:t>
            </w:r>
          </w:p>
          <w:p w:rsidR="005A5695" w:rsidRPr="009B2B7D" w:rsidRDefault="001A05E4" w:rsidP="009B2B7D">
            <w:pPr>
              <w:suppressAutoHyphens/>
              <w:snapToGrid w:val="0"/>
              <w:spacing w:before="0"/>
              <w:jc w:val="center"/>
              <w:rPr>
                <w:rFonts w:cs="Arial"/>
                <w:b/>
                <w:lang w:val="sr-Cyrl-CS" w:eastAsia="ar-SA"/>
              </w:rPr>
            </w:pPr>
            <w:r w:rsidRPr="009B2B7D">
              <w:rPr>
                <w:rFonts w:cs="Arial"/>
                <w:b/>
                <w:lang w:val="sr-Cyrl-CS" w:eastAsia="ar-SA"/>
              </w:rPr>
              <w:t xml:space="preserve">ЗА УЧЕШЋЕ У ПОСТУПКУ ЈАВНЕ НАБАВКЕ ИЗ ЧЛАНА 76. </w:t>
            </w:r>
            <w:r w:rsidR="00C14149" w:rsidRPr="009B2B7D">
              <w:rPr>
                <w:rFonts w:cs="Arial"/>
                <w:b/>
                <w:lang w:val="sr-Cyrl-CS" w:eastAsia="ar-SA"/>
              </w:rPr>
              <w:t>Закона</w:t>
            </w:r>
          </w:p>
        </w:tc>
      </w:tr>
      <w:tr w:rsidR="004305C6" w:rsidRPr="009B2B7D" w:rsidTr="008112A2">
        <w:trPr>
          <w:jc w:val="center"/>
        </w:trPr>
        <w:tc>
          <w:tcPr>
            <w:tcW w:w="729" w:type="dxa"/>
            <w:vAlign w:val="center"/>
          </w:tcPr>
          <w:p w:rsidR="004305C6" w:rsidRPr="009B2B7D" w:rsidRDefault="004305C6" w:rsidP="004305C6">
            <w:pPr>
              <w:spacing w:before="0"/>
              <w:jc w:val="center"/>
              <w:rPr>
                <w:rFonts w:cs="Arial"/>
                <w:lang w:val="sr-Cyrl-RS"/>
              </w:rPr>
            </w:pPr>
            <w:r w:rsidRPr="009B2B7D">
              <w:rPr>
                <w:rFonts w:cs="Arial"/>
                <w:lang w:val="sr-Cyrl-RS"/>
              </w:rPr>
              <w:t>6.</w:t>
            </w:r>
          </w:p>
        </w:tc>
        <w:tc>
          <w:tcPr>
            <w:tcW w:w="8430" w:type="dxa"/>
          </w:tcPr>
          <w:p w:rsidR="004305C6" w:rsidRDefault="004305C6" w:rsidP="004305C6">
            <w:pPr>
              <w:suppressAutoHyphens/>
              <w:autoSpaceDE w:val="0"/>
              <w:autoSpaceDN w:val="0"/>
              <w:adjustRightInd w:val="0"/>
              <w:spacing w:before="0"/>
              <w:rPr>
                <w:rFonts w:cs="Arial"/>
                <w:b/>
                <w:lang w:val="sr-Cyrl-CS" w:eastAsia="ar-SA"/>
              </w:rPr>
            </w:pPr>
            <w:r w:rsidRPr="00486413">
              <w:rPr>
                <w:rFonts w:cs="Arial"/>
                <w:b/>
                <w:lang w:val="sr-Cyrl-CS" w:eastAsia="ar-SA"/>
              </w:rPr>
              <w:t xml:space="preserve">Услов: </w:t>
            </w:r>
          </w:p>
          <w:p w:rsidR="004305C6" w:rsidRPr="00486413" w:rsidRDefault="004305C6" w:rsidP="004305C6">
            <w:pPr>
              <w:suppressAutoHyphens/>
              <w:autoSpaceDE w:val="0"/>
              <w:autoSpaceDN w:val="0"/>
              <w:adjustRightInd w:val="0"/>
              <w:spacing w:before="0"/>
              <w:rPr>
                <w:rFonts w:cs="Arial"/>
                <w:b/>
                <w:sz w:val="24"/>
                <w:lang w:val="sr-Cyrl-CS" w:eastAsia="ar-SA"/>
              </w:rPr>
            </w:pPr>
            <w:r w:rsidRPr="00486413">
              <w:rPr>
                <w:rFonts w:cs="Arial"/>
                <w:b/>
                <w:lang w:val="sr-Cyrl-CS" w:eastAsia="ar-SA"/>
              </w:rPr>
              <w:t>Да поседује неопходан финансијски капацитет, односно:</w:t>
            </w:r>
          </w:p>
          <w:p w:rsidR="004305C6" w:rsidRPr="00486413" w:rsidRDefault="004305C6" w:rsidP="00C11A3D">
            <w:pPr>
              <w:numPr>
                <w:ilvl w:val="0"/>
                <w:numId w:val="24"/>
              </w:numPr>
              <w:tabs>
                <w:tab w:val="left" w:pos="1440"/>
              </w:tabs>
              <w:suppressAutoHyphens/>
              <w:spacing w:before="0"/>
              <w:contextualSpacing/>
              <w:jc w:val="left"/>
              <w:rPr>
                <w:rFonts w:eastAsia="Calibri" w:cs="Arial"/>
                <w:lang w:val="sr-Latn-CS"/>
              </w:rPr>
            </w:pPr>
            <w:r w:rsidRPr="00486413">
              <w:rPr>
                <w:rFonts w:eastAsia="Calibri" w:cs="Arial"/>
                <w:lang w:val="sr-Latn-CS"/>
              </w:rPr>
              <w:t>позитиван резултат пословања у претходне три обрачунске године (201</w:t>
            </w:r>
            <w:r>
              <w:rPr>
                <w:rFonts w:eastAsia="Calibri" w:cs="Arial"/>
                <w:lang w:val="sr-Cyrl-RS"/>
              </w:rPr>
              <w:t>5</w:t>
            </w:r>
            <w:r w:rsidRPr="00486413">
              <w:rPr>
                <w:rFonts w:eastAsia="Calibri" w:cs="Arial"/>
                <w:lang w:val="sr-Latn-CS"/>
              </w:rPr>
              <w:t>., 201</w:t>
            </w:r>
            <w:r>
              <w:rPr>
                <w:rFonts w:eastAsia="Calibri" w:cs="Arial"/>
                <w:lang w:val="sr-Cyrl-RS"/>
              </w:rPr>
              <w:t>6</w:t>
            </w:r>
            <w:r w:rsidRPr="00486413">
              <w:rPr>
                <w:rFonts w:eastAsia="Calibri" w:cs="Arial"/>
                <w:lang w:val="sr-Latn-CS"/>
              </w:rPr>
              <w:t>. и 201</w:t>
            </w:r>
            <w:r>
              <w:rPr>
                <w:rFonts w:eastAsia="Calibri" w:cs="Arial"/>
                <w:lang w:val="sr-Cyrl-RS"/>
              </w:rPr>
              <w:t>7</w:t>
            </w:r>
            <w:r w:rsidRPr="00486413">
              <w:rPr>
                <w:rFonts w:eastAsia="Calibri" w:cs="Arial"/>
                <w:lang w:val="sr-Latn-CS"/>
              </w:rPr>
              <w:t>.);</w:t>
            </w:r>
          </w:p>
          <w:p w:rsidR="004305C6" w:rsidRPr="00486413" w:rsidRDefault="004305C6" w:rsidP="00C11A3D">
            <w:pPr>
              <w:numPr>
                <w:ilvl w:val="0"/>
                <w:numId w:val="24"/>
              </w:numPr>
              <w:tabs>
                <w:tab w:val="left" w:pos="1440"/>
              </w:tabs>
              <w:suppressAutoHyphens/>
              <w:spacing w:before="0"/>
              <w:contextualSpacing/>
              <w:jc w:val="left"/>
              <w:rPr>
                <w:rFonts w:eastAsia="Calibri" w:cs="Arial"/>
                <w:lang w:val="sr-Latn-CS"/>
              </w:rPr>
            </w:pPr>
            <w:r w:rsidRPr="00486413">
              <w:rPr>
                <w:rFonts w:eastAsia="Calibri" w:cs="Arial"/>
                <w:lang w:val="sr-Latn-CS"/>
              </w:rPr>
              <w:t xml:space="preserve">у претходних </w:t>
            </w:r>
            <w:r w:rsidRPr="00486413">
              <w:rPr>
                <w:rFonts w:eastAsia="Calibri" w:cs="Arial"/>
                <w:lang w:val="sr-Cyrl-RS"/>
              </w:rPr>
              <w:t>6</w:t>
            </w:r>
            <w:r w:rsidRPr="00486413">
              <w:rPr>
                <w:rFonts w:eastAsia="Calibri" w:cs="Arial"/>
                <w:lang w:val="sr-Latn-CS"/>
              </w:rPr>
              <w:t xml:space="preserve"> месеци пре дана објављивања позива на Порталу јавних набавки није имао блокаду на својим текућим рачунима;</w:t>
            </w:r>
          </w:p>
          <w:p w:rsidR="004305C6" w:rsidRPr="00486413" w:rsidRDefault="004305C6" w:rsidP="004305C6">
            <w:pPr>
              <w:suppressAutoHyphens/>
              <w:autoSpaceDE w:val="0"/>
              <w:autoSpaceDN w:val="0"/>
              <w:adjustRightInd w:val="0"/>
              <w:spacing w:before="0"/>
              <w:ind w:left="420"/>
              <w:rPr>
                <w:rFonts w:cs="Arial"/>
                <w:sz w:val="24"/>
                <w:lang w:val="sr-Cyrl-CS" w:eastAsia="sr-Latn-CS"/>
              </w:rPr>
            </w:pPr>
          </w:p>
          <w:p w:rsidR="004305C6" w:rsidRPr="00486413" w:rsidRDefault="004305C6" w:rsidP="004305C6">
            <w:pPr>
              <w:suppressAutoHyphens/>
              <w:autoSpaceDE w:val="0"/>
              <w:autoSpaceDN w:val="0"/>
              <w:adjustRightInd w:val="0"/>
              <w:spacing w:before="0"/>
              <w:rPr>
                <w:rFonts w:cs="Arial"/>
                <w:b/>
                <w:sz w:val="24"/>
                <w:u w:val="single"/>
                <w:lang w:val="sr-Cyrl-CS" w:eastAsia="ar-SA"/>
              </w:rPr>
            </w:pPr>
            <w:r w:rsidRPr="00486413">
              <w:rPr>
                <w:rFonts w:cs="Arial"/>
                <w:b/>
                <w:u w:val="single"/>
                <w:lang w:val="sr-Cyrl-CS" w:eastAsia="ar-SA"/>
              </w:rPr>
              <w:t xml:space="preserve">Докази: </w:t>
            </w:r>
          </w:p>
          <w:p w:rsidR="004305C6" w:rsidRPr="00400E2E" w:rsidRDefault="004305C6" w:rsidP="00C11A3D">
            <w:pPr>
              <w:numPr>
                <w:ilvl w:val="1"/>
                <w:numId w:val="23"/>
              </w:numPr>
              <w:tabs>
                <w:tab w:val="num" w:pos="1080"/>
              </w:tabs>
              <w:suppressAutoHyphens/>
              <w:spacing w:before="0"/>
              <w:ind w:left="781"/>
              <w:rPr>
                <w:rFonts w:cs="Arial"/>
                <w:sz w:val="24"/>
                <w:lang w:val="sr-Cyrl-CS" w:eastAsia="ar-SA"/>
              </w:rPr>
            </w:pPr>
            <w:r w:rsidRPr="00486413">
              <w:rPr>
                <w:rFonts w:cs="Arial"/>
                <w:lang w:val="sr-Cyrl-CS" w:eastAsia="ar-SA"/>
              </w:rPr>
              <w:t>Биланс стања и Биланс успеха за претходне три обрачунске године  (</w:t>
            </w:r>
            <w:r w:rsidRPr="00486413">
              <w:rPr>
                <w:rFonts w:eastAsia="Calibri" w:cs="Arial"/>
                <w:lang w:val="sr-Latn-CS"/>
              </w:rPr>
              <w:t>201</w:t>
            </w:r>
            <w:r>
              <w:rPr>
                <w:rFonts w:eastAsia="Calibri" w:cs="Arial"/>
                <w:lang w:val="sr-Cyrl-RS"/>
              </w:rPr>
              <w:t>5</w:t>
            </w:r>
            <w:r w:rsidRPr="00486413">
              <w:rPr>
                <w:rFonts w:eastAsia="Calibri" w:cs="Arial"/>
                <w:lang w:val="sr-Latn-CS"/>
              </w:rPr>
              <w:t>., 201</w:t>
            </w:r>
            <w:r>
              <w:rPr>
                <w:rFonts w:eastAsia="Calibri" w:cs="Arial"/>
                <w:lang w:val="sr-Cyrl-RS"/>
              </w:rPr>
              <w:t>6</w:t>
            </w:r>
            <w:r w:rsidRPr="00486413">
              <w:rPr>
                <w:rFonts w:eastAsia="Calibri" w:cs="Arial"/>
                <w:lang w:val="sr-Latn-CS"/>
              </w:rPr>
              <w:t>. и 201</w:t>
            </w:r>
            <w:r>
              <w:rPr>
                <w:rFonts w:eastAsia="Calibri" w:cs="Arial"/>
                <w:lang w:val="sr-Cyrl-RS"/>
              </w:rPr>
              <w:t>7</w:t>
            </w:r>
            <w:r w:rsidRPr="00486413">
              <w:rPr>
                <w:rFonts w:cs="Arial"/>
                <w:lang w:val="sr-Cyrl-CS" w:eastAsia="ar-SA"/>
              </w:rPr>
              <w:t xml:space="preserve">.), са мишљењем </w:t>
            </w:r>
            <w:r w:rsidRPr="00400E2E">
              <w:rPr>
                <w:rFonts w:cs="Arial"/>
                <w:lang w:val="sr-Cyrl-CS" w:eastAsia="ar-SA"/>
              </w:rPr>
              <w:t xml:space="preserve">овлашћеног ревизора, ако такво мишљење постоји; Ако понуђач није субјект ревизије у складу са Законом о рачуноводству и Законом о ревизији </w:t>
            </w:r>
            <w:r w:rsidRPr="00400E2E">
              <w:rPr>
                <w:rFonts w:cs="Arial"/>
                <w:lang w:val="sr-Cyrl-RS" w:eastAsia="ar-SA"/>
              </w:rPr>
              <w:t xml:space="preserve">(„Службени гласник РС“, бр. 62/2013) </w:t>
            </w:r>
            <w:r w:rsidRPr="00400E2E">
              <w:rPr>
                <w:rFonts w:cs="Arial"/>
                <w:lang w:val="sr-Cyrl-CS" w:eastAsia="ar-SA"/>
              </w:rPr>
              <w:t>и дужан је да уз билансе достави одговарајући акт – обавештење у смислу законских прописа за сваку од наведених година – Обавештење о разврставању правног лица;</w:t>
            </w:r>
          </w:p>
          <w:p w:rsidR="004305C6" w:rsidRPr="00486413" w:rsidRDefault="004305C6" w:rsidP="004305C6">
            <w:pPr>
              <w:suppressAutoHyphens/>
              <w:spacing w:before="0"/>
              <w:ind w:left="781" w:hanging="720"/>
              <w:rPr>
                <w:rFonts w:cs="Arial"/>
                <w:b/>
                <w:sz w:val="24"/>
                <w:lang w:val="sr-Cyrl-CS" w:eastAsia="ar-SA"/>
              </w:rPr>
            </w:pPr>
            <w:r w:rsidRPr="00486413">
              <w:rPr>
                <w:rFonts w:cs="Arial"/>
                <w:b/>
                <w:lang w:val="sr-Cyrl-CS" w:eastAsia="ar-SA"/>
              </w:rPr>
              <w:t>или</w:t>
            </w:r>
          </w:p>
          <w:p w:rsidR="004305C6" w:rsidRPr="00486413" w:rsidRDefault="004305C6" w:rsidP="00C11A3D">
            <w:pPr>
              <w:numPr>
                <w:ilvl w:val="1"/>
                <w:numId w:val="23"/>
              </w:numPr>
              <w:suppressAutoHyphens/>
              <w:spacing w:before="0"/>
              <w:ind w:left="781"/>
              <w:contextualSpacing/>
              <w:jc w:val="left"/>
              <w:rPr>
                <w:rFonts w:eastAsia="Calibri" w:cs="Arial"/>
                <w:lang w:val="sr-Latn-CS"/>
              </w:rPr>
            </w:pPr>
            <w:r w:rsidRPr="00486413">
              <w:rPr>
                <w:rFonts w:eastAsia="Calibri" w:cs="Arial"/>
                <w:lang w:val="sr-Latn-CS"/>
              </w:rPr>
              <w:t>Извештај о бонитету, образац БОН ЈН за претходне три обрачунске године (</w:t>
            </w:r>
            <w:r w:rsidR="000441AC" w:rsidRPr="00486413">
              <w:rPr>
                <w:rFonts w:eastAsia="Calibri" w:cs="Arial"/>
                <w:lang w:val="sr-Latn-CS"/>
              </w:rPr>
              <w:t>201</w:t>
            </w:r>
            <w:r w:rsidR="000441AC">
              <w:rPr>
                <w:rFonts w:eastAsia="Calibri" w:cs="Arial"/>
                <w:lang w:val="sr-Cyrl-RS"/>
              </w:rPr>
              <w:t>5</w:t>
            </w:r>
            <w:r w:rsidR="000441AC" w:rsidRPr="00486413">
              <w:rPr>
                <w:rFonts w:eastAsia="Calibri" w:cs="Arial"/>
                <w:lang w:val="sr-Latn-CS"/>
              </w:rPr>
              <w:t>., 201</w:t>
            </w:r>
            <w:r w:rsidR="000441AC">
              <w:rPr>
                <w:rFonts w:eastAsia="Calibri" w:cs="Arial"/>
                <w:lang w:val="sr-Cyrl-RS"/>
              </w:rPr>
              <w:t>6</w:t>
            </w:r>
            <w:r w:rsidR="000441AC" w:rsidRPr="00486413">
              <w:rPr>
                <w:rFonts w:eastAsia="Calibri" w:cs="Arial"/>
                <w:lang w:val="sr-Latn-CS"/>
              </w:rPr>
              <w:t>. и 201</w:t>
            </w:r>
            <w:r w:rsidR="000441AC">
              <w:rPr>
                <w:rFonts w:eastAsia="Calibri" w:cs="Arial"/>
                <w:lang w:val="sr-Cyrl-RS"/>
              </w:rPr>
              <w:t>7</w:t>
            </w:r>
            <w:r w:rsidRPr="00486413">
              <w:rPr>
                <w:rFonts w:eastAsia="Calibri" w:cs="Arial"/>
                <w:lang w:val="sr-Latn-CS"/>
              </w:rPr>
              <w:t xml:space="preserve">.) издат од стране Агенције за привредне регистре </w:t>
            </w:r>
          </w:p>
          <w:p w:rsidR="004305C6" w:rsidRPr="00486413" w:rsidRDefault="004305C6" w:rsidP="004305C6">
            <w:pPr>
              <w:suppressAutoHyphens/>
              <w:spacing w:before="0"/>
              <w:ind w:left="-659" w:firstLine="720"/>
              <w:rPr>
                <w:rFonts w:cs="Arial"/>
                <w:b/>
                <w:sz w:val="24"/>
                <w:lang w:val="sr-Cyrl-CS" w:eastAsia="ar-SA"/>
              </w:rPr>
            </w:pPr>
            <w:r w:rsidRPr="00486413">
              <w:rPr>
                <w:rFonts w:cs="Arial"/>
                <w:b/>
                <w:lang w:val="sr-Cyrl-CS" w:eastAsia="ar-SA"/>
              </w:rPr>
              <w:t>и</w:t>
            </w:r>
          </w:p>
          <w:p w:rsidR="004305C6" w:rsidRPr="00486413" w:rsidRDefault="004305C6" w:rsidP="00C11A3D">
            <w:pPr>
              <w:numPr>
                <w:ilvl w:val="1"/>
                <w:numId w:val="23"/>
              </w:numPr>
              <w:tabs>
                <w:tab w:val="num" w:pos="1080"/>
              </w:tabs>
              <w:suppressAutoHyphens/>
              <w:autoSpaceDE w:val="0"/>
              <w:autoSpaceDN w:val="0"/>
              <w:adjustRightInd w:val="0"/>
              <w:spacing w:before="0"/>
              <w:ind w:left="781"/>
              <w:jc w:val="left"/>
              <w:rPr>
                <w:rFonts w:cs="Arial"/>
                <w:b/>
                <w:sz w:val="24"/>
                <w:lang w:val="sr-Cyrl-CS" w:eastAsia="ar-SA"/>
              </w:rPr>
            </w:pPr>
            <w:r w:rsidRPr="00486413">
              <w:rPr>
                <w:rFonts w:cs="Arial"/>
                <w:lang w:val="sr-Cyrl-CS" w:eastAsia="ar-SA"/>
              </w:rPr>
              <w:t xml:space="preserve">Потврда о подацима о ликвидности издата од стране Народне банке Србије  – Одсек принудне наплате, за период од претходних </w:t>
            </w:r>
            <w:r w:rsidRPr="00486413">
              <w:rPr>
                <w:rFonts w:cs="Arial"/>
                <w:lang w:val="sr-Cyrl-RS" w:eastAsia="ar-SA"/>
              </w:rPr>
              <w:t>6</w:t>
            </w:r>
            <w:r w:rsidRPr="00486413">
              <w:rPr>
                <w:rFonts w:cs="Arial"/>
                <w:lang w:val="sr-Cyrl-CS" w:eastAsia="ar-SA"/>
              </w:rPr>
              <w:t xml:space="preserve"> месеци пре дана објављивања позива на Порталу јавних набавки. </w:t>
            </w:r>
          </w:p>
          <w:p w:rsidR="004305C6" w:rsidRPr="00486413" w:rsidRDefault="004305C6" w:rsidP="004305C6">
            <w:pPr>
              <w:autoSpaceDE w:val="0"/>
              <w:autoSpaceDN w:val="0"/>
              <w:adjustRightInd w:val="0"/>
              <w:spacing w:before="0"/>
              <w:ind w:left="1440"/>
              <w:rPr>
                <w:rFonts w:cs="Arial"/>
                <w:b/>
                <w:sz w:val="24"/>
                <w:lang w:val="sr-Cyrl-CS" w:eastAsia="ar-SA"/>
              </w:rPr>
            </w:pPr>
          </w:p>
          <w:p w:rsidR="004305C6" w:rsidRPr="00486413" w:rsidRDefault="004305C6" w:rsidP="004305C6">
            <w:pPr>
              <w:suppressAutoHyphens/>
              <w:autoSpaceDE w:val="0"/>
              <w:autoSpaceDN w:val="0"/>
              <w:adjustRightInd w:val="0"/>
              <w:spacing w:before="0"/>
              <w:ind w:left="708"/>
              <w:rPr>
                <w:rFonts w:cs="Arial"/>
                <w:sz w:val="24"/>
                <w:lang w:val="sr-Cyrl-CS" w:eastAsia="ar-SA"/>
              </w:rPr>
            </w:pPr>
            <w:r w:rsidRPr="00486413">
              <w:rPr>
                <w:rFonts w:cs="Arial"/>
                <w:b/>
                <w:lang w:val="sr-Cyrl-CS" w:eastAsia="ar-SA"/>
              </w:rPr>
              <w:t>Напомена</w:t>
            </w:r>
            <w:r w:rsidRPr="00486413">
              <w:rPr>
                <w:rFonts w:cs="Arial"/>
                <w:lang w:val="sr-Cyrl-CS" w:eastAsia="ar-SA"/>
              </w:rPr>
              <w:t xml:space="preserve">: Уколико Извештај о бонитету БОН-ЈН садржи податке о неликвидности за наведених претходних </w:t>
            </w:r>
            <w:r w:rsidRPr="00486413">
              <w:rPr>
                <w:rFonts w:cs="Arial"/>
                <w:lang w:val="sr-Cyrl-RS" w:eastAsia="ar-SA"/>
              </w:rPr>
              <w:t xml:space="preserve">6 </w:t>
            </w:r>
            <w:r w:rsidRPr="00486413">
              <w:rPr>
                <w:rFonts w:cs="Arial"/>
                <w:lang w:val="sr-Cyrl-CS" w:eastAsia="ar-SA"/>
              </w:rPr>
              <w:t>месеци, није неопходно достављати потврду Народне банке Србије.</w:t>
            </w:r>
          </w:p>
        </w:tc>
      </w:tr>
      <w:tr w:rsidR="0085297B" w:rsidRPr="009B2B7D" w:rsidTr="009B2B7D">
        <w:trPr>
          <w:trHeight w:val="3320"/>
          <w:jc w:val="center"/>
        </w:trPr>
        <w:tc>
          <w:tcPr>
            <w:tcW w:w="729" w:type="dxa"/>
            <w:vAlign w:val="center"/>
          </w:tcPr>
          <w:p w:rsidR="0085297B" w:rsidRPr="009B2B7D" w:rsidRDefault="0085297B" w:rsidP="0085297B">
            <w:pPr>
              <w:spacing w:before="0"/>
              <w:jc w:val="center"/>
              <w:rPr>
                <w:rFonts w:cs="Arial"/>
                <w:lang w:val="sr-Cyrl-RS"/>
              </w:rPr>
            </w:pPr>
            <w:r w:rsidRPr="009B2B7D">
              <w:rPr>
                <w:rFonts w:cs="Arial"/>
                <w:lang w:val="sr-Cyrl-RS"/>
              </w:rPr>
              <w:lastRenderedPageBreak/>
              <w:t>7.</w:t>
            </w:r>
          </w:p>
        </w:tc>
        <w:tc>
          <w:tcPr>
            <w:tcW w:w="8430" w:type="dxa"/>
          </w:tcPr>
          <w:p w:rsidR="0085297B" w:rsidRDefault="0085297B" w:rsidP="0085297B">
            <w:pPr>
              <w:snapToGrid w:val="0"/>
              <w:spacing w:before="0"/>
              <w:rPr>
                <w:rFonts w:cs="Arial"/>
                <w:b/>
                <w:u w:val="single"/>
                <w:lang w:val="sr-Cyrl-CS"/>
              </w:rPr>
            </w:pPr>
            <w:r w:rsidRPr="00486413">
              <w:rPr>
                <w:rFonts w:cs="Arial"/>
                <w:b/>
                <w:u w:val="single"/>
                <w:lang w:val="sr-Cyrl-CS"/>
              </w:rPr>
              <w:t xml:space="preserve">Услов: </w:t>
            </w:r>
          </w:p>
          <w:p w:rsidR="0085297B" w:rsidRDefault="0085297B" w:rsidP="0085297B">
            <w:pPr>
              <w:snapToGrid w:val="0"/>
              <w:spacing w:before="0"/>
              <w:rPr>
                <w:rFonts w:cs="Arial"/>
                <w:b/>
                <w:u w:val="single"/>
                <w:lang w:val="sr-Cyrl-CS"/>
              </w:rPr>
            </w:pPr>
            <w:r w:rsidRPr="00486413">
              <w:rPr>
                <w:rFonts w:cs="Arial"/>
                <w:b/>
                <w:u w:val="single"/>
                <w:lang w:val="sr-Cyrl-CS"/>
              </w:rPr>
              <w:t>Да  поседује  неопходан пословни капацитет, односно:</w:t>
            </w:r>
          </w:p>
          <w:p w:rsidR="0085297B" w:rsidRPr="00400E2E" w:rsidRDefault="0085297B" w:rsidP="00C11A3D">
            <w:pPr>
              <w:numPr>
                <w:ilvl w:val="0"/>
                <w:numId w:val="25"/>
              </w:numPr>
              <w:snapToGrid w:val="0"/>
              <w:spacing w:before="0"/>
              <w:rPr>
                <w:rFonts w:cs="Arial"/>
                <w:b/>
                <w:u w:val="single"/>
                <w:lang w:val="sr-Latn-CS"/>
              </w:rPr>
            </w:pPr>
            <w:r w:rsidRPr="00486413">
              <w:rPr>
                <w:rFonts w:cs="Arial"/>
                <w:lang w:val="sr-Latn-CS"/>
              </w:rPr>
              <w:t xml:space="preserve">Да </w:t>
            </w:r>
            <w:r>
              <w:rPr>
                <w:rFonts w:cs="Arial"/>
                <w:lang w:val="sr-Cyrl-RS"/>
              </w:rPr>
              <w:t xml:space="preserve">је у </w:t>
            </w:r>
            <w:r w:rsidRPr="00400E2E">
              <w:rPr>
                <w:rFonts w:cs="Arial"/>
                <w:lang w:val="sr-Cyrl-RS"/>
              </w:rPr>
              <w:t>последње три године (</w:t>
            </w:r>
            <w:r>
              <w:rPr>
                <w:rFonts w:eastAsia="Calibri" w:cs="Arial"/>
                <w:lang w:val="sr-Latn-CS"/>
              </w:rPr>
              <w:t>201</w:t>
            </w:r>
            <w:r>
              <w:rPr>
                <w:rFonts w:eastAsia="Calibri" w:cs="Arial"/>
                <w:lang w:val="sr-Cyrl-RS"/>
              </w:rPr>
              <w:t>5</w:t>
            </w:r>
            <w:r>
              <w:rPr>
                <w:rFonts w:eastAsia="Calibri" w:cs="Arial"/>
                <w:lang w:val="sr-Latn-CS"/>
              </w:rPr>
              <w:t>., 201</w:t>
            </w:r>
            <w:r>
              <w:rPr>
                <w:rFonts w:eastAsia="Calibri" w:cs="Arial"/>
                <w:lang w:val="sr-Cyrl-RS"/>
              </w:rPr>
              <w:t>6</w:t>
            </w:r>
            <w:r>
              <w:rPr>
                <w:rFonts w:eastAsia="Calibri" w:cs="Arial"/>
                <w:lang w:val="sr-Latn-CS"/>
              </w:rPr>
              <w:t>. и 201</w:t>
            </w:r>
            <w:r>
              <w:rPr>
                <w:rFonts w:eastAsia="Calibri" w:cs="Arial"/>
                <w:lang w:val="sr-Cyrl-RS"/>
              </w:rPr>
              <w:t>7</w:t>
            </w:r>
            <w:r w:rsidRPr="00400E2E">
              <w:rPr>
                <w:rFonts w:cs="Arial"/>
                <w:lang w:val="sr-Cyrl-RS"/>
              </w:rPr>
              <w:t>. години) понуђач испоручио добра која су предмет јавне набавке минималне укупне вредности од 100.000.000,00 динара без ПДВ</w:t>
            </w:r>
          </w:p>
          <w:p w:rsidR="0085297B" w:rsidRPr="0085297B" w:rsidRDefault="0085297B" w:rsidP="00C11A3D">
            <w:pPr>
              <w:numPr>
                <w:ilvl w:val="0"/>
                <w:numId w:val="25"/>
              </w:numPr>
              <w:snapToGrid w:val="0"/>
              <w:spacing w:before="0"/>
              <w:rPr>
                <w:rFonts w:cs="Arial"/>
                <w:lang w:val="sr-Cyrl-RS"/>
              </w:rPr>
            </w:pPr>
            <w:r w:rsidRPr="0085297B">
              <w:rPr>
                <w:rFonts w:cs="Arial"/>
                <w:lang w:val="sr-Latn-CS"/>
              </w:rPr>
              <w:t>Да</w:t>
            </w:r>
            <w:r w:rsidRPr="0085297B">
              <w:rPr>
                <w:rFonts w:cs="Arial"/>
                <w:lang w:val="sr-Cyrl-RS"/>
              </w:rPr>
              <w:t xml:space="preserve"> понуђач поседује сертификат</w:t>
            </w:r>
            <w:r w:rsidRPr="0085297B">
              <w:rPr>
                <w:rFonts w:cs="Arial"/>
                <w:lang w:val="sr-Latn-RS"/>
              </w:rPr>
              <w:t xml:space="preserve"> SRPS ISO 9001:2008</w:t>
            </w:r>
            <w:r w:rsidRPr="0085297B" w:rsidDel="00770495">
              <w:rPr>
                <w:rFonts w:cs="Arial"/>
                <w:lang w:val="sr-Latn-RS"/>
              </w:rPr>
              <w:t xml:space="preserve"> </w:t>
            </w:r>
            <w:r w:rsidRPr="0085297B">
              <w:rPr>
                <w:rFonts w:cs="Arial"/>
                <w:lang w:val="sr-Cyrl-RS"/>
              </w:rPr>
              <w:t xml:space="preserve"> или SRPS ISO 9001:2015</w:t>
            </w:r>
          </w:p>
          <w:p w:rsidR="0085297B" w:rsidRPr="00400E2E" w:rsidRDefault="0085297B" w:rsidP="0085297B">
            <w:pPr>
              <w:snapToGrid w:val="0"/>
              <w:spacing w:before="0"/>
              <w:rPr>
                <w:rFonts w:cs="Arial"/>
                <w:b/>
                <w:u w:val="single"/>
                <w:lang w:val="sr-Cyrl-RS"/>
              </w:rPr>
            </w:pPr>
            <w:r w:rsidRPr="00400E2E">
              <w:rPr>
                <w:rFonts w:cs="Arial"/>
                <w:b/>
                <w:u w:val="single"/>
                <w:lang w:val="sr-Cyrl-RS"/>
              </w:rPr>
              <w:t>Докази:</w:t>
            </w:r>
          </w:p>
          <w:p w:rsidR="0085297B" w:rsidRPr="00417532" w:rsidRDefault="0085297B" w:rsidP="00C11A3D">
            <w:pPr>
              <w:pStyle w:val="ListParagraph"/>
              <w:numPr>
                <w:ilvl w:val="0"/>
                <w:numId w:val="22"/>
              </w:numPr>
              <w:snapToGrid w:val="0"/>
              <w:spacing w:before="0" w:after="0" w:line="240" w:lineRule="auto"/>
              <w:rPr>
                <w:rFonts w:ascii="Arial" w:hAnsi="Arial" w:cs="Arial"/>
                <w:lang w:val="sr-Cyrl-RS"/>
              </w:rPr>
            </w:pPr>
            <w:r w:rsidRPr="00400E2E">
              <w:rPr>
                <w:rFonts w:ascii="Arial" w:hAnsi="Arial" w:cs="Arial"/>
                <w:lang w:val="sr-Cyrl-CS"/>
              </w:rPr>
              <w:t xml:space="preserve">Референтна листа у складу са </w:t>
            </w:r>
            <w:r w:rsidRPr="009F4B25">
              <w:rPr>
                <w:rFonts w:ascii="Arial" w:hAnsi="Arial" w:cs="Arial"/>
                <w:lang w:val="sr-Cyrl-CS"/>
              </w:rPr>
              <w:t xml:space="preserve">обрасцем </w:t>
            </w:r>
            <w:r w:rsidR="009F4B25" w:rsidRPr="009F4B25">
              <w:rPr>
                <w:rFonts w:ascii="Arial" w:hAnsi="Arial" w:cs="Arial"/>
                <w:lang w:val="sr-Cyrl-CS"/>
              </w:rPr>
              <w:t>6</w:t>
            </w:r>
            <w:r w:rsidRPr="00417532">
              <w:rPr>
                <w:rFonts w:ascii="Arial" w:hAnsi="Arial" w:cs="Arial"/>
                <w:lang w:val="sr-Cyrl-CS"/>
              </w:rPr>
              <w:t xml:space="preserve"> </w:t>
            </w:r>
            <w:r w:rsidRPr="00417532">
              <w:rPr>
                <w:rFonts w:ascii="Arial" w:hAnsi="Arial" w:cs="Arial"/>
                <w:lang w:val="sr-Cyrl-RS"/>
              </w:rPr>
              <w:t xml:space="preserve"> „</w:t>
            </w:r>
            <w:r w:rsidRPr="00417532">
              <w:rPr>
                <w:rFonts w:ascii="Arial" w:hAnsi="Arial" w:cs="Arial"/>
              </w:rPr>
              <w:t>Списак испоручених добара</w:t>
            </w:r>
            <w:r>
              <w:rPr>
                <w:rFonts w:ascii="Arial" w:hAnsi="Arial" w:cs="Arial"/>
              </w:rPr>
              <w:t xml:space="preserve"> </w:t>
            </w:r>
            <w:r w:rsidRPr="00417532">
              <w:rPr>
                <w:rFonts w:ascii="Arial" w:hAnsi="Arial" w:cs="Arial"/>
              </w:rPr>
              <w:t>– стручне референце</w:t>
            </w:r>
            <w:r w:rsidRPr="00417532">
              <w:rPr>
                <w:rFonts w:ascii="Arial" w:hAnsi="Arial" w:cs="Arial"/>
                <w:lang w:val="sr-Cyrl-RS"/>
              </w:rPr>
              <w:t>“</w:t>
            </w:r>
          </w:p>
          <w:p w:rsidR="0085297B" w:rsidRDefault="0085297B" w:rsidP="00C11A3D">
            <w:pPr>
              <w:pStyle w:val="ListParagraph"/>
              <w:numPr>
                <w:ilvl w:val="0"/>
                <w:numId w:val="22"/>
              </w:numPr>
              <w:snapToGrid w:val="0"/>
              <w:spacing w:before="0" w:after="0" w:line="240" w:lineRule="auto"/>
              <w:rPr>
                <w:rFonts w:ascii="Arial" w:hAnsi="Arial" w:cs="Arial"/>
                <w:lang w:val="sr-Cyrl-RS"/>
              </w:rPr>
            </w:pPr>
            <w:r w:rsidRPr="00417532">
              <w:rPr>
                <w:rFonts w:ascii="Arial" w:hAnsi="Arial" w:cs="Arial"/>
                <w:lang w:val="sr-Cyrl-CS"/>
              </w:rPr>
              <w:t xml:space="preserve">Потврда, једна или више, претходних наручилаца/купаца у складу са </w:t>
            </w:r>
            <w:r w:rsidRPr="009F4B25">
              <w:rPr>
                <w:rFonts w:ascii="Arial" w:hAnsi="Arial" w:cs="Arial"/>
                <w:lang w:val="sr-Cyrl-CS"/>
              </w:rPr>
              <w:t xml:space="preserve">обрасцем </w:t>
            </w:r>
            <w:r w:rsidR="009F4B25" w:rsidRPr="009F4B25">
              <w:rPr>
                <w:rFonts w:ascii="Arial" w:hAnsi="Arial" w:cs="Arial"/>
                <w:lang w:val="sr-Cyrl-CS"/>
              </w:rPr>
              <w:t>7</w:t>
            </w:r>
            <w:r w:rsidRPr="00417532">
              <w:rPr>
                <w:rFonts w:ascii="Arial" w:hAnsi="Arial" w:cs="Arial"/>
                <w:lang w:val="sr-Cyrl-CS"/>
              </w:rPr>
              <w:t xml:space="preserve"> „Потврда</w:t>
            </w:r>
            <w:r>
              <w:rPr>
                <w:rFonts w:ascii="Arial" w:hAnsi="Arial" w:cs="Arial"/>
                <w:lang w:val="sr-Cyrl-CS"/>
              </w:rPr>
              <w:t xml:space="preserve"> о референтним набавкама“</w:t>
            </w:r>
          </w:p>
          <w:p w:rsidR="0085297B" w:rsidRPr="00486413" w:rsidRDefault="0085297B" w:rsidP="00C11A3D">
            <w:pPr>
              <w:pStyle w:val="ListParagraph"/>
              <w:numPr>
                <w:ilvl w:val="0"/>
                <w:numId w:val="22"/>
              </w:numPr>
              <w:snapToGrid w:val="0"/>
              <w:spacing w:before="0" w:after="0" w:line="240" w:lineRule="auto"/>
              <w:rPr>
                <w:rFonts w:ascii="Arial" w:hAnsi="Arial" w:cs="Arial"/>
                <w:lang w:val="sr-Cyrl-RS"/>
              </w:rPr>
            </w:pPr>
            <w:r w:rsidRPr="00AC5350">
              <w:rPr>
                <w:rFonts w:ascii="Arial" w:hAnsi="Arial" w:cs="Arial"/>
              </w:rPr>
              <w:t xml:space="preserve">Важећи сертификат </w:t>
            </w:r>
            <w:r w:rsidRPr="00770495">
              <w:rPr>
                <w:rFonts w:ascii="Arial" w:hAnsi="Arial" w:cs="Arial"/>
              </w:rPr>
              <w:t>S</w:t>
            </w:r>
            <w:r>
              <w:rPr>
                <w:rFonts w:ascii="Arial" w:hAnsi="Arial" w:cs="Arial"/>
              </w:rPr>
              <w:t xml:space="preserve">RPS ISO 9001:2008 или </w:t>
            </w:r>
            <w:r w:rsidRPr="00770495">
              <w:rPr>
                <w:rFonts w:ascii="Arial" w:hAnsi="Arial" w:cs="Arial"/>
              </w:rPr>
              <w:tab/>
              <w:t>SRPS ISO 9001:2015</w:t>
            </w:r>
          </w:p>
        </w:tc>
      </w:tr>
      <w:tr w:rsidR="003B3F8F" w:rsidRPr="009B2B7D" w:rsidTr="008112A2">
        <w:trPr>
          <w:jc w:val="center"/>
        </w:trPr>
        <w:tc>
          <w:tcPr>
            <w:tcW w:w="729" w:type="dxa"/>
            <w:vAlign w:val="center"/>
          </w:tcPr>
          <w:p w:rsidR="003B3F8F" w:rsidRPr="009B2B7D" w:rsidRDefault="003B3F8F" w:rsidP="003B3F8F">
            <w:pPr>
              <w:spacing w:before="0"/>
              <w:jc w:val="center"/>
              <w:rPr>
                <w:rFonts w:cs="Arial"/>
                <w:lang w:val="sr-Cyrl-RS"/>
              </w:rPr>
            </w:pPr>
            <w:r w:rsidRPr="009B2B7D">
              <w:rPr>
                <w:rFonts w:cs="Arial"/>
                <w:lang w:val="sr-Cyrl-RS"/>
              </w:rPr>
              <w:t>8.</w:t>
            </w:r>
          </w:p>
        </w:tc>
        <w:tc>
          <w:tcPr>
            <w:tcW w:w="8430" w:type="dxa"/>
          </w:tcPr>
          <w:p w:rsidR="003B3F8F" w:rsidRDefault="003B3F8F" w:rsidP="003B3F8F">
            <w:pPr>
              <w:snapToGrid w:val="0"/>
              <w:spacing w:before="0"/>
              <w:rPr>
                <w:rFonts w:cs="Arial"/>
                <w:b/>
                <w:u w:val="single"/>
                <w:lang w:val="sr-Cyrl-CS"/>
              </w:rPr>
            </w:pPr>
            <w:r w:rsidRPr="00486413">
              <w:rPr>
                <w:rFonts w:cs="Arial"/>
                <w:b/>
                <w:u w:val="single"/>
                <w:lang w:val="sr-Cyrl-CS"/>
              </w:rPr>
              <w:t xml:space="preserve">Услов: </w:t>
            </w:r>
          </w:p>
          <w:p w:rsidR="003B3F8F" w:rsidRPr="00486413" w:rsidRDefault="003B3F8F" w:rsidP="003B3F8F">
            <w:pPr>
              <w:snapToGrid w:val="0"/>
              <w:spacing w:before="0"/>
              <w:rPr>
                <w:rFonts w:cs="Arial"/>
                <w:b/>
                <w:u w:val="single"/>
                <w:lang w:val="sr-Cyrl-CS"/>
              </w:rPr>
            </w:pPr>
            <w:r w:rsidRPr="00486413">
              <w:rPr>
                <w:rFonts w:cs="Arial"/>
                <w:b/>
                <w:u w:val="single"/>
                <w:lang w:val="sr-Cyrl-CS"/>
              </w:rPr>
              <w:t xml:space="preserve">Да  поседује  неопходан </w:t>
            </w:r>
            <w:r>
              <w:rPr>
                <w:rFonts w:cs="Arial"/>
                <w:b/>
                <w:u w:val="single"/>
                <w:lang w:val="sr-Cyrl-CS"/>
              </w:rPr>
              <w:t>технички</w:t>
            </w:r>
            <w:r w:rsidRPr="00486413">
              <w:rPr>
                <w:rFonts w:cs="Arial"/>
                <w:b/>
                <w:u w:val="single"/>
                <w:lang w:val="sr-Cyrl-CS"/>
              </w:rPr>
              <w:t xml:space="preserve"> капацитет, односно:</w:t>
            </w:r>
          </w:p>
          <w:p w:rsidR="003B3F8F" w:rsidRPr="00486413" w:rsidRDefault="003B3F8F" w:rsidP="00C11A3D">
            <w:pPr>
              <w:numPr>
                <w:ilvl w:val="0"/>
                <w:numId w:val="25"/>
              </w:numPr>
              <w:snapToGrid w:val="0"/>
              <w:spacing w:before="0"/>
              <w:rPr>
                <w:rFonts w:cs="Arial"/>
              </w:rPr>
            </w:pPr>
            <w:r w:rsidRPr="00486413">
              <w:rPr>
                <w:rFonts w:cs="Arial"/>
                <w:lang w:val="sr-Latn-CS"/>
              </w:rPr>
              <w:t xml:space="preserve">Да </w:t>
            </w:r>
            <w:r>
              <w:rPr>
                <w:rFonts w:cs="Arial"/>
                <w:lang w:val="sr-Cyrl-RS"/>
              </w:rPr>
              <w:t>има минимум једно возило за транспорт</w:t>
            </w:r>
          </w:p>
          <w:p w:rsidR="003B3F8F" w:rsidRDefault="003B3F8F" w:rsidP="003B3F8F">
            <w:pPr>
              <w:snapToGrid w:val="0"/>
              <w:spacing w:before="0"/>
              <w:rPr>
                <w:rFonts w:cs="Arial"/>
                <w:b/>
                <w:u w:val="single"/>
                <w:lang w:val="sr-Cyrl-RS"/>
              </w:rPr>
            </w:pPr>
            <w:r>
              <w:rPr>
                <w:rFonts w:cs="Arial"/>
                <w:b/>
                <w:u w:val="single"/>
                <w:lang w:val="sr-Cyrl-RS"/>
              </w:rPr>
              <w:t>Доказ:</w:t>
            </w:r>
          </w:p>
          <w:p w:rsidR="003B3F8F" w:rsidRPr="0067250D" w:rsidRDefault="003B3F8F" w:rsidP="00C11A3D">
            <w:pPr>
              <w:pStyle w:val="ListParagraph"/>
              <w:numPr>
                <w:ilvl w:val="0"/>
                <w:numId w:val="22"/>
              </w:numPr>
              <w:snapToGrid w:val="0"/>
              <w:spacing w:before="0" w:after="0" w:line="240" w:lineRule="auto"/>
              <w:rPr>
                <w:rFonts w:cs="Arial"/>
                <w:u w:val="single"/>
              </w:rPr>
            </w:pPr>
            <w:r w:rsidRPr="0067250D">
              <w:rPr>
                <w:rFonts w:ascii="Arial" w:hAnsi="Arial" w:cs="Arial"/>
                <w:lang w:val="ru-RU"/>
              </w:rPr>
              <w:t>фотокопија саобраћајне дозволе са важећом регистрацијом</w:t>
            </w:r>
            <w:r>
              <w:rPr>
                <w:rFonts w:ascii="Arial" w:hAnsi="Arial" w:cs="Arial"/>
                <w:lang w:val="ru-RU"/>
              </w:rPr>
              <w:t xml:space="preserve"> за возило у власништву</w:t>
            </w:r>
            <w:r w:rsidRPr="0067250D">
              <w:rPr>
                <w:rFonts w:ascii="Arial" w:hAnsi="Arial" w:cs="Arial"/>
                <w:lang w:val="ru-RU"/>
              </w:rPr>
              <w:t xml:space="preserve"> или фотокопија уговора о закупу или лизингу возила</w:t>
            </w:r>
            <w:r>
              <w:rPr>
                <w:rFonts w:ascii="Arial" w:hAnsi="Arial" w:cs="Arial"/>
                <w:lang w:val="ru-RU"/>
              </w:rPr>
              <w:t xml:space="preserve"> која нису у власништву</w:t>
            </w:r>
          </w:p>
        </w:tc>
      </w:tr>
      <w:tr w:rsidR="008E33EF" w:rsidRPr="009B2B7D" w:rsidTr="008112A2">
        <w:trPr>
          <w:jc w:val="center"/>
        </w:trPr>
        <w:tc>
          <w:tcPr>
            <w:tcW w:w="729" w:type="dxa"/>
            <w:vAlign w:val="center"/>
          </w:tcPr>
          <w:p w:rsidR="008E33EF" w:rsidRPr="009B2B7D" w:rsidRDefault="008E33EF" w:rsidP="008E33EF">
            <w:pPr>
              <w:spacing w:before="0"/>
              <w:jc w:val="center"/>
              <w:rPr>
                <w:rFonts w:cs="Arial"/>
                <w:lang w:val="sr-Cyrl-RS"/>
              </w:rPr>
            </w:pPr>
            <w:r w:rsidRPr="009B2B7D">
              <w:rPr>
                <w:rFonts w:cs="Arial"/>
                <w:lang w:val="sr-Cyrl-RS"/>
              </w:rPr>
              <w:t>9.</w:t>
            </w:r>
          </w:p>
        </w:tc>
        <w:tc>
          <w:tcPr>
            <w:tcW w:w="8430" w:type="dxa"/>
          </w:tcPr>
          <w:p w:rsidR="008E33EF" w:rsidRDefault="008E33EF" w:rsidP="008E33EF">
            <w:pPr>
              <w:snapToGrid w:val="0"/>
              <w:spacing w:before="0"/>
              <w:rPr>
                <w:rFonts w:cs="Arial"/>
                <w:b/>
                <w:u w:val="single"/>
                <w:lang w:val="sr-Cyrl-CS"/>
              </w:rPr>
            </w:pPr>
            <w:r w:rsidRPr="0067250D">
              <w:rPr>
                <w:rFonts w:cs="Arial"/>
                <w:b/>
                <w:u w:val="single"/>
                <w:lang w:val="sr-Cyrl-CS"/>
              </w:rPr>
              <w:t>Услов:</w:t>
            </w:r>
          </w:p>
          <w:p w:rsidR="008E33EF" w:rsidRPr="00400E2E" w:rsidRDefault="008E33EF" w:rsidP="008E33EF">
            <w:pPr>
              <w:snapToGrid w:val="0"/>
              <w:spacing w:before="0"/>
              <w:rPr>
                <w:rFonts w:cs="Arial"/>
                <w:b/>
                <w:u w:val="single"/>
                <w:lang w:val="sr-Cyrl-CS"/>
              </w:rPr>
            </w:pPr>
            <w:r w:rsidRPr="0067250D">
              <w:rPr>
                <w:rFonts w:cs="Arial"/>
                <w:b/>
                <w:u w:val="single"/>
                <w:lang w:val="sr-Cyrl-CS"/>
              </w:rPr>
              <w:t xml:space="preserve">Да  </w:t>
            </w:r>
            <w:r>
              <w:rPr>
                <w:rFonts w:cs="Arial"/>
                <w:b/>
                <w:u w:val="single"/>
                <w:lang w:val="sr-Cyrl-CS"/>
              </w:rPr>
              <w:t xml:space="preserve">располаже довољним кадровским </w:t>
            </w:r>
            <w:r w:rsidRPr="00400E2E">
              <w:rPr>
                <w:rFonts w:cs="Arial"/>
                <w:b/>
                <w:u w:val="single"/>
                <w:lang w:val="sr-Cyrl-CS"/>
              </w:rPr>
              <w:t>капацитетом, односно:</w:t>
            </w:r>
          </w:p>
          <w:p w:rsidR="008E33EF" w:rsidRPr="00400E2E" w:rsidRDefault="008E33EF" w:rsidP="00C11A3D">
            <w:pPr>
              <w:numPr>
                <w:ilvl w:val="0"/>
                <w:numId w:val="25"/>
              </w:numPr>
              <w:snapToGrid w:val="0"/>
              <w:spacing w:before="0"/>
              <w:rPr>
                <w:rFonts w:cs="Arial"/>
              </w:rPr>
            </w:pPr>
            <w:r w:rsidRPr="00400E2E">
              <w:rPr>
                <w:rFonts w:cs="Arial"/>
                <w:lang w:val="sr-Latn-CS"/>
              </w:rPr>
              <w:t xml:space="preserve">Да </w:t>
            </w:r>
            <w:r w:rsidRPr="00400E2E">
              <w:rPr>
                <w:rFonts w:cs="Arial"/>
                <w:lang w:val="sr-Cyrl-RS"/>
              </w:rPr>
              <w:t>понуђач има минимум 60</w:t>
            </w:r>
            <w:r>
              <w:rPr>
                <w:rFonts w:cs="Arial"/>
                <w:lang w:val="sr-Latn-RS"/>
              </w:rPr>
              <w:t xml:space="preserve"> (</w:t>
            </w:r>
            <w:r>
              <w:rPr>
                <w:rFonts w:cs="Arial"/>
                <w:lang w:val="sr-Cyrl-RS"/>
              </w:rPr>
              <w:t>словима:шездесет) запослених или радно</w:t>
            </w:r>
            <w:r w:rsidRPr="00400E2E">
              <w:rPr>
                <w:rFonts w:cs="Arial"/>
                <w:lang w:val="sr-Cyrl-RS"/>
              </w:rPr>
              <w:t xml:space="preserve"> ангажованих лица (која су у радном односу или су ангажована сходно члану 197. до 202. Закона о раду</w:t>
            </w:r>
            <w:r w:rsidRPr="00400E2E">
              <w:rPr>
                <w:lang w:val="sr-Cyrl-RS"/>
              </w:rPr>
              <w:t xml:space="preserve"> </w:t>
            </w:r>
            <w:r w:rsidRPr="00400E2E">
              <w:rPr>
                <w:rFonts w:cs="Arial"/>
                <w:lang w:val="sr-Cyrl-RS"/>
              </w:rPr>
              <w:t>„Службени гласник РС“, бр. 24/2005, 61/2005, 54/2009, 32/2013 и 75/2014)</w:t>
            </w:r>
          </w:p>
          <w:p w:rsidR="008E33EF" w:rsidRDefault="008E33EF" w:rsidP="008E33EF">
            <w:pPr>
              <w:snapToGrid w:val="0"/>
              <w:spacing w:before="0"/>
              <w:rPr>
                <w:rFonts w:cs="Arial"/>
                <w:b/>
                <w:u w:val="single"/>
                <w:lang w:val="sr-Cyrl-RS"/>
              </w:rPr>
            </w:pPr>
            <w:r w:rsidRPr="00400E2E">
              <w:rPr>
                <w:rFonts w:cs="Arial"/>
                <w:b/>
                <w:u w:val="single"/>
                <w:lang w:val="sr-Cyrl-RS"/>
              </w:rPr>
              <w:t>Доказ:</w:t>
            </w:r>
          </w:p>
          <w:p w:rsidR="008E33EF" w:rsidRDefault="008E33EF" w:rsidP="00C11A3D">
            <w:pPr>
              <w:numPr>
                <w:ilvl w:val="0"/>
                <w:numId w:val="26"/>
              </w:numPr>
              <w:snapToGrid w:val="0"/>
              <w:spacing w:before="0"/>
              <w:rPr>
                <w:rFonts w:cs="Arial"/>
                <w:lang w:val="sr-Latn-CS"/>
              </w:rPr>
            </w:pPr>
            <w:r w:rsidRPr="00BA2556">
              <w:rPr>
                <w:rFonts w:cs="Arial"/>
                <w:lang w:val="sr-Latn-CS"/>
              </w:rPr>
              <w:t xml:space="preserve">изјава понуђача о броју запослених/ангажованих лица </w:t>
            </w:r>
            <w:r w:rsidRPr="00417532">
              <w:rPr>
                <w:rFonts w:cs="Arial"/>
                <w:lang w:val="sr-Cyrl-CS"/>
              </w:rPr>
              <w:t xml:space="preserve">у складу са </w:t>
            </w:r>
            <w:r w:rsidRPr="00C546CE">
              <w:rPr>
                <w:rFonts w:cs="Arial"/>
                <w:lang w:val="sr-Cyrl-CS"/>
              </w:rPr>
              <w:t>обрасцем 7</w:t>
            </w:r>
            <w:r>
              <w:rPr>
                <w:rFonts w:cs="Arial"/>
                <w:lang w:val="sr-Cyrl-CS"/>
              </w:rPr>
              <w:t xml:space="preserve"> „</w:t>
            </w:r>
            <w:r w:rsidRPr="00417532">
              <w:rPr>
                <w:rFonts w:cs="Arial"/>
                <w:lang w:val="sr-Cyrl-CS"/>
              </w:rPr>
              <w:t xml:space="preserve">Изјава понуђача </w:t>
            </w:r>
            <w:r w:rsidRPr="00417532">
              <w:rPr>
                <w:rFonts w:cs="Arial" w:hint="eastAsia"/>
                <w:lang w:val="sr-Cyrl-CS"/>
              </w:rPr>
              <w:t>о</w:t>
            </w:r>
            <w:r w:rsidRPr="00417532">
              <w:rPr>
                <w:rFonts w:cs="Arial"/>
                <w:lang w:val="sr-Cyrl-CS"/>
              </w:rPr>
              <w:t xml:space="preserve"> </w:t>
            </w:r>
            <w:r w:rsidRPr="00417532">
              <w:rPr>
                <w:rFonts w:cs="Arial" w:hint="eastAsia"/>
                <w:lang w:val="sr-Cyrl-CS"/>
              </w:rPr>
              <w:t>броју</w:t>
            </w:r>
            <w:r w:rsidRPr="00417532">
              <w:rPr>
                <w:rFonts w:cs="Arial"/>
                <w:lang w:val="sr-Cyrl-CS"/>
              </w:rPr>
              <w:t xml:space="preserve"> </w:t>
            </w:r>
            <w:r w:rsidRPr="00417532">
              <w:rPr>
                <w:rFonts w:cs="Arial" w:hint="eastAsia"/>
                <w:lang w:val="sr-Cyrl-CS"/>
              </w:rPr>
              <w:t>запослених</w:t>
            </w:r>
            <w:r w:rsidRPr="00417532">
              <w:rPr>
                <w:rFonts w:cs="Arial"/>
                <w:lang w:val="sr-Cyrl-CS"/>
              </w:rPr>
              <w:t>/ангажованих лица</w:t>
            </w:r>
            <w:r>
              <w:rPr>
                <w:rFonts w:cs="Arial"/>
                <w:lang w:val="sr-Cyrl-CS"/>
              </w:rPr>
              <w:t>“</w:t>
            </w:r>
          </w:p>
          <w:p w:rsidR="008E33EF" w:rsidRPr="003511AF" w:rsidRDefault="008E33EF" w:rsidP="00C11A3D">
            <w:pPr>
              <w:numPr>
                <w:ilvl w:val="0"/>
                <w:numId w:val="26"/>
              </w:numPr>
              <w:snapToGrid w:val="0"/>
              <w:spacing w:before="0"/>
              <w:rPr>
                <w:rFonts w:cs="Arial"/>
                <w:lang w:val="sr-Latn-CS"/>
              </w:rPr>
            </w:pPr>
            <w:r>
              <w:rPr>
                <w:rFonts w:cs="Arial"/>
                <w:lang w:val="sr-Cyrl-RS"/>
              </w:rPr>
              <w:t>За запослена лица: копије одговарајућих</w:t>
            </w:r>
            <w:r w:rsidRPr="00BA2556">
              <w:rPr>
                <w:rFonts w:cs="Arial"/>
                <w:bCs/>
                <w:sz w:val="24"/>
                <w:szCs w:val="20"/>
                <w:lang w:val="sr-Cyrl-CS" w:eastAsia="ar-SA"/>
              </w:rPr>
              <w:t xml:space="preserve"> </w:t>
            </w:r>
            <w:r w:rsidRPr="00BA2556">
              <w:rPr>
                <w:rFonts w:cs="Arial"/>
                <w:bCs/>
                <w:lang w:val="sr-Cyrl-CS"/>
              </w:rPr>
              <w:t>појединачних М образаца</w:t>
            </w:r>
            <w:r>
              <w:rPr>
                <w:rFonts w:cs="Arial"/>
                <w:bCs/>
                <w:lang w:val="sr-Cyrl-CS"/>
              </w:rPr>
              <w:t xml:space="preserve"> са копијом Уговора о раду</w:t>
            </w:r>
          </w:p>
          <w:p w:rsidR="008E33EF" w:rsidRPr="00BA2556" w:rsidRDefault="008E33EF" w:rsidP="00C11A3D">
            <w:pPr>
              <w:numPr>
                <w:ilvl w:val="0"/>
                <w:numId w:val="26"/>
              </w:numPr>
              <w:snapToGrid w:val="0"/>
              <w:spacing w:before="0"/>
              <w:rPr>
                <w:rFonts w:cs="Arial"/>
                <w:lang w:val="sr-Latn-CS"/>
              </w:rPr>
            </w:pPr>
            <w:r>
              <w:rPr>
                <w:rFonts w:cs="Arial"/>
                <w:bCs/>
                <w:lang w:val="sr-Cyrl-CS"/>
              </w:rPr>
              <w:t>За радно ангажована лица:</w:t>
            </w:r>
            <w:r w:rsidRPr="00BA2556">
              <w:rPr>
                <w:rFonts w:cs="Arial"/>
                <w:bCs/>
                <w:lang w:val="sr-Cyrl-CS"/>
              </w:rPr>
              <w:t xml:space="preserve"> </w:t>
            </w:r>
            <w:r>
              <w:rPr>
                <w:rFonts w:cs="Arial"/>
                <w:lang w:val="sr-Cyrl-CS"/>
              </w:rPr>
              <w:t>Копије</w:t>
            </w:r>
            <w:r w:rsidRPr="00BA2556">
              <w:rPr>
                <w:rFonts w:cs="Arial"/>
                <w:lang w:val="sr-Cyrl-CS"/>
              </w:rPr>
              <w:t xml:space="preserve"> уговор</w:t>
            </w:r>
            <w:r>
              <w:rPr>
                <w:rFonts w:cs="Arial"/>
                <w:lang w:val="sr-Cyrl-CS"/>
              </w:rPr>
              <w:t>а</w:t>
            </w:r>
            <w:r w:rsidRPr="00BA2556">
              <w:rPr>
                <w:rFonts w:cs="Arial"/>
                <w:lang w:val="sr-Cyrl-CS"/>
              </w:rPr>
              <w:t xml:space="preserve"> о раду </w:t>
            </w:r>
            <w:r>
              <w:rPr>
                <w:rFonts w:cs="Arial"/>
                <w:lang w:val="sr-Cyrl-CS"/>
              </w:rPr>
              <w:t>о радном ангажовању</w:t>
            </w:r>
          </w:p>
        </w:tc>
      </w:tr>
    </w:tbl>
    <w:p w:rsidR="00BA2556" w:rsidRPr="006B5A83" w:rsidRDefault="00BA2556" w:rsidP="00BA2556">
      <w:pPr>
        <w:suppressAutoHyphens/>
        <w:spacing w:before="0"/>
        <w:rPr>
          <w:rFonts w:cs="Arial"/>
          <w:b/>
          <w:i/>
          <w:lang w:val="sr-Cyrl-CS" w:eastAsia="zh-CN"/>
        </w:rPr>
      </w:pPr>
    </w:p>
    <w:p w:rsidR="006B5A83" w:rsidRPr="006B5A83" w:rsidRDefault="006B5A83" w:rsidP="006B5A83">
      <w:pPr>
        <w:spacing w:before="0"/>
        <w:rPr>
          <w:rFonts w:cs="Arial"/>
          <w:lang w:eastAsia="zh-CN"/>
        </w:rPr>
      </w:pPr>
      <w:r w:rsidRPr="006B5A83">
        <w:rPr>
          <w:rFonts w:cs="Arial"/>
          <w:lang w:eastAsia="zh-CN"/>
        </w:rPr>
        <w:t>Понуда понуђача који не докаже да испуњава наведене обавезне и додатне услове из тачака 1. до 9. овог обрасца биће одбијена као неприхватљива.</w:t>
      </w:r>
    </w:p>
    <w:p w:rsidR="006B5A83" w:rsidRPr="006B5A83" w:rsidRDefault="006B5A83" w:rsidP="006B5A83">
      <w:pPr>
        <w:spacing w:before="0"/>
        <w:rPr>
          <w:rFonts w:cs="Arial"/>
          <w:lang w:eastAsia="zh-CN"/>
        </w:rPr>
      </w:pPr>
    </w:p>
    <w:p w:rsidR="006B5A83" w:rsidRPr="006B5A83" w:rsidRDefault="006B5A83" w:rsidP="006B5A83">
      <w:pPr>
        <w:spacing w:before="0"/>
        <w:rPr>
          <w:rFonts w:cs="Arial"/>
          <w:lang w:eastAsia="zh-CN"/>
        </w:rPr>
      </w:pPr>
      <w:r w:rsidRPr="006B5A83">
        <w:rPr>
          <w:rFonts w:cs="Arial"/>
          <w:lang w:eastAsia="zh-CN"/>
        </w:rPr>
        <w:t xml:space="preserve">1. Сваки подизвођач мора да испуњава услове из члана 75. став 1. тачка 1), 2) и 4) Закона, што доказује достављањем доказа наведених у овом одељку. </w:t>
      </w:r>
    </w:p>
    <w:p w:rsidR="006B5A83" w:rsidRPr="006B5A83" w:rsidRDefault="006B5A83" w:rsidP="006B5A83">
      <w:pPr>
        <w:spacing w:before="0"/>
        <w:rPr>
          <w:rFonts w:cs="Arial"/>
          <w:lang w:eastAsia="zh-CN"/>
        </w:rPr>
      </w:pPr>
      <w:r w:rsidRPr="006B5A83">
        <w:rPr>
          <w:rFonts w:cs="Arial"/>
          <w:lang w:eastAsia="zh-CN"/>
        </w:rPr>
        <w:t>Услове у вези са капацитетима из члана 76. Закона, понуђач испуњава кумулативно са подизвођачем.</w:t>
      </w:r>
    </w:p>
    <w:p w:rsidR="006B5A83" w:rsidRPr="006B5A83" w:rsidRDefault="006B5A83" w:rsidP="006B5A83">
      <w:pPr>
        <w:spacing w:before="0"/>
        <w:rPr>
          <w:rFonts w:cs="Arial"/>
          <w:lang w:eastAsia="zh-CN"/>
        </w:rPr>
      </w:pPr>
      <w:r w:rsidRPr="006B5A83">
        <w:rPr>
          <w:rFonts w:cs="Arial"/>
          <w:lang w:eastAsia="zh-CN"/>
        </w:rPr>
        <w:t>Доказ из члана 75. став 1.тачка 5) Закона доставља се за сваког подизвођача, сходно члану 8. Закона.</w:t>
      </w:r>
    </w:p>
    <w:p w:rsidR="006B5A83" w:rsidRPr="006B5A83" w:rsidRDefault="006B5A83" w:rsidP="006B5A83">
      <w:pPr>
        <w:spacing w:before="0"/>
        <w:rPr>
          <w:rFonts w:cs="Arial"/>
          <w:lang w:eastAsia="zh-CN"/>
        </w:rPr>
      </w:pPr>
      <w:r w:rsidRPr="006B5A83">
        <w:rPr>
          <w:rFonts w:cs="Arial"/>
          <w:lang w:eastAsia="zh-CN"/>
        </w:rPr>
        <w:t>2. 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6B5A83" w:rsidRPr="006B5A83" w:rsidRDefault="006B5A83" w:rsidP="006B5A83">
      <w:pPr>
        <w:spacing w:before="0"/>
        <w:rPr>
          <w:rFonts w:cs="Arial"/>
          <w:lang w:eastAsia="zh-CN"/>
        </w:rPr>
      </w:pPr>
      <w:r w:rsidRPr="006B5A83">
        <w:rPr>
          <w:rFonts w:cs="Arial"/>
          <w:lang w:eastAsia="zh-CN"/>
        </w:rPr>
        <w:t>Услов из члана 75. став 1.тачка 5.Закона, обавезан је да испуни сваки понуђач из групе понуђача, сходно члану 8. Закона.</w:t>
      </w:r>
    </w:p>
    <w:p w:rsidR="006B5A83" w:rsidRPr="006B5A83" w:rsidRDefault="006B5A83" w:rsidP="006B5A83">
      <w:pPr>
        <w:spacing w:before="0"/>
        <w:rPr>
          <w:rFonts w:cs="Arial"/>
          <w:lang w:eastAsia="zh-CN"/>
        </w:rPr>
      </w:pPr>
      <w:r w:rsidRPr="006B5A83">
        <w:rPr>
          <w:rFonts w:cs="Arial"/>
          <w:lang w:eastAsia="zh-CN"/>
        </w:rPr>
        <w:t xml:space="preserve">3. Докази о испуњености услова из члана 77. Закона могу се достављати у неовереним копијама. Наручилац може пре </w:t>
      </w:r>
      <w:r w:rsidR="000977BE">
        <w:rPr>
          <w:rFonts w:cs="Arial"/>
          <w:lang w:val="sr-Cyrl-RS" w:eastAsia="zh-CN"/>
        </w:rPr>
        <w:t>доношења одлуке о додели оквирног споразума</w:t>
      </w:r>
      <w:r w:rsidRPr="006B5A83">
        <w:rPr>
          <w:rFonts w:cs="Arial"/>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6B5A83" w:rsidRPr="006B5A83" w:rsidRDefault="006B5A83" w:rsidP="006B5A83">
      <w:pPr>
        <w:spacing w:before="0"/>
        <w:rPr>
          <w:rFonts w:cs="Arial"/>
          <w:lang w:eastAsia="zh-CN"/>
        </w:rPr>
      </w:pPr>
    </w:p>
    <w:p w:rsidR="006B5A83" w:rsidRPr="006B5A83" w:rsidRDefault="006B5A83" w:rsidP="006B5A83">
      <w:pPr>
        <w:spacing w:before="0"/>
        <w:rPr>
          <w:rFonts w:cs="Arial"/>
          <w:lang w:eastAsia="zh-CN"/>
        </w:rPr>
      </w:pPr>
      <w:r w:rsidRPr="006B5A83">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6B5A83" w:rsidRPr="006B5A83" w:rsidRDefault="006B5A83" w:rsidP="006B5A83">
      <w:pPr>
        <w:spacing w:before="0"/>
        <w:rPr>
          <w:rFonts w:cs="Arial"/>
          <w:lang w:eastAsia="zh-CN"/>
        </w:rPr>
      </w:pPr>
      <w:r w:rsidRPr="006B5A83">
        <w:rPr>
          <w:rFonts w:cs="Arial"/>
          <w:lang w:eastAsia="zh-CN"/>
        </w:rPr>
        <w:t>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rsidR="006B5A83" w:rsidRPr="006B5A83" w:rsidRDefault="006B5A83" w:rsidP="006B5A83">
      <w:pPr>
        <w:spacing w:before="0"/>
        <w:rPr>
          <w:rFonts w:cs="Arial"/>
          <w:lang w:eastAsia="zh-CN"/>
        </w:rPr>
      </w:pPr>
    </w:p>
    <w:p w:rsidR="006B5A83" w:rsidRPr="006B5A83" w:rsidRDefault="006B5A83" w:rsidP="006B5A83">
      <w:pPr>
        <w:spacing w:before="0"/>
        <w:rPr>
          <w:rFonts w:cs="Arial"/>
          <w:lang w:eastAsia="zh-CN"/>
        </w:rPr>
      </w:pPr>
      <w:r w:rsidRPr="006B5A83">
        <w:rPr>
          <w:rFonts w:cs="Arial"/>
          <w:lang w:eastAsia="zh-CN"/>
        </w:rPr>
        <w:t xml:space="preserve">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6B5A83" w:rsidRPr="006B5A83" w:rsidRDefault="006B5A83" w:rsidP="006B5A83">
      <w:pPr>
        <w:spacing w:before="0"/>
        <w:rPr>
          <w:rFonts w:cs="Arial"/>
          <w:lang w:eastAsia="zh-CN"/>
        </w:rPr>
      </w:pPr>
      <w:r w:rsidRPr="006B5A83">
        <w:rPr>
          <w:rFonts w:cs="Arial"/>
          <w:lang w:eastAsia="zh-CN"/>
        </w:rPr>
        <w:t>5. 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6B5A83" w:rsidRPr="006B5A83" w:rsidRDefault="006B5A83" w:rsidP="006B5A83">
      <w:pPr>
        <w:spacing w:before="0"/>
        <w:rPr>
          <w:rFonts w:cs="Arial"/>
          <w:lang w:eastAsia="zh-CN"/>
        </w:rPr>
      </w:pPr>
      <w:r w:rsidRPr="006B5A83">
        <w:rPr>
          <w:rFonts w:cs="Arial"/>
          <w:lang w:eastAsia="zh-CN"/>
        </w:rPr>
        <w:t>1)извод из регистра надлежног органа:</w:t>
      </w:r>
    </w:p>
    <w:p w:rsidR="006B5A83" w:rsidRPr="006B5A83" w:rsidRDefault="006B5A83" w:rsidP="006B5A83">
      <w:pPr>
        <w:spacing w:before="0"/>
        <w:rPr>
          <w:rFonts w:cs="Arial"/>
          <w:lang w:eastAsia="zh-CN"/>
        </w:rPr>
      </w:pPr>
      <w:r w:rsidRPr="006B5A83">
        <w:rPr>
          <w:rFonts w:cs="Arial"/>
          <w:lang w:eastAsia="zh-CN"/>
        </w:rPr>
        <w:t>-извод из регистра АПР: www.apr.gov.rs</w:t>
      </w:r>
    </w:p>
    <w:p w:rsidR="006B5A83" w:rsidRPr="006B5A83" w:rsidRDefault="006B5A83" w:rsidP="006B5A83">
      <w:pPr>
        <w:spacing w:before="0"/>
        <w:rPr>
          <w:rFonts w:cs="Arial"/>
          <w:lang w:eastAsia="zh-CN"/>
        </w:rPr>
      </w:pPr>
      <w:r w:rsidRPr="006B5A83">
        <w:rPr>
          <w:rFonts w:cs="Arial"/>
          <w:lang w:eastAsia="zh-CN"/>
        </w:rPr>
        <w:t>2)докази из члана 75. став 1. тачка 1) ,2) и 4) Закона</w:t>
      </w:r>
    </w:p>
    <w:p w:rsidR="006B5A83" w:rsidRPr="006B5A83" w:rsidRDefault="006B5A83" w:rsidP="006B5A83">
      <w:pPr>
        <w:spacing w:before="0"/>
        <w:rPr>
          <w:rFonts w:cs="Arial"/>
          <w:lang w:eastAsia="zh-CN"/>
        </w:rPr>
      </w:pPr>
      <w:r w:rsidRPr="006B5A83">
        <w:rPr>
          <w:rFonts w:cs="Arial"/>
          <w:lang w:eastAsia="zh-CN"/>
        </w:rPr>
        <w:t>-регистар понуђача: www.apr.gov.rs</w:t>
      </w:r>
    </w:p>
    <w:p w:rsidR="006B5A83" w:rsidRPr="006B5A83" w:rsidRDefault="006B5A83" w:rsidP="006B5A83">
      <w:pPr>
        <w:spacing w:before="0"/>
        <w:rPr>
          <w:rFonts w:cs="Arial"/>
          <w:lang w:eastAsia="zh-CN"/>
        </w:rPr>
      </w:pPr>
      <w:r w:rsidRPr="006B5A83">
        <w:rPr>
          <w:rFonts w:cs="Arial"/>
          <w:lang w:eastAsia="zh-CN"/>
        </w:rPr>
        <w:t>6.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B5A83" w:rsidRPr="006B5A83" w:rsidRDefault="006B5A83" w:rsidP="006B5A83">
      <w:pPr>
        <w:spacing w:before="0"/>
        <w:rPr>
          <w:rFonts w:cs="Arial"/>
          <w:lang w:eastAsia="zh-CN"/>
        </w:rPr>
      </w:pPr>
      <w:r w:rsidRPr="006B5A83">
        <w:rPr>
          <w:rFonts w:cs="Arial"/>
          <w:lang w:eastAsia="zh-CN"/>
        </w:rPr>
        <w:t>7.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B5A83" w:rsidRPr="006B5A83" w:rsidRDefault="006B5A83" w:rsidP="006B5A83">
      <w:pPr>
        <w:spacing w:before="0"/>
        <w:rPr>
          <w:rFonts w:cs="Arial"/>
          <w:lang w:eastAsia="zh-CN"/>
        </w:rPr>
      </w:pPr>
      <w:r w:rsidRPr="006B5A83">
        <w:rPr>
          <w:rFonts w:cs="Arial"/>
          <w:lang w:eastAsia="zh-CN"/>
        </w:rPr>
        <w:t>8.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B5A83" w:rsidRPr="006B5A83" w:rsidRDefault="006B5A83" w:rsidP="006B5A83">
      <w:pPr>
        <w:spacing w:before="0"/>
        <w:rPr>
          <w:rFonts w:cs="Arial"/>
          <w:lang w:eastAsia="zh-CN"/>
        </w:rPr>
      </w:pPr>
      <w:r w:rsidRPr="006B5A83">
        <w:rPr>
          <w:rFonts w:cs="Arial"/>
          <w:lang w:eastAsia="zh-CN"/>
        </w:rPr>
        <w:t>9.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B5A83" w:rsidRPr="006B5A83" w:rsidRDefault="006B5A83" w:rsidP="006B5A83">
      <w:pPr>
        <w:spacing w:before="0"/>
        <w:rPr>
          <w:rFonts w:cs="Arial"/>
          <w:lang w:eastAsia="zh-CN"/>
        </w:rPr>
      </w:pPr>
      <w:r w:rsidRPr="006B5A83">
        <w:rPr>
          <w:rFonts w:cs="Arial"/>
          <w:lang w:eastAsia="zh-CN"/>
        </w:rPr>
        <w:t>10. 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6B5A83" w:rsidRPr="006B5A83" w:rsidRDefault="006B5A83" w:rsidP="006B5A83">
      <w:pPr>
        <w:spacing w:before="0"/>
        <w:rPr>
          <w:rFonts w:cs="Arial"/>
          <w:lang w:eastAsia="zh-CN"/>
        </w:rPr>
      </w:pPr>
      <w:r w:rsidRPr="006B5A83">
        <w:rPr>
          <w:rFonts w:cs="Arial"/>
          <w:lang w:eastAsia="zh-CN"/>
        </w:rPr>
        <w:t xml:space="preserve">11. Сви извршиоци које је понуђач навео у својој понуди, морају бити ангажовани у извршењу набавке, а по извршеном избору најповољније понуде и </w:t>
      </w:r>
      <w:r w:rsidR="000977BE">
        <w:rPr>
          <w:rFonts w:cs="Arial"/>
          <w:lang w:val="sr-Cyrl-RS" w:eastAsia="zh-CN"/>
        </w:rPr>
        <w:t>закључења одлуке о додели оквирног споразума</w:t>
      </w:r>
      <w:r w:rsidRPr="006B5A83">
        <w:rPr>
          <w:rFonts w:cs="Arial"/>
          <w:lang w:eastAsia="zh-CN"/>
        </w:rPr>
        <w:t>.</w:t>
      </w:r>
    </w:p>
    <w:p w:rsidR="006B5A83" w:rsidRPr="006B5A83" w:rsidRDefault="006B5A83" w:rsidP="006B5A83">
      <w:pPr>
        <w:spacing w:before="0"/>
        <w:rPr>
          <w:rFonts w:cs="Arial"/>
          <w:lang w:eastAsia="zh-CN"/>
        </w:rPr>
      </w:pPr>
      <w:r w:rsidRPr="006B5A83">
        <w:rPr>
          <w:rFonts w:cs="Arial"/>
          <w:lang w:eastAsia="zh-CN"/>
        </w:rPr>
        <w:t>12.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6B5A83" w:rsidRPr="006B5A83" w:rsidRDefault="006B5A83" w:rsidP="006B5A83">
      <w:pPr>
        <w:spacing w:before="0"/>
        <w:rPr>
          <w:rFonts w:cs="Arial"/>
          <w:lang w:eastAsia="zh-CN"/>
        </w:rPr>
      </w:pPr>
      <w:r w:rsidRPr="006B5A83">
        <w:rPr>
          <w:rFonts w:cs="Arial"/>
          <w:lang w:eastAsia="zh-CN"/>
        </w:rPr>
        <w:t> </w:t>
      </w:r>
    </w:p>
    <w:p w:rsidR="002D37C7" w:rsidRDefault="002D37C7">
      <w:pPr>
        <w:spacing w:before="0"/>
        <w:jc w:val="left"/>
        <w:rPr>
          <w:rFonts w:cs="Arial"/>
          <w:lang w:eastAsia="zh-CN"/>
        </w:rPr>
      </w:pPr>
      <w:r>
        <w:rPr>
          <w:rFonts w:cs="Arial"/>
          <w:lang w:eastAsia="zh-CN"/>
        </w:rPr>
        <w:br w:type="page"/>
      </w:r>
    </w:p>
    <w:p w:rsidR="00322313" w:rsidRPr="000977BE" w:rsidRDefault="008D2B23" w:rsidP="00BE7496">
      <w:pPr>
        <w:pStyle w:val="KDPodnaslov1"/>
        <w:spacing w:before="0"/>
        <w:rPr>
          <w:rFonts w:cs="Arial"/>
          <w:color w:val="FF0000"/>
          <w:lang w:val="sr-Cyrl-RS"/>
        </w:rPr>
      </w:pPr>
      <w:bookmarkStart w:id="26" w:name="_Toc300928429"/>
      <w:bookmarkStart w:id="27" w:name="_Toc301160124"/>
      <w:bookmarkStart w:id="28" w:name="_Toc301165012"/>
      <w:bookmarkStart w:id="29" w:name="_Toc301248344"/>
      <w:bookmarkStart w:id="30" w:name="_Toc300928434"/>
      <w:bookmarkStart w:id="31" w:name="_Toc301160129"/>
      <w:bookmarkStart w:id="32" w:name="_Toc301165017"/>
      <w:bookmarkStart w:id="33" w:name="_Toc301248349"/>
      <w:bookmarkStart w:id="34" w:name="_Toc300928436"/>
      <w:bookmarkStart w:id="35" w:name="_Toc301160131"/>
      <w:bookmarkStart w:id="36" w:name="_Toc301165019"/>
      <w:bookmarkStart w:id="37" w:name="_Toc301248351"/>
      <w:bookmarkStart w:id="38" w:name="_Toc300928440"/>
      <w:bookmarkStart w:id="39" w:name="_Toc301160135"/>
      <w:bookmarkStart w:id="40" w:name="_Toc301165023"/>
      <w:bookmarkStart w:id="41" w:name="_Toc301248355"/>
      <w:bookmarkStart w:id="42" w:name="_Toc300928441"/>
      <w:bookmarkStart w:id="43" w:name="_Toc301160136"/>
      <w:bookmarkStart w:id="44" w:name="_Toc301165024"/>
      <w:bookmarkStart w:id="45" w:name="_Toc301248356"/>
      <w:bookmarkStart w:id="46" w:name="_Toc300928443"/>
      <w:bookmarkStart w:id="47" w:name="_Toc301160138"/>
      <w:bookmarkStart w:id="48" w:name="_Toc301165026"/>
      <w:bookmarkStart w:id="49" w:name="_Toc301248358"/>
      <w:bookmarkStart w:id="50" w:name="_Toc300928444"/>
      <w:bookmarkStart w:id="51" w:name="_Toc301160139"/>
      <w:bookmarkStart w:id="52" w:name="_Toc301165027"/>
      <w:bookmarkStart w:id="53" w:name="_Toc301248359"/>
      <w:bookmarkStart w:id="54" w:name="_Toc300928445"/>
      <w:bookmarkStart w:id="55" w:name="_Toc301160140"/>
      <w:bookmarkStart w:id="56" w:name="_Toc301165028"/>
      <w:bookmarkStart w:id="57" w:name="_Toc301248360"/>
      <w:bookmarkStart w:id="58" w:name="_Toc300928447"/>
      <w:bookmarkStart w:id="59" w:name="_Toc301160142"/>
      <w:bookmarkStart w:id="60" w:name="_Toc301165030"/>
      <w:bookmarkStart w:id="61" w:name="_Toc301248362"/>
      <w:bookmarkStart w:id="62" w:name="_Toc300928448"/>
      <w:bookmarkStart w:id="63" w:name="_Toc301160143"/>
      <w:bookmarkStart w:id="64" w:name="_Toc301165031"/>
      <w:bookmarkStart w:id="65" w:name="_Toc301248363"/>
      <w:bookmarkStart w:id="66" w:name="_Toc300928449"/>
      <w:bookmarkStart w:id="67" w:name="_Toc301160144"/>
      <w:bookmarkStart w:id="68" w:name="_Toc301165032"/>
      <w:bookmarkStart w:id="69" w:name="_Toc301248364"/>
      <w:bookmarkStart w:id="70" w:name="_Toc300928450"/>
      <w:bookmarkStart w:id="71" w:name="_Toc301160145"/>
      <w:bookmarkStart w:id="72" w:name="_Toc301165033"/>
      <w:bookmarkStart w:id="73" w:name="_Toc301248365"/>
      <w:bookmarkStart w:id="74" w:name="_Toc300928451"/>
      <w:bookmarkStart w:id="75" w:name="_Toc301160146"/>
      <w:bookmarkStart w:id="76" w:name="_Toc301165034"/>
      <w:bookmarkStart w:id="77" w:name="_Toc301248366"/>
      <w:bookmarkStart w:id="78" w:name="_Toc300928452"/>
      <w:bookmarkStart w:id="79" w:name="_Toc301160147"/>
      <w:bookmarkStart w:id="80" w:name="_Toc301165035"/>
      <w:bookmarkStart w:id="81" w:name="_Toc301248367"/>
      <w:bookmarkStart w:id="82" w:name="_Toc300928453"/>
      <w:bookmarkStart w:id="83" w:name="_Toc301160148"/>
      <w:bookmarkStart w:id="84" w:name="_Toc301165036"/>
      <w:bookmarkStart w:id="85" w:name="_Toc301248368"/>
      <w:bookmarkStart w:id="86" w:name="_Toc300928454"/>
      <w:bookmarkStart w:id="87" w:name="_Toc301160149"/>
      <w:bookmarkStart w:id="88" w:name="_Toc301165037"/>
      <w:bookmarkStart w:id="89" w:name="_Toc301248369"/>
      <w:bookmarkStart w:id="90" w:name="_Toc300928455"/>
      <w:bookmarkStart w:id="91" w:name="_Toc301160150"/>
      <w:bookmarkStart w:id="92" w:name="_Toc301165038"/>
      <w:bookmarkStart w:id="93" w:name="_Toc301248370"/>
      <w:bookmarkStart w:id="94" w:name="_Toc300928456"/>
      <w:bookmarkStart w:id="95" w:name="_Toc301160151"/>
      <w:bookmarkStart w:id="96" w:name="_Toc301165039"/>
      <w:bookmarkStart w:id="97" w:name="_Toc301248371"/>
      <w:bookmarkStart w:id="98" w:name="_Toc300928457"/>
      <w:bookmarkStart w:id="99" w:name="_Toc301160152"/>
      <w:bookmarkStart w:id="100" w:name="_Toc301165040"/>
      <w:bookmarkStart w:id="101" w:name="_Toc301248372"/>
      <w:bookmarkStart w:id="102" w:name="_Toc300928458"/>
      <w:bookmarkStart w:id="103" w:name="_Toc301160153"/>
      <w:bookmarkStart w:id="104" w:name="_Toc301165041"/>
      <w:bookmarkStart w:id="105" w:name="_Toc301248373"/>
      <w:bookmarkStart w:id="106" w:name="_Toc300928459"/>
      <w:bookmarkStart w:id="107" w:name="_Toc301160154"/>
      <w:bookmarkStart w:id="108" w:name="_Toc301165042"/>
      <w:bookmarkStart w:id="109" w:name="_Toc301248374"/>
      <w:bookmarkStart w:id="110" w:name="_Toc300928462"/>
      <w:bookmarkStart w:id="111" w:name="_Toc301160157"/>
      <w:bookmarkStart w:id="112" w:name="_Toc301165045"/>
      <w:bookmarkStart w:id="113" w:name="_Toc301248377"/>
      <w:bookmarkStart w:id="114" w:name="_Toc300928464"/>
      <w:bookmarkStart w:id="115" w:name="_Toc301160159"/>
      <w:bookmarkStart w:id="116" w:name="_Toc301165047"/>
      <w:bookmarkStart w:id="117" w:name="_Toc301248379"/>
      <w:bookmarkStart w:id="118" w:name="_Toc300928466"/>
      <w:bookmarkStart w:id="119" w:name="_Toc301160161"/>
      <w:bookmarkStart w:id="120" w:name="_Toc301165049"/>
      <w:bookmarkStart w:id="121" w:name="_Toc301248381"/>
      <w:bookmarkStart w:id="122" w:name="_Toc300928467"/>
      <w:bookmarkStart w:id="123" w:name="_Toc301160162"/>
      <w:bookmarkStart w:id="124" w:name="_Toc301165050"/>
      <w:bookmarkStart w:id="125" w:name="_Toc301248382"/>
      <w:bookmarkStart w:id="126" w:name="_Toc300928468"/>
      <w:bookmarkStart w:id="127" w:name="_Toc301160163"/>
      <w:bookmarkStart w:id="128" w:name="_Toc301165051"/>
      <w:bookmarkStart w:id="129" w:name="_Toc301248383"/>
      <w:bookmarkStart w:id="130" w:name="_Toc300928474"/>
      <w:bookmarkStart w:id="131" w:name="_Toc301160169"/>
      <w:bookmarkStart w:id="132" w:name="_Toc301165057"/>
      <w:bookmarkStart w:id="133" w:name="_Toc301248389"/>
      <w:bookmarkStart w:id="134" w:name="_Toc300928476"/>
      <w:bookmarkStart w:id="135" w:name="_Toc301160171"/>
      <w:bookmarkStart w:id="136" w:name="_Toc301165059"/>
      <w:bookmarkStart w:id="137" w:name="_Toc301248391"/>
      <w:bookmarkStart w:id="138" w:name="_Toc300928478"/>
      <w:bookmarkStart w:id="139" w:name="_Toc301160173"/>
      <w:bookmarkStart w:id="140" w:name="_Toc301165061"/>
      <w:bookmarkStart w:id="141" w:name="_Toc301248393"/>
      <w:bookmarkStart w:id="142" w:name="_Toc300928480"/>
      <w:bookmarkStart w:id="143" w:name="_Toc301160175"/>
      <w:bookmarkStart w:id="144" w:name="_Toc301165063"/>
      <w:bookmarkStart w:id="145" w:name="_Toc301248395"/>
      <w:bookmarkStart w:id="146" w:name="_Toc300928482"/>
      <w:bookmarkStart w:id="147" w:name="_Toc301160177"/>
      <w:bookmarkStart w:id="148" w:name="_Toc301165065"/>
      <w:bookmarkStart w:id="149" w:name="_Toc301248397"/>
      <w:bookmarkStart w:id="150" w:name="_Toc300928484"/>
      <w:bookmarkStart w:id="151" w:name="_Toc301160179"/>
      <w:bookmarkStart w:id="152" w:name="_Toc301165067"/>
      <w:bookmarkStart w:id="153" w:name="_Toc301248399"/>
      <w:bookmarkStart w:id="154" w:name="_Toc300928486"/>
      <w:bookmarkStart w:id="155" w:name="_Toc301160181"/>
      <w:bookmarkStart w:id="156" w:name="_Toc301165069"/>
      <w:bookmarkStart w:id="157" w:name="_Toc301248401"/>
      <w:bookmarkStart w:id="158" w:name="_Toc300928487"/>
      <w:bookmarkStart w:id="159" w:name="_Toc301160182"/>
      <w:bookmarkStart w:id="160" w:name="_Toc301165070"/>
      <w:bookmarkStart w:id="161" w:name="_Toc301248402"/>
      <w:bookmarkStart w:id="162" w:name="_Toc300928488"/>
      <w:bookmarkStart w:id="163" w:name="_Toc301160183"/>
      <w:bookmarkStart w:id="164" w:name="_Toc301165071"/>
      <w:bookmarkStart w:id="165" w:name="_Toc301248403"/>
      <w:bookmarkStart w:id="166" w:name="_Toc300928490"/>
      <w:bookmarkStart w:id="167" w:name="_Toc301160185"/>
      <w:bookmarkStart w:id="168" w:name="_Toc301165073"/>
      <w:bookmarkStart w:id="169" w:name="_Toc301248405"/>
      <w:bookmarkStart w:id="170" w:name="_Toc300928492"/>
      <w:bookmarkStart w:id="171" w:name="_Toc301160187"/>
      <w:bookmarkStart w:id="172" w:name="_Toc301165075"/>
      <w:bookmarkStart w:id="173" w:name="_Toc301248407"/>
      <w:bookmarkStart w:id="174" w:name="_Toc300928494"/>
      <w:bookmarkStart w:id="175" w:name="_Toc301160189"/>
      <w:bookmarkStart w:id="176" w:name="_Toc301165077"/>
      <w:bookmarkStart w:id="177" w:name="_Toc301248409"/>
      <w:bookmarkStart w:id="178" w:name="_Toc300928496"/>
      <w:bookmarkStart w:id="179" w:name="_Toc301160191"/>
      <w:bookmarkStart w:id="180" w:name="_Toc301165079"/>
      <w:bookmarkStart w:id="181" w:name="_Toc301248411"/>
      <w:bookmarkStart w:id="182" w:name="_Toc300928497"/>
      <w:bookmarkStart w:id="183" w:name="_Toc301160192"/>
      <w:bookmarkStart w:id="184" w:name="_Toc301165080"/>
      <w:bookmarkStart w:id="185" w:name="_Toc301248412"/>
      <w:bookmarkStart w:id="186" w:name="_Toc300928498"/>
      <w:bookmarkStart w:id="187" w:name="_Toc301160193"/>
      <w:bookmarkStart w:id="188" w:name="_Toc301165081"/>
      <w:bookmarkStart w:id="189" w:name="_Toc301248413"/>
      <w:bookmarkStart w:id="190" w:name="_Toc300928499"/>
      <w:bookmarkStart w:id="191" w:name="_Toc301160194"/>
      <w:bookmarkStart w:id="192" w:name="_Toc301165082"/>
      <w:bookmarkStart w:id="193" w:name="_Toc301248414"/>
      <w:bookmarkStart w:id="194" w:name="_Toc442559885"/>
      <w:bookmarkStart w:id="195" w:name="_Toc297798704"/>
      <w:bookmarkStart w:id="196" w:name="_Toc310433002"/>
      <w:bookmarkStart w:id="197" w:name="_Toc374917437"/>
      <w:bookmarkStart w:id="198" w:name="_Toc415142477"/>
      <w:bookmarkStart w:id="199" w:name="_Toc430335150"/>
      <w:bookmarkEnd w:id="15"/>
      <w:bookmarkEnd w:id="1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6B5A83">
        <w:rPr>
          <w:rFonts w:cs="Arial"/>
        </w:rPr>
        <w:lastRenderedPageBreak/>
        <w:t xml:space="preserve">5. </w:t>
      </w:r>
      <w:r w:rsidR="00322313" w:rsidRPr="006B5A83">
        <w:rPr>
          <w:rFonts w:cs="Arial"/>
        </w:rPr>
        <w:t xml:space="preserve">КРИТЕРИЈУМ ЗА </w:t>
      </w:r>
      <w:r w:rsidR="00322313" w:rsidRPr="0058588C">
        <w:rPr>
          <w:rFonts w:cs="Arial"/>
        </w:rPr>
        <w:t xml:space="preserve">ДОДЕЛУ </w:t>
      </w:r>
      <w:bookmarkEnd w:id="194"/>
      <w:r w:rsidR="000977BE">
        <w:rPr>
          <w:rFonts w:cs="Arial"/>
          <w:lang w:val="sr-Cyrl-RS"/>
        </w:rPr>
        <w:t>ОКВИРНОГ СПОРАЗУМА</w:t>
      </w:r>
    </w:p>
    <w:p w:rsidR="00621752" w:rsidRPr="0058588C" w:rsidRDefault="00621752" w:rsidP="00874F5B"/>
    <w:p w:rsidR="00621752" w:rsidRDefault="00621752" w:rsidP="00621752">
      <w:pPr>
        <w:pStyle w:val="KDKomentar"/>
        <w:spacing w:before="0"/>
        <w:rPr>
          <w:rFonts w:cs="Arial"/>
          <w:b/>
          <w:i w:val="0"/>
          <w:color w:val="auto"/>
          <w:sz w:val="22"/>
          <w:szCs w:val="22"/>
        </w:rPr>
      </w:pPr>
      <w:r w:rsidRPr="0058588C">
        <w:rPr>
          <w:rFonts w:cs="Arial"/>
          <w:i w:val="0"/>
          <w:color w:val="auto"/>
          <w:sz w:val="22"/>
          <w:szCs w:val="22"/>
        </w:rPr>
        <w:t xml:space="preserve">Избор најповољније понуде ће се извршити применом критеријума </w:t>
      </w:r>
      <w:r w:rsidRPr="0058588C">
        <w:rPr>
          <w:rFonts w:cs="Arial"/>
          <w:b/>
          <w:i w:val="0"/>
          <w:color w:val="auto"/>
          <w:sz w:val="22"/>
          <w:szCs w:val="22"/>
        </w:rPr>
        <w:t>„Најнижа понуђена цена“.</w:t>
      </w:r>
    </w:p>
    <w:p w:rsidR="000A1D65" w:rsidRPr="0058588C" w:rsidRDefault="000A1D65" w:rsidP="00621752">
      <w:pPr>
        <w:pStyle w:val="KDKomentar"/>
        <w:spacing w:before="0"/>
        <w:rPr>
          <w:rFonts w:cs="Arial"/>
          <w:b/>
          <w:i w:val="0"/>
          <w:color w:val="auto"/>
          <w:sz w:val="22"/>
          <w:szCs w:val="22"/>
        </w:rPr>
      </w:pPr>
    </w:p>
    <w:p w:rsidR="00621752" w:rsidRDefault="00621752" w:rsidP="00621752">
      <w:pPr>
        <w:pStyle w:val="KDKomentar"/>
        <w:spacing w:before="0"/>
        <w:rPr>
          <w:rFonts w:cs="Arial"/>
          <w:i w:val="0"/>
          <w:color w:val="auto"/>
          <w:sz w:val="22"/>
          <w:szCs w:val="22"/>
          <w:lang w:val="sr-Cyrl-RS"/>
        </w:rPr>
      </w:pPr>
      <w:r w:rsidRPr="0058588C">
        <w:rPr>
          <w:rFonts w:cs="Arial"/>
          <w:i w:val="0"/>
          <w:color w:val="auto"/>
          <w:sz w:val="22"/>
          <w:szCs w:val="22"/>
        </w:rPr>
        <w:t>Критеријум за оцењивање понуда</w:t>
      </w:r>
      <w:r w:rsidRPr="0058588C">
        <w:rPr>
          <w:rFonts w:cs="Arial"/>
          <w:b/>
          <w:i w:val="0"/>
          <w:color w:val="auto"/>
          <w:sz w:val="22"/>
          <w:szCs w:val="22"/>
        </w:rPr>
        <w:t xml:space="preserve"> Најнижа понуђена цена, </w:t>
      </w:r>
      <w:r w:rsidRPr="0058588C">
        <w:rPr>
          <w:rFonts w:cs="Arial"/>
          <w:i w:val="0"/>
          <w:color w:val="auto"/>
          <w:sz w:val="22"/>
          <w:szCs w:val="22"/>
        </w:rPr>
        <w:t>заснива се на понуђеној цени</w:t>
      </w:r>
      <w:r w:rsidR="00C10575" w:rsidRPr="0058588C">
        <w:rPr>
          <w:rFonts w:cs="Arial"/>
          <w:i w:val="0"/>
          <w:color w:val="auto"/>
          <w:sz w:val="22"/>
          <w:szCs w:val="22"/>
          <w:lang w:val="sr-Cyrl-CS"/>
        </w:rPr>
        <w:t xml:space="preserve"> као једином критеријуму</w:t>
      </w:r>
      <w:r w:rsidR="00F92982">
        <w:rPr>
          <w:rFonts w:cs="Arial"/>
          <w:i w:val="0"/>
          <w:color w:val="auto"/>
          <w:sz w:val="22"/>
          <w:szCs w:val="22"/>
        </w:rPr>
        <w:t xml:space="preserve">, при чему понуђена цена представља </w:t>
      </w:r>
      <w:r w:rsidR="00BB116C">
        <w:rPr>
          <w:rFonts w:cs="Arial"/>
          <w:i w:val="0"/>
          <w:color w:val="auto"/>
          <w:sz w:val="22"/>
          <w:szCs w:val="22"/>
          <w:lang w:val="sr-Cyrl-RS"/>
        </w:rPr>
        <w:t>укупну цену без ПДВ из обрасца понуде.</w:t>
      </w:r>
    </w:p>
    <w:p w:rsidR="0013618D" w:rsidRDefault="0013618D" w:rsidP="00621752">
      <w:pPr>
        <w:pStyle w:val="KDKomentar"/>
        <w:spacing w:before="0"/>
        <w:rPr>
          <w:rFonts w:cs="Arial"/>
          <w:i w:val="0"/>
          <w:color w:val="auto"/>
          <w:sz w:val="22"/>
          <w:szCs w:val="22"/>
          <w:lang w:val="sr-Cyrl-RS"/>
        </w:rPr>
      </w:pPr>
    </w:p>
    <w:p w:rsidR="0013618D" w:rsidRPr="00BB116C" w:rsidRDefault="0013618D" w:rsidP="00621752">
      <w:pPr>
        <w:pStyle w:val="KDKomentar"/>
        <w:spacing w:before="0"/>
        <w:rPr>
          <w:rFonts w:cs="Arial"/>
          <w:i w:val="0"/>
          <w:color w:val="auto"/>
          <w:sz w:val="22"/>
          <w:szCs w:val="22"/>
          <w:lang w:val="sr-Cyrl-RS"/>
        </w:rPr>
      </w:pPr>
      <w:r w:rsidRPr="0013618D">
        <w:rPr>
          <w:rFonts w:cs="Arial"/>
          <w:i w:val="0"/>
          <w:color w:val="auto"/>
          <w:sz w:val="22"/>
          <w:szCs w:val="22"/>
          <w:lang w:val="sr-Cyrl-RS"/>
        </w:rPr>
        <w:t>Укупна понуђена цена не представља вредност оквирног споразума, већ служи за рангирање, поређење достављених понуда и оцену прихватљивости истих, док се Оквирни споразум закључује на процењену вредност јавне набавке</w:t>
      </w:r>
    </w:p>
    <w:p w:rsidR="008512C6" w:rsidRPr="0058588C" w:rsidRDefault="008512C6" w:rsidP="008512C6">
      <w:pPr>
        <w:pStyle w:val="KDParagraf"/>
        <w:spacing w:before="0"/>
        <w:rPr>
          <w:rFonts w:cs="Arial"/>
          <w:color w:val="00B0F0"/>
        </w:rPr>
      </w:pPr>
    </w:p>
    <w:p w:rsidR="00621752" w:rsidRDefault="00621752" w:rsidP="00621752">
      <w:pPr>
        <w:pStyle w:val="KDParagraf"/>
        <w:spacing w:before="0"/>
        <w:rPr>
          <w:rFonts w:cs="Arial"/>
        </w:rPr>
      </w:pPr>
      <w:r w:rsidRPr="0058588C">
        <w:rPr>
          <w:rFonts w:cs="Arial"/>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rsidR="000A1D65" w:rsidRPr="0058588C" w:rsidRDefault="000A1D65" w:rsidP="00621752">
      <w:pPr>
        <w:pStyle w:val="KDParagraf"/>
        <w:spacing w:before="0"/>
        <w:rPr>
          <w:rFonts w:cs="Arial"/>
        </w:rPr>
      </w:pPr>
    </w:p>
    <w:p w:rsidR="00621752" w:rsidRPr="0058588C" w:rsidRDefault="00621752" w:rsidP="00621752">
      <w:pPr>
        <w:pStyle w:val="KDParagraf"/>
        <w:spacing w:before="0"/>
        <w:rPr>
          <w:rFonts w:cs="Arial"/>
        </w:rPr>
      </w:pPr>
      <w:r w:rsidRPr="0058588C">
        <w:rPr>
          <w:rFonts w:cs="Arial"/>
        </w:rPr>
        <w:t>У понуђену цену страног понуђача урачунавају се и царинске дажбине.</w:t>
      </w:r>
    </w:p>
    <w:p w:rsidR="00FC4E8B" w:rsidRPr="0058588C" w:rsidRDefault="00FC4E8B" w:rsidP="00621752">
      <w:pPr>
        <w:pStyle w:val="KDParagraf"/>
        <w:spacing w:before="0"/>
        <w:rPr>
          <w:rFonts w:cs="Arial"/>
        </w:rPr>
      </w:pPr>
    </w:p>
    <w:p w:rsidR="00621752" w:rsidRPr="0058588C" w:rsidRDefault="00621752" w:rsidP="00621752">
      <w:pPr>
        <w:pStyle w:val="KDParagraf"/>
        <w:spacing w:before="0"/>
        <w:rPr>
          <w:rFonts w:cs="Arial"/>
        </w:rPr>
      </w:pPr>
      <w:r w:rsidRPr="0058588C">
        <w:rPr>
          <w:rFonts w:cs="Arial"/>
        </w:rPr>
        <w:t xml:space="preserve">Када понуђач достави доказ да нуди добра домаћег порекла, наручилац </w:t>
      </w:r>
      <w:r w:rsidR="009B3371" w:rsidRPr="0058588C">
        <w:rPr>
          <w:rFonts w:cs="Arial"/>
          <w:lang w:val="sr-Cyrl-RS"/>
        </w:rPr>
        <w:t>ће</w:t>
      </w:r>
      <w:r w:rsidRPr="0058588C">
        <w:rPr>
          <w:rFonts w:cs="Arial"/>
        </w:rPr>
        <w:t xml:space="preserve">, пре рангирања понуда, позвати све остале понуђаче чије су понуде оцењене као прихватљиве </w:t>
      </w:r>
      <w:r w:rsidR="001945FA" w:rsidRPr="0058588C">
        <w:rPr>
          <w:rFonts w:cs="Arial"/>
          <w:lang w:val="sr-Cyrl-RS"/>
        </w:rPr>
        <w:t>а код којих није јасно да ли је реч о добрима домаћег или страног порекла,</w:t>
      </w:r>
      <w:r w:rsidR="002D37C7">
        <w:rPr>
          <w:rFonts w:cs="Arial"/>
          <w:lang w:val="sr-Latn-RS"/>
        </w:rPr>
        <w:t xml:space="preserve"> </w:t>
      </w:r>
      <w:r w:rsidRPr="0058588C">
        <w:rPr>
          <w:rFonts w:cs="Arial"/>
        </w:rPr>
        <w:t>да се изјасне да ли нуде добра домаћег порекла и да доставе доказ.</w:t>
      </w:r>
    </w:p>
    <w:p w:rsidR="00621752" w:rsidRPr="0058588C" w:rsidRDefault="00621752" w:rsidP="00621752">
      <w:pPr>
        <w:pStyle w:val="KDParagraf"/>
        <w:spacing w:before="0"/>
        <w:rPr>
          <w:rFonts w:cs="Arial"/>
        </w:rPr>
      </w:pPr>
      <w:r w:rsidRPr="0058588C">
        <w:rPr>
          <w:rFonts w:cs="Arial"/>
        </w:rPr>
        <w:t xml:space="preserve">Предност дата за домаће понуђаче и добра домаћег </w:t>
      </w:r>
      <w:r w:rsidRPr="00400E2E">
        <w:rPr>
          <w:rFonts w:cs="Arial"/>
        </w:rPr>
        <w:t>порекла (члан 86.  став 1. до 4. З</w:t>
      </w:r>
      <w:r w:rsidR="00D16608" w:rsidRPr="00400E2E">
        <w:rPr>
          <w:rFonts w:cs="Arial"/>
          <w:lang w:val="sr-Cyrl-RS"/>
        </w:rPr>
        <w:t>акона</w:t>
      </w:r>
      <w:r w:rsidRPr="00400E2E">
        <w:rPr>
          <w:rFonts w:cs="Arial"/>
        </w:rPr>
        <w:t>) у поступцима јавних набавки у којима учествују понуђачи из држава потписница Споразума о слободној трговини у централној Европи (</w:t>
      </w:r>
      <w:r w:rsidR="00400E2E" w:rsidRPr="00400E2E">
        <w:rPr>
          <w:rFonts w:cs="Arial"/>
        </w:rPr>
        <w:t>CEFTA</w:t>
      </w:r>
      <w:r w:rsidRPr="00400E2E">
        <w:rPr>
          <w:rFonts w:cs="Arial"/>
        </w:rPr>
        <w:t xml:space="preserve"> 2006) примењиваће се сходно одредбама тог споразума.</w:t>
      </w:r>
    </w:p>
    <w:p w:rsidR="00621752" w:rsidRPr="0058588C" w:rsidRDefault="00621752" w:rsidP="00621752">
      <w:pPr>
        <w:pStyle w:val="KDParagraf"/>
        <w:spacing w:before="0"/>
        <w:rPr>
          <w:rFonts w:cs="Arial"/>
        </w:rPr>
      </w:pPr>
      <w:r w:rsidRPr="0058588C">
        <w:rPr>
          <w:rFonts w:cs="Arial"/>
        </w:rPr>
        <w:t>Предност дата за домаће понуђаче и добра домаћег порекла (члан 86. став 1. до 4. З</w:t>
      </w:r>
      <w:r w:rsidR="00D16608" w:rsidRPr="0058588C">
        <w:rPr>
          <w:rFonts w:cs="Arial"/>
          <w:lang w:val="sr-Cyrl-RS"/>
        </w:rPr>
        <w:t>акона</w:t>
      </w:r>
      <w:r w:rsidRPr="0058588C">
        <w:rPr>
          <w:rFonts w:cs="Arial"/>
        </w:rPr>
        <w:t xml:space="preserve">) у поступцима јавних набавки у којима учествују </w:t>
      </w:r>
      <w:r w:rsidRPr="0058588C">
        <w:rPr>
          <w:rFonts w:cs="Arial"/>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621752" w:rsidRPr="007F6F6A" w:rsidRDefault="00874F5B" w:rsidP="00874F5B">
      <w:pPr>
        <w:pStyle w:val="Heading10"/>
        <w:rPr>
          <w:lang w:val="sr-Cyrl-RS"/>
        </w:rPr>
      </w:pPr>
      <w:bookmarkStart w:id="200" w:name="_Toc441651548"/>
      <w:bookmarkStart w:id="201" w:name="_Toc442559886"/>
      <w:r w:rsidRPr="0058588C">
        <w:rPr>
          <w:lang w:val="en-US"/>
        </w:rPr>
        <w:t xml:space="preserve">5.1. </w:t>
      </w:r>
      <w:r w:rsidR="00621752" w:rsidRPr="0058588C">
        <w:t>Резервни критеријум</w:t>
      </w:r>
      <w:bookmarkEnd w:id="200"/>
      <w:bookmarkEnd w:id="201"/>
      <w:r w:rsidR="00C25271">
        <w:rPr>
          <w:lang w:val="sr-Cyrl-RS"/>
        </w:rPr>
        <w:t xml:space="preserve"> </w:t>
      </w:r>
      <w:r w:rsidR="007F6F6A">
        <w:rPr>
          <w:rFonts w:cs="Arial"/>
          <w:color w:val="FF0000"/>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041FCF" w:rsidRPr="00041FCF" w:rsidRDefault="00041FCF" w:rsidP="00041FCF">
      <w:pPr>
        <w:autoSpaceDE w:val="0"/>
        <w:autoSpaceDN w:val="0"/>
        <w:adjustRightInd w:val="0"/>
        <w:spacing w:before="0"/>
        <w:rPr>
          <w:rFonts w:cs="Arial"/>
          <w:color w:val="000000" w:themeColor="text1"/>
          <w:lang w:val="sr-Cyrl-RS"/>
        </w:rPr>
      </w:pPr>
      <w:r w:rsidRPr="00041FCF">
        <w:rPr>
          <w:rFonts w:cs="Arial"/>
          <w:color w:val="000000" w:themeColor="text1"/>
          <w:lang w:val="sr-Cyrl-RS"/>
        </w:rPr>
        <w:t>Уколико две или више понуда имају исту најнижу понуђену цену, као најповољнија биће изабрана понуда оног понуђача који је понудио:</w:t>
      </w:r>
    </w:p>
    <w:p w:rsidR="00041FCF" w:rsidRPr="00041FCF" w:rsidRDefault="00041FCF" w:rsidP="00C11A3D">
      <w:pPr>
        <w:numPr>
          <w:ilvl w:val="0"/>
          <w:numId w:val="29"/>
        </w:numPr>
        <w:autoSpaceDE w:val="0"/>
        <w:autoSpaceDN w:val="0"/>
        <w:adjustRightInd w:val="0"/>
        <w:spacing w:before="0" w:after="200" w:line="276" w:lineRule="auto"/>
        <w:contextualSpacing/>
        <w:rPr>
          <w:rFonts w:eastAsia="Calibri" w:cs="Arial"/>
          <w:color w:val="000000" w:themeColor="text1"/>
          <w:lang w:val="sr-Cyrl-RS"/>
        </w:rPr>
      </w:pPr>
      <w:r w:rsidRPr="00041FCF">
        <w:rPr>
          <w:rFonts w:eastAsia="Calibri" w:cs="Arial"/>
          <w:color w:val="000000" w:themeColor="text1"/>
          <w:lang w:val="sr-Cyrl-RS"/>
        </w:rPr>
        <w:t>Краћи рок испоруке;</w:t>
      </w:r>
    </w:p>
    <w:p w:rsidR="00041FCF" w:rsidRPr="00041FCF" w:rsidRDefault="00041FCF" w:rsidP="00C11A3D">
      <w:pPr>
        <w:numPr>
          <w:ilvl w:val="0"/>
          <w:numId w:val="29"/>
        </w:numPr>
        <w:autoSpaceDE w:val="0"/>
        <w:autoSpaceDN w:val="0"/>
        <w:adjustRightInd w:val="0"/>
        <w:spacing w:before="0" w:after="200" w:line="276" w:lineRule="auto"/>
        <w:contextualSpacing/>
        <w:rPr>
          <w:rFonts w:ascii="Calibri" w:eastAsia="Calibri" w:hAnsi="Calibri" w:cs="Arial"/>
          <w:color w:val="000000" w:themeColor="text1"/>
          <w:lang w:val="sr-Cyrl-RS"/>
        </w:rPr>
      </w:pPr>
      <w:r w:rsidRPr="00041FCF">
        <w:rPr>
          <w:rFonts w:eastAsia="Calibri" w:cs="Arial"/>
          <w:color w:val="000000" w:themeColor="text1"/>
          <w:lang w:val="sr-Cyrl-RS"/>
        </w:rPr>
        <w:t>Дужи гарантни рок</w:t>
      </w:r>
      <w:r w:rsidRPr="00041FCF">
        <w:rPr>
          <w:rFonts w:ascii="Calibri" w:eastAsia="Calibri" w:hAnsi="Calibri" w:cs="Arial"/>
          <w:color w:val="000000" w:themeColor="text1"/>
          <w:lang w:val="sr-Cyrl-RS"/>
        </w:rPr>
        <w:t>.</w:t>
      </w:r>
    </w:p>
    <w:p w:rsidR="00041FCF" w:rsidRPr="00041FCF" w:rsidRDefault="00041FCF" w:rsidP="00041FCF">
      <w:pPr>
        <w:autoSpaceDE w:val="0"/>
        <w:autoSpaceDN w:val="0"/>
        <w:adjustRightInd w:val="0"/>
        <w:spacing w:before="0"/>
        <w:rPr>
          <w:rFonts w:cs="Arial"/>
          <w:color w:val="000000" w:themeColor="text1"/>
          <w:lang w:val="sr-Cyrl-RS"/>
        </w:rPr>
      </w:pPr>
      <w:r w:rsidRPr="00041FCF">
        <w:rPr>
          <w:rFonts w:cs="Arial"/>
          <w:color w:val="000000" w:themeColor="text1"/>
          <w:lang w:val="sr-Cyrl-RS"/>
        </w:rPr>
        <w:t>Уколико ни после примене резервних критеријума не буде могуће изабрати најповољнију понуду, најповољнија понуда биће изабрана путем жреба.</w:t>
      </w:r>
    </w:p>
    <w:p w:rsidR="00041FCF" w:rsidRPr="00041FCF" w:rsidRDefault="00041FCF" w:rsidP="00041FCF">
      <w:pPr>
        <w:spacing w:before="0"/>
        <w:rPr>
          <w:rFonts w:cs="Arial"/>
          <w:bCs/>
          <w:color w:val="000000" w:themeColor="text1"/>
          <w:lang w:val="sr-Cyrl-RS"/>
        </w:rPr>
      </w:pPr>
      <w:r w:rsidRPr="00041FCF">
        <w:rPr>
          <w:rFonts w:cs="Arial"/>
          <w:color w:val="000000" w:themeColor="text1"/>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један од чланова Комисије извући само један папир. Понуђачу чији назив буде на извученом папиру биће додељен уговор  о јавној набавци</w:t>
      </w:r>
      <w:r w:rsidRPr="00041FCF">
        <w:rPr>
          <w:rFonts w:cs="Arial"/>
          <w:bCs/>
          <w:color w:val="000000" w:themeColor="text1"/>
          <w:lang w:val="sr-Cyrl-RS"/>
        </w:rPr>
        <w:t xml:space="preserve">. </w:t>
      </w:r>
    </w:p>
    <w:p w:rsidR="00041FCF" w:rsidRPr="00041FCF" w:rsidRDefault="00041FCF" w:rsidP="00041FCF">
      <w:pPr>
        <w:spacing w:before="0"/>
        <w:rPr>
          <w:rFonts w:cs="Arial"/>
          <w:lang w:val="sr-Cyrl-RS"/>
        </w:rPr>
      </w:pPr>
      <w:r w:rsidRPr="00041FCF">
        <w:rPr>
          <w:rFonts w:cs="Arial"/>
          <w:lang w:val="sr-Cyrl-RS"/>
        </w:rPr>
        <w:t>Наручилац ће сачинити и доставити записник о спроведеном извлачењу путем жреба.</w:t>
      </w:r>
    </w:p>
    <w:p w:rsidR="00041FCF" w:rsidRPr="00041FCF" w:rsidRDefault="00041FCF" w:rsidP="00041FCF">
      <w:pPr>
        <w:spacing w:before="0"/>
        <w:rPr>
          <w:rFonts w:cs="Arial"/>
          <w:lang w:val="sr-Cyrl-RS"/>
        </w:rPr>
      </w:pPr>
      <w:r w:rsidRPr="00041FCF">
        <w:rPr>
          <w:rFonts w:cs="Arial"/>
          <w:lang w:val="sr-Cyrl-R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rsidR="00BE7496" w:rsidRPr="0058588C" w:rsidRDefault="00041FCF" w:rsidP="00041FCF">
      <w:pPr>
        <w:spacing w:before="0"/>
        <w:rPr>
          <w:rFonts w:eastAsia="TimesNewRomanPSMT" w:cs="Arial"/>
          <w:bCs/>
          <w:color w:val="00B0F0"/>
        </w:rPr>
      </w:pPr>
      <w:r w:rsidRPr="00041FCF">
        <w:rPr>
          <w:rFonts w:cs="Arial"/>
          <w:lang w:val="sr-Cyrl-RS"/>
        </w:rPr>
        <w:t>Наручилац ће поштом или електронским путем доставити Записник о извлачењу путем жреба понуђачима који нису присутни на извлачењу.</w:t>
      </w:r>
      <w:r w:rsidR="008512C6" w:rsidRPr="0058588C">
        <w:rPr>
          <w:rFonts w:eastAsia="TimesNewRomanPSMT" w:cs="Arial"/>
          <w:bCs/>
          <w:color w:val="00B0F0"/>
        </w:rPr>
        <w:br w:type="page"/>
      </w:r>
    </w:p>
    <w:p w:rsidR="008D2B23" w:rsidRPr="007F6F6A" w:rsidRDefault="00F62ECD" w:rsidP="00F62ECD">
      <w:pPr>
        <w:pStyle w:val="KDPodnaslov1"/>
        <w:spacing w:before="0"/>
        <w:ind w:left="360"/>
        <w:rPr>
          <w:rFonts w:cs="Arial"/>
          <w:lang w:val="sr-Cyrl-RS"/>
        </w:rPr>
      </w:pPr>
      <w:bookmarkStart w:id="202" w:name="_Toc430335194"/>
      <w:bookmarkStart w:id="203" w:name="_Toc430335287"/>
      <w:bookmarkStart w:id="204" w:name="_Toc430335706"/>
      <w:bookmarkStart w:id="205" w:name="_Toc430335196"/>
      <w:bookmarkStart w:id="206" w:name="_Toc430335289"/>
      <w:bookmarkStart w:id="207" w:name="_Toc430335708"/>
      <w:bookmarkStart w:id="208" w:name="_Toc442559887"/>
      <w:bookmarkEnd w:id="195"/>
      <w:bookmarkEnd w:id="196"/>
      <w:bookmarkEnd w:id="197"/>
      <w:bookmarkEnd w:id="198"/>
      <w:bookmarkEnd w:id="199"/>
      <w:bookmarkEnd w:id="202"/>
      <w:bookmarkEnd w:id="203"/>
      <w:bookmarkEnd w:id="204"/>
      <w:bookmarkEnd w:id="205"/>
      <w:bookmarkEnd w:id="206"/>
      <w:bookmarkEnd w:id="207"/>
      <w:r>
        <w:rPr>
          <w:rFonts w:cs="Arial"/>
          <w:lang w:val="sr-Cyrl-RS"/>
        </w:rPr>
        <w:lastRenderedPageBreak/>
        <w:t>6.</w:t>
      </w:r>
      <w:r w:rsidR="003C4E60" w:rsidRPr="0058588C">
        <w:rPr>
          <w:rFonts w:cs="Arial"/>
          <w:lang w:val="sr-Cyrl-RS"/>
        </w:rPr>
        <w:t xml:space="preserve">  </w:t>
      </w:r>
      <w:r w:rsidR="008D2B23" w:rsidRPr="0058588C">
        <w:rPr>
          <w:rFonts w:cs="Arial"/>
        </w:rPr>
        <w:t>УПУТСТВО ПОНУЂАЧИМА КАКО ДА САЧИНЕ ПОНУДУ</w:t>
      </w:r>
      <w:bookmarkEnd w:id="208"/>
      <w:r>
        <w:rPr>
          <w:rFonts w:cs="Arial"/>
          <w:lang w:val="sr-Cyrl-RS"/>
        </w:rPr>
        <w:t xml:space="preserve"> </w:t>
      </w:r>
      <w:r w:rsidR="007F6F6A">
        <w:rPr>
          <w:rFonts w:cs="Arial"/>
          <w:color w:val="4F81BD" w:themeColor="accent1"/>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645F72" w:rsidRPr="0058588C" w:rsidRDefault="00645F72" w:rsidP="00874F5B"/>
    <w:p w:rsidR="008D2B23" w:rsidRPr="0058588C" w:rsidRDefault="008D2B23" w:rsidP="008D2B23">
      <w:pPr>
        <w:pStyle w:val="KDParagraf"/>
        <w:spacing w:before="0"/>
        <w:rPr>
          <w:rFonts w:cs="Arial"/>
          <w:lang w:val="ru-RU"/>
        </w:rPr>
      </w:pPr>
      <w:r w:rsidRPr="0058588C">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58588C" w:rsidRDefault="008D2B23" w:rsidP="008D2B23">
      <w:pPr>
        <w:pStyle w:val="KDParagraf"/>
        <w:spacing w:before="0"/>
        <w:rPr>
          <w:rFonts w:cs="Arial"/>
        </w:rPr>
      </w:pPr>
    </w:p>
    <w:p w:rsidR="008D2B23" w:rsidRPr="0058588C" w:rsidRDefault="008D2B23" w:rsidP="00C11A3D">
      <w:pPr>
        <w:pStyle w:val="KDPodnaslov2"/>
        <w:numPr>
          <w:ilvl w:val="1"/>
          <w:numId w:val="18"/>
        </w:numPr>
        <w:spacing w:before="0"/>
        <w:jc w:val="both"/>
        <w:rPr>
          <w:rFonts w:cs="Arial"/>
        </w:rPr>
      </w:pPr>
      <w:bookmarkStart w:id="209" w:name="_Toc441651577"/>
      <w:bookmarkStart w:id="210" w:name="_Toc442559888"/>
      <w:r w:rsidRPr="0058588C">
        <w:rPr>
          <w:rFonts w:cs="Arial"/>
        </w:rPr>
        <w:t>Језик на којем понуда мора бити састављена</w:t>
      </w:r>
      <w:bookmarkEnd w:id="209"/>
      <w:bookmarkEnd w:id="210"/>
    </w:p>
    <w:p w:rsidR="008D2B23" w:rsidRPr="0058588C" w:rsidRDefault="008D2B23" w:rsidP="008D2B23">
      <w:pPr>
        <w:pStyle w:val="KDParagraf"/>
        <w:spacing w:before="0"/>
        <w:rPr>
          <w:rFonts w:cs="Arial"/>
        </w:rPr>
      </w:pPr>
      <w:r w:rsidRPr="0058588C">
        <w:rPr>
          <w:rFonts w:cs="Arial"/>
        </w:rPr>
        <w:t xml:space="preserve">Наручилац је припремио конкурсну документацију на српском језику и водиће поступак јавне набавке на српском језику. </w:t>
      </w:r>
    </w:p>
    <w:p w:rsidR="00071751" w:rsidRDefault="00071751" w:rsidP="008D2B23">
      <w:pPr>
        <w:pStyle w:val="KDKomentar"/>
        <w:spacing w:before="0"/>
        <w:rPr>
          <w:rFonts w:cs="Arial"/>
          <w:i w:val="0"/>
          <w:color w:val="auto"/>
          <w:sz w:val="22"/>
          <w:szCs w:val="22"/>
        </w:rPr>
      </w:pPr>
    </w:p>
    <w:p w:rsidR="008D2B23" w:rsidRPr="0058588C" w:rsidRDefault="008D2B23" w:rsidP="008D2B23">
      <w:pPr>
        <w:pStyle w:val="KDKomentar"/>
        <w:spacing w:before="0"/>
        <w:rPr>
          <w:rFonts w:cs="Arial"/>
          <w:i w:val="0"/>
          <w:color w:val="auto"/>
          <w:sz w:val="22"/>
          <w:szCs w:val="22"/>
        </w:rPr>
      </w:pPr>
      <w:r w:rsidRPr="0058588C">
        <w:rPr>
          <w:rFonts w:cs="Arial"/>
          <w:i w:val="0"/>
          <w:color w:val="auto"/>
          <w:sz w:val="22"/>
          <w:szCs w:val="22"/>
        </w:rPr>
        <w:t>Понуда са свим прилозима мора бити сачињена на српском језику.</w:t>
      </w:r>
    </w:p>
    <w:p w:rsidR="00071751" w:rsidRDefault="00071751" w:rsidP="008D2B23">
      <w:pPr>
        <w:pStyle w:val="KDKomentar"/>
        <w:spacing w:before="0"/>
        <w:rPr>
          <w:rStyle w:val="StyleArial"/>
          <w:rFonts w:cs="Arial"/>
          <w:i w:val="0"/>
          <w:color w:val="auto"/>
          <w:sz w:val="22"/>
          <w:szCs w:val="22"/>
        </w:rPr>
      </w:pPr>
    </w:p>
    <w:p w:rsidR="008D2B23" w:rsidRPr="0058588C" w:rsidRDefault="008D2B23" w:rsidP="008D2B23">
      <w:pPr>
        <w:pStyle w:val="KDKomentar"/>
        <w:spacing w:before="0"/>
        <w:rPr>
          <w:rStyle w:val="StyleArial"/>
          <w:rFonts w:cs="Arial"/>
          <w:i w:val="0"/>
          <w:color w:val="auto"/>
          <w:sz w:val="22"/>
          <w:szCs w:val="22"/>
        </w:rPr>
      </w:pPr>
      <w:r w:rsidRPr="0058588C">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D2B23" w:rsidRPr="0058588C" w:rsidRDefault="008D2B23" w:rsidP="008D2B23">
      <w:pPr>
        <w:pStyle w:val="KDParagraf"/>
        <w:spacing w:before="0"/>
        <w:rPr>
          <w:rFonts w:cs="Arial"/>
          <w:lang w:val="ru-RU" w:eastAsia="sr-Latn-CS"/>
        </w:rPr>
      </w:pPr>
    </w:p>
    <w:p w:rsidR="008D2B23" w:rsidRPr="0058588C" w:rsidRDefault="008D2B23" w:rsidP="00C11A3D">
      <w:pPr>
        <w:pStyle w:val="KDPodnaslov2"/>
        <w:numPr>
          <w:ilvl w:val="1"/>
          <w:numId w:val="18"/>
        </w:numPr>
        <w:spacing w:before="0"/>
        <w:jc w:val="both"/>
        <w:rPr>
          <w:rFonts w:cs="Arial"/>
        </w:rPr>
      </w:pPr>
      <w:bookmarkStart w:id="211" w:name="_Toc441651578"/>
      <w:bookmarkStart w:id="212" w:name="_Toc442559889"/>
      <w:r w:rsidRPr="0058588C">
        <w:rPr>
          <w:rFonts w:cs="Arial"/>
        </w:rPr>
        <w:t xml:space="preserve">Начин састављања </w:t>
      </w:r>
      <w:r w:rsidR="00FC355A" w:rsidRPr="0058588C">
        <w:rPr>
          <w:rFonts w:cs="Arial"/>
        </w:rPr>
        <w:t xml:space="preserve">и подношења </w:t>
      </w:r>
      <w:r w:rsidRPr="0058588C">
        <w:rPr>
          <w:rFonts w:cs="Arial"/>
        </w:rPr>
        <w:t>понуде</w:t>
      </w:r>
      <w:bookmarkEnd w:id="211"/>
      <w:bookmarkEnd w:id="212"/>
    </w:p>
    <w:p w:rsidR="008D2B23" w:rsidRPr="0058588C" w:rsidRDefault="008D2B23" w:rsidP="008D2B23">
      <w:pPr>
        <w:pStyle w:val="KDParagraf"/>
        <w:spacing w:before="0"/>
        <w:rPr>
          <w:rFonts w:cs="Arial"/>
          <w:lang w:val="ru-RU"/>
        </w:rPr>
      </w:pPr>
      <w:r w:rsidRPr="0058588C">
        <w:rPr>
          <w:rFonts w:cs="Arial"/>
          <w:lang w:val="ru-RU"/>
        </w:rPr>
        <w:t>Понуђач је обавезан да сачини понуду тако што</w:t>
      </w:r>
      <w:r w:rsidR="00613B13" w:rsidRPr="0058588C">
        <w:rPr>
          <w:rFonts w:cs="Arial"/>
          <w:lang w:val="ru-RU"/>
        </w:rPr>
        <w:t xml:space="preserve"> Понуђач </w:t>
      </w:r>
      <w:r w:rsidRPr="0058588C">
        <w:rPr>
          <w:rFonts w:cs="Arial"/>
          <w:lang w:val="ru-RU"/>
        </w:rPr>
        <w:t>уписује тражене податке у обрасце који су саста</w:t>
      </w:r>
      <w:r w:rsidR="00613B13" w:rsidRPr="0058588C">
        <w:rPr>
          <w:rFonts w:cs="Arial"/>
          <w:lang w:val="ru-RU"/>
        </w:rPr>
        <w:t xml:space="preserve">вни део конкурсне документације </w:t>
      </w:r>
      <w:r w:rsidRPr="0058588C">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58588C">
        <w:rPr>
          <w:rFonts w:cs="Arial"/>
          <w:lang w:val="ru-RU"/>
        </w:rPr>
        <w:t xml:space="preserve"> Доставља их заједно са осталим документима који представљају обавезну садржину понуде.</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Препоручује се да сви документи поднети у понуди  буду нумерисани</w:t>
      </w:r>
      <w:r w:rsidRPr="0058588C">
        <w:rPr>
          <w:rFonts w:cs="Arial"/>
          <w:lang w:val="sr-Latn-CS"/>
        </w:rPr>
        <w:t xml:space="preserve"> и</w:t>
      </w:r>
      <w:r w:rsidRPr="0058588C">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071751" w:rsidRDefault="00071751" w:rsidP="008D2B23">
      <w:pPr>
        <w:pStyle w:val="KDParagraf"/>
        <w:spacing w:before="0"/>
        <w:rPr>
          <w:rFonts w:cs="Arial"/>
          <w:lang w:val="ru-RU"/>
        </w:rPr>
      </w:pPr>
    </w:p>
    <w:p w:rsidR="008D2B23" w:rsidRPr="0058588C" w:rsidRDefault="008D2B23" w:rsidP="008D2B23">
      <w:pPr>
        <w:pStyle w:val="KDParagraf"/>
        <w:spacing w:before="0"/>
        <w:rPr>
          <w:rFonts w:cs="Arial"/>
          <w:lang w:val="ru-RU"/>
        </w:rPr>
      </w:pPr>
      <w:r w:rsidRPr="0058588C">
        <w:rPr>
          <w:rFonts w:cs="Arial"/>
          <w:lang w:val="ru-RU"/>
        </w:rPr>
        <w:t xml:space="preserve">Препоручује се да се нумерација поднете документације </w:t>
      </w:r>
      <w:r w:rsidR="00FC355A" w:rsidRPr="0058588C">
        <w:rPr>
          <w:rFonts w:cs="Arial"/>
          <w:lang w:val="ru-RU"/>
        </w:rPr>
        <w:t>и образац</w:t>
      </w:r>
      <w:r w:rsidR="00962DFB" w:rsidRPr="0058588C">
        <w:rPr>
          <w:rFonts w:cs="Arial"/>
          <w:lang w:val="ru-RU"/>
        </w:rPr>
        <w:t>а</w:t>
      </w:r>
      <w:r w:rsidR="00FC355A" w:rsidRPr="0058588C">
        <w:rPr>
          <w:rFonts w:cs="Arial"/>
          <w:lang w:val="ru-RU"/>
        </w:rPr>
        <w:t xml:space="preserve"> у понуди </w:t>
      </w:r>
      <w:r w:rsidRPr="0058588C">
        <w:rPr>
          <w:rFonts w:cs="Arial"/>
          <w:lang w:val="ru-RU"/>
        </w:rPr>
        <w:t>изврши на свако</w:t>
      </w:r>
      <w:r w:rsidRPr="0058588C">
        <w:rPr>
          <w:rFonts w:cs="Arial"/>
        </w:rPr>
        <w:t>j</w:t>
      </w:r>
      <w:r w:rsidRPr="0058588C">
        <w:rPr>
          <w:rFonts w:cs="Arial"/>
          <w:lang w:val="ru-RU"/>
        </w:rPr>
        <w:t xml:space="preserve"> страни на којој има текста, исписивањем </w:t>
      </w:r>
      <w:r w:rsidRPr="0058588C">
        <w:rPr>
          <w:rFonts w:cs="Arial"/>
          <w:i/>
          <w:lang w:val="ru-RU"/>
        </w:rPr>
        <w:t xml:space="preserve">“1 од </w:t>
      </w:r>
      <w:r w:rsidRPr="0058588C">
        <w:rPr>
          <w:rFonts w:cs="Arial"/>
          <w:i/>
        </w:rPr>
        <w:t>н</w:t>
      </w:r>
      <w:r w:rsidRPr="0058588C">
        <w:rPr>
          <w:rFonts w:cs="Arial"/>
          <w:i/>
          <w:lang w:val="ru-RU"/>
        </w:rPr>
        <w:t>“, „2 од н“</w:t>
      </w:r>
      <w:r w:rsidRPr="0058588C">
        <w:rPr>
          <w:rFonts w:cs="Arial"/>
          <w:lang w:val="ru-RU"/>
        </w:rPr>
        <w:t xml:space="preserve"> и тако све до </w:t>
      </w:r>
      <w:r w:rsidRPr="0058588C">
        <w:rPr>
          <w:rFonts w:cs="Arial"/>
          <w:i/>
          <w:lang w:val="ru-RU"/>
        </w:rPr>
        <w:t>„н од н“</w:t>
      </w:r>
      <w:r w:rsidRPr="0058588C">
        <w:rPr>
          <w:rFonts w:cs="Arial"/>
          <w:lang w:val="ru-RU"/>
        </w:rPr>
        <w:t xml:space="preserve">, с тим да </w:t>
      </w:r>
      <w:r w:rsidRPr="0058588C">
        <w:rPr>
          <w:rFonts w:cs="Arial"/>
          <w:i/>
          <w:lang w:val="ru-RU"/>
        </w:rPr>
        <w:t>„н“</w:t>
      </w:r>
      <w:r w:rsidRPr="0058588C">
        <w:rPr>
          <w:rFonts w:cs="Arial"/>
          <w:lang w:val="ru-RU"/>
        </w:rPr>
        <w:t xml:space="preserve"> представља укупан број страна понуде.</w:t>
      </w:r>
    </w:p>
    <w:p w:rsidR="00071751" w:rsidRDefault="00071751" w:rsidP="008D2B23">
      <w:pPr>
        <w:pStyle w:val="KDKomentar"/>
        <w:spacing w:before="0"/>
        <w:rPr>
          <w:rFonts w:cs="Arial"/>
          <w:i w:val="0"/>
          <w:color w:val="auto"/>
          <w:sz w:val="22"/>
          <w:szCs w:val="22"/>
        </w:rPr>
      </w:pPr>
    </w:p>
    <w:p w:rsidR="008D2B23" w:rsidRPr="0058588C" w:rsidRDefault="008D2B23" w:rsidP="008D2B23">
      <w:pPr>
        <w:pStyle w:val="KDKomentar"/>
        <w:spacing w:before="0"/>
        <w:rPr>
          <w:rFonts w:cs="Arial"/>
          <w:i w:val="0"/>
          <w:color w:val="auto"/>
          <w:sz w:val="22"/>
          <w:szCs w:val="22"/>
        </w:rPr>
      </w:pPr>
      <w:r w:rsidRPr="0058588C">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071751" w:rsidRDefault="00071751" w:rsidP="00FC4E8B">
      <w:pPr>
        <w:pStyle w:val="KDParagraf"/>
        <w:spacing w:before="0"/>
        <w:rPr>
          <w:rFonts w:cs="Arial"/>
          <w:lang w:val="ru-RU"/>
        </w:rPr>
      </w:pPr>
    </w:p>
    <w:p w:rsidR="00657006" w:rsidRDefault="00FC4E8B" w:rsidP="00FC4E8B">
      <w:pPr>
        <w:pStyle w:val="KDParagraf"/>
        <w:spacing w:before="0"/>
        <w:rPr>
          <w:rFonts w:cs="Arial"/>
          <w:lang w:val="ru-RU"/>
        </w:rPr>
      </w:pPr>
      <w:r w:rsidRPr="0058588C">
        <w:rPr>
          <w:rFonts w:cs="Arial"/>
          <w:lang w:val="ru-RU"/>
        </w:rPr>
        <w:t xml:space="preserve">Понуђач подноси понуду у затвореној коверти </w:t>
      </w:r>
      <w:r w:rsidRPr="0058588C">
        <w:rPr>
          <w:rFonts w:cs="Arial"/>
        </w:rPr>
        <w:t>или кутији</w:t>
      </w:r>
      <w:r w:rsidRPr="0058588C">
        <w:rPr>
          <w:rFonts w:cs="Arial"/>
          <w:lang w:val="ru-RU"/>
        </w:rPr>
        <w:t xml:space="preserve">, тако да се при отварању може проверити да ли </w:t>
      </w:r>
      <w:r w:rsidR="00071751">
        <w:rPr>
          <w:rFonts w:cs="Arial"/>
          <w:lang w:val="ru-RU"/>
        </w:rPr>
        <w:t>је затворена, на адресу назначену у Позиву за подношење понуда</w:t>
      </w:r>
      <w:r w:rsidRPr="0058588C">
        <w:rPr>
          <w:rFonts w:cs="Arial"/>
          <w:lang w:val="ru-RU"/>
        </w:rPr>
        <w:t xml:space="preserve">- са назнаком: </w:t>
      </w:r>
      <w:r w:rsidRPr="0058588C">
        <w:rPr>
          <w:rFonts w:cs="Arial"/>
          <w:i/>
          <w:lang w:val="ru-RU"/>
        </w:rPr>
        <w:t>„</w:t>
      </w:r>
      <w:r w:rsidRPr="0058588C">
        <w:rPr>
          <w:rFonts w:cs="Arial"/>
          <w:b/>
          <w:lang w:val="ru-RU"/>
        </w:rPr>
        <w:t xml:space="preserve">Понуда за јавну набавку добара </w:t>
      </w:r>
      <w:r w:rsidR="007F6F6A">
        <w:rPr>
          <w:rFonts w:cs="Arial"/>
          <w:b/>
          <w:lang w:val="ru-RU"/>
        </w:rPr>
        <w:t>–</w:t>
      </w:r>
      <w:r w:rsidRPr="0058588C">
        <w:rPr>
          <w:rFonts w:cs="Arial"/>
          <w:b/>
          <w:lang w:val="ru-RU"/>
        </w:rPr>
        <w:t xml:space="preserve"> </w:t>
      </w:r>
      <w:r w:rsidR="00071751" w:rsidRPr="00071751">
        <w:rPr>
          <w:rFonts w:cs="Arial"/>
          <w:b/>
          <w:lang w:val="sr-Cyrl-RS"/>
        </w:rPr>
        <w:t>Лична заштитна опрема – обућа</w:t>
      </w:r>
      <w:r w:rsidRPr="0058588C">
        <w:rPr>
          <w:rFonts w:cs="Arial"/>
          <w:b/>
          <w:lang w:val="sr-Cyrl-RS"/>
        </w:rPr>
        <w:t xml:space="preserve">, </w:t>
      </w:r>
      <w:r w:rsidRPr="0058588C">
        <w:rPr>
          <w:rFonts w:cs="Arial"/>
          <w:b/>
          <w:lang w:val="ru-RU"/>
        </w:rPr>
        <w:t xml:space="preserve">Јавна набавка број </w:t>
      </w:r>
      <w:r w:rsidR="00071751" w:rsidRPr="00071751">
        <w:rPr>
          <w:rFonts w:cs="Arial"/>
          <w:b/>
          <w:lang w:val="sr-Cyrl-RS"/>
        </w:rPr>
        <w:t>ЈНО/1000/0023/2018 (2522/2018)</w:t>
      </w:r>
      <w:r w:rsidRPr="0058588C">
        <w:rPr>
          <w:rFonts w:cs="Arial"/>
          <w:b/>
          <w:lang w:val="sr-Cyrl-CS"/>
        </w:rPr>
        <w:t xml:space="preserve"> </w:t>
      </w:r>
      <w:r w:rsidRPr="0058588C">
        <w:rPr>
          <w:rFonts w:cs="Arial"/>
          <w:b/>
          <w:lang w:val="ru-RU"/>
        </w:rPr>
        <w:t>- НЕ ОТВАРАТИ“</w:t>
      </w:r>
      <w:r w:rsidRPr="0058588C">
        <w:rPr>
          <w:rFonts w:cs="Arial"/>
          <w:lang w:val="ru-RU"/>
        </w:rPr>
        <w:t>.</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071751" w:rsidRDefault="00071751" w:rsidP="008D2B23">
      <w:pPr>
        <w:pStyle w:val="KDParagraf"/>
        <w:spacing w:before="0"/>
        <w:rPr>
          <w:rFonts w:eastAsia="TimesNewRomanPSMT" w:cs="Arial"/>
          <w:bCs/>
        </w:rPr>
      </w:pPr>
    </w:p>
    <w:p w:rsidR="008D2B23" w:rsidRPr="0058588C" w:rsidRDefault="008D2B23" w:rsidP="008D2B23">
      <w:pPr>
        <w:pStyle w:val="KDParagraf"/>
        <w:spacing w:before="0"/>
        <w:rPr>
          <w:rFonts w:cs="Arial"/>
        </w:rPr>
      </w:pPr>
      <w:r w:rsidRPr="0058588C">
        <w:rPr>
          <w:rFonts w:eastAsia="TimesNewRomanPSMT" w:cs="Arial"/>
          <w:bCs/>
        </w:rPr>
        <w:t>У случају да понуду подноси група п</w:t>
      </w:r>
      <w:r w:rsidR="009B3371" w:rsidRPr="0058588C">
        <w:rPr>
          <w:rFonts w:eastAsia="TimesNewRomanPSMT" w:cs="Arial"/>
          <w:bCs/>
        </w:rPr>
        <w:t xml:space="preserve">онуђача, на полеђини коверте </w:t>
      </w:r>
      <w:r w:rsidRPr="0058588C">
        <w:rPr>
          <w:rFonts w:eastAsia="TimesNewRomanPSMT" w:cs="Arial"/>
          <w:bCs/>
        </w:rPr>
        <w:t xml:space="preserve"> назначити да се ради о групи понуђача и навести називе и адресу свих чланова групе понуђача</w:t>
      </w:r>
      <w:r w:rsidRPr="0058588C">
        <w:rPr>
          <w:rFonts w:cs="Arial"/>
        </w:rPr>
        <w:t>.</w:t>
      </w:r>
    </w:p>
    <w:p w:rsidR="00613B13" w:rsidRPr="0058588C" w:rsidRDefault="00613B13" w:rsidP="00613B13">
      <w:pPr>
        <w:pStyle w:val="KDParagraf"/>
        <w:spacing w:before="0"/>
        <w:rPr>
          <w:rFonts w:cs="Arial"/>
        </w:rPr>
      </w:pPr>
      <w:r w:rsidRPr="0058588C">
        <w:rPr>
          <w:rFonts w:cs="Arial"/>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071751" w:rsidRDefault="00071751" w:rsidP="00613B13">
      <w:pPr>
        <w:pStyle w:val="KDParagraf"/>
        <w:spacing w:before="0"/>
        <w:rPr>
          <w:rFonts w:cs="Arial"/>
        </w:rPr>
      </w:pPr>
    </w:p>
    <w:p w:rsidR="00613B13" w:rsidRPr="0058588C" w:rsidRDefault="00613B13" w:rsidP="00613B13">
      <w:pPr>
        <w:pStyle w:val="KDParagraf"/>
        <w:spacing w:before="0"/>
        <w:rPr>
          <w:rFonts w:cs="Arial"/>
        </w:rPr>
      </w:pPr>
      <w:r w:rsidRPr="0058588C">
        <w:rPr>
          <w:rFonts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58588C">
        <w:rPr>
          <w:rFonts w:cs="Arial"/>
          <w:lang w:val="sr-Cyrl-RS"/>
        </w:rPr>
        <w:t>акона</w:t>
      </w:r>
      <w:r w:rsidRPr="0058588C">
        <w:rPr>
          <w:rFonts w:cs="Arial"/>
        </w:rPr>
        <w:t xml:space="preserve">. </w:t>
      </w:r>
    </w:p>
    <w:p w:rsidR="00071751" w:rsidRDefault="00071751" w:rsidP="000A1D65">
      <w:pPr>
        <w:pStyle w:val="KDParagraf"/>
        <w:spacing w:before="0"/>
        <w:rPr>
          <w:rFonts w:cs="Arial"/>
        </w:rPr>
      </w:pPr>
    </w:p>
    <w:p w:rsidR="00613B13" w:rsidRDefault="00613B13" w:rsidP="000A1D65">
      <w:pPr>
        <w:pStyle w:val="KDParagraf"/>
        <w:spacing w:before="0"/>
        <w:rPr>
          <w:rFonts w:cs="Arial"/>
        </w:rPr>
      </w:pPr>
      <w:r w:rsidRPr="0058588C">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9D3387" w:rsidRPr="000A1D65" w:rsidRDefault="009D3387" w:rsidP="000A1D65">
      <w:pPr>
        <w:pStyle w:val="KDParagraf"/>
        <w:spacing w:before="0"/>
        <w:rPr>
          <w:rFonts w:cs="Arial"/>
        </w:rPr>
      </w:pPr>
    </w:p>
    <w:p w:rsidR="008D2B23" w:rsidRPr="0058588C" w:rsidRDefault="008D2B23" w:rsidP="00C11A3D">
      <w:pPr>
        <w:pStyle w:val="KDPodnaslov2"/>
        <w:numPr>
          <w:ilvl w:val="1"/>
          <w:numId w:val="18"/>
        </w:numPr>
        <w:spacing w:before="0"/>
        <w:jc w:val="both"/>
        <w:rPr>
          <w:rFonts w:cs="Arial"/>
        </w:rPr>
      </w:pPr>
      <w:bookmarkStart w:id="213" w:name="_Toc441651579"/>
      <w:bookmarkStart w:id="214" w:name="_Toc442559890"/>
      <w:r w:rsidRPr="0058588C">
        <w:rPr>
          <w:rFonts w:cs="Arial"/>
        </w:rPr>
        <w:t>Обавезна садржина понуде</w:t>
      </w:r>
      <w:bookmarkEnd w:id="213"/>
      <w:bookmarkEnd w:id="214"/>
    </w:p>
    <w:p w:rsidR="008D2B23" w:rsidRPr="0058588C" w:rsidRDefault="008D2B23" w:rsidP="008D2B23">
      <w:pPr>
        <w:pStyle w:val="KDParagraf"/>
        <w:spacing w:before="0"/>
        <w:rPr>
          <w:rFonts w:cs="Arial"/>
        </w:rPr>
      </w:pPr>
      <w:r w:rsidRPr="0058588C">
        <w:rPr>
          <w:rFonts w:cs="Arial"/>
          <w:lang w:val="ru-RU" w:bidi="en-US"/>
        </w:rPr>
        <w:t xml:space="preserve">Садржину понуде, поред Обрасца понуде, чине и сви остали докази </w:t>
      </w:r>
      <w:r w:rsidR="007267FC" w:rsidRPr="0058588C">
        <w:rPr>
          <w:rFonts w:cs="Arial"/>
          <w:lang w:val="ru-RU" w:bidi="en-US"/>
        </w:rPr>
        <w:t>/ Изјаве</w:t>
      </w:r>
      <w:r w:rsidR="00A870A7" w:rsidRPr="0058588C">
        <w:rPr>
          <w:rFonts w:cs="Arial"/>
          <w:lang w:val="sr-Latn-RS" w:bidi="en-US"/>
        </w:rPr>
        <w:t xml:space="preserve"> </w:t>
      </w:r>
      <w:r w:rsidRPr="0058588C">
        <w:rPr>
          <w:rFonts w:cs="Arial"/>
          <w:lang w:val="ru-RU" w:bidi="en-US"/>
        </w:rPr>
        <w:t>о испуњености услова из чл. 75.</w:t>
      </w:r>
      <w:r w:rsidR="00FC4E8B" w:rsidRPr="0058588C">
        <w:rPr>
          <w:rFonts w:cs="Arial"/>
        </w:rPr>
        <w:t xml:space="preserve"> </w:t>
      </w:r>
      <w:r w:rsidRPr="0058588C">
        <w:rPr>
          <w:rFonts w:cs="Arial"/>
        </w:rPr>
        <w:t>Закона</w:t>
      </w:r>
      <w:r w:rsidRPr="0058588C">
        <w:rPr>
          <w:rFonts w:cs="Arial"/>
          <w:lang w:bidi="en-US"/>
        </w:rPr>
        <w:t>, предвиђени чл. 77. Закона, који су наведени у конкурсној документацији, као и сви тражени прилози и изјаве</w:t>
      </w:r>
      <w:r w:rsidR="001945FA" w:rsidRPr="0058588C">
        <w:rPr>
          <w:rFonts w:cs="Arial"/>
          <w:lang w:val="sr-Cyrl-RS" w:bidi="en-US"/>
        </w:rPr>
        <w:t xml:space="preserve"> (попуњени, потписани и печатом оверени)</w:t>
      </w:r>
      <w:r w:rsidRPr="0058588C">
        <w:rPr>
          <w:rFonts w:cs="Arial"/>
          <w:lang w:bidi="en-US"/>
        </w:rPr>
        <w:t xml:space="preserve"> на начин предвиђен следећим ставом ове тачке</w:t>
      </w:r>
      <w:r w:rsidRPr="0058588C">
        <w:rPr>
          <w:rFonts w:cs="Arial"/>
        </w:rPr>
        <w:t>:</w:t>
      </w:r>
    </w:p>
    <w:p w:rsidR="00C44691" w:rsidRPr="00D81EBF" w:rsidRDefault="00C44691" w:rsidP="00C11A3D">
      <w:pPr>
        <w:numPr>
          <w:ilvl w:val="0"/>
          <w:numId w:val="34"/>
        </w:numPr>
        <w:spacing w:before="0" w:after="160" w:line="259" w:lineRule="auto"/>
        <w:ind w:left="851"/>
        <w:rPr>
          <w:rFonts w:cs="Arial"/>
          <w:lang w:val="sr-Cyrl-RS"/>
        </w:rPr>
      </w:pPr>
      <w:r w:rsidRPr="00D81EBF">
        <w:rPr>
          <w:rFonts w:cs="Arial"/>
          <w:lang w:val="sr-Cyrl-RS"/>
        </w:rPr>
        <w:t>Образац 1. – Понуда;</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Образац 2. - Образац структуре цене;</w:t>
      </w:r>
    </w:p>
    <w:p w:rsidR="00C44691" w:rsidRPr="00D81EBF" w:rsidRDefault="00C44691" w:rsidP="00C11A3D">
      <w:pPr>
        <w:numPr>
          <w:ilvl w:val="0"/>
          <w:numId w:val="33"/>
        </w:numPr>
        <w:spacing w:before="0" w:after="160" w:line="259" w:lineRule="auto"/>
        <w:ind w:left="851"/>
        <w:rPr>
          <w:rFonts w:cs="Arial"/>
          <w:lang w:val="sr-Cyrl-RS"/>
        </w:rPr>
      </w:pPr>
      <w:r>
        <w:rPr>
          <w:rFonts w:cs="Arial"/>
          <w:lang w:val="sr-Cyrl-RS"/>
        </w:rPr>
        <w:t>Докази</w:t>
      </w:r>
      <w:r w:rsidR="00CA4E68">
        <w:rPr>
          <w:rFonts w:cs="Arial"/>
          <w:lang w:val="sr-Cyrl-RS"/>
        </w:rPr>
        <w:t xml:space="preserve"> и Обрасци (6, 7 и 8)</w:t>
      </w:r>
      <w:r>
        <w:rPr>
          <w:rFonts w:cs="Arial"/>
          <w:lang w:val="sr-Cyrl-RS"/>
        </w:rPr>
        <w:t xml:space="preserve"> </w:t>
      </w:r>
      <w:r w:rsidRPr="00D81EBF">
        <w:rPr>
          <w:rFonts w:cs="Arial"/>
          <w:lang w:val="sr-Cyrl-RS"/>
        </w:rPr>
        <w:t>којима се доказује испуњеност услова за учешће у поступку јавне набавке из члана 75.</w:t>
      </w:r>
      <w:r w:rsidR="00CA4E68">
        <w:rPr>
          <w:rFonts w:cs="Arial"/>
          <w:lang w:val="sr-Cyrl-RS"/>
        </w:rPr>
        <w:t xml:space="preserve"> и члана 76. </w:t>
      </w:r>
      <w:r w:rsidRPr="00D81EBF">
        <w:rPr>
          <w:rFonts w:ascii="Calibri" w:hAnsi="Calibri"/>
          <w:lang w:val="sr-Cyrl-RS"/>
        </w:rPr>
        <w:t xml:space="preserve"> </w:t>
      </w:r>
      <w:r w:rsidRPr="00D81EBF">
        <w:rPr>
          <w:rFonts w:cs="Arial"/>
          <w:lang w:val="sr-Cyrl-RS"/>
        </w:rPr>
        <w:t>ЗЈН, у складу са упутством како се доказује испуњеност тих услова  из  поглавља 4. Конкурсне доументације;</w:t>
      </w:r>
    </w:p>
    <w:p w:rsidR="00C44691" w:rsidRPr="00D81EBF" w:rsidRDefault="00C44691" w:rsidP="00C11A3D">
      <w:pPr>
        <w:numPr>
          <w:ilvl w:val="0"/>
          <w:numId w:val="33"/>
        </w:numPr>
        <w:spacing w:before="0" w:after="160" w:line="259" w:lineRule="auto"/>
        <w:ind w:left="851" w:hanging="270"/>
        <w:rPr>
          <w:rFonts w:cs="Arial"/>
          <w:i/>
          <w:noProof/>
          <w:color w:val="000000"/>
          <w:lang w:val="sr-Cyrl-RS"/>
        </w:rPr>
      </w:pPr>
      <w:r w:rsidRPr="00D81EBF">
        <w:rPr>
          <w:rFonts w:cs="Arial"/>
          <w:noProof/>
          <w:color w:val="000000"/>
          <w:lang w:val="sr-Cyrl-RS"/>
        </w:rPr>
        <w:t>Средства финансијског обезбеђења (СФО) – Банкарска гаранција за озбиљност понуде;</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Oбразац</w:t>
      </w:r>
      <w:r w:rsidR="00D60945">
        <w:rPr>
          <w:rFonts w:cs="Arial"/>
          <w:lang w:val="sr-Cyrl-RS"/>
        </w:rPr>
        <w:t xml:space="preserve"> 9.</w:t>
      </w:r>
      <w:r w:rsidRPr="00D81EBF">
        <w:rPr>
          <w:rFonts w:cs="Arial"/>
          <w:lang w:val="sr-Cyrl-RS"/>
        </w:rPr>
        <w:t xml:space="preserve">- Модел </w:t>
      </w:r>
      <w:r w:rsidR="00D60945">
        <w:rPr>
          <w:rFonts w:cs="Arial"/>
          <w:lang w:val="sr-Cyrl-RS"/>
        </w:rPr>
        <w:t>Оквирног сппоразума</w:t>
      </w:r>
      <w:r w:rsidRPr="00D81EBF">
        <w:rPr>
          <w:rFonts w:cs="Arial"/>
          <w:lang w:val="sr-Cyrl-RS"/>
        </w:rPr>
        <w:t>, потписан и печатом оверен од стране понуђача (пожељно да буде и попуњен);</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 xml:space="preserve">Образац </w:t>
      </w:r>
      <w:r w:rsidR="00D60945">
        <w:rPr>
          <w:rFonts w:cs="Arial"/>
          <w:lang w:val="sr-Latn-RS"/>
        </w:rPr>
        <w:t>3</w:t>
      </w:r>
      <w:r w:rsidR="00D60945">
        <w:rPr>
          <w:rFonts w:cs="Arial"/>
          <w:lang w:val="sr-Cyrl-RS"/>
        </w:rPr>
        <w:t>.</w:t>
      </w:r>
      <w:r w:rsidRPr="00D81EBF">
        <w:rPr>
          <w:rFonts w:cs="Arial"/>
          <w:lang w:val="sr-Cyrl-RS"/>
        </w:rPr>
        <w:t>- Изјава понуђача о независној понуди у складу са чланом 26. ЗЈН;</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Образац</w:t>
      </w:r>
      <w:r w:rsidR="00D60945">
        <w:rPr>
          <w:rFonts w:cs="Arial"/>
          <w:lang w:val="sr-Cyrl-RS"/>
        </w:rPr>
        <w:t xml:space="preserve"> 4</w:t>
      </w:r>
      <w:r w:rsidRPr="00D81EBF">
        <w:rPr>
          <w:rFonts w:cs="Arial"/>
          <w:lang w:val="sr-Cyrl-RS"/>
        </w:rPr>
        <w:t>.- Изјава понуђача у складу са чланом 75. став 2. ЗЈН;</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Техничка документација којом се доказује испуњеност захтеваних техничких карактеристика, наведена је у поглављу 3. Конкурсне документације;</w:t>
      </w:r>
    </w:p>
    <w:p w:rsidR="00C44691" w:rsidRPr="00D81EBF" w:rsidRDefault="00C44691" w:rsidP="00C11A3D">
      <w:pPr>
        <w:numPr>
          <w:ilvl w:val="0"/>
          <w:numId w:val="33"/>
        </w:numPr>
        <w:spacing w:before="0" w:after="160" w:line="259" w:lineRule="auto"/>
        <w:ind w:left="851"/>
        <w:rPr>
          <w:rFonts w:cs="Arial"/>
          <w:lang w:val="sr-Cyrl-RS"/>
        </w:rPr>
      </w:pPr>
      <w:r w:rsidRPr="00D81EBF">
        <w:rPr>
          <w:rFonts w:cs="Arial"/>
          <w:lang w:val="sr-Cyrl-RS"/>
        </w:rPr>
        <w:t>Узорци понуђених добара за све позиције којима се доказује испуњеност захтеваних техничких карактеристика, наведени су у погл</w:t>
      </w:r>
      <w:r w:rsidR="00D60945">
        <w:rPr>
          <w:rFonts w:cs="Arial"/>
          <w:lang w:val="sr-Cyrl-RS"/>
        </w:rPr>
        <w:t>ављу 3. Конкурсне документације</w:t>
      </w:r>
      <w:r w:rsidRPr="00D81EBF">
        <w:rPr>
          <w:rFonts w:cs="Arial"/>
          <w:lang w:val="sr-Cyrl-RS"/>
        </w:rPr>
        <w:t>;</w:t>
      </w:r>
    </w:p>
    <w:p w:rsidR="00C44691" w:rsidRPr="00D81EBF" w:rsidRDefault="00C44691" w:rsidP="00C11A3D">
      <w:pPr>
        <w:numPr>
          <w:ilvl w:val="0"/>
          <w:numId w:val="33"/>
        </w:numPr>
        <w:spacing w:before="0" w:after="160" w:line="259" w:lineRule="auto"/>
        <w:ind w:left="851" w:hanging="425"/>
        <w:rPr>
          <w:rFonts w:cs="Arial"/>
          <w:sz w:val="24"/>
          <w:szCs w:val="24"/>
          <w:lang w:val="sr-Cyrl-RS"/>
        </w:rPr>
      </w:pPr>
      <w:r w:rsidRPr="00D81EBF">
        <w:rPr>
          <w:rFonts w:cs="Arial"/>
          <w:lang w:val="sr-Cyrl-RS"/>
        </w:rPr>
        <w:t>Споразум којим се понуђачи из групе међусобно и према наручиоцу обавезују на извршење јавне набавке (у случају подношења заједничке понуде)</w:t>
      </w:r>
    </w:p>
    <w:p w:rsidR="00C44691" w:rsidRPr="00D81EBF" w:rsidRDefault="00C44691" w:rsidP="00C44691">
      <w:pPr>
        <w:pStyle w:val="KDNabrajanje"/>
        <w:numPr>
          <w:ilvl w:val="0"/>
          <w:numId w:val="0"/>
        </w:numPr>
        <w:spacing w:before="0"/>
        <w:rPr>
          <w:lang w:val="sr-Cyrl-RS"/>
        </w:rPr>
      </w:pPr>
      <w:r w:rsidRPr="00D81EBF">
        <w:rPr>
          <w:rFonts w:cs="Arial"/>
          <w:bCs/>
          <w:lang w:val="sr-Cyrl-RS"/>
        </w:rPr>
        <w:t xml:space="preserve">Уколико понуђач захтева надокнаду трошкова у складу са чланом 88. ЗЈН, као саставни део понуде доставља Изјаву о трошковима припреме понуде (Образац бр. </w:t>
      </w:r>
      <w:r w:rsidR="00D60945">
        <w:rPr>
          <w:rFonts w:cs="Arial"/>
          <w:bCs/>
          <w:lang w:val="sr-Cyrl-RS"/>
        </w:rPr>
        <w:t>5</w:t>
      </w:r>
      <w:r w:rsidRPr="00D81EBF">
        <w:rPr>
          <w:rFonts w:cs="Arial"/>
          <w:bCs/>
          <w:lang w:val="sr-Cyrl-RS"/>
        </w:rPr>
        <w:t>).</w:t>
      </w:r>
    </w:p>
    <w:p w:rsidR="00C44691" w:rsidRPr="00D81EBF" w:rsidRDefault="00C44691" w:rsidP="00C44691">
      <w:pPr>
        <w:pStyle w:val="KDNabrajanje"/>
        <w:numPr>
          <w:ilvl w:val="0"/>
          <w:numId w:val="0"/>
        </w:numPr>
        <w:spacing w:before="0"/>
        <w:ind w:left="568"/>
        <w:rPr>
          <w:lang w:val="sr-Cyrl-RS"/>
        </w:rPr>
      </w:pPr>
    </w:p>
    <w:p w:rsidR="00C44691" w:rsidRPr="00D81EBF" w:rsidRDefault="00C44691" w:rsidP="00C44691">
      <w:pPr>
        <w:pStyle w:val="KDNabrajanje"/>
        <w:numPr>
          <w:ilvl w:val="0"/>
          <w:numId w:val="0"/>
        </w:numPr>
        <w:rPr>
          <w:lang w:val="sr-Cyrl-RS"/>
        </w:rPr>
      </w:pPr>
      <w:r w:rsidRPr="00D81EBF">
        <w:rPr>
          <w:lang w:val="sr-Cyrl-RS"/>
        </w:rPr>
        <w:lastRenderedPageBreak/>
        <w:t xml:space="preserve">Пожељно  је да сви обрасци и документи који чине обавезну садржину понуде буду сложени према наведеном редоследу.  </w:t>
      </w:r>
    </w:p>
    <w:p w:rsidR="00C44691" w:rsidRPr="00D81EBF" w:rsidRDefault="00C44691" w:rsidP="00C44691">
      <w:pPr>
        <w:pStyle w:val="KDNabrajanje"/>
        <w:numPr>
          <w:ilvl w:val="0"/>
          <w:numId w:val="0"/>
        </w:numPr>
        <w:spacing w:before="0"/>
        <w:rPr>
          <w:rFonts w:cs="Arial"/>
          <w:color w:val="00B0F0"/>
          <w:lang w:val="sr-Cyrl-RS"/>
        </w:rPr>
      </w:pPr>
    </w:p>
    <w:p w:rsidR="00C44691" w:rsidRPr="00D81EBF" w:rsidRDefault="00C44691" w:rsidP="00C44691">
      <w:pPr>
        <w:pStyle w:val="KDParagraf"/>
        <w:spacing w:before="0"/>
        <w:rPr>
          <w:rFonts w:cs="Arial"/>
          <w:lang w:val="sr-Cyrl-RS"/>
        </w:rPr>
      </w:pPr>
      <w:r w:rsidRPr="00D81EBF">
        <w:rPr>
          <w:rFonts w:cs="Arial"/>
          <w:lang w:val="sr-Cyrl-RS"/>
        </w:rPr>
        <w:t>Наручилац ће одбити као неприхватљиве све понуде које не испуњавају услове из позива за подношење понуда и конкурсне документације.</w:t>
      </w:r>
    </w:p>
    <w:p w:rsidR="00C44691" w:rsidRPr="00D81EBF" w:rsidRDefault="00C44691" w:rsidP="00C44691">
      <w:pPr>
        <w:pStyle w:val="KDParagraf"/>
        <w:spacing w:before="0"/>
        <w:rPr>
          <w:rFonts w:cs="Arial"/>
          <w:lang w:val="sr-Cyrl-RS"/>
        </w:rPr>
      </w:pPr>
    </w:p>
    <w:p w:rsidR="008D2B23" w:rsidRPr="0058588C" w:rsidRDefault="00C44691" w:rsidP="00C44691">
      <w:pPr>
        <w:pStyle w:val="KDParagraf"/>
        <w:spacing w:before="0"/>
        <w:rPr>
          <w:rFonts w:cs="Arial"/>
          <w:lang w:val="ru-RU"/>
        </w:rPr>
      </w:pPr>
      <w:r w:rsidRPr="00D81EBF">
        <w:rPr>
          <w:rFonts w:cs="Arial"/>
          <w:lang w:val="sr-Cyrl-R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58588C" w:rsidRDefault="008D2B23" w:rsidP="008D2B23">
      <w:pPr>
        <w:pStyle w:val="KDParagraf"/>
        <w:spacing w:before="0"/>
        <w:rPr>
          <w:rFonts w:eastAsia="TimesNewRomanPS-BoldMT" w:cs="Arial"/>
          <w:bCs/>
          <w:color w:val="000000"/>
          <w:lang w:val="ru-RU"/>
        </w:rPr>
      </w:pPr>
    </w:p>
    <w:p w:rsidR="008D2B23" w:rsidRPr="0058588C" w:rsidRDefault="003C4E60" w:rsidP="00C11A3D">
      <w:pPr>
        <w:pStyle w:val="KDPodnaslov2"/>
        <w:numPr>
          <w:ilvl w:val="1"/>
          <w:numId w:val="18"/>
        </w:numPr>
        <w:spacing w:before="0"/>
        <w:jc w:val="both"/>
        <w:rPr>
          <w:rFonts w:cs="Arial"/>
        </w:rPr>
      </w:pPr>
      <w:bookmarkStart w:id="215" w:name="_Toc441651580"/>
      <w:bookmarkStart w:id="216" w:name="_Toc442559891"/>
      <w:r w:rsidRPr="0058588C">
        <w:rPr>
          <w:rFonts w:cs="Arial"/>
          <w:lang w:val="sr-Cyrl-RS"/>
        </w:rPr>
        <w:t>П</w:t>
      </w:r>
      <w:r w:rsidRPr="0058588C">
        <w:rPr>
          <w:rFonts w:cs="Arial"/>
        </w:rPr>
        <w:t>одношење и</w:t>
      </w:r>
      <w:r w:rsidR="008D2B23" w:rsidRPr="0058588C">
        <w:rPr>
          <w:rFonts w:cs="Arial"/>
        </w:rPr>
        <w:t xml:space="preserve"> отварање понуда</w:t>
      </w:r>
      <w:bookmarkEnd w:id="215"/>
      <w:bookmarkEnd w:id="216"/>
    </w:p>
    <w:p w:rsidR="00FC355A" w:rsidRPr="0058588C" w:rsidRDefault="00FC355A" w:rsidP="008D2B23">
      <w:pPr>
        <w:pStyle w:val="KDParagraf"/>
        <w:spacing w:before="0"/>
        <w:rPr>
          <w:rFonts w:cs="Arial"/>
          <w:lang w:val="sr-Cyrl-CS"/>
        </w:rPr>
      </w:pPr>
      <w:r w:rsidRPr="0058588C">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58588C">
        <w:rPr>
          <w:rFonts w:cs="Arial"/>
          <w:lang w:val="sr-Cyrl-RS"/>
        </w:rPr>
        <w:t>е</w:t>
      </w:r>
      <w:r w:rsidRPr="0058588C">
        <w:rPr>
          <w:rFonts w:cs="Arial"/>
          <w:lang w:val="sr-Cyrl-CS"/>
        </w:rPr>
        <w:t>.</w:t>
      </w:r>
    </w:p>
    <w:p w:rsidR="00071751" w:rsidRDefault="00071751" w:rsidP="00BE61DD">
      <w:pPr>
        <w:pStyle w:val="KDParagraf"/>
        <w:spacing w:before="0"/>
        <w:rPr>
          <w:rFonts w:cs="Arial"/>
        </w:rPr>
      </w:pPr>
    </w:p>
    <w:p w:rsidR="00BE61DD" w:rsidRDefault="008D2B23" w:rsidP="00BE61DD">
      <w:pPr>
        <w:pStyle w:val="KDParagraf"/>
        <w:spacing w:before="0"/>
        <w:rPr>
          <w:rFonts w:cs="Arial"/>
          <w:lang w:val="sr-Cyrl-RS"/>
        </w:rPr>
      </w:pPr>
      <w:r w:rsidRPr="0058588C">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r w:rsidR="00BE61DD" w:rsidRPr="0058588C">
        <w:rPr>
          <w:rFonts w:cs="Arial"/>
        </w:rPr>
        <w:t>Комисија за јавне набавке ће благовремено поднете понуде јавно отворити дана</w:t>
      </w:r>
      <w:r w:rsidR="00071751">
        <w:rPr>
          <w:rFonts w:cs="Arial"/>
          <w:lang w:val="sr-Cyrl-RS"/>
        </w:rPr>
        <w:t xml:space="preserve"> и на адреси</w:t>
      </w:r>
      <w:r w:rsidR="00BE61DD" w:rsidRPr="0058588C">
        <w:rPr>
          <w:rFonts w:cs="Arial"/>
        </w:rPr>
        <w:t xml:space="preserve"> наведено</w:t>
      </w:r>
      <w:r w:rsidR="00071751">
        <w:rPr>
          <w:rFonts w:cs="Arial"/>
          <w:lang w:val="sr-Cyrl-RS"/>
        </w:rPr>
        <w:t>ј</w:t>
      </w:r>
      <w:r w:rsidR="00BE61DD" w:rsidRPr="0058588C">
        <w:rPr>
          <w:rFonts w:cs="Arial"/>
        </w:rPr>
        <w:t xml:space="preserve"> у Позиву за подношење понуда</w:t>
      </w:r>
      <w:r w:rsidR="00BE61DD" w:rsidRPr="0058588C">
        <w:rPr>
          <w:rFonts w:cs="Arial"/>
          <w:lang w:val="sr-Cyrl-RS"/>
        </w:rPr>
        <w:t>.</w:t>
      </w:r>
    </w:p>
    <w:p w:rsidR="00071751" w:rsidRPr="0058588C" w:rsidRDefault="00071751" w:rsidP="00BE61DD">
      <w:pPr>
        <w:pStyle w:val="KDParagraf"/>
        <w:spacing w:before="0"/>
        <w:rPr>
          <w:rFonts w:cs="Arial"/>
          <w:lang w:val="sr-Cyrl-CS"/>
        </w:rPr>
      </w:pPr>
    </w:p>
    <w:p w:rsidR="008D2B23" w:rsidRPr="0058588C" w:rsidRDefault="008D2B23" w:rsidP="008D2B23">
      <w:pPr>
        <w:pStyle w:val="KDParagraf"/>
        <w:spacing w:before="0"/>
        <w:rPr>
          <w:rFonts w:cs="Arial"/>
        </w:rPr>
      </w:pPr>
      <w:r w:rsidRPr="0058588C">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071751">
        <w:rPr>
          <w:rFonts w:cs="Arial"/>
          <w:lang w:val="sr-Cyrl-RS"/>
        </w:rPr>
        <w:t xml:space="preserve"> </w:t>
      </w:r>
      <w:r w:rsidR="009B3371" w:rsidRPr="0058588C">
        <w:rPr>
          <w:rFonts w:cs="Arial"/>
        </w:rPr>
        <w:t>за учествовање у овом поступку (пожељно да буде издато на меморандуму понуђача)</w:t>
      </w:r>
      <w:r w:rsidRPr="0058588C">
        <w:rPr>
          <w:rFonts w:cs="Arial"/>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Комисија за јавну набавку води записник о отварању понуда у који се уносе подаци у складу са Законом.</w:t>
      </w:r>
    </w:p>
    <w:p w:rsidR="00071751" w:rsidRDefault="00071751" w:rsidP="008D2B23">
      <w:pPr>
        <w:pStyle w:val="KDParagraf"/>
        <w:spacing w:before="0"/>
        <w:rPr>
          <w:rFonts w:cs="Arial"/>
        </w:rPr>
      </w:pPr>
    </w:p>
    <w:p w:rsidR="008D2B23" w:rsidRPr="00400E2E" w:rsidRDefault="008D2B23" w:rsidP="008D2B23">
      <w:pPr>
        <w:pStyle w:val="KDParagraf"/>
        <w:spacing w:before="0"/>
        <w:rPr>
          <w:rFonts w:cs="Arial"/>
        </w:rPr>
      </w:pPr>
      <w:r w:rsidRPr="0058588C">
        <w:rPr>
          <w:rFonts w:cs="Arial"/>
        </w:rPr>
        <w:t>Записник о отварању понуда потписују чланови комисије и присутни овлашћени представници понуђача</w:t>
      </w:r>
      <w:r w:rsidRPr="00400E2E">
        <w:rPr>
          <w:rFonts w:cs="Arial"/>
        </w:rPr>
        <w:t>, који преузимају примерак записника.</w:t>
      </w:r>
    </w:p>
    <w:p w:rsidR="00071751" w:rsidRDefault="00071751" w:rsidP="008D2B23">
      <w:pPr>
        <w:pStyle w:val="KDParagraf"/>
        <w:spacing w:before="0"/>
        <w:rPr>
          <w:rFonts w:cs="Arial"/>
        </w:rPr>
      </w:pPr>
    </w:p>
    <w:p w:rsidR="008D2B23" w:rsidRPr="00400E2E" w:rsidRDefault="008D2B23" w:rsidP="008D2B23">
      <w:pPr>
        <w:pStyle w:val="KDParagraf"/>
        <w:spacing w:before="0"/>
        <w:rPr>
          <w:rFonts w:cs="Arial"/>
        </w:rPr>
      </w:pPr>
      <w:r w:rsidRPr="00400E2E">
        <w:rPr>
          <w:rFonts w:cs="Arial"/>
        </w:rPr>
        <w:t>Наручилац ће у року од 3</w:t>
      </w:r>
      <w:r w:rsidR="00400E2E" w:rsidRPr="00400E2E">
        <w:rPr>
          <w:rFonts w:cs="Arial"/>
          <w:lang w:val="sr-Cyrl-RS"/>
        </w:rPr>
        <w:t xml:space="preserve"> </w:t>
      </w:r>
      <w:r w:rsidR="00400E2E" w:rsidRPr="00400E2E">
        <w:rPr>
          <w:lang w:val="sr-Cyrl-RS"/>
        </w:rPr>
        <w:t>(словима:</w:t>
      </w:r>
      <w:r w:rsidR="0098194F">
        <w:rPr>
          <w:lang w:val="sr-Cyrl-RS"/>
        </w:rPr>
        <w:t xml:space="preserve"> </w:t>
      </w:r>
      <w:r w:rsidR="00400E2E" w:rsidRPr="00400E2E">
        <w:rPr>
          <w:lang w:val="sr-Cyrl-RS"/>
        </w:rPr>
        <w:t>три)</w:t>
      </w:r>
      <w:r w:rsidRPr="00400E2E">
        <w:rPr>
          <w:rFonts w:cs="Arial"/>
        </w:rPr>
        <w:t xml:space="preserve">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400E2E" w:rsidRDefault="008D2B23" w:rsidP="008D2B23">
      <w:pPr>
        <w:pStyle w:val="KDParagraf"/>
        <w:spacing w:before="0"/>
        <w:rPr>
          <w:rFonts w:cs="Arial"/>
        </w:rPr>
      </w:pPr>
    </w:p>
    <w:p w:rsidR="008D2B23" w:rsidRPr="00400E2E" w:rsidRDefault="008D2B23" w:rsidP="00C11A3D">
      <w:pPr>
        <w:pStyle w:val="KDPodnaslov2"/>
        <w:numPr>
          <w:ilvl w:val="1"/>
          <w:numId w:val="18"/>
        </w:numPr>
        <w:spacing w:before="0"/>
        <w:jc w:val="both"/>
        <w:rPr>
          <w:rFonts w:cs="Arial"/>
        </w:rPr>
      </w:pPr>
      <w:bookmarkStart w:id="217" w:name="_Toc441651581"/>
      <w:bookmarkStart w:id="218" w:name="_Toc442559892"/>
      <w:r w:rsidRPr="00400E2E">
        <w:rPr>
          <w:rFonts w:cs="Arial"/>
        </w:rPr>
        <w:t>Начин подношења понуде</w:t>
      </w:r>
      <w:bookmarkEnd w:id="217"/>
      <w:bookmarkEnd w:id="218"/>
    </w:p>
    <w:p w:rsidR="008D2B23" w:rsidRPr="0058588C" w:rsidRDefault="008D2B23" w:rsidP="008D2B23">
      <w:pPr>
        <w:pStyle w:val="KDParagraf"/>
        <w:spacing w:before="0"/>
        <w:rPr>
          <w:rFonts w:cs="Arial"/>
          <w:lang w:val="ru-RU"/>
        </w:rPr>
      </w:pPr>
      <w:r w:rsidRPr="0058588C">
        <w:rPr>
          <w:rFonts w:cs="Arial"/>
          <w:lang w:val="ru-RU"/>
        </w:rPr>
        <w:t>Понуђач може поднети само једну понуду.</w:t>
      </w:r>
    </w:p>
    <w:p w:rsidR="00071751" w:rsidRDefault="00071751" w:rsidP="008D2B23">
      <w:pPr>
        <w:pStyle w:val="KDParagraf"/>
        <w:spacing w:before="0"/>
        <w:rPr>
          <w:rFonts w:cs="Arial"/>
          <w:lang w:val="ru-RU"/>
        </w:rPr>
      </w:pPr>
    </w:p>
    <w:p w:rsidR="008D2B23" w:rsidRPr="0058588C" w:rsidRDefault="008D2B23" w:rsidP="008D2B23">
      <w:pPr>
        <w:pStyle w:val="KDParagraf"/>
        <w:spacing w:before="0"/>
        <w:rPr>
          <w:rFonts w:cs="Arial"/>
          <w:lang w:val="ru-RU"/>
        </w:rPr>
      </w:pPr>
      <w:r w:rsidRPr="0058588C">
        <w:rPr>
          <w:rFonts w:cs="Arial"/>
          <w:lang w:val="ru-RU"/>
        </w:rPr>
        <w:t>Понуду може поднети понуђач самостално, група понуђача, као и понуђач са подизвођачем.</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58588C" w:rsidRDefault="008D2B23" w:rsidP="008D2B23">
      <w:pPr>
        <w:pStyle w:val="KDParagraf"/>
        <w:spacing w:before="0"/>
        <w:rPr>
          <w:rFonts w:cs="Arial"/>
        </w:rPr>
      </w:pPr>
      <w:r w:rsidRPr="0058588C">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071751" w:rsidRDefault="00071751" w:rsidP="008D2B23">
      <w:pPr>
        <w:pStyle w:val="KDParagraf"/>
        <w:spacing w:before="0"/>
        <w:rPr>
          <w:rFonts w:cs="Arial"/>
        </w:rPr>
      </w:pPr>
    </w:p>
    <w:p w:rsidR="00071751" w:rsidRDefault="008D2B23" w:rsidP="008D2B23">
      <w:pPr>
        <w:pStyle w:val="KDParagraf"/>
        <w:spacing w:before="0"/>
        <w:rPr>
          <w:rFonts w:cs="Arial"/>
        </w:rPr>
      </w:pPr>
      <w:r w:rsidRPr="0058588C">
        <w:rPr>
          <w:rFonts w:cs="Arial"/>
        </w:rPr>
        <w:t xml:space="preserve">Понуђач који је члан групе понуђача не може истовремено да учествује као подизвођач. </w:t>
      </w:r>
    </w:p>
    <w:p w:rsidR="00071751" w:rsidRDefault="00071751" w:rsidP="008D2B23">
      <w:pPr>
        <w:pStyle w:val="KDParagraf"/>
        <w:spacing w:before="0"/>
        <w:rPr>
          <w:rFonts w:cs="Arial"/>
        </w:rPr>
      </w:pPr>
    </w:p>
    <w:p w:rsidR="008D2B23" w:rsidRPr="0058588C" w:rsidRDefault="008D2B23" w:rsidP="008D2B23">
      <w:pPr>
        <w:pStyle w:val="KDParagraf"/>
        <w:spacing w:before="0"/>
        <w:rPr>
          <w:rFonts w:cs="Arial"/>
        </w:rPr>
      </w:pPr>
      <w:r w:rsidRPr="0058588C">
        <w:rPr>
          <w:rFonts w:cs="Arial"/>
        </w:rPr>
        <w:t xml:space="preserve">У случају да понуђач поступи супротно наведеном упутству свака понуда понуђача у којој се појављује биће одбијена. </w:t>
      </w:r>
    </w:p>
    <w:p w:rsidR="008D2B23" w:rsidRPr="0058588C" w:rsidRDefault="008D2B23" w:rsidP="008D2B23">
      <w:pPr>
        <w:pStyle w:val="KDParagraf"/>
        <w:spacing w:before="0"/>
        <w:rPr>
          <w:rFonts w:cs="Arial"/>
        </w:rPr>
      </w:pPr>
    </w:p>
    <w:p w:rsidR="008D2B23" w:rsidRPr="0058588C" w:rsidRDefault="008D2B23" w:rsidP="00C11A3D">
      <w:pPr>
        <w:pStyle w:val="KDPodnaslov2"/>
        <w:numPr>
          <w:ilvl w:val="1"/>
          <w:numId w:val="18"/>
        </w:numPr>
        <w:spacing w:before="0"/>
        <w:jc w:val="both"/>
        <w:rPr>
          <w:rFonts w:cs="Arial"/>
        </w:rPr>
      </w:pPr>
      <w:bookmarkStart w:id="219" w:name="_Toc441651582"/>
      <w:bookmarkStart w:id="220" w:name="_Toc442559893"/>
      <w:r w:rsidRPr="0058588C">
        <w:rPr>
          <w:rFonts w:cs="Arial"/>
        </w:rPr>
        <w:t>Измена, допуна и опозив понуде</w:t>
      </w:r>
      <w:bookmarkEnd w:id="219"/>
      <w:bookmarkEnd w:id="220"/>
    </w:p>
    <w:p w:rsidR="007D4422" w:rsidRPr="00D81EBF" w:rsidRDefault="007D4422" w:rsidP="007D4422">
      <w:pPr>
        <w:pStyle w:val="KDKomentar"/>
        <w:rPr>
          <w:rFonts w:cs="Arial"/>
          <w:i w:val="0"/>
          <w:color w:val="auto"/>
          <w:sz w:val="22"/>
          <w:szCs w:val="22"/>
          <w:lang w:val="sr-Cyrl-RS"/>
        </w:rPr>
      </w:pPr>
      <w:r w:rsidRPr="00D81EBF">
        <w:rPr>
          <w:rFonts w:cs="Arial"/>
          <w:i w:val="0"/>
          <w:color w:val="auto"/>
          <w:sz w:val="22"/>
          <w:szCs w:val="22"/>
          <w:lang w:val="sr-Cyrl-RS"/>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7D4422" w:rsidRPr="00D81EBF" w:rsidRDefault="007D4422" w:rsidP="007D4422">
      <w:pPr>
        <w:pStyle w:val="KDKomentar"/>
        <w:rPr>
          <w:rFonts w:cs="Arial"/>
          <w:i w:val="0"/>
          <w:color w:val="auto"/>
          <w:sz w:val="22"/>
          <w:szCs w:val="22"/>
          <w:lang w:val="sr-Cyrl-RS"/>
        </w:rPr>
      </w:pPr>
      <w:r w:rsidRPr="00D81EBF">
        <w:rPr>
          <w:rFonts w:cs="Arial"/>
          <w:i w:val="0"/>
          <w:color w:val="auto"/>
          <w:sz w:val="22"/>
          <w:szCs w:val="22"/>
          <w:lang w:val="sr-Cyrl-RS"/>
        </w:rPr>
        <w:t>У случају измене, допуне или опозива понуде, понуђач треба на коверти да назначи назив и адресу понуђача.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rsidR="007D4422" w:rsidRPr="00D81EBF" w:rsidRDefault="007D4422" w:rsidP="007D4422">
      <w:pPr>
        <w:pStyle w:val="KDKomentar"/>
        <w:rPr>
          <w:rFonts w:cs="Arial"/>
          <w:i w:val="0"/>
          <w:color w:val="auto"/>
          <w:sz w:val="22"/>
          <w:szCs w:val="22"/>
          <w:lang w:val="sr-Cyrl-RS"/>
        </w:rPr>
      </w:pPr>
      <w:r w:rsidRPr="00D81EBF">
        <w:rPr>
          <w:rFonts w:cs="Arial"/>
          <w:i w:val="0"/>
          <w:color w:val="auto"/>
          <w:sz w:val="22"/>
          <w:szCs w:val="22"/>
          <w:lang w:val="sr-Cyrl-RS"/>
        </w:rPr>
        <w:t>Измену, допуну или опозив понуде треба доставити на адресу Наручиоца</w:t>
      </w:r>
      <w:r>
        <w:rPr>
          <w:rFonts w:cs="Arial"/>
          <w:i w:val="0"/>
          <w:color w:val="auto"/>
          <w:sz w:val="22"/>
          <w:szCs w:val="22"/>
          <w:lang w:val="sr-Cyrl-RS"/>
        </w:rPr>
        <w:t xml:space="preserve"> наведену у позиву за подношење понуда</w:t>
      </w:r>
      <w:r w:rsidRPr="00D81EBF">
        <w:rPr>
          <w:rFonts w:cs="Arial"/>
          <w:i w:val="0"/>
          <w:color w:val="auto"/>
          <w:sz w:val="22"/>
          <w:szCs w:val="22"/>
          <w:lang w:val="sr-Cyrl-RS"/>
        </w:rPr>
        <w:t xml:space="preserve"> са назнаком:</w:t>
      </w:r>
    </w:p>
    <w:p w:rsidR="007D4422" w:rsidRPr="00D81EBF" w:rsidRDefault="007D4422" w:rsidP="007D4422">
      <w:pPr>
        <w:pStyle w:val="KDKomentar"/>
        <w:rPr>
          <w:rFonts w:cs="Arial"/>
          <w:i w:val="0"/>
          <w:color w:val="auto"/>
          <w:sz w:val="22"/>
          <w:szCs w:val="22"/>
          <w:lang w:val="sr-Cyrl-RS"/>
        </w:rPr>
      </w:pPr>
      <w:r w:rsidRPr="00D81EBF">
        <w:rPr>
          <w:rFonts w:cs="Arial"/>
          <w:i w:val="0"/>
          <w:color w:val="auto"/>
          <w:sz w:val="22"/>
          <w:szCs w:val="22"/>
          <w:lang w:val="sr-Cyrl-RS"/>
        </w:rPr>
        <w:t xml:space="preserve">„НЕ ОТВАРАТИ – Измена понуде за ЈН добара - </w:t>
      </w:r>
      <w:r w:rsidRPr="007D4422">
        <w:rPr>
          <w:rFonts w:cs="Arial"/>
          <w:i w:val="0"/>
          <w:color w:val="auto"/>
          <w:sz w:val="22"/>
          <w:szCs w:val="22"/>
          <w:lang w:val="sr-Cyrl-RS"/>
        </w:rPr>
        <w:t>Лична заштитна опрема – обућа</w:t>
      </w:r>
      <w:r w:rsidRPr="00D81EBF">
        <w:rPr>
          <w:rFonts w:cs="Arial"/>
          <w:i w:val="0"/>
          <w:color w:val="auto"/>
          <w:sz w:val="22"/>
          <w:szCs w:val="22"/>
          <w:lang w:val="sr-Cyrl-RS"/>
        </w:rPr>
        <w:t xml:space="preserve"> </w:t>
      </w:r>
      <w:r w:rsidRPr="007D4422">
        <w:rPr>
          <w:rFonts w:cs="Arial"/>
          <w:i w:val="0"/>
          <w:color w:val="auto"/>
          <w:sz w:val="22"/>
          <w:szCs w:val="22"/>
          <w:lang w:val="sr-Cyrl-RS"/>
        </w:rPr>
        <w:t>ЈНО/1000/0023/2018 (2522/2018)</w:t>
      </w:r>
      <w:r w:rsidRPr="00D81EBF">
        <w:rPr>
          <w:rFonts w:cs="Arial"/>
          <w:i w:val="0"/>
          <w:color w:val="auto"/>
          <w:sz w:val="22"/>
          <w:szCs w:val="22"/>
          <w:lang w:val="sr-Cyrl-RS"/>
        </w:rPr>
        <w:t>“ или</w:t>
      </w:r>
    </w:p>
    <w:p w:rsidR="007D4422" w:rsidRPr="00D81EBF" w:rsidRDefault="007D4422" w:rsidP="007D4422">
      <w:pPr>
        <w:pStyle w:val="KDKomentar"/>
        <w:rPr>
          <w:rFonts w:cs="Arial"/>
          <w:i w:val="0"/>
          <w:color w:val="auto"/>
          <w:sz w:val="22"/>
          <w:szCs w:val="22"/>
          <w:lang w:val="sr-Cyrl-RS"/>
        </w:rPr>
      </w:pPr>
      <w:r w:rsidRPr="00D81EBF">
        <w:rPr>
          <w:rFonts w:cs="Arial"/>
          <w:i w:val="0"/>
          <w:color w:val="auto"/>
          <w:sz w:val="22"/>
          <w:szCs w:val="22"/>
          <w:lang w:val="sr-Cyrl-RS"/>
        </w:rPr>
        <w:t xml:space="preserve">„НЕ ОТВАРАТИ – Допуна понуде за ЈН добара - </w:t>
      </w:r>
      <w:r w:rsidRPr="007D4422">
        <w:rPr>
          <w:rFonts w:cs="Arial"/>
          <w:i w:val="0"/>
          <w:color w:val="auto"/>
          <w:sz w:val="22"/>
          <w:szCs w:val="22"/>
          <w:lang w:val="sr-Cyrl-RS"/>
        </w:rPr>
        <w:t>Лична заштитна опрема – обућа ЈНО/1000/0023/2018 (2522/2018)</w:t>
      </w:r>
      <w:r w:rsidRPr="00D81EBF">
        <w:rPr>
          <w:rFonts w:cs="Arial"/>
          <w:i w:val="0"/>
          <w:color w:val="auto"/>
          <w:sz w:val="22"/>
          <w:szCs w:val="22"/>
          <w:lang w:val="sr-Cyrl-RS"/>
        </w:rPr>
        <w:t xml:space="preserve"> или</w:t>
      </w:r>
    </w:p>
    <w:p w:rsidR="008D2B23" w:rsidRPr="0058588C" w:rsidRDefault="007D4422" w:rsidP="007D4422">
      <w:pPr>
        <w:pStyle w:val="KDParagraf"/>
        <w:spacing w:before="0"/>
        <w:rPr>
          <w:rFonts w:cs="Arial"/>
        </w:rPr>
      </w:pPr>
      <w:r w:rsidRPr="00D81EBF">
        <w:rPr>
          <w:rFonts w:cs="Arial"/>
          <w:lang w:val="sr-Cyrl-RS"/>
        </w:rPr>
        <w:t xml:space="preserve">„НЕ ОТВАРАТИ – Опозив понуде за ЈН добара - </w:t>
      </w:r>
      <w:r w:rsidRPr="007D4422">
        <w:rPr>
          <w:rFonts w:cs="Arial"/>
          <w:lang w:val="sr-Cyrl-RS"/>
        </w:rPr>
        <w:t>Лична заштитна опрема – обућа ЈНО/1000/0023/2018 (2522/2018)</w:t>
      </w:r>
      <w:r w:rsidRPr="00D81EBF">
        <w:rPr>
          <w:rFonts w:cs="Arial"/>
          <w:lang w:val="sr-Cyrl-RS"/>
        </w:rPr>
        <w:t>“.</w:t>
      </w:r>
    </w:p>
    <w:p w:rsidR="00EA6178" w:rsidRPr="001408A6" w:rsidRDefault="00EA6178" w:rsidP="008D2B23">
      <w:pPr>
        <w:pStyle w:val="KDKomentar"/>
        <w:spacing w:before="0"/>
        <w:rPr>
          <w:rFonts w:cs="Arial"/>
          <w:i w:val="0"/>
          <w:color w:val="FF0000"/>
          <w:sz w:val="22"/>
          <w:szCs w:val="22"/>
        </w:rPr>
      </w:pPr>
    </w:p>
    <w:p w:rsidR="008D2B23" w:rsidRPr="007F6F6A" w:rsidRDefault="008D2B23" w:rsidP="00C11A3D">
      <w:pPr>
        <w:pStyle w:val="KDPodnaslov2"/>
        <w:numPr>
          <w:ilvl w:val="1"/>
          <w:numId w:val="18"/>
        </w:numPr>
        <w:spacing w:before="0"/>
        <w:jc w:val="both"/>
        <w:rPr>
          <w:rFonts w:cs="Arial"/>
        </w:rPr>
      </w:pPr>
      <w:bookmarkStart w:id="221" w:name="_Toc441651583"/>
      <w:bookmarkStart w:id="222" w:name="_Toc442559894"/>
      <w:r w:rsidRPr="007F6F6A">
        <w:rPr>
          <w:rFonts w:cs="Arial"/>
          <w:lang w:val="ru-RU"/>
        </w:rPr>
        <w:t>П</w:t>
      </w:r>
      <w:r w:rsidRPr="007F6F6A">
        <w:rPr>
          <w:rFonts w:cs="Arial"/>
        </w:rPr>
        <w:t>артије</w:t>
      </w:r>
      <w:bookmarkEnd w:id="221"/>
      <w:bookmarkEnd w:id="222"/>
    </w:p>
    <w:p w:rsidR="008E0895" w:rsidRPr="007F6F6A" w:rsidRDefault="008E0895" w:rsidP="00FC355A">
      <w:pPr>
        <w:pStyle w:val="KDParagraf"/>
        <w:spacing w:before="0"/>
        <w:rPr>
          <w:rFonts w:cs="Arial"/>
          <w:lang w:val="sr-Cyrl-RS"/>
        </w:rPr>
      </w:pPr>
      <w:r w:rsidRPr="0058588C">
        <w:rPr>
          <w:rFonts w:cs="Arial"/>
        </w:rPr>
        <w:t xml:space="preserve">Набавка </w:t>
      </w:r>
      <w:r w:rsidR="007F6F6A">
        <w:rPr>
          <w:rFonts w:cs="Arial"/>
          <w:lang w:val="sr-Cyrl-RS"/>
        </w:rPr>
        <w:t>није обликована по партијама</w:t>
      </w:r>
    </w:p>
    <w:p w:rsidR="00660E4F" w:rsidRPr="0058588C" w:rsidRDefault="007F6F6A" w:rsidP="0098194F">
      <w:pPr>
        <w:pStyle w:val="KDParagraf"/>
        <w:spacing w:before="0"/>
        <w:rPr>
          <w:rFonts w:cs="Arial"/>
          <w:color w:val="00B0F0"/>
        </w:rPr>
      </w:pPr>
      <w:r>
        <w:rPr>
          <w:rFonts w:cs="Arial"/>
          <w:lang w:val="sr-Cyrl-RS"/>
        </w:rPr>
        <w:t xml:space="preserve">  </w:t>
      </w:r>
    </w:p>
    <w:p w:rsidR="008D2B23" w:rsidRPr="0058588C" w:rsidRDefault="00011DCA" w:rsidP="00C11A3D">
      <w:pPr>
        <w:pStyle w:val="KDPodnaslov2"/>
        <w:numPr>
          <w:ilvl w:val="1"/>
          <w:numId w:val="18"/>
        </w:numPr>
        <w:spacing w:before="0"/>
        <w:jc w:val="both"/>
        <w:rPr>
          <w:rFonts w:cs="Arial"/>
        </w:rPr>
      </w:pPr>
      <w:bookmarkStart w:id="223" w:name="_Toc441651584"/>
      <w:bookmarkStart w:id="224" w:name="_Toc442559895"/>
      <w:r w:rsidRPr="0058588C">
        <w:rPr>
          <w:rFonts w:cs="Arial"/>
          <w:lang w:val="sr-Cyrl-RS"/>
        </w:rPr>
        <w:t xml:space="preserve"> </w:t>
      </w:r>
      <w:r w:rsidR="008D2B23" w:rsidRPr="0058588C">
        <w:rPr>
          <w:rFonts w:cs="Arial"/>
        </w:rPr>
        <w:t>Понуда са варијантама</w:t>
      </w:r>
      <w:bookmarkEnd w:id="223"/>
      <w:bookmarkEnd w:id="224"/>
    </w:p>
    <w:p w:rsidR="008D2B23" w:rsidRPr="0058588C" w:rsidRDefault="008D2B23" w:rsidP="008D2B23">
      <w:pPr>
        <w:tabs>
          <w:tab w:val="num" w:pos="993"/>
        </w:tabs>
        <w:spacing w:before="0"/>
        <w:rPr>
          <w:rFonts w:cs="Arial"/>
          <w:lang w:val="ru-RU"/>
        </w:rPr>
      </w:pPr>
      <w:r w:rsidRPr="0058588C">
        <w:rPr>
          <w:rFonts w:cs="Arial"/>
          <w:lang w:val="ru-RU"/>
        </w:rPr>
        <w:t>Понуда са варијантама није дозвољена.</w:t>
      </w:r>
    </w:p>
    <w:p w:rsidR="008D2B23" w:rsidRPr="0058588C" w:rsidRDefault="008D2B23" w:rsidP="008D2B23">
      <w:pPr>
        <w:tabs>
          <w:tab w:val="num" w:pos="993"/>
        </w:tabs>
        <w:spacing w:before="0"/>
        <w:rPr>
          <w:rFonts w:cs="Arial"/>
          <w:lang w:val="ru-RU"/>
        </w:rPr>
      </w:pPr>
    </w:p>
    <w:p w:rsidR="008D2B23" w:rsidRPr="0058588C" w:rsidRDefault="00011DCA" w:rsidP="00C11A3D">
      <w:pPr>
        <w:pStyle w:val="KDPodnaslov2"/>
        <w:numPr>
          <w:ilvl w:val="1"/>
          <w:numId w:val="18"/>
        </w:numPr>
        <w:spacing w:before="0"/>
        <w:jc w:val="both"/>
        <w:rPr>
          <w:rFonts w:cs="Arial"/>
        </w:rPr>
      </w:pPr>
      <w:bookmarkStart w:id="225" w:name="_Toc441651585"/>
      <w:bookmarkStart w:id="226" w:name="_Toc442559896"/>
      <w:r w:rsidRPr="0058588C">
        <w:rPr>
          <w:rFonts w:cs="Arial"/>
          <w:lang w:val="sr-Cyrl-RS"/>
        </w:rPr>
        <w:t xml:space="preserve"> </w:t>
      </w:r>
      <w:r w:rsidR="008D2B23" w:rsidRPr="0058588C">
        <w:rPr>
          <w:rFonts w:cs="Arial"/>
        </w:rPr>
        <w:t>Подношење понуде са подизвођачима</w:t>
      </w:r>
      <w:bookmarkEnd w:id="225"/>
      <w:bookmarkEnd w:id="226"/>
    </w:p>
    <w:p w:rsidR="00556141" w:rsidRPr="00556141" w:rsidRDefault="00556141" w:rsidP="00556141">
      <w:pPr>
        <w:pStyle w:val="KDParagraf"/>
        <w:spacing w:before="0"/>
        <w:rPr>
          <w:rFonts w:cs="Arial"/>
        </w:rPr>
      </w:pPr>
      <w:r w:rsidRPr="00556141">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556141" w:rsidRPr="00556141" w:rsidRDefault="00556141" w:rsidP="00EB398B">
      <w:pPr>
        <w:pStyle w:val="KDParagraf"/>
        <w:rPr>
          <w:rFonts w:cs="Arial"/>
        </w:rPr>
      </w:pPr>
      <w:r w:rsidRPr="00556141">
        <w:rPr>
          <w:rFonts w:cs="Arial"/>
        </w:rPr>
        <w:t>- назив подизвођача, а уколико оквирни споразум између наручиоца и понуђача буде закључен, тај подизвођач ће бити наведен у оквирном споразуму;</w:t>
      </w:r>
    </w:p>
    <w:p w:rsidR="00556141" w:rsidRPr="00556141" w:rsidRDefault="00556141" w:rsidP="00EB398B">
      <w:pPr>
        <w:pStyle w:val="KDParagraf"/>
        <w:rPr>
          <w:rFonts w:cs="Arial"/>
        </w:rPr>
      </w:pPr>
      <w:r w:rsidRPr="00556141">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556141" w:rsidRPr="00556141" w:rsidRDefault="00556141" w:rsidP="00EB398B">
      <w:pPr>
        <w:pStyle w:val="KDParagraf"/>
        <w:rPr>
          <w:rFonts w:cs="Arial"/>
        </w:rPr>
      </w:pPr>
      <w:r w:rsidRPr="00556141">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556141" w:rsidRPr="00556141" w:rsidRDefault="00556141" w:rsidP="00EB398B">
      <w:pPr>
        <w:pStyle w:val="KDParagraf"/>
        <w:rPr>
          <w:rFonts w:cs="Arial"/>
        </w:rPr>
      </w:pPr>
      <w:r w:rsidRPr="00556141">
        <w:rPr>
          <w:rFonts w:cs="Arial"/>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 Додатне услове понуђач испуњава самостално, без обзира на ангажовање подизвођача.</w:t>
      </w:r>
    </w:p>
    <w:p w:rsidR="00556141" w:rsidRPr="00556141" w:rsidRDefault="00556141" w:rsidP="00EB398B">
      <w:pPr>
        <w:pStyle w:val="KDParagraf"/>
        <w:rPr>
          <w:rFonts w:cs="Arial"/>
        </w:rPr>
      </w:pPr>
      <w:r w:rsidRPr="00556141">
        <w:rPr>
          <w:rFonts w:cs="Arial"/>
        </w:rPr>
        <w:t>Доказ из члана 75.став 1.тачка 5) Закона доставља се за део набавке који ће се вршити преко подизвођача.</w:t>
      </w:r>
    </w:p>
    <w:p w:rsidR="00556141" w:rsidRPr="00556141" w:rsidRDefault="00556141" w:rsidP="00EB398B">
      <w:pPr>
        <w:pStyle w:val="KDParagraf"/>
        <w:rPr>
          <w:rFonts w:cs="Arial"/>
        </w:rPr>
      </w:pPr>
      <w:r w:rsidRPr="00556141">
        <w:rPr>
          <w:rFonts w:cs="Arial"/>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 (Образац изјаве у складу са чланом 75. став 2. Закона).</w:t>
      </w:r>
    </w:p>
    <w:p w:rsidR="00556141" w:rsidRPr="00556141" w:rsidRDefault="00556141" w:rsidP="00EB398B">
      <w:pPr>
        <w:pStyle w:val="KDParagraf"/>
        <w:rPr>
          <w:rFonts w:cs="Arial"/>
        </w:rPr>
      </w:pPr>
      <w:r w:rsidRPr="00556141">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оквирни споразум, осим ако би раскидом оквирног споразума наручилац претрпео знатну штету. </w:t>
      </w:r>
    </w:p>
    <w:p w:rsidR="00556141" w:rsidRPr="00556141" w:rsidRDefault="00556141" w:rsidP="00EB398B">
      <w:pPr>
        <w:pStyle w:val="KDParagraf"/>
        <w:rPr>
          <w:rFonts w:cs="Arial"/>
        </w:rPr>
      </w:pPr>
      <w:r w:rsidRPr="00556141">
        <w:rPr>
          <w:rFonts w:cs="Arial"/>
        </w:rPr>
        <w:lastRenderedPageBreak/>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rsidR="00D555FF" w:rsidRPr="00D555FF" w:rsidRDefault="00556141" w:rsidP="00EB398B">
      <w:pPr>
        <w:pStyle w:val="KDParagraf"/>
        <w:rPr>
          <w:rFonts w:cs="Arial"/>
          <w:lang w:val="sr-Latn-RS"/>
        </w:rPr>
      </w:pPr>
      <w:r w:rsidRPr="00556141">
        <w:rPr>
          <w:rFonts w:cs="Arial"/>
        </w:rPr>
        <w:t>Наручилац неће примењивати став 9 и 10 члана 80. Закона.</w:t>
      </w:r>
    </w:p>
    <w:p w:rsidR="008D2B23" w:rsidRPr="0058588C" w:rsidRDefault="008D2B23" w:rsidP="008D2B23">
      <w:pPr>
        <w:pStyle w:val="KDParagraf"/>
        <w:spacing w:before="0"/>
        <w:rPr>
          <w:rFonts w:cs="Arial"/>
          <w:color w:val="00B0F0"/>
          <w:lang w:bidi="en-US"/>
        </w:rPr>
      </w:pPr>
    </w:p>
    <w:p w:rsidR="008D2B23" w:rsidRPr="0058588C" w:rsidRDefault="008D2B23" w:rsidP="00C11A3D">
      <w:pPr>
        <w:pStyle w:val="KDPodnaslov2"/>
        <w:numPr>
          <w:ilvl w:val="1"/>
          <w:numId w:val="18"/>
        </w:numPr>
        <w:spacing w:before="0"/>
        <w:jc w:val="both"/>
        <w:rPr>
          <w:rFonts w:cs="Arial"/>
        </w:rPr>
      </w:pPr>
      <w:bookmarkStart w:id="227" w:name="_Toc441651586"/>
      <w:bookmarkStart w:id="228" w:name="_Toc442559897"/>
      <w:r w:rsidRPr="0058588C">
        <w:rPr>
          <w:rFonts w:cs="Arial"/>
        </w:rPr>
        <w:t>Подношење заједничке понуде</w:t>
      </w:r>
      <w:bookmarkEnd w:id="227"/>
      <w:bookmarkEnd w:id="228"/>
    </w:p>
    <w:p w:rsidR="008D2B23" w:rsidRPr="0058588C" w:rsidRDefault="008D2B23" w:rsidP="008D2B23">
      <w:pPr>
        <w:pStyle w:val="KDParagraf"/>
        <w:spacing w:before="0"/>
        <w:rPr>
          <w:rFonts w:cs="Arial"/>
        </w:rPr>
      </w:pPr>
      <w:r w:rsidRPr="0058588C">
        <w:rPr>
          <w:rFonts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w:t>
      </w:r>
      <w:r w:rsidR="00B87199">
        <w:rPr>
          <w:rFonts w:cs="Arial"/>
          <w:lang w:val="sr-Cyrl-RS"/>
        </w:rPr>
        <w:t>,</w:t>
      </w:r>
      <w:r w:rsidRPr="0058588C">
        <w:rPr>
          <w:rFonts w:cs="Arial"/>
        </w:rPr>
        <w:t xml:space="preserve"> и то: </w:t>
      </w:r>
    </w:p>
    <w:p w:rsidR="008D2B23" w:rsidRPr="0058588C" w:rsidRDefault="008D2B23" w:rsidP="00EB398B">
      <w:pPr>
        <w:pStyle w:val="KDNabrajanje"/>
        <w:rPr>
          <w:rFonts w:cs="Arial"/>
        </w:rPr>
      </w:pPr>
      <w:r w:rsidRPr="0058588C">
        <w:rPr>
          <w:rFonts w:cs="Arial"/>
          <w:lang w:val="sr-Cyrl-CS"/>
        </w:rPr>
        <w:t xml:space="preserve">податке о </w:t>
      </w:r>
      <w:r w:rsidRPr="0058588C">
        <w:rPr>
          <w:rFonts w:cs="Arial"/>
        </w:rPr>
        <w:t xml:space="preserve">члану групе који ће бити </w:t>
      </w:r>
      <w:r w:rsidRPr="0058588C">
        <w:rPr>
          <w:rFonts w:cs="Arial"/>
          <w:lang w:val="sr-Cyrl-CS"/>
        </w:rPr>
        <w:t>Н</w:t>
      </w:r>
      <w:r w:rsidRPr="0058588C">
        <w:rPr>
          <w:rFonts w:cs="Arial"/>
        </w:rPr>
        <w:t xml:space="preserve">осилац посла, односно који ће поднети понуду и који ће заступати групу понуђача пред </w:t>
      </w:r>
      <w:r w:rsidRPr="0058588C">
        <w:rPr>
          <w:rFonts w:cs="Arial"/>
          <w:lang w:val="sr-Cyrl-CS"/>
        </w:rPr>
        <w:t>Н</w:t>
      </w:r>
      <w:r w:rsidRPr="0058588C">
        <w:rPr>
          <w:rFonts w:cs="Arial"/>
        </w:rPr>
        <w:t>аручиоцем;</w:t>
      </w:r>
    </w:p>
    <w:p w:rsidR="008D2B23" w:rsidRPr="0058588C" w:rsidRDefault="008D2B23" w:rsidP="00EB398B">
      <w:pPr>
        <w:pStyle w:val="KDNabrajanje"/>
        <w:rPr>
          <w:rFonts w:cs="Arial"/>
        </w:rPr>
      </w:pPr>
      <w:r w:rsidRPr="0058588C">
        <w:rPr>
          <w:rFonts w:cs="Arial"/>
        </w:rPr>
        <w:t xml:space="preserve">опис послова сваког од понуђача из групе понуђача у извршењу </w:t>
      </w:r>
      <w:r w:rsidR="00556141" w:rsidRPr="00A04432">
        <w:rPr>
          <w:rFonts w:cs="Arial"/>
          <w:lang w:val="sr-Cyrl-RS"/>
        </w:rPr>
        <w:t>оквирног споразума</w:t>
      </w:r>
      <w:r w:rsidRPr="0058588C">
        <w:rPr>
          <w:rFonts w:cs="Arial"/>
        </w:rPr>
        <w:t>.</w:t>
      </w:r>
    </w:p>
    <w:p w:rsidR="00735CFC" w:rsidRPr="0058588C" w:rsidRDefault="00735CFC" w:rsidP="00EB398B">
      <w:pPr>
        <w:pStyle w:val="KDParagraf"/>
        <w:spacing w:before="80"/>
        <w:rPr>
          <w:rFonts w:cs="Arial"/>
          <w:lang w:val="ru-RU"/>
        </w:rPr>
      </w:pPr>
      <w:r w:rsidRPr="0058588C">
        <w:rPr>
          <w:rFonts w:cs="Arial"/>
          <w:lang w:val="ru-RU"/>
        </w:rPr>
        <w:t xml:space="preserve">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Закона и Упутство како се доказује испуњеност тих услова, што доказује достављањем Изјаве Образац 5 . </w:t>
      </w:r>
    </w:p>
    <w:p w:rsidR="00011DCA" w:rsidRPr="0058588C" w:rsidRDefault="00011DCA" w:rsidP="00EB398B">
      <w:pPr>
        <w:pStyle w:val="KDParagraf"/>
        <w:spacing w:before="80"/>
        <w:rPr>
          <w:rFonts w:cs="Arial"/>
          <w:lang w:val="sr-Cyrl-RS"/>
        </w:rPr>
      </w:pPr>
      <w:r w:rsidRPr="0058588C">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rsidR="00FD7543" w:rsidRPr="0058588C" w:rsidRDefault="008D2B23" w:rsidP="00EB398B">
      <w:pPr>
        <w:pStyle w:val="KDParagraf"/>
        <w:spacing w:before="80"/>
        <w:rPr>
          <w:rFonts w:cs="Arial"/>
          <w:color w:val="00B0F0"/>
          <w:lang w:val="sr-Cyrl-RS" w:bidi="en-US"/>
        </w:rPr>
      </w:pPr>
      <w:r w:rsidRPr="0058588C">
        <w:rPr>
          <w:rFonts w:cs="Arial"/>
          <w:lang w:bidi="en-US"/>
        </w:rPr>
        <w:t xml:space="preserve">У случају заједничке понуде групе понуђача </w:t>
      </w:r>
      <w:r w:rsidR="00011DCA" w:rsidRPr="0058588C">
        <w:rPr>
          <w:rFonts w:cs="Arial"/>
          <w:lang w:val="sr-Cyrl-CS" w:bidi="en-US"/>
        </w:rPr>
        <w:t xml:space="preserve">обрасце под пуном материјалном и кривичном одговорношћу </w:t>
      </w:r>
      <w:r w:rsidRPr="0058588C">
        <w:rPr>
          <w:rFonts w:cs="Arial"/>
          <w:lang w:bidi="en-US"/>
        </w:rPr>
        <w:t xml:space="preserve">попуњава, потписује и оверава сваки </w:t>
      </w:r>
      <w:r w:rsidR="00556141">
        <w:rPr>
          <w:rFonts w:cs="Arial"/>
          <w:lang w:bidi="en-US"/>
        </w:rPr>
        <w:t xml:space="preserve">члан групе понуђача у своје име </w:t>
      </w:r>
      <w:r w:rsidR="00B20A6C" w:rsidRPr="0058588C">
        <w:rPr>
          <w:rFonts w:cs="Arial"/>
          <w:lang w:val="sr-Cyrl-RS" w:bidi="en-US"/>
        </w:rPr>
        <w:t>(Образац Изјаве о независној понуди и Образац изјаве у складу са чланом 75. став 2. Закона)</w:t>
      </w:r>
    </w:p>
    <w:p w:rsidR="008D2B23" w:rsidRPr="0058588C" w:rsidRDefault="00011DCA" w:rsidP="00EB398B">
      <w:pPr>
        <w:pStyle w:val="KDParagraf"/>
        <w:spacing w:before="80"/>
        <w:rPr>
          <w:rFonts w:cs="Arial"/>
          <w:lang w:val="sr-Cyrl-RS" w:bidi="en-US"/>
        </w:rPr>
      </w:pPr>
      <w:r w:rsidRPr="0058588C">
        <w:rPr>
          <w:rFonts w:cs="Arial"/>
          <w:lang w:val="sr-Cyrl-RS" w:bidi="en-US"/>
        </w:rPr>
        <w:t>Понуђачи из групе понуђача одговорају неограничено солидарно према наручиоцу.</w:t>
      </w:r>
    </w:p>
    <w:p w:rsidR="00011DCA" w:rsidRPr="0058588C" w:rsidRDefault="00011DCA" w:rsidP="008D2B23">
      <w:pPr>
        <w:pStyle w:val="KDParagraf"/>
        <w:spacing w:before="0"/>
        <w:rPr>
          <w:rFonts w:cs="Arial"/>
          <w:lang w:val="sr-Cyrl-RS" w:bidi="en-US"/>
        </w:rPr>
      </w:pPr>
    </w:p>
    <w:p w:rsidR="008D2B23" w:rsidRPr="0058588C" w:rsidRDefault="008D2B23" w:rsidP="00C11A3D">
      <w:pPr>
        <w:pStyle w:val="KDPodnaslov2"/>
        <w:numPr>
          <w:ilvl w:val="1"/>
          <w:numId w:val="18"/>
        </w:numPr>
        <w:spacing w:before="0"/>
        <w:jc w:val="both"/>
        <w:rPr>
          <w:rFonts w:cs="Arial"/>
        </w:rPr>
      </w:pPr>
      <w:bookmarkStart w:id="229" w:name="_Toc441651587"/>
      <w:bookmarkStart w:id="230" w:name="_Toc442559898"/>
      <w:r w:rsidRPr="0058588C">
        <w:rPr>
          <w:rFonts w:cs="Arial"/>
        </w:rPr>
        <w:t>Понуђена цена</w:t>
      </w:r>
      <w:bookmarkEnd w:id="229"/>
      <w:bookmarkEnd w:id="230"/>
    </w:p>
    <w:p w:rsidR="008D2B23" w:rsidRDefault="00EB398B" w:rsidP="008D2B23">
      <w:pPr>
        <w:pStyle w:val="KDParagraf"/>
        <w:spacing w:before="0"/>
        <w:rPr>
          <w:rFonts w:cs="Arial"/>
        </w:rPr>
      </w:pPr>
      <w:r w:rsidRPr="00EB398B">
        <w:rPr>
          <w:rFonts w:cs="Arial"/>
        </w:rPr>
        <w:t>Цена у понуди се исказује у динарима.</w:t>
      </w:r>
    </w:p>
    <w:p w:rsidR="00EB398B" w:rsidRPr="00EB398B" w:rsidRDefault="00EB398B" w:rsidP="00EB398B">
      <w:pPr>
        <w:pStyle w:val="KDParagraf"/>
        <w:rPr>
          <w:rFonts w:cs="Arial"/>
        </w:rPr>
      </w:pPr>
      <w:r w:rsidRPr="00EB398B">
        <w:rPr>
          <w:rFonts w:cs="Arial"/>
        </w:rPr>
        <w:t>Цене у понуди се исказују  без ПДВ-а и са ПДВ-ом, с тим да се приликом оцењивања понуде узима у обзир цена без ПДВ-а. Јединичне цене и укупно понуђена цена морају бити изражене са две децимале у складу са правилом заокруживања бројева.</w:t>
      </w:r>
    </w:p>
    <w:p w:rsidR="00EB398B" w:rsidRPr="00EB398B" w:rsidRDefault="00EB398B" w:rsidP="00EB398B">
      <w:pPr>
        <w:pStyle w:val="KDParagraf"/>
        <w:rPr>
          <w:rFonts w:cs="Arial"/>
        </w:rPr>
      </w:pPr>
      <w:r w:rsidRPr="00EB398B">
        <w:rPr>
          <w:rFonts w:cs="Arial"/>
        </w:rPr>
        <w:t>У случају рачунске грешке меродавна ће бити јединична цена.</w:t>
      </w:r>
    </w:p>
    <w:p w:rsidR="00EB398B" w:rsidRPr="00EB398B" w:rsidRDefault="00EB398B" w:rsidP="00EB398B">
      <w:pPr>
        <w:pStyle w:val="KDParagraf"/>
        <w:rPr>
          <w:rFonts w:cs="Arial"/>
        </w:rPr>
      </w:pPr>
      <w:r w:rsidRPr="00EB398B">
        <w:rPr>
          <w:rFonts w:cs="Arial"/>
        </w:rPr>
        <w:t>Понуда која је изражена у две валуте, сматраће се неприхватљивом.</w:t>
      </w:r>
    </w:p>
    <w:p w:rsidR="00EB398B" w:rsidRPr="00EB398B" w:rsidRDefault="00EB398B" w:rsidP="00EB398B">
      <w:pPr>
        <w:pStyle w:val="KDParagraf"/>
        <w:rPr>
          <w:rFonts w:cs="Arial"/>
        </w:rPr>
      </w:pPr>
      <w:r w:rsidRPr="00EB398B">
        <w:rPr>
          <w:rFonts w:cs="Arial"/>
        </w:rPr>
        <w:t>Понуђена цена подразумева испоруку предмета набавке у складиште Наручиоца и обухвата све трошкове реализације предмета набавке на начин како је дефинисано  конкурсном документацијом за предметну јавну набавку.</w:t>
      </w:r>
    </w:p>
    <w:p w:rsidR="00EB398B" w:rsidRPr="00C077B1" w:rsidRDefault="00EB398B" w:rsidP="00EB398B">
      <w:pPr>
        <w:pStyle w:val="KDParagraf"/>
        <w:rPr>
          <w:rFonts w:cs="Arial"/>
          <w:b/>
        </w:rPr>
      </w:pPr>
      <w:r w:rsidRPr="00C077B1">
        <w:rPr>
          <w:rFonts w:cs="Arial"/>
          <w:b/>
        </w:rPr>
        <w:t>Укупна понуђена цена не представља вредност оквирног споразума, већ служи за рангирање</w:t>
      </w:r>
      <w:r w:rsidR="00C077B1" w:rsidRPr="00C077B1">
        <w:rPr>
          <w:rFonts w:cs="Arial"/>
          <w:b/>
          <w:lang w:val="sr-Cyrl-RS"/>
        </w:rPr>
        <w:t>,</w:t>
      </w:r>
      <w:r w:rsidRPr="00C077B1">
        <w:rPr>
          <w:rFonts w:cs="Arial"/>
          <w:b/>
        </w:rPr>
        <w:t xml:space="preserve"> поређење достављених понуда</w:t>
      </w:r>
      <w:r w:rsidR="00C077B1" w:rsidRPr="00C077B1">
        <w:rPr>
          <w:rFonts w:cs="Arial"/>
          <w:b/>
          <w:lang w:val="sr-Cyrl-RS"/>
        </w:rPr>
        <w:t xml:space="preserve"> и оцену прихватљивости истих, док се </w:t>
      </w:r>
      <w:r w:rsidRPr="00C077B1">
        <w:rPr>
          <w:rFonts w:cs="Arial"/>
          <w:b/>
        </w:rPr>
        <w:t>Оквирни споразум закључује на процењену вредност јавне набавке.</w:t>
      </w:r>
    </w:p>
    <w:p w:rsidR="00EB398B" w:rsidRPr="00EB398B" w:rsidRDefault="00EB398B" w:rsidP="00EB398B">
      <w:pPr>
        <w:pStyle w:val="KDParagraf"/>
        <w:rPr>
          <w:rFonts w:cs="Arial"/>
        </w:rPr>
      </w:pPr>
      <w:r w:rsidRPr="00EB398B">
        <w:rPr>
          <w:rFonts w:cs="Arial"/>
        </w:rPr>
        <w:t xml:space="preserve">Оквирни споразум се закључује до утрошка укупне вредности Оквирног споразума, а најдуже на период од </w:t>
      </w:r>
      <w:r>
        <w:rPr>
          <w:rFonts w:cs="Arial"/>
          <w:lang w:val="sr-Cyrl-RS"/>
        </w:rPr>
        <w:t>две године</w:t>
      </w:r>
      <w:r w:rsidRPr="00EB398B">
        <w:rPr>
          <w:rFonts w:cs="Arial"/>
        </w:rPr>
        <w:t xml:space="preserve"> дана од дана закључења оквирног споразума.</w:t>
      </w:r>
    </w:p>
    <w:p w:rsidR="00EB398B" w:rsidRPr="00EB398B" w:rsidRDefault="00EB398B" w:rsidP="00EB398B">
      <w:pPr>
        <w:pStyle w:val="KDParagraf"/>
        <w:rPr>
          <w:rFonts w:cs="Arial"/>
        </w:rPr>
      </w:pPr>
      <w:r w:rsidRPr="00EB398B">
        <w:rPr>
          <w:rFonts w:cs="Arial"/>
        </w:rPr>
        <w:t>Цене свих добара исказане су у Обрасцу структуре цене (Образац 2.) а њихов збир (укупна цена) ће служити за упоређивање понуда приликом стручне оцене понуда.</w:t>
      </w:r>
    </w:p>
    <w:p w:rsidR="00EB398B" w:rsidRPr="00EB398B" w:rsidRDefault="00EB398B" w:rsidP="00EB398B">
      <w:pPr>
        <w:pStyle w:val="KDParagraf"/>
        <w:rPr>
          <w:rFonts w:cs="Arial"/>
        </w:rPr>
      </w:pPr>
      <w:r w:rsidRPr="00EB398B">
        <w:rPr>
          <w:rFonts w:cs="Arial"/>
        </w:rPr>
        <w:lastRenderedPageBreak/>
        <w:t xml:space="preserve">Количине добара наведене у Обрасцу структуре цене су оквирне за све време важења оквирног споразума и може доћи до одступања у количинама у оквиру вредности оквирног споразума. </w:t>
      </w:r>
    </w:p>
    <w:p w:rsidR="002E2F11" w:rsidRPr="0058588C" w:rsidRDefault="00EB398B" w:rsidP="00EB398B">
      <w:pPr>
        <w:pStyle w:val="KDParagraf"/>
        <w:rPr>
          <w:rFonts w:cs="Arial"/>
        </w:rPr>
      </w:pPr>
      <w:r w:rsidRPr="00EB398B">
        <w:rPr>
          <w:rFonts w:cs="Arial"/>
        </w:rPr>
        <w:t>Ако је у понуди исказана неуобичајено ниска цена, Наручилац ће поступити у складу са чланом 92. ЗЈН.</w:t>
      </w:r>
    </w:p>
    <w:p w:rsidR="00765F76" w:rsidRPr="0058588C" w:rsidRDefault="00765F76" w:rsidP="00EB398B">
      <w:pPr>
        <w:pStyle w:val="KDParagraf"/>
        <w:rPr>
          <w:rFonts w:cs="Arial"/>
          <w:lang w:val="sr-Cyrl-RS"/>
        </w:rPr>
      </w:pPr>
      <w:r w:rsidRPr="0058588C">
        <w:rPr>
          <w:rFonts w:cs="Arial"/>
          <w:lang w:val="sr-Cyrl-RS"/>
        </w:rPr>
        <w:t>Цена је фиксна за уговорени рок.</w:t>
      </w:r>
    </w:p>
    <w:p w:rsidR="006C6FDF" w:rsidRDefault="006C6FDF" w:rsidP="0054056C">
      <w:pPr>
        <w:pStyle w:val="KDParagraf"/>
        <w:spacing w:before="0"/>
        <w:rPr>
          <w:rFonts w:eastAsia="Calibri" w:cs="Arial"/>
          <w:color w:val="FF0000"/>
        </w:rPr>
      </w:pPr>
    </w:p>
    <w:p w:rsidR="00EB398B" w:rsidRPr="0058588C" w:rsidRDefault="00EB398B" w:rsidP="0054056C">
      <w:pPr>
        <w:pStyle w:val="KDParagraf"/>
        <w:spacing w:before="0"/>
        <w:rPr>
          <w:rFonts w:eastAsia="Calibri" w:cs="Arial"/>
          <w:color w:val="FF0000"/>
        </w:rPr>
      </w:pPr>
    </w:p>
    <w:p w:rsidR="00F73598" w:rsidRPr="00F73598" w:rsidRDefault="006C6FDF" w:rsidP="00C11A3D">
      <w:pPr>
        <w:pStyle w:val="Heading10"/>
        <w:numPr>
          <w:ilvl w:val="1"/>
          <w:numId w:val="18"/>
        </w:numPr>
        <w:rPr>
          <w:rFonts w:cs="Arial"/>
          <w:lang w:val="en-US"/>
        </w:rPr>
      </w:pPr>
      <w:bookmarkStart w:id="231" w:name="_Toc441651588"/>
      <w:bookmarkStart w:id="232" w:name="_Toc442559899"/>
      <w:r w:rsidRPr="0058588C">
        <w:rPr>
          <w:rFonts w:cs="Arial"/>
          <w:lang w:val="en-US"/>
        </w:rPr>
        <w:t xml:space="preserve"> Рок испоруке добара</w:t>
      </w:r>
    </w:p>
    <w:p w:rsidR="0056784A" w:rsidRPr="0056784A" w:rsidRDefault="0056784A" w:rsidP="0056784A">
      <w:pPr>
        <w:outlineLvl w:val="0"/>
        <w:rPr>
          <w:rFonts w:eastAsia="Calibri" w:cs="Arial"/>
        </w:rPr>
      </w:pPr>
      <w:r w:rsidRPr="0056784A">
        <w:rPr>
          <w:rFonts w:eastAsia="Calibri" w:cs="Arial"/>
        </w:rPr>
        <w:t>Наручилац ће ангажовати Понуђача сукцесивно у складу са потребама, издавањем наруџбенице до реализаци</w:t>
      </w:r>
      <w:r w:rsidR="006E0D5C">
        <w:rPr>
          <w:rFonts w:eastAsia="Calibri" w:cs="Arial"/>
        </w:rPr>
        <w:t>је вредности Оквирног споразума</w:t>
      </w:r>
      <w:r w:rsidRPr="0056784A">
        <w:rPr>
          <w:rFonts w:eastAsia="Calibri" w:cs="Arial"/>
        </w:rPr>
        <w:t>.</w:t>
      </w:r>
    </w:p>
    <w:p w:rsidR="009B3371" w:rsidRDefault="0056784A" w:rsidP="0056784A">
      <w:pPr>
        <w:outlineLvl w:val="0"/>
        <w:rPr>
          <w:rFonts w:cs="Arial"/>
        </w:rPr>
      </w:pPr>
      <w:r w:rsidRPr="0056784A">
        <w:rPr>
          <w:rFonts w:eastAsia="Calibri" w:cs="Arial"/>
        </w:rPr>
        <w:t>Изабрани Понуђач је обавезан да сваку појединачну испоруку предметних добара изврши у року који не може бити дужи од 45 дана од дана пријема наруџбенице Наручиоца достављене у писаном облику или путем електронске поште.</w:t>
      </w:r>
    </w:p>
    <w:p w:rsidR="00F73598" w:rsidRPr="0058588C" w:rsidRDefault="00F73598" w:rsidP="00F73598">
      <w:pPr>
        <w:outlineLvl w:val="0"/>
        <w:rPr>
          <w:rFonts w:cs="Arial"/>
          <w:i/>
          <w:color w:val="00B0F0"/>
          <w:lang w:eastAsia="zh-CN"/>
        </w:rPr>
      </w:pPr>
    </w:p>
    <w:p w:rsidR="008D2B23" w:rsidRPr="0058588C" w:rsidRDefault="006C6FDF" w:rsidP="006C6FDF">
      <w:pPr>
        <w:pStyle w:val="KDPodnaslov2"/>
        <w:spacing w:before="0"/>
        <w:ind w:left="450"/>
        <w:jc w:val="both"/>
        <w:rPr>
          <w:rFonts w:cs="Arial"/>
        </w:rPr>
      </w:pPr>
      <w:r w:rsidRPr="0058588C">
        <w:rPr>
          <w:rFonts w:cs="Arial"/>
        </w:rPr>
        <w:t>6.1</w:t>
      </w:r>
      <w:r w:rsidR="00360957" w:rsidRPr="0058588C">
        <w:rPr>
          <w:rFonts w:cs="Arial"/>
        </w:rPr>
        <w:t>3</w:t>
      </w:r>
      <w:r w:rsidRPr="0058588C">
        <w:rPr>
          <w:rFonts w:cs="Arial"/>
        </w:rPr>
        <w:t xml:space="preserve"> </w:t>
      </w:r>
      <w:r w:rsidR="008D2B23" w:rsidRPr="0058588C">
        <w:rPr>
          <w:rFonts w:cs="Arial"/>
        </w:rPr>
        <w:t>Начин и услови плаћања</w:t>
      </w:r>
      <w:bookmarkEnd w:id="231"/>
      <w:bookmarkEnd w:id="232"/>
    </w:p>
    <w:p w:rsidR="00341947" w:rsidRDefault="00341947" w:rsidP="00D11501">
      <w:pPr>
        <w:pStyle w:val="KDParagraf"/>
        <w:spacing w:before="0"/>
        <w:rPr>
          <w:rFonts w:eastAsia="Calibri" w:cs="Arial"/>
        </w:rPr>
      </w:pPr>
      <w:r w:rsidRPr="00341947">
        <w:rPr>
          <w:rFonts w:eastAsia="Calibri" w:cs="Arial"/>
        </w:rPr>
        <w:t>Плаћање испоручених добара на основу сваке појединачно издате Наруџбенице, Наручилац ће извршити на текући рачун Понуђача, у року до 15 (словима: петнаест) дана од дана пријема исправног рачуна и обострано  потписаног Записника о квантитативном и квалитативном пријему</w:t>
      </w:r>
      <w:r w:rsidR="006E0D5C">
        <w:rPr>
          <w:rFonts w:eastAsia="Calibri" w:cs="Arial"/>
          <w:lang w:val="sr-Cyrl-RS"/>
        </w:rPr>
        <w:t xml:space="preserve"> добара-без примедби</w:t>
      </w:r>
      <w:r w:rsidRPr="00341947">
        <w:rPr>
          <w:rFonts w:eastAsia="Calibri" w:cs="Arial"/>
        </w:rPr>
        <w:t>.</w:t>
      </w:r>
    </w:p>
    <w:p w:rsidR="003508B5" w:rsidRPr="00D11501" w:rsidRDefault="004D2B42" w:rsidP="004D2B42">
      <w:pPr>
        <w:pStyle w:val="KDParagraf"/>
        <w:rPr>
          <w:rFonts w:cs="Arial"/>
          <w:lang w:val="sr-Cyrl-RS"/>
        </w:rPr>
      </w:pPr>
      <w:r w:rsidRPr="0058588C">
        <w:rPr>
          <w:rFonts w:cs="Arial"/>
        </w:rPr>
        <w:t xml:space="preserve">Рачун </w:t>
      </w:r>
      <w:r w:rsidR="0056784A">
        <w:rPr>
          <w:rFonts w:cs="Arial"/>
          <w:lang w:val="sr-Cyrl-RS"/>
        </w:rPr>
        <w:t xml:space="preserve">гласи и </w:t>
      </w:r>
      <w:r w:rsidRPr="0058588C">
        <w:rPr>
          <w:rFonts w:cs="Arial"/>
        </w:rPr>
        <w:t xml:space="preserve">мора бити достављен на адресу наручиоца: Јавно предузеће „Електропривреда Србије“ Београд, </w:t>
      </w:r>
      <w:r w:rsidR="0056784A">
        <w:rPr>
          <w:rFonts w:cs="Arial"/>
          <w:lang w:val="sr-Cyrl-RS"/>
        </w:rPr>
        <w:t>Балканска 13</w:t>
      </w:r>
      <w:r w:rsidRPr="0058588C">
        <w:rPr>
          <w:rFonts w:cs="Arial"/>
        </w:rPr>
        <w:t>, ПИБ</w:t>
      </w:r>
      <w:r w:rsidR="0056784A">
        <w:rPr>
          <w:rFonts w:cs="Arial"/>
          <w:lang w:val="sr-Cyrl-RS"/>
        </w:rPr>
        <w:t xml:space="preserve"> </w:t>
      </w:r>
      <w:r w:rsidRPr="0058588C">
        <w:rPr>
          <w:rFonts w:cs="Arial"/>
          <w:lang w:val="sr-Cyrl-BA"/>
        </w:rPr>
        <w:t>103920327</w:t>
      </w:r>
      <w:r w:rsidRPr="0058588C">
        <w:rPr>
          <w:rFonts w:cs="Arial"/>
        </w:rPr>
        <w:t xml:space="preserve">, </w:t>
      </w:r>
      <w:r w:rsidR="00E120C1" w:rsidRPr="00E120C1">
        <w:rPr>
          <w:rFonts w:cs="Arial"/>
        </w:rPr>
        <w:t>са</w:t>
      </w:r>
      <w:r w:rsidR="00D11501">
        <w:rPr>
          <w:rFonts w:cs="Arial"/>
          <w:lang w:val="sr-Cyrl-RS"/>
        </w:rPr>
        <w:t xml:space="preserve"> копијом Наруџбенице</w:t>
      </w:r>
      <w:r w:rsidR="0000782C">
        <w:rPr>
          <w:rFonts w:cs="Arial"/>
          <w:lang w:val="sr-Cyrl-RS"/>
        </w:rPr>
        <w:t xml:space="preserve">, </w:t>
      </w:r>
      <w:r w:rsidR="00E120C1" w:rsidRPr="00E120C1">
        <w:rPr>
          <w:rFonts w:cs="Arial"/>
        </w:rPr>
        <w:t xml:space="preserve"> отпремницом на којој је наведен датум испоруке добара, као и количина испоручених добара, са читко написаним именом и презименом и потписом овлашћеног лица </w:t>
      </w:r>
      <w:r w:rsidR="00E120C1" w:rsidRPr="00E120C1">
        <w:rPr>
          <w:rFonts w:cs="Arial"/>
          <w:lang w:val="sr-Latn-CS"/>
        </w:rPr>
        <w:t>Купца</w:t>
      </w:r>
      <w:r w:rsidR="00E120C1" w:rsidRPr="00E120C1">
        <w:rPr>
          <w:rFonts w:cs="Arial"/>
        </w:rPr>
        <w:t xml:space="preserve">, </w:t>
      </w:r>
      <w:r w:rsidR="00D11501">
        <w:rPr>
          <w:rFonts w:cs="Arial"/>
        </w:rPr>
        <w:t xml:space="preserve">које је примило предметна добра, као и </w:t>
      </w:r>
      <w:r w:rsidR="00D11501" w:rsidRPr="00D11501">
        <w:rPr>
          <w:rFonts w:cs="Arial"/>
        </w:rPr>
        <w:t>Записника о квантитативном и квалитативном пријему</w:t>
      </w:r>
      <w:r w:rsidR="006E0D5C">
        <w:rPr>
          <w:rFonts w:cs="Arial"/>
          <w:lang w:val="sr-Cyrl-RS"/>
        </w:rPr>
        <w:t xml:space="preserve"> добара</w:t>
      </w:r>
      <w:r w:rsidR="0000782C">
        <w:rPr>
          <w:rFonts w:cs="Arial"/>
          <w:lang w:val="sr-Cyrl-RS"/>
        </w:rPr>
        <w:t>.</w:t>
      </w:r>
    </w:p>
    <w:p w:rsidR="0056784A" w:rsidRDefault="0056784A" w:rsidP="00D11501">
      <w:pPr>
        <w:spacing w:before="0"/>
        <w:rPr>
          <w:rFonts w:cs="Arial"/>
        </w:rPr>
      </w:pPr>
    </w:p>
    <w:p w:rsidR="00D11501" w:rsidRPr="004A09A2" w:rsidRDefault="00D11501" w:rsidP="00D11501">
      <w:pPr>
        <w:spacing w:before="0"/>
        <w:rPr>
          <w:rFonts w:cs="Arial"/>
        </w:rPr>
      </w:pPr>
      <w:r w:rsidRPr="004A09A2">
        <w:rPr>
          <w:rFonts w:cs="Arial"/>
        </w:rPr>
        <w:t>Обрачун испоручених добара према свим појединачним наруџбеницама вршиће се према јединичним ценама из Обрасца структуре цене и количинама дефинисаним у конкретној наруџбеници.</w:t>
      </w:r>
    </w:p>
    <w:p w:rsidR="0056784A" w:rsidRDefault="0056784A" w:rsidP="00D11501">
      <w:pPr>
        <w:spacing w:before="0"/>
        <w:rPr>
          <w:rFonts w:cs="Arial"/>
        </w:rPr>
      </w:pPr>
    </w:p>
    <w:p w:rsidR="00D11501" w:rsidRPr="004A09A2" w:rsidRDefault="00D11501" w:rsidP="00D11501">
      <w:pPr>
        <w:spacing w:before="0"/>
        <w:rPr>
          <w:rFonts w:cs="Arial"/>
        </w:rPr>
      </w:pPr>
      <w:r w:rsidRPr="004A09A2">
        <w:rPr>
          <w:rFonts w:cs="Arial"/>
        </w:rPr>
        <w:t>Износ на рачуну мора бити идентичан са износом на наруџбеници.</w:t>
      </w:r>
    </w:p>
    <w:p w:rsidR="0056784A" w:rsidRDefault="0056784A" w:rsidP="00D11501">
      <w:pPr>
        <w:spacing w:before="0"/>
        <w:rPr>
          <w:rFonts w:cs="Arial"/>
        </w:rPr>
      </w:pPr>
    </w:p>
    <w:p w:rsidR="00D11501" w:rsidRPr="004A09A2" w:rsidRDefault="00D11501" w:rsidP="00D11501">
      <w:pPr>
        <w:spacing w:before="0"/>
        <w:rPr>
          <w:rFonts w:cs="Arial"/>
        </w:rPr>
      </w:pPr>
      <w:r w:rsidRPr="004A09A2">
        <w:rPr>
          <w:rFonts w:cs="Arial"/>
        </w:rPr>
        <w:t>Уколико на основу једне наруџбенице Продавац изда више рачуна, збир њихових износа мора да буде идентичан са износом наруџбеници.</w:t>
      </w:r>
    </w:p>
    <w:p w:rsidR="0056784A" w:rsidRDefault="0056784A" w:rsidP="00D11501">
      <w:pPr>
        <w:spacing w:before="0"/>
        <w:rPr>
          <w:rFonts w:cs="Arial"/>
        </w:rPr>
      </w:pPr>
    </w:p>
    <w:p w:rsidR="00D11501" w:rsidRPr="004A09A2" w:rsidRDefault="00D11501" w:rsidP="00D11501">
      <w:pPr>
        <w:spacing w:before="0"/>
        <w:rPr>
          <w:rFonts w:cs="Arial"/>
        </w:rPr>
      </w:pPr>
      <w:r w:rsidRPr="004A09A2">
        <w:rPr>
          <w:rFonts w:cs="Arial"/>
        </w:rPr>
        <w:t>Само овако достављен рачун ће се сматрати исправним рачуном.</w:t>
      </w:r>
    </w:p>
    <w:p w:rsidR="0056784A" w:rsidRDefault="0056784A" w:rsidP="00D11501">
      <w:pPr>
        <w:spacing w:before="0"/>
        <w:rPr>
          <w:rFonts w:cs="Arial"/>
        </w:rPr>
      </w:pPr>
    </w:p>
    <w:p w:rsidR="00D11501" w:rsidRPr="00D11501" w:rsidRDefault="00D11501" w:rsidP="00D11501">
      <w:pPr>
        <w:spacing w:before="0"/>
        <w:rPr>
          <w:rFonts w:cs="Arial"/>
        </w:rPr>
      </w:pPr>
      <w:r w:rsidRPr="004A09A2">
        <w:rPr>
          <w:rFonts w:cs="Arial"/>
        </w:rPr>
        <w:t>Обрачун испоручених добара према свим укупно издатим појединачним наруџбеницама не сме бити већи од вредности на коју се закључује Оквирни споразум.</w:t>
      </w:r>
    </w:p>
    <w:p w:rsidR="0056784A" w:rsidRDefault="0056784A" w:rsidP="00B00642">
      <w:pPr>
        <w:pStyle w:val="KDParagraf"/>
        <w:spacing w:before="0"/>
        <w:rPr>
          <w:rFonts w:cs="Arial"/>
          <w:lang w:val="sr-Cyrl-RS"/>
        </w:rPr>
      </w:pPr>
    </w:p>
    <w:p w:rsidR="005B6D90" w:rsidRPr="001F7E75" w:rsidRDefault="00B00642" w:rsidP="00B00642">
      <w:pPr>
        <w:pStyle w:val="KDParagraf"/>
        <w:spacing w:before="0"/>
        <w:rPr>
          <w:rFonts w:cs="Arial"/>
          <w:lang w:val="sr-Cyrl-RS"/>
        </w:rPr>
      </w:pPr>
      <w:r w:rsidRPr="0058588C">
        <w:rPr>
          <w:rFonts w:cs="Arial"/>
          <w:lang w:val="sr-Cyrl-RS"/>
        </w:rPr>
        <w:t xml:space="preserve">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w:t>
      </w:r>
      <w:r w:rsidR="00B20A6C" w:rsidRPr="0058588C">
        <w:rPr>
          <w:rFonts w:cs="Arial"/>
          <w:lang w:val="sr-Cyrl-RS"/>
        </w:rPr>
        <w:t>Рачуни који</w:t>
      </w:r>
      <w:r w:rsidRPr="0058588C">
        <w:rPr>
          <w:rFonts w:cs="Arial"/>
          <w:lang w:val="sr-Cyrl-RS"/>
        </w:rPr>
        <w:t xml:space="preserve"> не одговарају наведеним тачним називи</w:t>
      </w:r>
      <w:r w:rsidR="0094223D">
        <w:rPr>
          <w:rFonts w:cs="Arial"/>
          <w:lang w:val="sr-Cyrl-RS"/>
        </w:rPr>
        <w:t xml:space="preserve">ма, ће се сматрати неисправним. </w:t>
      </w:r>
      <w:r w:rsidRPr="0058588C">
        <w:rPr>
          <w:rFonts w:cs="Arial"/>
          <w:lang w:val="sr-Cyrl-RS"/>
        </w:rPr>
        <w:t xml:space="preserve">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w:t>
      </w:r>
      <w:r w:rsidRPr="001F7E75">
        <w:rPr>
          <w:rFonts w:cs="Arial"/>
          <w:lang w:val="sr-Cyrl-RS"/>
        </w:rPr>
        <w:t>на</w:t>
      </w:r>
      <w:r w:rsidR="00B20A6C" w:rsidRPr="001F7E75">
        <w:rPr>
          <w:rFonts w:cs="Arial"/>
          <w:lang w:val="sr-Cyrl-RS"/>
        </w:rPr>
        <w:t>зива из рачуна</w:t>
      </w:r>
      <w:r w:rsidRPr="001F7E75">
        <w:rPr>
          <w:rFonts w:cs="Arial"/>
          <w:lang w:val="sr-Cyrl-RS"/>
        </w:rPr>
        <w:t xml:space="preserve"> са захтеваним називима из конкурсне документације и прихваћене понуде.</w:t>
      </w:r>
    </w:p>
    <w:p w:rsidR="0056784A" w:rsidRDefault="0056784A" w:rsidP="008D2B23">
      <w:pPr>
        <w:autoSpaceDE w:val="0"/>
        <w:autoSpaceDN w:val="0"/>
        <w:adjustRightInd w:val="0"/>
        <w:spacing w:before="0"/>
        <w:ind w:right="-426"/>
        <w:rPr>
          <w:lang w:val="sr-Cyrl-RS"/>
        </w:rPr>
      </w:pPr>
    </w:p>
    <w:p w:rsidR="008D2B23" w:rsidRDefault="0056784A" w:rsidP="008D2B23">
      <w:pPr>
        <w:autoSpaceDE w:val="0"/>
        <w:autoSpaceDN w:val="0"/>
        <w:adjustRightInd w:val="0"/>
        <w:spacing w:before="0"/>
        <w:ind w:right="-426"/>
        <w:rPr>
          <w:lang w:val="sr-Cyrl-RS"/>
        </w:rPr>
      </w:pPr>
      <w:r w:rsidRPr="00D81EBF">
        <w:rPr>
          <w:lang w:val="sr-Cyrl-RS"/>
        </w:rPr>
        <w:lastRenderedPageBreak/>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ЈП ЕПС за године у којима ће се плаћати уговорене обавезе.</w:t>
      </w:r>
    </w:p>
    <w:p w:rsidR="0056784A" w:rsidRPr="001F7E75" w:rsidRDefault="0056784A" w:rsidP="008D2B23">
      <w:pPr>
        <w:autoSpaceDE w:val="0"/>
        <w:autoSpaceDN w:val="0"/>
        <w:adjustRightInd w:val="0"/>
        <w:spacing w:before="0"/>
        <w:ind w:right="-426"/>
        <w:rPr>
          <w:rFonts w:eastAsia="Calibri" w:cs="Arial"/>
          <w:i/>
        </w:rPr>
      </w:pPr>
    </w:p>
    <w:p w:rsidR="008D2B23" w:rsidRPr="001F7E75" w:rsidRDefault="008D2B23" w:rsidP="00C11A3D">
      <w:pPr>
        <w:pStyle w:val="KDPodnaslov2"/>
        <w:numPr>
          <w:ilvl w:val="1"/>
          <w:numId w:val="20"/>
        </w:numPr>
        <w:spacing w:before="0"/>
        <w:jc w:val="both"/>
        <w:rPr>
          <w:rFonts w:cs="Arial"/>
          <w:lang w:val="ru-RU"/>
        </w:rPr>
      </w:pPr>
      <w:bookmarkStart w:id="233" w:name="_Toc441651589"/>
      <w:bookmarkStart w:id="234" w:name="_Toc442559900"/>
      <w:r w:rsidRPr="001F7E75">
        <w:rPr>
          <w:rFonts w:cs="Arial"/>
        </w:rPr>
        <w:t>Рок важења понуде</w:t>
      </w:r>
      <w:bookmarkEnd w:id="233"/>
      <w:bookmarkEnd w:id="234"/>
    </w:p>
    <w:p w:rsidR="004D2B42" w:rsidRPr="001F7E75" w:rsidRDefault="004D2B42" w:rsidP="004D2B42">
      <w:pPr>
        <w:spacing w:before="0"/>
        <w:rPr>
          <w:rFonts w:cs="Arial"/>
          <w:lang w:val="ru-RU"/>
        </w:rPr>
      </w:pPr>
      <w:r w:rsidRPr="001F7E75">
        <w:rPr>
          <w:rFonts w:cs="Arial"/>
          <w:lang w:val="ru-RU"/>
        </w:rPr>
        <w:t>Понуда мора да важи најмање</w:t>
      </w:r>
      <w:r w:rsidR="007F6F6A">
        <w:rPr>
          <w:rFonts w:cs="Arial"/>
          <w:lang w:val="ru-RU"/>
        </w:rPr>
        <w:t xml:space="preserve"> 90</w:t>
      </w:r>
      <w:r w:rsidRPr="001F7E75">
        <w:rPr>
          <w:rFonts w:cs="Arial"/>
          <w:lang w:val="ru-RU"/>
        </w:rPr>
        <w:t xml:space="preserve"> (словима: </w:t>
      </w:r>
      <w:r w:rsidR="007F6F6A">
        <w:rPr>
          <w:rFonts w:cs="Arial"/>
          <w:lang w:val="ru-RU"/>
        </w:rPr>
        <w:t>деведесет</w:t>
      </w:r>
      <w:r w:rsidRPr="001F7E75">
        <w:rPr>
          <w:rFonts w:cs="Arial"/>
          <w:lang w:val="ru-RU"/>
        </w:rPr>
        <w:t xml:space="preserve">) дана од дана отварања понуда. </w:t>
      </w:r>
    </w:p>
    <w:p w:rsidR="005A3029" w:rsidRPr="001F7E75" w:rsidRDefault="004D2B42" w:rsidP="004D2B42">
      <w:pPr>
        <w:spacing w:before="0"/>
        <w:rPr>
          <w:rFonts w:cs="Arial"/>
          <w:lang w:val="ru-RU"/>
        </w:rPr>
      </w:pPr>
      <w:r w:rsidRPr="001F7E75">
        <w:rPr>
          <w:rFonts w:cs="Arial"/>
          <w:lang w:val="ru-RU"/>
        </w:rPr>
        <w:t>У случају да понуђач наведе краћи рок важења понуде, понуда ће бити одбијена, као неприхватљива.</w:t>
      </w:r>
    </w:p>
    <w:p w:rsidR="004D2B42" w:rsidRPr="001F7E75" w:rsidRDefault="008D2B23" w:rsidP="00C11A3D">
      <w:pPr>
        <w:pStyle w:val="KDPodnaslov2"/>
        <w:numPr>
          <w:ilvl w:val="1"/>
          <w:numId w:val="20"/>
        </w:numPr>
        <w:spacing w:before="0"/>
        <w:jc w:val="both"/>
        <w:rPr>
          <w:rFonts w:cs="Arial"/>
        </w:rPr>
      </w:pPr>
      <w:bookmarkStart w:id="235" w:name="_Toc441651593"/>
      <w:bookmarkStart w:id="236" w:name="_Toc442559904"/>
      <w:r w:rsidRPr="001F7E75">
        <w:rPr>
          <w:rFonts w:cs="Arial"/>
        </w:rPr>
        <w:t>Средства финансијског обезбеђења</w:t>
      </w:r>
      <w:bookmarkEnd w:id="235"/>
      <w:bookmarkEnd w:id="236"/>
    </w:p>
    <w:p w:rsidR="0094223D" w:rsidRPr="001F7E75" w:rsidRDefault="0094223D" w:rsidP="0094223D">
      <w:pPr>
        <w:tabs>
          <w:tab w:val="left" w:pos="567"/>
        </w:tabs>
        <w:spacing w:before="0"/>
        <w:rPr>
          <w:rFonts w:cs="Arial"/>
        </w:rPr>
      </w:pPr>
      <w:r w:rsidRPr="001F7E75">
        <w:rPr>
          <w:rFonts w:cs="Arial"/>
          <w:bCs/>
        </w:rPr>
        <w:t xml:space="preserve">Наручилац користи право да захтева средстава финансијског обезбеђења (у даљем тексу СФО) </w:t>
      </w:r>
      <w:r w:rsidRPr="001F7E75">
        <w:rPr>
          <w:rFonts w:cs="Arial"/>
        </w:rPr>
        <w:t xml:space="preserve">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00B10EFF">
        <w:rPr>
          <w:rFonts w:cs="Arial"/>
          <w:lang w:val="sr-Cyrl-RS"/>
        </w:rPr>
        <w:t>оквирног споразума</w:t>
      </w:r>
      <w:r w:rsidRPr="001F7E75">
        <w:rPr>
          <w:rFonts w:cs="Arial"/>
        </w:rPr>
        <w:t xml:space="preserve"> или по извршењу).</w:t>
      </w:r>
    </w:p>
    <w:p w:rsidR="0056784A" w:rsidRDefault="0056784A" w:rsidP="0094223D">
      <w:pPr>
        <w:spacing w:before="0"/>
        <w:rPr>
          <w:rFonts w:eastAsia="TimesNewRomanPSMT" w:cs="Arial"/>
          <w:bCs/>
          <w:iCs/>
        </w:rPr>
      </w:pPr>
    </w:p>
    <w:p w:rsidR="0094223D" w:rsidRPr="001F7E75" w:rsidRDefault="0094223D" w:rsidP="0094223D">
      <w:pPr>
        <w:spacing w:before="0"/>
        <w:rPr>
          <w:rFonts w:eastAsia="TimesNewRomanPSMT" w:cs="Arial"/>
          <w:bCs/>
          <w:iCs/>
        </w:rPr>
      </w:pPr>
      <w:r w:rsidRPr="001F7E75">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56784A" w:rsidRDefault="0056784A" w:rsidP="0094223D">
      <w:pPr>
        <w:spacing w:before="0"/>
        <w:rPr>
          <w:rFonts w:eastAsia="TimesNewRomanPSMT" w:cs="Arial"/>
          <w:bCs/>
          <w:iCs/>
        </w:rPr>
      </w:pPr>
    </w:p>
    <w:p w:rsidR="0094223D" w:rsidRPr="001F7E75" w:rsidRDefault="0094223D" w:rsidP="0094223D">
      <w:pPr>
        <w:spacing w:before="0"/>
        <w:rPr>
          <w:rFonts w:eastAsia="TimesNewRomanPSMT" w:cs="Arial"/>
          <w:bCs/>
          <w:iCs/>
        </w:rPr>
      </w:pPr>
      <w:r w:rsidRPr="001F7E75">
        <w:rPr>
          <w:rFonts w:eastAsia="TimesNewRomanPSMT" w:cs="Arial"/>
          <w:bCs/>
          <w:iCs/>
        </w:rPr>
        <w:t>Члан групе понуђача може бити налогодавац СФО.</w:t>
      </w:r>
    </w:p>
    <w:p w:rsidR="0056784A" w:rsidRDefault="0056784A" w:rsidP="0094223D">
      <w:pPr>
        <w:spacing w:before="0"/>
        <w:rPr>
          <w:rFonts w:eastAsia="TimesNewRomanPSMT" w:cs="Arial"/>
          <w:bCs/>
          <w:iCs/>
        </w:rPr>
      </w:pPr>
    </w:p>
    <w:p w:rsidR="0094223D" w:rsidRPr="001F7E75" w:rsidRDefault="0094223D" w:rsidP="0094223D">
      <w:pPr>
        <w:spacing w:before="0"/>
        <w:rPr>
          <w:rFonts w:eastAsia="TimesNewRomanPSMT" w:cs="Arial"/>
          <w:bCs/>
          <w:iCs/>
        </w:rPr>
      </w:pPr>
      <w:r w:rsidRPr="001F7E75">
        <w:rPr>
          <w:rFonts w:eastAsia="TimesNewRomanPSMT" w:cs="Arial"/>
          <w:bCs/>
          <w:iCs/>
        </w:rPr>
        <w:t>СФО морају да буду у валути у којој је и понуда.</w:t>
      </w:r>
    </w:p>
    <w:p w:rsidR="0056784A" w:rsidRDefault="0056784A" w:rsidP="0094223D">
      <w:pPr>
        <w:spacing w:before="0"/>
        <w:rPr>
          <w:rFonts w:eastAsia="TimesNewRomanPSMT" w:cs="Arial"/>
          <w:bCs/>
          <w:iCs/>
        </w:rPr>
      </w:pPr>
    </w:p>
    <w:p w:rsidR="0094223D" w:rsidRPr="001F7E75" w:rsidRDefault="0094223D" w:rsidP="0094223D">
      <w:pPr>
        <w:spacing w:before="0"/>
        <w:rPr>
          <w:rFonts w:eastAsia="TimesNewRomanPSMT" w:cs="Arial"/>
          <w:bCs/>
          <w:iCs/>
        </w:rPr>
      </w:pPr>
      <w:r w:rsidRPr="001F7E75">
        <w:rPr>
          <w:rFonts w:eastAsia="TimesNewRomanPSMT" w:cs="Arial"/>
          <w:bCs/>
          <w:iCs/>
        </w:rPr>
        <w:t xml:space="preserve">Ако се за време трајања </w:t>
      </w:r>
      <w:r w:rsidR="00067CEF">
        <w:rPr>
          <w:rFonts w:eastAsia="TimesNewRomanPSMT" w:cs="Arial"/>
          <w:bCs/>
          <w:iCs/>
          <w:lang w:val="sr-Cyrl-RS"/>
        </w:rPr>
        <w:t>Оквирног споразума</w:t>
      </w:r>
      <w:r w:rsidRPr="001F7E75">
        <w:rPr>
          <w:rFonts w:eastAsia="TimesNewRomanPSMT" w:cs="Arial"/>
          <w:bCs/>
          <w:iCs/>
        </w:rPr>
        <w:t xml:space="preserve"> промене рокови за извр</w:t>
      </w:r>
      <w:r w:rsidR="00067CEF">
        <w:rPr>
          <w:rFonts w:eastAsia="TimesNewRomanPSMT" w:cs="Arial"/>
          <w:bCs/>
          <w:iCs/>
        </w:rPr>
        <w:t xml:space="preserve">шење уговорне обавезе, важност </w:t>
      </w:r>
      <w:r w:rsidRPr="001F7E75">
        <w:rPr>
          <w:rFonts w:eastAsia="TimesNewRomanPSMT" w:cs="Arial"/>
          <w:bCs/>
          <w:iCs/>
        </w:rPr>
        <w:t xml:space="preserve">СФО мора се продужити. </w:t>
      </w:r>
    </w:p>
    <w:p w:rsidR="0094223D" w:rsidRPr="001F7E75" w:rsidRDefault="0094223D" w:rsidP="0094223D">
      <w:pPr>
        <w:spacing w:before="0"/>
        <w:rPr>
          <w:rFonts w:eastAsia="TimesNewRomanPSMT" w:cs="Arial"/>
          <w:bCs/>
          <w:iCs/>
          <w:color w:val="00B0F0"/>
        </w:rPr>
      </w:pPr>
    </w:p>
    <w:p w:rsidR="0056784A" w:rsidRDefault="0056784A" w:rsidP="0094223D">
      <w:pPr>
        <w:spacing w:before="0"/>
        <w:rPr>
          <w:rFonts w:cs="Arial"/>
          <w:b/>
        </w:rPr>
      </w:pPr>
      <w:r>
        <w:rPr>
          <w:rFonts w:cs="Arial"/>
          <w:b/>
        </w:rPr>
        <w:t>6.15</w:t>
      </w:r>
      <w:r w:rsidRPr="0056784A">
        <w:rPr>
          <w:rFonts w:cs="Arial"/>
          <w:b/>
        </w:rPr>
        <w:t>.1 Као саставни део понуде понуђач доставља:</w:t>
      </w:r>
    </w:p>
    <w:p w:rsidR="0094223D" w:rsidRPr="001F7E75" w:rsidRDefault="00817062" w:rsidP="0094223D">
      <w:pPr>
        <w:spacing w:before="0"/>
        <w:rPr>
          <w:rFonts w:eastAsia="TimesNewRomanPSMT" w:cs="Arial"/>
          <w:bCs/>
          <w:iCs/>
          <w:color w:val="00B0F0"/>
        </w:rPr>
      </w:pPr>
      <w:r>
        <w:rPr>
          <w:rFonts w:cs="Arial"/>
          <w:b/>
          <w:lang w:val="sr-Cyrl-RS"/>
        </w:rPr>
        <w:t xml:space="preserve">Оригинал </w:t>
      </w:r>
      <w:r w:rsidR="0094223D" w:rsidRPr="001F7E75">
        <w:rPr>
          <w:rFonts w:cs="Arial"/>
          <w:b/>
        </w:rPr>
        <w:t>Банкарска гаранција за озбиљност понуде</w:t>
      </w:r>
      <w:r w:rsidR="006F39F4" w:rsidRPr="006F39F4">
        <w:t xml:space="preserve"> </w:t>
      </w:r>
      <w:r w:rsidR="006F39F4" w:rsidRPr="006F39F4">
        <w:rPr>
          <w:rFonts w:cs="Arial"/>
          <w:b/>
        </w:rPr>
        <w:t xml:space="preserve">у износу од </w:t>
      </w:r>
      <w:r w:rsidR="00826B2A">
        <w:rPr>
          <w:rFonts w:cs="Arial"/>
          <w:b/>
          <w:lang w:val="sr-Cyrl-RS"/>
        </w:rPr>
        <w:t>5</w:t>
      </w:r>
      <w:r w:rsidR="006F39F4" w:rsidRPr="006F39F4">
        <w:rPr>
          <w:rFonts w:cs="Arial"/>
          <w:b/>
        </w:rPr>
        <w:t>% вредности понуде без ПДВ-а</w:t>
      </w: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Банкарска гаранција за озбиљност понуде мора бити неопозива, безусловна (без приговора) и наплатива на први позив, са трајањем најмање од 30 (словима: тридесет) дана дужим од рока важења понуде, с тим да евентуални продужетак рока важења понуде има за последицу и продужење рока важења банкарске гаранције за исти број дана.</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 xml:space="preserve">У случају да изабрани понуђач после истека рока за подношење понуда, а у року важења опције понуде, повуче или измени понуду, не потпише </w:t>
      </w:r>
      <w:r w:rsidR="00817062">
        <w:rPr>
          <w:rFonts w:eastAsia="TimesNewRomanPSMT" w:cs="Arial"/>
          <w:color w:val="000000" w:themeColor="text1"/>
          <w:lang w:val="sr-Cyrl-CS"/>
        </w:rPr>
        <w:t>Оквирни споразум</w:t>
      </w:r>
      <w:r w:rsidRPr="002A157A">
        <w:rPr>
          <w:rFonts w:eastAsia="TimesNewRomanPSMT" w:cs="Arial"/>
          <w:color w:val="000000" w:themeColor="text1"/>
          <w:lang w:val="sr-Cyrl-CS"/>
        </w:rPr>
        <w:t xml:space="preserve"> када је његова понуда изабрана као најповољнија или не достави срдство финансијског обезбеђења које је захтевано </w:t>
      </w:r>
      <w:r w:rsidR="00817062">
        <w:rPr>
          <w:rFonts w:eastAsia="TimesNewRomanPSMT" w:cs="Arial"/>
          <w:color w:val="000000" w:themeColor="text1"/>
          <w:lang w:val="sr-Cyrl-CS"/>
        </w:rPr>
        <w:t>Оквирним споразумом, Н</w:t>
      </w:r>
      <w:r w:rsidRPr="002A157A">
        <w:rPr>
          <w:rFonts w:eastAsia="TimesNewRomanPSMT" w:cs="Arial"/>
          <w:color w:val="000000" w:themeColor="text1"/>
          <w:lang w:val="sr-Cyrl-CS"/>
        </w:rPr>
        <w:t>аручилац има право да изврши наплату банкарске гаранције за озбиљност понуде.</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 xml:space="preserve">Банкарска гаранција за озбиљност понуде ће бити враћена понуђачу у року од 8 дана од дана предаје наручиоцу средства финансијског обезбеђења које је захтевано у закљученом </w:t>
      </w:r>
      <w:r w:rsidR="00817062">
        <w:rPr>
          <w:rFonts w:eastAsia="TimesNewRomanPSMT" w:cs="Arial"/>
          <w:color w:val="000000" w:themeColor="text1"/>
          <w:lang w:val="sr-Cyrl-CS"/>
        </w:rPr>
        <w:t>Оквирном споразуму</w:t>
      </w:r>
      <w:r w:rsidRPr="002A157A">
        <w:rPr>
          <w:rFonts w:eastAsia="TimesNewRomanPSMT" w:cs="Arial"/>
          <w:color w:val="000000" w:themeColor="text1"/>
          <w:lang w:val="sr-Cyrl-CS"/>
        </w:rPr>
        <w:t>.</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 xml:space="preserve">Банкарска гаранција за озбиљност понуде ће бити враћена понуђачу са којим није закључен </w:t>
      </w:r>
      <w:r w:rsidR="00817062">
        <w:rPr>
          <w:rFonts w:eastAsia="TimesNewRomanPSMT" w:cs="Arial"/>
          <w:color w:val="000000" w:themeColor="text1"/>
          <w:lang w:val="sr-Cyrl-CS"/>
        </w:rPr>
        <w:t>Оквирни споразум</w:t>
      </w:r>
      <w:r w:rsidRPr="002A157A">
        <w:rPr>
          <w:rFonts w:eastAsia="TimesNewRomanPSMT" w:cs="Arial"/>
          <w:color w:val="000000" w:themeColor="text1"/>
          <w:lang w:val="sr-Cyrl-CS"/>
        </w:rPr>
        <w:t xml:space="preserve"> одмах по закључењу </w:t>
      </w:r>
      <w:r w:rsidR="00817062">
        <w:rPr>
          <w:rFonts w:eastAsia="TimesNewRomanPSMT" w:cs="Arial"/>
          <w:color w:val="000000" w:themeColor="text1"/>
          <w:lang w:val="sr-Cyrl-CS"/>
        </w:rPr>
        <w:t>Оквирног споразума са П</w:t>
      </w:r>
      <w:r w:rsidRPr="002A157A">
        <w:rPr>
          <w:rFonts w:eastAsia="TimesNewRomanPSMT" w:cs="Arial"/>
          <w:color w:val="000000" w:themeColor="text1"/>
          <w:lang w:val="sr-Cyrl-CS"/>
        </w:rPr>
        <w:t>онуђачем чија понуда буде изабрана као најповољнија, на писани захтев понуђача.</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Банкарска гаранција за озбиљност понуде за озбиљност понуде доставља се као саставни део понуде и гласи на Јавно предузеће „Електропривреда Србије“ Београд, Балканска 13 Београд, матични број 20053658, ПИБ 103920327, бр. тек.рач. 160-700-13 Banka Intesa.</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 xml:space="preserve">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 </w:t>
      </w:r>
    </w:p>
    <w:p w:rsidR="002A157A" w:rsidRDefault="002A157A" w:rsidP="002A157A">
      <w:pPr>
        <w:spacing w:before="0"/>
        <w:rPr>
          <w:rFonts w:eastAsia="TimesNewRomanPSMT" w:cs="Arial"/>
          <w:color w:val="000000" w:themeColor="text1"/>
          <w:lang w:val="sr-Cyrl-CS"/>
        </w:rPr>
      </w:pPr>
    </w:p>
    <w:p w:rsid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867F17" w:rsidRPr="002A157A" w:rsidRDefault="00867F17"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Банкарска гаранција се не може уступити и није преносива без сагласности уговорних страна и емисионе банке.</w:t>
      </w:r>
    </w:p>
    <w:p w:rsidR="002A157A" w:rsidRDefault="002A157A" w:rsidP="002A157A">
      <w:pPr>
        <w:spacing w:before="0"/>
        <w:rPr>
          <w:rFonts w:eastAsia="TimesNewRomanPSMT" w:cs="Arial"/>
          <w:color w:val="000000" w:themeColor="text1"/>
          <w:lang w:val="sr-Cyrl-CS"/>
        </w:rPr>
      </w:pP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На ову банкарску гарнцију примењују се Једнообразна правила за гаранције на позив ( URDG 758) Међународне трговинске коморе у Паризу.</w:t>
      </w:r>
    </w:p>
    <w:p w:rsidR="002A157A" w:rsidRPr="002A157A"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Банкарска  гаранција истиче на наведени датум, без обзира да ли је овај документ враћен или није.</w:t>
      </w:r>
    </w:p>
    <w:p w:rsidR="002A157A" w:rsidRDefault="002A157A" w:rsidP="002A157A">
      <w:pPr>
        <w:spacing w:before="0"/>
        <w:rPr>
          <w:rFonts w:eastAsia="TimesNewRomanPSMT" w:cs="Arial"/>
          <w:color w:val="000000" w:themeColor="text1"/>
          <w:lang w:val="sr-Cyrl-CS"/>
        </w:rPr>
      </w:pPr>
    </w:p>
    <w:p w:rsidR="0094223D" w:rsidRDefault="002A157A" w:rsidP="002A157A">
      <w:pPr>
        <w:spacing w:before="0"/>
        <w:rPr>
          <w:rFonts w:eastAsia="TimesNewRomanPSMT" w:cs="Arial"/>
          <w:color w:val="000000" w:themeColor="text1"/>
          <w:lang w:val="sr-Cyrl-CS"/>
        </w:rPr>
      </w:pPr>
      <w:r w:rsidRPr="002A157A">
        <w:rPr>
          <w:rFonts w:eastAsia="TimesNewRomanPSMT" w:cs="Arial"/>
          <w:color w:val="000000" w:themeColor="text1"/>
          <w:lang w:val="sr-Cyrl-CS"/>
        </w:rPr>
        <w:t>Уколико банкарску гаранцију издаје страна банка ,мора имати кредитни рејтинг.</w:t>
      </w:r>
    </w:p>
    <w:p w:rsidR="002A157A" w:rsidRDefault="002A157A" w:rsidP="0094223D">
      <w:pPr>
        <w:rPr>
          <w:rFonts w:cs="Arial"/>
          <w:b/>
          <w:lang w:val="sr-Cyrl-RS"/>
        </w:rPr>
      </w:pPr>
    </w:p>
    <w:p w:rsidR="0094223D" w:rsidRPr="001F7E75" w:rsidRDefault="004317C9" w:rsidP="0094223D">
      <w:pPr>
        <w:rPr>
          <w:rFonts w:cs="Arial"/>
        </w:rPr>
      </w:pPr>
      <w:r>
        <w:rPr>
          <w:rFonts w:cs="Arial"/>
          <w:b/>
          <w:lang w:val="sr-Cyrl-RS"/>
        </w:rPr>
        <w:t>6.15</w:t>
      </w:r>
      <w:r w:rsidR="00CE7D3F" w:rsidRPr="00CE7D3F">
        <w:rPr>
          <w:rFonts w:cs="Arial"/>
          <w:b/>
          <w:lang w:val="sr-Cyrl-RS"/>
        </w:rPr>
        <w:t xml:space="preserve">.2 Након закључења </w:t>
      </w:r>
      <w:r w:rsidR="00CE7D3F">
        <w:rPr>
          <w:rFonts w:cs="Arial"/>
          <w:b/>
          <w:lang w:val="sr-Cyrl-RS"/>
        </w:rPr>
        <w:t xml:space="preserve">Оквирног споразума </w:t>
      </w:r>
      <w:r w:rsidR="006F39F4">
        <w:rPr>
          <w:rFonts w:cs="Arial"/>
          <w:b/>
          <w:lang w:val="sr-Cyrl-RS"/>
        </w:rPr>
        <w:t>Банкарска гаранција</w:t>
      </w:r>
      <w:r w:rsidR="0094223D" w:rsidRPr="001F7E75">
        <w:rPr>
          <w:rFonts w:cs="Arial"/>
          <w:b/>
        </w:rPr>
        <w:t xml:space="preserve"> за добро извршење посла</w:t>
      </w:r>
    </w:p>
    <w:p w:rsidR="00CE7D3F" w:rsidRPr="00CE7D3F" w:rsidRDefault="00CE7D3F" w:rsidP="00CE7D3F">
      <w:pPr>
        <w:rPr>
          <w:rFonts w:cs="Arial"/>
          <w:lang w:val="sr-Cyrl-RS" w:eastAsia="sr-Latn-RS"/>
        </w:rPr>
      </w:pPr>
      <w:r w:rsidRPr="00CE7D3F">
        <w:rPr>
          <w:rFonts w:cs="Arial"/>
          <w:lang w:val="sr-Cyrl-RS" w:eastAsia="sr-Latn-RS"/>
        </w:rPr>
        <w:t xml:space="preserve">Изабрани Понуђач се обавезује да Наручиоцу достави банкарску гаранцију за добро извршење посла и то неопозиву, безусловну, плативу на први позив и без права на приговор, издату у висини од 10% укупне вредности закљученог </w:t>
      </w:r>
      <w:r w:rsidR="006F39F4">
        <w:rPr>
          <w:rFonts w:cs="Arial"/>
          <w:lang w:val="sr-Cyrl-RS" w:eastAsia="sr-Latn-RS"/>
        </w:rPr>
        <w:t>Оквирног споразума</w:t>
      </w:r>
      <w:r w:rsidRPr="00CE7D3F">
        <w:rPr>
          <w:rFonts w:cs="Arial"/>
          <w:lang w:val="sr-Cyrl-RS" w:eastAsia="sr-Latn-RS"/>
        </w:rPr>
        <w:t xml:space="preserve"> без ПДВ-а са роком важења 30 (тридесет) дана дужим од уговореног рока </w:t>
      </w:r>
      <w:r w:rsidR="006F39F4">
        <w:rPr>
          <w:rFonts w:cs="Arial"/>
          <w:lang w:val="sr-Cyrl-RS" w:eastAsia="sr-Latn-RS"/>
        </w:rPr>
        <w:t>важења Оквирног споразума</w:t>
      </w:r>
      <w:r w:rsidRPr="00CE7D3F">
        <w:rPr>
          <w:rFonts w:cs="Arial"/>
          <w:lang w:val="sr-Cyrl-RS" w:eastAsia="sr-Latn-RS"/>
        </w:rPr>
        <w:t>.</w:t>
      </w:r>
    </w:p>
    <w:p w:rsidR="00CE7D3F" w:rsidRPr="00CE7D3F" w:rsidRDefault="00CE7D3F" w:rsidP="00CE7D3F">
      <w:pPr>
        <w:spacing w:after="240"/>
        <w:rPr>
          <w:rFonts w:cs="Arial"/>
          <w:lang w:val="sr-Cyrl-RS" w:eastAsia="sr-Latn-RS"/>
        </w:rPr>
      </w:pPr>
      <w:r w:rsidRPr="00CE7D3F">
        <w:rPr>
          <w:rFonts w:cs="Arial"/>
          <w:lang w:val="sr-Cyrl-RS" w:eastAsia="sr-Latn-RS"/>
        </w:rPr>
        <w:t xml:space="preserve">Понуђач  се обавезује да у року од 10 дана од дана закључења </w:t>
      </w:r>
      <w:r w:rsidR="001C4363">
        <w:rPr>
          <w:rFonts w:cs="Arial"/>
          <w:lang w:val="sr-Cyrl-RS" w:eastAsia="sr-Latn-RS"/>
        </w:rPr>
        <w:t>Оквирног споразума</w:t>
      </w:r>
      <w:r w:rsidRPr="00CE7D3F">
        <w:rPr>
          <w:rFonts w:cs="Arial"/>
          <w:lang w:val="sr-Cyrl-RS" w:eastAsia="sr-Latn-RS"/>
        </w:rPr>
        <w:t xml:space="preserve"> Наручиоцу достави банкарску гаранцију за добро извршење посла.</w:t>
      </w:r>
    </w:p>
    <w:p w:rsidR="00CE7D3F" w:rsidRPr="00CE7D3F" w:rsidRDefault="00CE7D3F" w:rsidP="00CE7D3F">
      <w:pPr>
        <w:spacing w:before="0" w:after="240"/>
        <w:rPr>
          <w:lang w:val="sr-Cyrl-RS"/>
        </w:rPr>
      </w:pPr>
      <w:r w:rsidRPr="00CE7D3F">
        <w:rPr>
          <w:lang w:val="sr-Cyrl-RS"/>
        </w:rPr>
        <w:t xml:space="preserve">Достављање средства финансијског обезбеђења представља одложни услов из чл. 74. ст.2. ("Сл. лист СФРJ", бр. 29/78, 39/85, 45/89 - oдлукa УСJ и 57/89, "Сл. лист СРJ", бр. 31/93 и "Сл. лист СЦГ", бр. 1/2003 - Устaвнa пoвeљa), (даље: ЗОО) наступања правног дејства </w:t>
      </w:r>
      <w:r w:rsidR="001C4363">
        <w:rPr>
          <w:lang w:val="sr-Cyrl-RS"/>
        </w:rPr>
        <w:t>Оквирног споразума</w:t>
      </w:r>
      <w:r w:rsidRPr="00CE7D3F">
        <w:rPr>
          <w:lang w:val="sr-Cyrl-RS"/>
        </w:rPr>
        <w:t>.</w:t>
      </w:r>
    </w:p>
    <w:p w:rsidR="00CE7D3F" w:rsidRPr="00CE7D3F" w:rsidRDefault="00CE7D3F" w:rsidP="00CE7D3F">
      <w:pPr>
        <w:spacing w:before="0" w:after="240"/>
        <w:rPr>
          <w:rFonts w:cs="Arial"/>
          <w:lang w:val="sr-Cyrl-RS" w:eastAsia="sr-Latn-RS"/>
        </w:rPr>
      </w:pPr>
      <w:r w:rsidRPr="00CE7D3F">
        <w:rPr>
          <w:rFonts w:cs="Arial"/>
          <w:lang w:val="sr-Cyrl-RS" w:eastAsia="sr-Latn-RS"/>
        </w:rPr>
        <w:t>Уколико достављена банкарска гаранција садржи додатне услове за исплату, краће рокове и мањи износ, сматраће се да није достављена у прописаном року.</w:t>
      </w:r>
    </w:p>
    <w:p w:rsidR="00CE7D3F" w:rsidRPr="00CE7D3F" w:rsidRDefault="00CE7D3F" w:rsidP="00CE7D3F">
      <w:pPr>
        <w:tabs>
          <w:tab w:val="left" w:pos="1701"/>
        </w:tabs>
        <w:suppressAutoHyphens/>
        <w:spacing w:before="0" w:after="240"/>
        <w:ind w:right="-6"/>
        <w:rPr>
          <w:rFonts w:cs="Arial"/>
          <w:lang w:val="sr-Cyrl-RS" w:eastAsia="ar-SA"/>
        </w:rPr>
      </w:pPr>
      <w:r w:rsidRPr="00CE7D3F">
        <w:rPr>
          <w:rFonts w:cs="Arial"/>
          <w:lang w:val="sr-Cyrl-RS" w:eastAsia="ar-SA"/>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CE7D3F" w:rsidRPr="00CE7D3F" w:rsidRDefault="00CE7D3F" w:rsidP="00CE7D3F">
      <w:pPr>
        <w:tabs>
          <w:tab w:val="left" w:pos="1701"/>
        </w:tabs>
        <w:suppressAutoHyphens/>
        <w:spacing w:before="0" w:after="240"/>
        <w:ind w:right="-6"/>
        <w:rPr>
          <w:rFonts w:cs="Arial"/>
          <w:lang w:val="sr-Cyrl-RS" w:eastAsia="ar-SA"/>
        </w:rPr>
      </w:pPr>
      <w:r w:rsidRPr="00CE7D3F">
        <w:rPr>
          <w:rFonts w:cs="Arial"/>
          <w:lang w:val="sr-Cyrl-R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CE7D3F" w:rsidRPr="00CE7D3F" w:rsidRDefault="00CE7D3F" w:rsidP="00CE7D3F">
      <w:pPr>
        <w:spacing w:before="0" w:after="240"/>
        <w:rPr>
          <w:rFonts w:cs="Arial"/>
          <w:lang w:val="sr-Cyrl-RS" w:eastAsia="sr-Latn-RS"/>
        </w:rPr>
      </w:pPr>
      <w:r w:rsidRPr="00CE7D3F">
        <w:rPr>
          <w:rFonts w:cs="Arial"/>
          <w:lang w:val="sr-Cyrl-RS"/>
        </w:rPr>
        <w:t xml:space="preserve">Наручилац </w:t>
      </w:r>
      <w:r w:rsidRPr="00CE7D3F">
        <w:rPr>
          <w:rFonts w:cs="Arial"/>
          <w:lang w:val="sr-Cyrl-RS" w:eastAsia="sr-Latn-RS"/>
        </w:rPr>
        <w:t xml:space="preserve">је овлашћен да наплати банкарску гаранцију за добро извршење посла у целости у случају да Понуђач не испуни било коју уговорну обавезу као и у случају једностраног раскида </w:t>
      </w:r>
      <w:r w:rsidR="001C4363">
        <w:rPr>
          <w:rFonts w:cs="Arial"/>
          <w:lang w:val="sr-Cyrl-RS" w:eastAsia="sr-Latn-RS"/>
        </w:rPr>
        <w:t>Оквирног споразума</w:t>
      </w:r>
      <w:r w:rsidRPr="00CE7D3F">
        <w:rPr>
          <w:rFonts w:cs="Arial"/>
          <w:lang w:val="sr-Cyrl-RS" w:eastAsia="sr-Latn-RS"/>
        </w:rPr>
        <w:t xml:space="preserve"> од стране Понуђача.</w:t>
      </w:r>
    </w:p>
    <w:p w:rsidR="00CE7D3F" w:rsidRPr="00CE7D3F" w:rsidRDefault="00CE7D3F" w:rsidP="00CE7D3F">
      <w:pPr>
        <w:spacing w:before="0" w:after="240"/>
        <w:rPr>
          <w:rFonts w:cs="Arial"/>
          <w:lang w:val="sr-Cyrl-RS" w:eastAsia="sr-Latn-RS"/>
        </w:rPr>
      </w:pPr>
      <w:r w:rsidRPr="00CE7D3F">
        <w:rPr>
          <w:rFonts w:cs="Arial"/>
          <w:lang w:val="sr-Cyrl-RS" w:eastAsia="sr-Latn-RS"/>
        </w:rPr>
        <w:t xml:space="preserve">Ако се за време трајања </w:t>
      </w:r>
      <w:r w:rsidR="001C4363">
        <w:rPr>
          <w:rFonts w:cs="Arial"/>
          <w:lang w:val="sr-Cyrl-CS"/>
        </w:rPr>
        <w:t>овог Оквирног споразума</w:t>
      </w:r>
      <w:r w:rsidRPr="00CE7D3F">
        <w:rPr>
          <w:rFonts w:cs="Arial"/>
          <w:lang w:val="sr-Cyrl-RS" w:eastAsia="sr-Latn-RS"/>
        </w:rPr>
        <w:t xml:space="preserve"> промене рокови за извршење уговорне обавезе или друге околности које онемогућавају извршење уговорних обавеза, важност банкарске гаранције се мора продужити.</w:t>
      </w:r>
    </w:p>
    <w:p w:rsidR="00CE7D3F" w:rsidRPr="00CE7D3F" w:rsidRDefault="00CE7D3F" w:rsidP="00CE7D3F">
      <w:pPr>
        <w:spacing w:before="0" w:after="240" w:line="276" w:lineRule="auto"/>
        <w:contextualSpacing/>
        <w:rPr>
          <w:rFonts w:eastAsia="TimesNewRomanPSMT" w:cs="Arial"/>
          <w:bCs/>
          <w:iCs/>
          <w:lang w:val="sr-Cyrl-RS"/>
        </w:rPr>
      </w:pPr>
      <w:r w:rsidRPr="00CE7D3F">
        <w:rPr>
          <w:rFonts w:cs="Arial"/>
          <w:lang w:val="sr-Cyrl-RS" w:eastAsia="sr-Latn-RS"/>
        </w:rPr>
        <w:t xml:space="preserve">Понуђач </w:t>
      </w:r>
      <w:r w:rsidRPr="00CE7D3F">
        <w:rPr>
          <w:rFonts w:eastAsia="TimesNewRomanPSMT" w:cs="Arial"/>
          <w:bCs/>
          <w:iCs/>
          <w:lang w:val="sr-Cyrl-RS"/>
        </w:rPr>
        <w:t>може поднети гаранцију стране банке само ако је тој банци додељен кредитни рејтинг.</w:t>
      </w:r>
    </w:p>
    <w:p w:rsidR="00CE7D3F" w:rsidRPr="00CE7D3F" w:rsidRDefault="00CE7D3F" w:rsidP="00CE7D3F">
      <w:pPr>
        <w:spacing w:before="0" w:after="240" w:line="276" w:lineRule="auto"/>
        <w:contextualSpacing/>
        <w:rPr>
          <w:rFonts w:eastAsia="TimesNewRomanPSMT" w:cs="Arial"/>
          <w:bCs/>
          <w:iCs/>
          <w:lang w:val="sr-Cyrl-RS"/>
        </w:rPr>
      </w:pPr>
    </w:p>
    <w:p w:rsidR="00CE7D3F" w:rsidRPr="00CE7D3F" w:rsidRDefault="00CE7D3F" w:rsidP="00CE7D3F">
      <w:pPr>
        <w:spacing w:before="0" w:after="240" w:line="276" w:lineRule="auto"/>
        <w:contextualSpacing/>
        <w:rPr>
          <w:rFonts w:eastAsia="TimesNewRomanPSMT" w:cs="Arial"/>
          <w:bCs/>
          <w:iCs/>
          <w:lang w:val="sr-Cyrl-RS"/>
        </w:rPr>
      </w:pPr>
      <w:r w:rsidRPr="00CE7D3F">
        <w:rPr>
          <w:rFonts w:eastAsia="TimesNewRomanPSMT" w:cs="Arial"/>
          <w:bCs/>
          <w:iCs/>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CE7D3F" w:rsidRPr="00CE7D3F" w:rsidRDefault="00CE7D3F" w:rsidP="00CE7D3F">
      <w:pPr>
        <w:spacing w:before="0" w:after="240" w:line="276" w:lineRule="auto"/>
        <w:contextualSpacing/>
        <w:rPr>
          <w:rFonts w:eastAsia="TimesNewRomanPSMT" w:cs="Arial"/>
          <w:bCs/>
          <w:iCs/>
          <w:lang w:val="sr-Cyrl-RS"/>
        </w:rPr>
      </w:pPr>
    </w:p>
    <w:p w:rsidR="00CE7D3F" w:rsidRPr="00CE7D3F" w:rsidRDefault="00CE7D3F" w:rsidP="00CE7D3F">
      <w:pPr>
        <w:spacing w:before="0" w:after="240" w:line="276" w:lineRule="auto"/>
        <w:contextualSpacing/>
        <w:rPr>
          <w:rFonts w:eastAsia="TimesNewRomanPSMT" w:cs="Arial"/>
          <w:bCs/>
          <w:iCs/>
          <w:lang w:val="sr-Cyrl-RS"/>
        </w:rPr>
      </w:pPr>
      <w:r w:rsidRPr="00CE7D3F">
        <w:rPr>
          <w:rFonts w:eastAsia="TimesNewRomanPSMT" w:cs="Arial"/>
          <w:bCs/>
          <w:iCs/>
          <w:lang w:val="sr-Cyrl-RS"/>
        </w:rPr>
        <w:t>Банкарска гаранција се не може уступити и није преносива без сагласности уговорних страна и емисионе банке.</w:t>
      </w:r>
    </w:p>
    <w:p w:rsidR="00CE7D3F" w:rsidRPr="00CE7D3F" w:rsidRDefault="00CE7D3F" w:rsidP="00CE7D3F">
      <w:pPr>
        <w:spacing w:before="0" w:after="240" w:line="276" w:lineRule="auto"/>
        <w:contextualSpacing/>
        <w:rPr>
          <w:rFonts w:eastAsia="TimesNewRomanPSMT" w:cs="Arial"/>
          <w:bCs/>
          <w:iCs/>
          <w:lang w:val="sr-Cyrl-RS"/>
        </w:rPr>
      </w:pPr>
    </w:p>
    <w:p w:rsidR="00CE7D3F" w:rsidRPr="00CE7D3F" w:rsidRDefault="00CE7D3F" w:rsidP="00CE7D3F">
      <w:pPr>
        <w:spacing w:before="0" w:after="240" w:line="276" w:lineRule="auto"/>
        <w:contextualSpacing/>
        <w:rPr>
          <w:rFonts w:eastAsia="TimesNewRomanPSMT" w:cs="Arial"/>
          <w:bCs/>
          <w:iCs/>
          <w:lang w:val="sr-Cyrl-RS"/>
        </w:rPr>
      </w:pPr>
      <w:r w:rsidRPr="00CE7D3F">
        <w:rPr>
          <w:rFonts w:eastAsia="TimesNewRomanPSMT" w:cs="Arial"/>
          <w:bCs/>
          <w:iCs/>
          <w:lang w:val="sr-Cyrl-RS"/>
        </w:rPr>
        <w:t>На ову банкарску гарнцију примењују се Једнообразна правила за гаранције на позив ( URDG 758) Међународне трговинске коморе у Паризу.</w:t>
      </w:r>
    </w:p>
    <w:p w:rsidR="00CE7D3F" w:rsidRPr="00CE7D3F" w:rsidRDefault="00CE7D3F" w:rsidP="00CE7D3F">
      <w:pPr>
        <w:spacing w:before="0" w:after="240" w:line="276" w:lineRule="auto"/>
        <w:contextualSpacing/>
        <w:rPr>
          <w:rFonts w:eastAsia="TimesNewRomanPSMT" w:cs="Arial"/>
          <w:bCs/>
          <w:iCs/>
          <w:lang w:val="sr-Cyrl-RS"/>
        </w:rPr>
      </w:pPr>
    </w:p>
    <w:p w:rsidR="00CE7D3F" w:rsidRPr="00CE7D3F" w:rsidRDefault="00CE7D3F" w:rsidP="00CE7D3F">
      <w:pPr>
        <w:spacing w:before="0" w:after="240" w:line="276" w:lineRule="auto"/>
        <w:contextualSpacing/>
        <w:rPr>
          <w:rFonts w:eastAsia="TimesNewRomanPSMT" w:cs="Arial"/>
          <w:bCs/>
          <w:iCs/>
          <w:lang w:val="sr-Cyrl-RS"/>
        </w:rPr>
      </w:pPr>
      <w:r w:rsidRPr="00CE7D3F">
        <w:rPr>
          <w:rFonts w:eastAsia="TimesNewRomanPSMT" w:cs="Arial"/>
          <w:bCs/>
          <w:iCs/>
          <w:lang w:val="sr-Cyrl-RS"/>
        </w:rPr>
        <w:t>Ова Банкарска  гаранција истиче на наведени датум, без обзира да ли је овај документ враћен или није.</w:t>
      </w:r>
    </w:p>
    <w:p w:rsidR="00671C81" w:rsidRDefault="00CE7D3F" w:rsidP="00CE7D3F">
      <w:pPr>
        <w:spacing w:before="0"/>
        <w:rPr>
          <w:rFonts w:eastAsia="TimesNewRomanPSMT" w:cs="Arial"/>
          <w:bCs/>
          <w:iCs/>
          <w:lang w:val="sr-Latn-RS"/>
        </w:rPr>
      </w:pPr>
      <w:r w:rsidRPr="00CE7D3F">
        <w:rPr>
          <w:rFonts w:eastAsia="TimesNewRomanPSMT" w:cs="Arial"/>
          <w:bCs/>
          <w:iCs/>
          <w:lang w:val="sr-Cyrl-RS"/>
        </w:rPr>
        <w:t>Банкарска гаранција мора да буде у валути Понуде</w:t>
      </w:r>
      <w:r w:rsidRPr="00CE7D3F">
        <w:rPr>
          <w:rFonts w:eastAsia="TimesNewRomanPSMT" w:cs="Arial"/>
          <w:bCs/>
          <w:iCs/>
          <w:lang w:val="sr-Latn-RS"/>
        </w:rPr>
        <w:t>.</w:t>
      </w:r>
    </w:p>
    <w:p w:rsidR="00826B2A" w:rsidRDefault="00826B2A" w:rsidP="00CE7D3F">
      <w:pPr>
        <w:spacing w:before="0"/>
        <w:rPr>
          <w:rFonts w:eastAsia="TimesNewRomanPSMT" w:cs="Arial"/>
          <w:bCs/>
          <w:iCs/>
          <w:lang w:val="sr-Latn-RS"/>
        </w:rPr>
      </w:pPr>
    </w:p>
    <w:p w:rsidR="004317C9" w:rsidRPr="004317C9" w:rsidRDefault="004317C9" w:rsidP="004317C9">
      <w:pPr>
        <w:spacing w:before="0"/>
        <w:rPr>
          <w:rFonts w:cs="Arial"/>
          <w:b/>
          <w:color w:val="00B0F0"/>
          <w:lang w:val="sr-Cyrl-RS"/>
        </w:rPr>
      </w:pPr>
      <w:r>
        <w:rPr>
          <w:rFonts w:cs="Arial"/>
          <w:b/>
          <w:color w:val="000000" w:themeColor="text1"/>
          <w:lang w:val="sr-Cyrl-RS"/>
        </w:rPr>
        <w:t>6.15.3</w:t>
      </w:r>
      <w:r w:rsidRPr="004317C9">
        <w:rPr>
          <w:rFonts w:cs="Arial"/>
          <w:b/>
          <w:color w:val="000000" w:themeColor="text1"/>
          <w:lang w:val="sr-Cyrl-RS"/>
        </w:rPr>
        <w:t xml:space="preserve"> Меница као гаранција за  отклањање недостатака у гарантном року за испоручена добра</w:t>
      </w:r>
      <w:r w:rsidR="006E0D5C">
        <w:rPr>
          <w:rFonts w:cs="Arial"/>
          <w:b/>
          <w:color w:val="000000" w:themeColor="text1"/>
          <w:lang w:val="sr-Cyrl-RS"/>
        </w:rPr>
        <w:t xml:space="preserve"> </w:t>
      </w:r>
      <w:r w:rsidR="006E0D5C" w:rsidRPr="009447B0">
        <w:rPr>
          <w:rFonts w:cs="Arial"/>
          <w:color w:val="000000" w:themeColor="text1"/>
          <w:lang w:val="sr-Cyrl-RS"/>
        </w:rPr>
        <w:t>у складу са Прилогом 1 ове конкурсне документације</w:t>
      </w:r>
      <w:r w:rsidRPr="009447B0">
        <w:rPr>
          <w:rFonts w:cs="Arial"/>
          <w:color w:val="000000" w:themeColor="text1"/>
          <w:lang w:val="sr-Cyrl-RS"/>
        </w:rPr>
        <w:t xml:space="preserve"> – доставља се у тренутку потписивања Записника о квантитативном и квалитативном пријему добара</w:t>
      </w:r>
    </w:p>
    <w:p w:rsidR="004317C9" w:rsidRPr="004317C9" w:rsidRDefault="004317C9" w:rsidP="004317C9">
      <w:pPr>
        <w:tabs>
          <w:tab w:val="left" w:pos="567"/>
        </w:tabs>
        <w:rPr>
          <w:rFonts w:eastAsia="TimesNewRomanPSMT"/>
          <w:bCs/>
          <w:iCs/>
          <w:lang w:val="sr-Cyrl-RS" w:eastAsia="sr-Latn-RS"/>
        </w:rPr>
      </w:pPr>
      <w:r w:rsidRPr="004317C9">
        <w:rPr>
          <w:lang w:val="sr-Cyrl-RS"/>
        </w:rPr>
        <w:t xml:space="preserve">Понуђач се обавезује - приликом прве испоруке добара и потписивања </w:t>
      </w:r>
      <w:r w:rsidRPr="004317C9">
        <w:rPr>
          <w:rFonts w:cs="Arial"/>
          <w:lang w:val="sr-Cyrl-RS"/>
        </w:rPr>
        <w:t>Записника о извршеном квалитативном и квантитативном пријему</w:t>
      </w:r>
      <w:r w:rsidRPr="004317C9">
        <w:rPr>
          <w:rFonts w:cs="Arial"/>
          <w:bCs/>
          <w:lang w:val="sr-Cyrl-RS"/>
        </w:rPr>
        <w:t xml:space="preserve"> – без примедби</w:t>
      </w:r>
      <w:r w:rsidRPr="004317C9">
        <w:rPr>
          <w:lang w:val="sr-Cyrl-RS"/>
        </w:rPr>
        <w:t xml:space="preserve">, </w:t>
      </w:r>
      <w:r w:rsidRPr="004317C9">
        <w:rPr>
          <w:lang w:val="sr-Latn-RS"/>
        </w:rPr>
        <w:t>Наручиоцу</w:t>
      </w:r>
      <w:r w:rsidRPr="004317C9">
        <w:rPr>
          <w:lang w:val="sr-Cyrl-RS"/>
        </w:rPr>
        <w:t xml:space="preserve"> достави:</w:t>
      </w:r>
    </w:p>
    <w:p w:rsidR="004317C9" w:rsidRPr="004317C9" w:rsidRDefault="004317C9" w:rsidP="004317C9">
      <w:pPr>
        <w:rPr>
          <w:lang w:val="sr-Cyrl-RS"/>
        </w:rPr>
      </w:pPr>
      <w:r w:rsidRPr="004317C9">
        <w:rPr>
          <w:lang w:val="sr-Cyrl-RS"/>
        </w:rPr>
        <w:t>- бланко сопствену меницу за отклањање недостатака у гарантном периоду која је неопозива, без права протеста и наплатива на први позив, потписана и оверена службеним печатом од стране овлашћеног  лица, у складу са Законом о меници ("Сл. лист ФНРЈ" бр. 104/46, "Сл. лист СФРЈ" бр. 16/65, 54/70 и 57/89 и "Сл. лист СРЈ" бр. 46/96, Сл. лист СЦГ бр. 01/03 Уст. Повеља, Сл.гласник РС, 80/2015) и Законом о платним услугама (Сл. гласник РС, број 139/2014);</w:t>
      </w:r>
    </w:p>
    <w:p w:rsidR="004317C9" w:rsidRPr="004317C9" w:rsidRDefault="004317C9" w:rsidP="004317C9">
      <w:pPr>
        <w:tabs>
          <w:tab w:val="left" w:pos="567"/>
        </w:tabs>
        <w:spacing w:before="240"/>
        <w:rPr>
          <w:lang w:val="sr-Cyrl-RS"/>
        </w:rPr>
      </w:pPr>
      <w:r w:rsidRPr="004317C9">
        <w:rPr>
          <w:lang w:val="sr-Cyrl-RS"/>
        </w:rPr>
        <w:t xml:space="preserve">- менично писмо – овлашћење којим Понуђач овлашћује Наручиоца да може наплатити меницу на износ од 10% вредности </w:t>
      </w:r>
      <w:r>
        <w:rPr>
          <w:lang w:val="sr-Cyrl-RS"/>
        </w:rPr>
        <w:t>Оквирног споразума</w:t>
      </w:r>
      <w:r w:rsidRPr="004317C9">
        <w:rPr>
          <w:lang w:val="sr-Cyrl-RS"/>
        </w:rPr>
        <w:t xml:space="preserve"> без ПДВ-а, у року који је 30 дана дужи од </w:t>
      </w:r>
      <w:r>
        <w:rPr>
          <w:lang w:val="sr-Cyrl-RS"/>
        </w:rPr>
        <w:t xml:space="preserve">уговореног </w:t>
      </w:r>
      <w:r w:rsidRPr="004317C9">
        <w:rPr>
          <w:lang w:val="sr-Cyrl-RS"/>
        </w:rPr>
        <w:t>рока важења гарантног периода,</w:t>
      </w:r>
    </w:p>
    <w:p w:rsidR="004317C9" w:rsidRPr="004317C9" w:rsidRDefault="004317C9" w:rsidP="004317C9">
      <w:pPr>
        <w:tabs>
          <w:tab w:val="left" w:pos="567"/>
        </w:tabs>
        <w:spacing w:before="240"/>
        <w:rPr>
          <w:lang w:val="sr-Cyrl-RS"/>
        </w:rPr>
      </w:pPr>
      <w:r w:rsidRPr="004317C9">
        <w:rPr>
          <w:lang w:val="sr-Cyrl-RS"/>
        </w:rPr>
        <w:t xml:space="preserve">- копију важећег картона депонованих потписа лица овлашћених за располагање новчаним средствима продавца, оверену од стране пословне банке која је извршила регистрацију менице, са датумом који је идентичан датуму на меничном овлашћењу, односно датуму регистрације менице, </w:t>
      </w:r>
    </w:p>
    <w:p w:rsidR="004317C9" w:rsidRPr="004317C9" w:rsidRDefault="004317C9" w:rsidP="004317C9">
      <w:pPr>
        <w:tabs>
          <w:tab w:val="left" w:pos="567"/>
        </w:tabs>
        <w:spacing w:before="240"/>
        <w:rPr>
          <w:lang w:val="sr-Cyrl-RS"/>
        </w:rPr>
      </w:pPr>
      <w:r w:rsidRPr="004317C9">
        <w:rPr>
          <w:lang w:val="sr-Cyrl-RS"/>
        </w:rPr>
        <w:t>- фотокопију ОП обрасца,</w:t>
      </w:r>
    </w:p>
    <w:p w:rsidR="004317C9" w:rsidRPr="004317C9" w:rsidRDefault="004317C9" w:rsidP="004317C9">
      <w:pPr>
        <w:rPr>
          <w:lang w:val="sr-Cyrl-RS"/>
        </w:rPr>
      </w:pPr>
      <w:r w:rsidRPr="004317C9">
        <w:rPr>
          <w:lang w:val="sr-Cyrl-RS"/>
        </w:rPr>
        <w:t>- доказ о регистрацији менице у Регистру меница Народне банке Србије (фотокопија Захтева за регистрацију менице овереног од стране пословне банке која ће извршити регистрацију менице или извод са интернет странице Регистра меница и овлашћења НБС),</w:t>
      </w:r>
      <w:r w:rsidRPr="004317C9">
        <w:t xml:space="preserve"> </w:t>
      </w:r>
      <w:r w:rsidRPr="004317C9">
        <w:rPr>
          <w:lang w:val="sr-Cyrl-RS"/>
        </w:rPr>
        <w:t>у складу са Одлуком о ближим условима, садржини и начину вођења регистра меница и овлашћења („Сл. гласник РС“, бр. 56/2011, 80/2015 и 76/2016</w:t>
      </w:r>
    </w:p>
    <w:p w:rsidR="004317C9" w:rsidRPr="004317C9" w:rsidRDefault="004317C9" w:rsidP="004317C9">
      <w:pPr>
        <w:tabs>
          <w:tab w:val="left" w:pos="567"/>
        </w:tabs>
        <w:spacing w:before="240"/>
        <w:rPr>
          <w:lang w:val="sr-Cyrl-RS"/>
        </w:rPr>
      </w:pPr>
      <w:r w:rsidRPr="004317C9">
        <w:rPr>
          <w:lang w:val="sr-Cyrl-RS"/>
        </w:rPr>
        <w:t>Примљена меница може се попунити и наплатити у целости у складу са меничним писмом – овлашћењем, у случају неиспуњења обавеза које се односе на гарантни период.</w:t>
      </w:r>
    </w:p>
    <w:p w:rsidR="004317C9" w:rsidRPr="004317C9" w:rsidRDefault="004317C9" w:rsidP="004317C9">
      <w:pPr>
        <w:tabs>
          <w:tab w:val="left" w:pos="567"/>
        </w:tabs>
        <w:spacing w:before="240"/>
        <w:rPr>
          <w:lang w:val="sr-Cyrl-RS"/>
        </w:rPr>
      </w:pPr>
      <w:r w:rsidRPr="004317C9">
        <w:rPr>
          <w:lang w:val="sr-Cyrl-RS"/>
        </w:rPr>
        <w:t>Уколико се средство финансијског обезбеђења не достави у наведеном року, Наручилац има право да наплати средство финанасијског обезбеђења за добро извршење посла.</w:t>
      </w:r>
    </w:p>
    <w:p w:rsidR="004317C9" w:rsidRPr="004317C9" w:rsidRDefault="004317C9" w:rsidP="004317C9">
      <w:pPr>
        <w:spacing w:before="240"/>
        <w:rPr>
          <w:rFonts w:cs="Arial"/>
          <w:lang w:val="sr-Cyrl-RS"/>
        </w:rPr>
      </w:pPr>
      <w:r w:rsidRPr="004317C9">
        <w:rPr>
          <w:rFonts w:cs="Arial"/>
          <w:lang w:val="sr-Cyrl-RS"/>
        </w:rPr>
        <w:t>У складу са динамиком извршења испоруке, Понуђач има обавезу да продужава рок важења средства финансијског обезбеђења за отклањање недостатака у гарантном року и то најкасније 10 дана пре истека претходно достављеног, тако да гарантни рок за сва испоручена добра која подлежу гаранцији буду обухваћена средством финансијског обезбеђења.</w:t>
      </w:r>
    </w:p>
    <w:p w:rsidR="004317C9" w:rsidRPr="004317C9" w:rsidRDefault="004317C9" w:rsidP="004317C9">
      <w:pPr>
        <w:tabs>
          <w:tab w:val="left" w:pos="1701"/>
        </w:tabs>
        <w:suppressAutoHyphens/>
        <w:spacing w:before="0"/>
        <w:ind w:right="-6"/>
        <w:rPr>
          <w:rFonts w:cs="Arial"/>
          <w:lang w:val="sr-Cyrl-RS" w:eastAsia="sr-Latn-RS"/>
        </w:rPr>
      </w:pPr>
    </w:p>
    <w:p w:rsidR="00826B2A" w:rsidRPr="007F6F6A" w:rsidRDefault="004317C9" w:rsidP="004317C9">
      <w:pPr>
        <w:spacing w:before="0"/>
        <w:rPr>
          <w:rFonts w:cs="Arial"/>
          <w:lang w:val="sr-Cyrl-RS"/>
        </w:rPr>
      </w:pPr>
      <w:r w:rsidRPr="004317C9">
        <w:rPr>
          <w:rFonts w:cs="Arial"/>
          <w:lang w:val="sr-Cyrl-RS" w:eastAsia="sr-Latn-RS"/>
        </w:rPr>
        <w:t xml:space="preserve">По истеку гарантног периода, уколико је Понуђач испунио све обавезе из </w:t>
      </w:r>
      <w:r>
        <w:rPr>
          <w:rFonts w:cs="Arial"/>
          <w:lang w:val="sr-Cyrl-RS" w:eastAsia="sr-Latn-RS"/>
        </w:rPr>
        <w:t>Оквирног споразума</w:t>
      </w:r>
      <w:r w:rsidRPr="004317C9">
        <w:rPr>
          <w:rFonts w:cs="Arial"/>
          <w:lang w:val="sr-Cyrl-RS" w:eastAsia="sr-Latn-RS"/>
        </w:rPr>
        <w:t>, Наручилац је дижан да врати достављену бланко сопствену меницу, на основу писаног захтева Понуђача, у року од 7 дана од дана пријема захтева.</w:t>
      </w:r>
    </w:p>
    <w:p w:rsidR="0094223D" w:rsidRPr="00C2234E" w:rsidRDefault="00390C7D" w:rsidP="00390C7D">
      <w:pPr>
        <w:rPr>
          <w:rFonts w:eastAsia="TimesNewRomanPSMT"/>
          <w:b/>
        </w:rPr>
      </w:pPr>
      <w:r>
        <w:rPr>
          <w:rFonts w:eastAsia="TimesNewRomanPSMT"/>
          <w:b/>
          <w:lang w:val="sr-Cyrl-RS"/>
        </w:rPr>
        <w:t xml:space="preserve">       6.16 </w:t>
      </w:r>
      <w:r w:rsidR="0094223D" w:rsidRPr="00C2234E">
        <w:rPr>
          <w:rFonts w:eastAsia="TimesNewRomanPSMT"/>
          <w:b/>
        </w:rPr>
        <w:t>Достављање средстава финансијског обезбеђења</w:t>
      </w:r>
    </w:p>
    <w:p w:rsidR="0094223D" w:rsidRPr="00E43826" w:rsidRDefault="00B46BEB" w:rsidP="00390C7D">
      <w:pPr>
        <w:rPr>
          <w:rFonts w:eastAsia="TimesNewRomanPSMT"/>
        </w:rPr>
      </w:pPr>
      <w:r w:rsidRPr="00B46BEB">
        <w:rPr>
          <w:rFonts w:eastAsia="TimesNewRomanPSMT"/>
          <w:b/>
          <w:lang w:val="sr-Cyrl-RS"/>
        </w:rPr>
        <w:t>6.16.1</w:t>
      </w:r>
      <w:r>
        <w:rPr>
          <w:rFonts w:eastAsia="TimesNewRomanPSMT"/>
          <w:lang w:val="sr-Cyrl-RS"/>
        </w:rPr>
        <w:t xml:space="preserve"> </w:t>
      </w:r>
      <w:r w:rsidR="0094223D" w:rsidRPr="00E43826">
        <w:rPr>
          <w:rFonts w:eastAsia="TimesNewRomanPSMT"/>
        </w:rPr>
        <w:t>Средство финансијског обезбеђења за озбиљност понуде доставља се као саставни</w:t>
      </w:r>
      <w:r w:rsidR="00390C7D">
        <w:rPr>
          <w:rFonts w:eastAsia="TimesNewRomanPSMT"/>
          <w:lang w:val="sr-Cyrl-RS"/>
        </w:rPr>
        <w:t xml:space="preserve"> </w:t>
      </w:r>
      <w:r w:rsidR="0094223D" w:rsidRPr="00E43826">
        <w:rPr>
          <w:rFonts w:eastAsia="TimesNewRomanPSMT"/>
        </w:rPr>
        <w:t>део понуде.</w:t>
      </w:r>
    </w:p>
    <w:p w:rsidR="0094223D" w:rsidRPr="00C2234E" w:rsidRDefault="00B46BEB" w:rsidP="00390C7D">
      <w:pPr>
        <w:rPr>
          <w:b/>
        </w:rPr>
      </w:pPr>
      <w:r w:rsidRPr="00B46BEB">
        <w:rPr>
          <w:rFonts w:eastAsia="TimesNewRomanPSMT"/>
          <w:b/>
          <w:lang w:val="sr-Cyrl-RS"/>
        </w:rPr>
        <w:t>6.16.2</w:t>
      </w:r>
      <w:r>
        <w:rPr>
          <w:rFonts w:eastAsia="TimesNewRomanPSMT"/>
          <w:lang w:val="sr-Cyrl-RS"/>
        </w:rPr>
        <w:t xml:space="preserve"> </w:t>
      </w:r>
      <w:r w:rsidR="0094223D" w:rsidRPr="00E43826">
        <w:rPr>
          <w:rFonts w:eastAsia="TimesNewRomanPSMT"/>
        </w:rPr>
        <w:t>Средство финансијског обезбеђења за добро извршење посла</w:t>
      </w:r>
      <w:r>
        <w:rPr>
          <w:rFonts w:eastAsia="TimesNewRomanPSMT"/>
          <w:lang w:val="sr-Cyrl-RS"/>
        </w:rPr>
        <w:t xml:space="preserve"> </w:t>
      </w:r>
      <w:r w:rsidR="0094223D" w:rsidRPr="00E43826">
        <w:rPr>
          <w:rFonts w:eastAsia="TimesNewRomanPSMT"/>
        </w:rPr>
        <w:t xml:space="preserve">гласи на Јавно предузеће „Електропривреда Србије“ Београд, </w:t>
      </w:r>
      <w:r w:rsidR="00390C7D">
        <w:rPr>
          <w:rFonts w:eastAsia="TimesNewRomanPSMT" w:cs="Arial"/>
          <w:bCs/>
          <w:lang w:val="sr-Cyrl-RS"/>
        </w:rPr>
        <w:t>Балканска број 13</w:t>
      </w:r>
      <w:r w:rsidR="0094223D" w:rsidRPr="00E43826">
        <w:rPr>
          <w:rFonts w:eastAsia="TimesNewRomanPSMT"/>
        </w:rPr>
        <w:t xml:space="preserve"> </w:t>
      </w:r>
      <w:r w:rsidR="0094223D" w:rsidRPr="00E43826">
        <w:t xml:space="preserve">и доставља се лично или поштом </w:t>
      </w:r>
      <w:r w:rsidR="0094223D" w:rsidRPr="00C2234E">
        <w:rPr>
          <w:b/>
        </w:rPr>
        <w:t>на адресу:</w:t>
      </w:r>
    </w:p>
    <w:p w:rsidR="0094223D" w:rsidRPr="00C2234E" w:rsidRDefault="0094223D" w:rsidP="00390C7D">
      <w:pPr>
        <w:spacing w:before="0"/>
        <w:jc w:val="center"/>
        <w:rPr>
          <w:rFonts w:eastAsia="Arial Unicode MS"/>
          <w:b/>
          <w:highlight w:val="yellow"/>
        </w:rPr>
      </w:pPr>
      <w:r w:rsidRPr="00C2234E">
        <w:rPr>
          <w:b/>
        </w:rPr>
        <w:t>Јавно пр</w:t>
      </w:r>
      <w:r w:rsidR="0098194F" w:rsidRPr="00C2234E">
        <w:rPr>
          <w:b/>
        </w:rPr>
        <w:t>едузеће „Електопривреда Србије“</w:t>
      </w:r>
      <w:r w:rsidRPr="00C2234E">
        <w:rPr>
          <w:b/>
        </w:rPr>
        <w:t xml:space="preserve"> Београд, Балканска 13</w:t>
      </w:r>
    </w:p>
    <w:p w:rsidR="004D2B42" w:rsidRPr="00C2234E" w:rsidRDefault="0094223D" w:rsidP="00390C7D">
      <w:pPr>
        <w:spacing w:before="0"/>
        <w:jc w:val="center"/>
        <w:rPr>
          <w:rFonts w:eastAsia="TimesNewRomanPSMT"/>
          <w:b/>
        </w:rPr>
      </w:pPr>
      <w:r w:rsidRPr="00C2234E">
        <w:rPr>
          <w:b/>
        </w:rPr>
        <w:t xml:space="preserve">са назнаком: Средство финансијског обезбеђења за </w:t>
      </w:r>
      <w:r w:rsidR="00B46BEB" w:rsidRPr="00B46BEB">
        <w:rPr>
          <w:b/>
        </w:rPr>
        <w:t>ЈНО/1000/0023/2018(2522/2018)</w:t>
      </w:r>
      <w:r w:rsidRPr="00C2234E">
        <w:rPr>
          <w:b/>
        </w:rPr>
        <w:t>.</w:t>
      </w:r>
    </w:p>
    <w:p w:rsidR="004D2B42" w:rsidRPr="00C2234E" w:rsidRDefault="00B46BEB" w:rsidP="00B46BEB">
      <w:pPr>
        <w:spacing w:before="0"/>
        <w:rPr>
          <w:rFonts w:eastAsia="TimesNewRomanPSMT"/>
          <w:b/>
        </w:rPr>
      </w:pPr>
      <w:r>
        <w:rPr>
          <w:rFonts w:eastAsia="TimesNewRomanPSMT"/>
          <w:b/>
          <w:lang w:val="sr-Cyrl-RS"/>
        </w:rPr>
        <w:t xml:space="preserve">6.16.3 </w:t>
      </w:r>
      <w:r w:rsidRPr="00B46BEB">
        <w:rPr>
          <w:rFonts w:eastAsia="TimesNewRomanPSMT"/>
        </w:rPr>
        <w:t>Средство финансијског обезбеђења за отклањање недостатака у гарантном року гласи</w:t>
      </w:r>
      <w:r>
        <w:rPr>
          <w:rFonts w:eastAsia="TimesNewRomanPSMT"/>
          <w:lang w:val="sr-Cyrl-RS"/>
        </w:rPr>
        <w:t xml:space="preserve"> и доставља се на адресу</w:t>
      </w:r>
      <w:r w:rsidRPr="00B46BEB">
        <w:rPr>
          <w:rFonts w:eastAsia="TimesNewRomanPSMT"/>
        </w:rPr>
        <w:t xml:space="preserve"> Јавно предузеће „Електропривреда Србије“ Београд, Б</w:t>
      </w:r>
      <w:r>
        <w:rPr>
          <w:rFonts w:eastAsia="TimesNewRomanPSMT"/>
        </w:rPr>
        <w:t>алканска број 13, 11000 Београд.</w:t>
      </w:r>
    </w:p>
    <w:p w:rsidR="004D2B42" w:rsidRPr="007F623F" w:rsidRDefault="004D2B42" w:rsidP="0024000C">
      <w:pPr>
        <w:rPr>
          <w:rFonts w:cs="Arial"/>
          <w:color w:val="00B0F0"/>
        </w:rPr>
      </w:pPr>
    </w:p>
    <w:p w:rsidR="0085348E" w:rsidRPr="0058588C" w:rsidRDefault="0085348E" w:rsidP="00C11A3D">
      <w:pPr>
        <w:pStyle w:val="KDPodnaslov2"/>
        <w:numPr>
          <w:ilvl w:val="1"/>
          <w:numId w:val="21"/>
        </w:numPr>
        <w:spacing w:before="0"/>
        <w:ind w:left="1170" w:hanging="720"/>
        <w:jc w:val="both"/>
        <w:rPr>
          <w:rFonts w:cs="Arial"/>
        </w:rPr>
      </w:pPr>
      <w:r w:rsidRPr="0058588C">
        <w:rPr>
          <w:rFonts w:cs="Arial"/>
        </w:rPr>
        <w:t>Начин означавања поверљивих података у понуди</w:t>
      </w:r>
    </w:p>
    <w:p w:rsidR="0085348E" w:rsidRPr="0058588C" w:rsidRDefault="0085348E" w:rsidP="0085348E">
      <w:pPr>
        <w:pStyle w:val="KDParagraf"/>
        <w:spacing w:before="0"/>
        <w:rPr>
          <w:rFonts w:cs="Arial"/>
        </w:rPr>
      </w:pPr>
      <w:r w:rsidRPr="0058588C">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58588C" w:rsidRDefault="0085348E" w:rsidP="003D7C68">
      <w:pPr>
        <w:pStyle w:val="KDParagraf"/>
        <w:rPr>
          <w:rFonts w:cs="Arial"/>
        </w:rPr>
      </w:pPr>
      <w:r w:rsidRPr="0058588C">
        <w:rPr>
          <w:rFonts w:cs="Arial"/>
        </w:rPr>
        <w:t xml:space="preserve">Наручилац може да одбије да пружи информацију која би значила повреду поверљивости података добијених у понуди. </w:t>
      </w:r>
    </w:p>
    <w:p w:rsidR="0085348E" w:rsidRPr="0058588C" w:rsidRDefault="0085348E" w:rsidP="003D7C68">
      <w:pPr>
        <w:pStyle w:val="KDParagraf"/>
        <w:rPr>
          <w:rFonts w:cs="Arial"/>
        </w:rPr>
      </w:pPr>
      <w:r w:rsidRPr="0058588C">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58588C" w:rsidRDefault="0085348E" w:rsidP="003D7C68">
      <w:pPr>
        <w:pStyle w:val="KDParagraf"/>
        <w:rPr>
          <w:rFonts w:cs="Arial"/>
        </w:rPr>
      </w:pPr>
      <w:r w:rsidRPr="0058588C">
        <w:rPr>
          <w:rFonts w:cs="Arial"/>
        </w:rPr>
        <w:t>Наручилац ће као поверљива третирати она документа која у десном горњем углу великим словима имају исписано „ПОВЕРЉИВО“.</w:t>
      </w:r>
    </w:p>
    <w:p w:rsidR="0085348E" w:rsidRPr="0058588C" w:rsidRDefault="0085348E" w:rsidP="003D7C68">
      <w:pPr>
        <w:pStyle w:val="KDParagraf"/>
        <w:rPr>
          <w:rFonts w:cs="Arial"/>
        </w:rPr>
      </w:pPr>
      <w:r w:rsidRPr="0058588C">
        <w:rPr>
          <w:rFonts w:cs="Arial"/>
        </w:rPr>
        <w:t>Наручилац не одговара за поверљивост података који нису означени на горе наведени начин.</w:t>
      </w:r>
    </w:p>
    <w:p w:rsidR="0085348E" w:rsidRPr="0058588C" w:rsidRDefault="0085348E" w:rsidP="003D7C68">
      <w:pPr>
        <w:pStyle w:val="KDParagraf"/>
        <w:rPr>
          <w:rFonts w:cs="Arial"/>
        </w:rPr>
      </w:pPr>
      <w:r w:rsidRPr="0058588C">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58588C" w:rsidRDefault="0085348E" w:rsidP="003D7C68">
      <w:pPr>
        <w:pStyle w:val="KDParagraf"/>
        <w:rPr>
          <w:rFonts w:cs="Arial"/>
          <w:lang w:val="ru-RU"/>
        </w:rPr>
      </w:pPr>
      <w:r w:rsidRPr="0058588C">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58588C" w:rsidRDefault="0085348E" w:rsidP="003D7C68">
      <w:pPr>
        <w:pStyle w:val="KDParagraf"/>
        <w:rPr>
          <w:rFonts w:cs="Arial"/>
        </w:rPr>
      </w:pPr>
      <w:r w:rsidRPr="0058588C">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58588C" w:rsidRDefault="0085348E" w:rsidP="003D7C68">
      <w:pPr>
        <w:pStyle w:val="KDParagraf"/>
        <w:rPr>
          <w:rFonts w:cs="Arial"/>
        </w:rPr>
      </w:pPr>
      <w:r w:rsidRPr="0058588C">
        <w:rPr>
          <w:rFonts w:cs="Arial"/>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85348E" w:rsidRPr="0058588C" w:rsidRDefault="0085348E" w:rsidP="0085348E">
      <w:pPr>
        <w:autoSpaceDE w:val="0"/>
        <w:autoSpaceDN w:val="0"/>
        <w:adjustRightInd w:val="0"/>
        <w:spacing w:before="0"/>
        <w:rPr>
          <w:rFonts w:eastAsia="TimesNewRomanPSMT" w:cs="Arial"/>
          <w:bCs/>
          <w:color w:val="00B0F0"/>
        </w:rPr>
      </w:pPr>
    </w:p>
    <w:p w:rsidR="0085348E" w:rsidRPr="0058588C" w:rsidRDefault="0085348E" w:rsidP="00C11A3D">
      <w:pPr>
        <w:pStyle w:val="KDPodnaslov2"/>
        <w:numPr>
          <w:ilvl w:val="1"/>
          <w:numId w:val="21"/>
        </w:numPr>
        <w:spacing w:before="0"/>
        <w:ind w:hanging="1200"/>
        <w:jc w:val="both"/>
        <w:rPr>
          <w:rFonts w:cs="Arial"/>
        </w:rPr>
      </w:pPr>
      <w:r w:rsidRPr="0058588C">
        <w:rPr>
          <w:rFonts w:cs="Arial"/>
        </w:rPr>
        <w:t>Поштовање обавеза које произлазе из прописа о заштити на раду и других прописа</w:t>
      </w:r>
    </w:p>
    <w:p w:rsidR="0085348E" w:rsidRPr="0058588C" w:rsidRDefault="0085348E" w:rsidP="0085348E">
      <w:pPr>
        <w:pStyle w:val="KDParagraf"/>
        <w:spacing w:before="0"/>
        <w:rPr>
          <w:rFonts w:cs="Arial"/>
          <w:lang w:val="ru-RU"/>
        </w:rPr>
      </w:pPr>
      <w:r w:rsidRPr="0058588C">
        <w:rPr>
          <w:rFonts w:cs="Arial"/>
          <w:lang w:val="ru-RU"/>
        </w:rPr>
        <w:t>Понуђач је дужан да при састављању понуде изричито наведе да је поштовао обавезе које произлазе из важећих прописа о</w:t>
      </w:r>
      <w:r w:rsidR="00752F5E" w:rsidRPr="0058588C">
        <w:rPr>
          <w:rFonts w:cs="Arial"/>
          <w:lang w:val="ru-RU"/>
        </w:rPr>
        <w:t xml:space="preserve"> безбедности и здрављу на раду </w:t>
      </w:r>
      <w:r w:rsidRPr="0058588C">
        <w:rPr>
          <w:rFonts w:cs="Arial"/>
          <w:lang w:val="ru-RU"/>
        </w:rPr>
        <w:t xml:space="preserve">,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573C90" w:rsidRPr="0058588C">
        <w:rPr>
          <w:rFonts w:cs="Arial"/>
          <w:lang w:val="ru-RU"/>
        </w:rPr>
        <w:t>4</w:t>
      </w:r>
      <w:r w:rsidRPr="0058588C">
        <w:rPr>
          <w:rFonts w:cs="Arial"/>
          <w:lang w:val="ru-RU"/>
        </w:rPr>
        <w:t xml:space="preserve"> из конкурсне документације).</w:t>
      </w:r>
    </w:p>
    <w:p w:rsidR="0085348E" w:rsidRPr="0058588C" w:rsidRDefault="0085348E" w:rsidP="0085348E">
      <w:pPr>
        <w:pStyle w:val="KDParagraf"/>
        <w:spacing w:before="0"/>
        <w:rPr>
          <w:rFonts w:cs="Arial"/>
          <w:lang w:val="ru-RU"/>
        </w:rPr>
      </w:pPr>
    </w:p>
    <w:p w:rsidR="0085348E" w:rsidRPr="0058588C" w:rsidRDefault="0085348E" w:rsidP="00C11A3D">
      <w:pPr>
        <w:pStyle w:val="KDPodnaslov2"/>
        <w:numPr>
          <w:ilvl w:val="1"/>
          <w:numId w:val="21"/>
        </w:numPr>
        <w:spacing w:before="0"/>
        <w:ind w:hanging="1110"/>
        <w:jc w:val="both"/>
        <w:rPr>
          <w:rFonts w:cs="Arial"/>
        </w:rPr>
      </w:pPr>
      <w:r w:rsidRPr="0058588C">
        <w:rPr>
          <w:rFonts w:cs="Arial"/>
        </w:rPr>
        <w:lastRenderedPageBreak/>
        <w:t>Накнада за коришћење патената</w:t>
      </w:r>
    </w:p>
    <w:p w:rsidR="0085348E" w:rsidRPr="0058588C" w:rsidRDefault="0085348E" w:rsidP="0085348E">
      <w:pPr>
        <w:pStyle w:val="KDParagraf"/>
        <w:spacing w:before="0"/>
        <w:rPr>
          <w:rFonts w:cs="Arial"/>
          <w:lang w:val="ru-RU" w:eastAsia="sr-Latn-CS"/>
        </w:rPr>
      </w:pPr>
      <w:r w:rsidRPr="0058588C">
        <w:rPr>
          <w:rFonts w:cs="Arial"/>
          <w:lang w:val="ru-RU" w:eastAsia="sr-Latn-CS"/>
        </w:rPr>
        <w:t>одговорност за повреду заштићених права интелектуалне својине трећих лица сноси понуђач.</w:t>
      </w:r>
    </w:p>
    <w:p w:rsidR="008F774C" w:rsidRPr="0058588C" w:rsidRDefault="008F774C" w:rsidP="0085348E">
      <w:pPr>
        <w:pStyle w:val="KDParagraf"/>
        <w:spacing w:before="0"/>
        <w:rPr>
          <w:rFonts w:cs="Arial"/>
          <w:lang w:val="ru-RU" w:eastAsia="sr-Latn-CS"/>
        </w:rPr>
      </w:pPr>
    </w:p>
    <w:p w:rsidR="0085348E" w:rsidRPr="0058588C" w:rsidRDefault="008F774C" w:rsidP="00C11A3D">
      <w:pPr>
        <w:pStyle w:val="KDPodnaslov2"/>
        <w:numPr>
          <w:ilvl w:val="1"/>
          <w:numId w:val="21"/>
        </w:numPr>
        <w:spacing w:before="0"/>
        <w:ind w:hanging="1110"/>
        <w:jc w:val="both"/>
        <w:rPr>
          <w:rFonts w:cs="Arial"/>
        </w:rPr>
      </w:pPr>
      <w:r w:rsidRPr="0058588C">
        <w:rPr>
          <w:rFonts w:cs="Arial"/>
        </w:rPr>
        <w:t>Начело заштите животне средине и обезбеђивања енергетске ефикасности</w:t>
      </w:r>
    </w:p>
    <w:p w:rsidR="008F774C" w:rsidRPr="0058588C" w:rsidRDefault="008F774C" w:rsidP="008F774C">
      <w:pPr>
        <w:pStyle w:val="KDParagraf"/>
        <w:spacing w:before="0"/>
        <w:rPr>
          <w:rFonts w:cs="Arial"/>
          <w:lang w:val="ru-RU" w:eastAsia="sr-Latn-CS"/>
        </w:rPr>
      </w:pPr>
      <w:r w:rsidRPr="0058588C">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58588C" w:rsidRDefault="008D2B23" w:rsidP="008D2B23">
      <w:pPr>
        <w:spacing w:before="0"/>
        <w:ind w:left="851"/>
        <w:rPr>
          <w:rFonts w:eastAsia="TimesNewRomanPSMT" w:cs="Arial"/>
          <w:bCs/>
          <w:iCs/>
          <w:color w:val="00B0F0"/>
        </w:rPr>
      </w:pPr>
    </w:p>
    <w:p w:rsidR="008D2B23" w:rsidRPr="0058588C" w:rsidRDefault="008D2B23" w:rsidP="00C11A3D">
      <w:pPr>
        <w:pStyle w:val="KDPodnaslov2"/>
        <w:numPr>
          <w:ilvl w:val="1"/>
          <w:numId w:val="21"/>
        </w:numPr>
        <w:spacing w:before="0"/>
        <w:ind w:hanging="1110"/>
        <w:jc w:val="both"/>
        <w:rPr>
          <w:rFonts w:cs="Arial"/>
        </w:rPr>
      </w:pPr>
      <w:bookmarkStart w:id="237" w:name="_Toc441651602"/>
      <w:bookmarkStart w:id="238" w:name="_Toc442559913"/>
      <w:r w:rsidRPr="0058588C">
        <w:rPr>
          <w:rFonts w:cs="Arial"/>
        </w:rPr>
        <w:t>Додатне информације и објашњења</w:t>
      </w:r>
      <w:bookmarkEnd w:id="237"/>
      <w:bookmarkEnd w:id="238"/>
    </w:p>
    <w:p w:rsidR="003D7C68" w:rsidRPr="003D7C68" w:rsidRDefault="003D7C68" w:rsidP="003D7C68">
      <w:pPr>
        <w:spacing w:before="0"/>
        <w:rPr>
          <w:rFonts w:cs="Arial"/>
          <w:lang w:val="ru-RU"/>
        </w:rPr>
      </w:pPr>
      <w:r w:rsidRPr="003D7C68">
        <w:rPr>
          <w:rFonts w:cs="Arial"/>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 xml:space="preserve">Захтев за додатним информацијама се доставља  са обавезном назнаком „Захтев за додатним информацијама или појашњењима за јавну набавку добара Лична заштитна опрема – обућа ЈН бр. ЈНО/1000/0023/2018 (2522/2018) “ и може се упутити наручиоцу писаним путем, односно путем поште или непосредно преко писарнице на адресу наручиоца  и путем електронске поште, на </w:t>
      </w:r>
      <w:r w:rsidRPr="0022293B">
        <w:rPr>
          <w:rFonts w:cs="Arial"/>
          <w:lang w:val="ru-RU"/>
        </w:rPr>
        <w:t xml:space="preserve">e mail: </w:t>
      </w:r>
      <w:hyperlink r:id="rId169" w:history="1">
        <w:r w:rsidR="0022293B" w:rsidRPr="0022293B">
          <w:rPr>
            <w:rStyle w:val="Hyperlink"/>
            <w:rFonts w:cs="Arial"/>
            <w:lang w:val="ru-RU"/>
          </w:rPr>
          <w:t>vladimir.kamenica@eps.rs</w:t>
        </w:r>
      </w:hyperlink>
      <w:r w:rsidR="0022293B" w:rsidRPr="0022293B">
        <w:rPr>
          <w:rFonts w:cs="Arial"/>
        </w:rPr>
        <w:t xml:space="preserve"> </w:t>
      </w:r>
      <w:r w:rsidR="0022293B">
        <w:rPr>
          <w:rFonts w:cs="Arial"/>
          <w:lang w:val="sr-Cyrl-RS"/>
        </w:rPr>
        <w:t xml:space="preserve">и </w:t>
      </w:r>
      <w:hyperlink r:id="rId170" w:history="1">
        <w:r w:rsidR="0022293B" w:rsidRPr="003A791A">
          <w:rPr>
            <w:rStyle w:val="Hyperlink"/>
            <w:rFonts w:cs="Arial"/>
            <w:lang w:val="ru-RU"/>
          </w:rPr>
          <w:t>agaton.</w:t>
        </w:r>
        <w:r w:rsidR="0022293B" w:rsidRPr="003A791A">
          <w:rPr>
            <w:rStyle w:val="Hyperlink"/>
            <w:rFonts w:cs="Arial"/>
          </w:rPr>
          <w:t>milosevic</w:t>
        </w:r>
        <w:r w:rsidR="0022293B" w:rsidRPr="003A791A">
          <w:rPr>
            <w:rStyle w:val="Hyperlink"/>
            <w:rFonts w:cs="Arial"/>
            <w:lang w:val="ru-RU"/>
          </w:rPr>
          <w:t>@eps.rs</w:t>
        </w:r>
      </w:hyperlink>
      <w:r w:rsidRPr="0022293B">
        <w:rPr>
          <w:rFonts w:cs="Arial"/>
          <w:lang w:val="ru-RU"/>
        </w:rPr>
        <w:t>,</w:t>
      </w:r>
      <w:r w:rsidRPr="003D7C68">
        <w:rPr>
          <w:rFonts w:cs="Arial"/>
          <w:lang w:val="ru-RU"/>
        </w:rPr>
        <w:t xml:space="preserve"> радним данима (понедељак-петак) у периоду од 07.30 до 15.30 часова.  </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Наручилац ће у року од три дана од дана пријема захтева, одговор објавити на Порталу јавних набавки и на својој интернет страници.</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Тражење додатних информација или појашњења у вези са припремањем понуде телефоном није дозвољено.</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3D7C68" w:rsidRPr="003D7C68" w:rsidRDefault="003D7C68" w:rsidP="003D7C68">
      <w:pPr>
        <w:spacing w:before="0"/>
        <w:rPr>
          <w:rFonts w:cs="Arial"/>
          <w:lang w:val="ru-RU"/>
        </w:rPr>
      </w:pPr>
    </w:p>
    <w:p w:rsidR="003D7C68" w:rsidRPr="003D7C68" w:rsidRDefault="003D7C68" w:rsidP="003D7C68">
      <w:pPr>
        <w:spacing w:before="0"/>
        <w:rPr>
          <w:rFonts w:cs="Arial"/>
          <w:lang w:val="ru-RU"/>
        </w:rPr>
      </w:pPr>
      <w:r w:rsidRPr="003D7C68">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3D7C68" w:rsidRPr="003D7C68" w:rsidRDefault="003D7C68" w:rsidP="003D7C68">
      <w:pPr>
        <w:spacing w:before="0"/>
        <w:rPr>
          <w:rFonts w:cs="Arial"/>
          <w:lang w:val="ru-RU"/>
        </w:rPr>
      </w:pPr>
    </w:p>
    <w:p w:rsidR="00C14152" w:rsidRPr="0058588C" w:rsidRDefault="003D7C68" w:rsidP="003D7C68">
      <w:pPr>
        <w:spacing w:before="0"/>
        <w:rPr>
          <w:rFonts w:cs="Arial"/>
          <w:lang w:val="ru-RU"/>
        </w:rPr>
      </w:pPr>
      <w:r w:rsidRPr="003D7C68">
        <w:rPr>
          <w:rFonts w:cs="Arial"/>
          <w:lang w:val="ru-RU"/>
        </w:rPr>
        <w:t>По истеку рока предвиђеног за подношење понуда наручилац не може да мења нити да допуњује конкурсну документацију.</w:t>
      </w:r>
    </w:p>
    <w:p w:rsidR="00C14152" w:rsidRPr="0058588C" w:rsidRDefault="00C14152" w:rsidP="003D7C68">
      <w:pPr>
        <w:rPr>
          <w:rFonts w:cs="Arial"/>
          <w:lang w:val="ru-RU"/>
        </w:rPr>
      </w:pPr>
      <w:r w:rsidRPr="0058588C">
        <w:rPr>
          <w:rFonts w:cs="Arial"/>
          <w:lang w:val="ru-RU"/>
        </w:rPr>
        <w:t>По истеку рока предвиђеног за подношење понуда наручилац не може да мења нити да допуњује конкурсну документацију.</w:t>
      </w:r>
    </w:p>
    <w:p w:rsidR="00D31828" w:rsidRPr="0058588C" w:rsidRDefault="008D2B23" w:rsidP="003D7C68">
      <w:pPr>
        <w:pStyle w:val="KDMojTekst"/>
        <w:rPr>
          <w:rFonts w:cs="Arial"/>
          <w:i w:val="0"/>
          <w:color w:val="auto"/>
          <w:sz w:val="22"/>
          <w:szCs w:val="22"/>
          <w:lang w:val="sr-Cyrl-CS"/>
        </w:rPr>
      </w:pPr>
      <w:r w:rsidRPr="0058588C">
        <w:rPr>
          <w:rFonts w:cs="Arial"/>
          <w:i w:val="0"/>
          <w:color w:val="auto"/>
          <w:sz w:val="22"/>
          <w:szCs w:val="22"/>
        </w:rPr>
        <w:t>Комуникација у поступку јавне н</w:t>
      </w:r>
      <w:r w:rsidR="00EA1925" w:rsidRPr="0058588C">
        <w:rPr>
          <w:rFonts w:cs="Arial"/>
          <w:i w:val="0"/>
          <w:color w:val="auto"/>
          <w:sz w:val="22"/>
          <w:szCs w:val="22"/>
        </w:rPr>
        <w:t xml:space="preserve">абавке се врши на начин </w:t>
      </w:r>
      <w:r w:rsidRPr="0058588C">
        <w:rPr>
          <w:rFonts w:cs="Arial"/>
          <w:i w:val="0"/>
          <w:color w:val="auto"/>
          <w:sz w:val="22"/>
          <w:szCs w:val="22"/>
        </w:rPr>
        <w:t>чланом 20. Закона.</w:t>
      </w:r>
    </w:p>
    <w:p w:rsidR="00D31828" w:rsidRPr="0058588C" w:rsidRDefault="00D31828" w:rsidP="003D7C68">
      <w:pPr>
        <w:pStyle w:val="KDParagraf"/>
        <w:rPr>
          <w:rFonts w:cs="Arial"/>
          <w:lang w:val="ru-RU"/>
        </w:rPr>
      </w:pPr>
      <w:r w:rsidRPr="0058588C">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000B45FD" w:rsidRPr="0058588C">
          <w:rPr>
            <w:rStyle w:val="Hyperlink"/>
            <w:rFonts w:cs="Arial"/>
          </w:rPr>
          <w:t>www.</w:t>
        </w:r>
        <w:r w:rsidR="000B45FD" w:rsidRPr="0058588C">
          <w:rPr>
            <w:rStyle w:val="Hyperlink"/>
            <w:rFonts w:cs="Arial"/>
            <w:lang w:val="sr-Cyrl-CS"/>
          </w:rPr>
          <w:t>к</w:t>
        </w:r>
        <w:r w:rsidR="000B45FD" w:rsidRPr="0058588C">
          <w:rPr>
            <w:rStyle w:val="Hyperlink"/>
            <w:rFonts w:cs="Arial"/>
          </w:rPr>
          <w:t>jn.gov.rs</w:t>
        </w:r>
      </w:hyperlink>
      <w:r w:rsidRPr="0058588C">
        <w:rPr>
          <w:rFonts w:cs="Arial"/>
          <w:lang w:val="ru-RU"/>
        </w:rPr>
        <w:t>).</w:t>
      </w:r>
    </w:p>
    <w:p w:rsidR="008D2B23" w:rsidRPr="0058588C" w:rsidRDefault="008D2B23" w:rsidP="008D2B23">
      <w:pPr>
        <w:pStyle w:val="KDMojTekst"/>
        <w:spacing w:before="0"/>
        <w:rPr>
          <w:rFonts w:cs="Arial"/>
          <w:i w:val="0"/>
          <w:color w:val="auto"/>
          <w:sz w:val="22"/>
          <w:szCs w:val="22"/>
        </w:rPr>
      </w:pPr>
    </w:p>
    <w:p w:rsidR="008D2B23" w:rsidRPr="0058588C" w:rsidRDefault="008D2B23" w:rsidP="00C11A3D">
      <w:pPr>
        <w:pStyle w:val="KDPodnaslov2"/>
        <w:numPr>
          <w:ilvl w:val="1"/>
          <w:numId w:val="21"/>
        </w:numPr>
        <w:spacing w:before="0"/>
        <w:ind w:hanging="1200"/>
        <w:jc w:val="both"/>
        <w:rPr>
          <w:rFonts w:cs="Arial"/>
        </w:rPr>
      </w:pPr>
      <w:bookmarkStart w:id="239" w:name="_Toc441651603"/>
      <w:bookmarkStart w:id="240" w:name="_Toc442559914"/>
      <w:r w:rsidRPr="0058588C">
        <w:rPr>
          <w:rFonts w:cs="Arial"/>
        </w:rPr>
        <w:t>Трошкови понуде</w:t>
      </w:r>
      <w:bookmarkEnd w:id="239"/>
      <w:bookmarkEnd w:id="240"/>
    </w:p>
    <w:p w:rsidR="008D2B23" w:rsidRPr="0058588C" w:rsidRDefault="008D2B23" w:rsidP="008D2B23">
      <w:pPr>
        <w:pStyle w:val="KDParagraf"/>
        <w:spacing w:before="0"/>
        <w:rPr>
          <w:rFonts w:cs="Arial"/>
          <w:lang w:val="ru-RU"/>
        </w:rPr>
      </w:pPr>
      <w:r w:rsidRPr="0058588C">
        <w:rPr>
          <w:rFonts w:cs="Arial"/>
          <w:lang w:val="ru-RU"/>
        </w:rPr>
        <w:t>Трошкове припреме и подношења понуде сноси искључив</w:t>
      </w:r>
      <w:r w:rsidR="002479F9" w:rsidRPr="0058588C">
        <w:rPr>
          <w:rFonts w:cs="Arial"/>
          <w:lang w:val="ru-RU"/>
        </w:rPr>
        <w:t>о Понуђач и не може тражити од Н</w:t>
      </w:r>
      <w:r w:rsidRPr="0058588C">
        <w:rPr>
          <w:rFonts w:cs="Arial"/>
          <w:lang w:val="ru-RU"/>
        </w:rPr>
        <w:t>аручиоца накнаду трошкова.</w:t>
      </w:r>
    </w:p>
    <w:p w:rsidR="008D2B23" w:rsidRPr="0058588C" w:rsidRDefault="008D2B23" w:rsidP="003D7C68">
      <w:pPr>
        <w:pStyle w:val="KDParagraf"/>
        <w:rPr>
          <w:rFonts w:cs="Arial"/>
        </w:rPr>
      </w:pPr>
      <w:r w:rsidRPr="0058588C">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58588C" w:rsidRDefault="008D2B23" w:rsidP="003D7C68">
      <w:pPr>
        <w:pStyle w:val="KDParagraf"/>
        <w:rPr>
          <w:rFonts w:cs="Arial"/>
        </w:rPr>
      </w:pPr>
      <w:r w:rsidRPr="0058588C">
        <w:rPr>
          <w:rFonts w:cs="Arial"/>
        </w:rPr>
        <w:t xml:space="preserve">Ако је поступак јавне набавке обустављен из разлога који су на страни </w:t>
      </w:r>
      <w:r w:rsidR="002479F9" w:rsidRPr="0058588C">
        <w:rPr>
          <w:rFonts w:cs="Arial"/>
          <w:lang w:val="sr-Cyrl-RS"/>
        </w:rPr>
        <w:t>Н</w:t>
      </w:r>
      <w:r w:rsidR="002479F9" w:rsidRPr="0058588C">
        <w:rPr>
          <w:rFonts w:cs="Arial"/>
        </w:rPr>
        <w:t>аручиоца, Наручилац је дужан да П</w:t>
      </w:r>
      <w:r w:rsidRPr="0058588C">
        <w:rPr>
          <w:rFonts w:cs="Arial"/>
        </w:rPr>
        <w:t>онуђачу надокнади трошкове израде узорка или модела, ако су израђени у склад</w:t>
      </w:r>
      <w:r w:rsidR="002479F9" w:rsidRPr="0058588C">
        <w:rPr>
          <w:rFonts w:cs="Arial"/>
        </w:rPr>
        <w:t>у са техничким спецификацијама Н</w:t>
      </w:r>
      <w:r w:rsidRPr="0058588C">
        <w:rPr>
          <w:rFonts w:cs="Arial"/>
        </w:rPr>
        <w:t>аручиоца и трошкове прибављања средства</w:t>
      </w:r>
      <w:r w:rsidR="002479F9" w:rsidRPr="0058588C">
        <w:rPr>
          <w:rFonts w:cs="Arial"/>
        </w:rPr>
        <w:t xml:space="preserve"> обезбеђења, под условом да је П</w:t>
      </w:r>
      <w:r w:rsidRPr="0058588C">
        <w:rPr>
          <w:rFonts w:cs="Arial"/>
        </w:rPr>
        <w:t>онуђач тражио накнаду тих трошкова у својој понуди.</w:t>
      </w:r>
    </w:p>
    <w:p w:rsidR="008D2B23" w:rsidRPr="0058588C" w:rsidRDefault="008D2B23" w:rsidP="008D2B23">
      <w:pPr>
        <w:pStyle w:val="KDParagraf"/>
        <w:spacing w:before="0"/>
        <w:rPr>
          <w:rFonts w:cs="Arial"/>
        </w:rPr>
      </w:pPr>
    </w:p>
    <w:p w:rsidR="00C14152" w:rsidRPr="0058588C" w:rsidRDefault="00C14152" w:rsidP="00C11A3D">
      <w:pPr>
        <w:pStyle w:val="KDPodnaslov2"/>
        <w:numPr>
          <w:ilvl w:val="1"/>
          <w:numId w:val="21"/>
        </w:numPr>
        <w:spacing w:before="0"/>
        <w:ind w:hanging="1290"/>
        <w:jc w:val="both"/>
        <w:rPr>
          <w:rFonts w:cs="Arial"/>
        </w:rPr>
      </w:pPr>
      <w:r w:rsidRPr="0058588C">
        <w:rPr>
          <w:rFonts w:cs="Arial"/>
        </w:rPr>
        <w:t>Д</w:t>
      </w:r>
      <w:r w:rsidRPr="0058588C">
        <w:rPr>
          <w:rFonts w:cs="Arial"/>
          <w:lang w:val="sr-Latn-CS"/>
        </w:rPr>
        <w:t>одатн</w:t>
      </w:r>
      <w:r w:rsidRPr="0058588C">
        <w:rPr>
          <w:rFonts w:cs="Arial"/>
        </w:rPr>
        <w:t>а</w:t>
      </w:r>
      <w:r w:rsidRPr="0058588C">
        <w:rPr>
          <w:rFonts w:cs="Arial"/>
          <w:lang w:val="sr-Latn-CS"/>
        </w:rPr>
        <w:t xml:space="preserve"> објашњења</w:t>
      </w:r>
      <w:r w:rsidRPr="0058588C">
        <w:rPr>
          <w:rFonts w:cs="Arial"/>
        </w:rPr>
        <w:t>, контрола и допуштене исправке</w:t>
      </w:r>
    </w:p>
    <w:p w:rsidR="00C14152" w:rsidRPr="0058588C" w:rsidRDefault="00C14152" w:rsidP="003D7C68">
      <w:pPr>
        <w:pStyle w:val="KDParagraf"/>
        <w:rPr>
          <w:rFonts w:eastAsia="TimesNewRomanPSMT" w:cs="Arial"/>
        </w:rPr>
      </w:pPr>
      <w:r w:rsidRPr="0058588C">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58588C" w:rsidRDefault="00C14152" w:rsidP="003D7C68">
      <w:pPr>
        <w:pStyle w:val="KDParagraf"/>
        <w:rPr>
          <w:rFonts w:eastAsia="TimesNewRomanPSMT" w:cs="Arial"/>
          <w:lang w:val="ru-RU"/>
        </w:rPr>
      </w:pPr>
      <w:r w:rsidRPr="0058588C">
        <w:rPr>
          <w:rFonts w:eastAsia="TimesNewRomanPSMT" w:cs="Arial"/>
          <w:lang w:val="ru-RU"/>
        </w:rPr>
        <w:t>Уколико је потр</w:t>
      </w:r>
      <w:r w:rsidR="002479F9" w:rsidRPr="0058588C">
        <w:rPr>
          <w:rFonts w:eastAsia="TimesNewRomanPSMT" w:cs="Arial"/>
          <w:lang w:val="ru-RU"/>
        </w:rPr>
        <w:t>ебно вршити додатна објашњења, Наручилац ће П</w:t>
      </w:r>
      <w:r w:rsidRPr="0058588C">
        <w:rPr>
          <w:rFonts w:eastAsia="TimesNewRomanPSMT" w:cs="Arial"/>
          <w:lang w:val="ru-RU"/>
        </w:rPr>
        <w:t>онуђачу оставити прим</w:t>
      </w:r>
      <w:r w:rsidR="002479F9" w:rsidRPr="0058588C">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58588C">
        <w:rPr>
          <w:rFonts w:eastAsia="TimesNewRomanPSMT" w:cs="Arial"/>
          <w:lang w:val="ru-RU"/>
        </w:rPr>
        <w:t>одизвођача.</w:t>
      </w:r>
    </w:p>
    <w:p w:rsidR="00C14152" w:rsidRPr="0058588C" w:rsidRDefault="002479F9" w:rsidP="003D7C68">
      <w:pPr>
        <w:pStyle w:val="KDParagraf"/>
        <w:rPr>
          <w:rFonts w:eastAsia="TimesNewRomanPSMT" w:cs="Arial"/>
        </w:rPr>
      </w:pPr>
      <w:r w:rsidRPr="0058588C">
        <w:rPr>
          <w:rFonts w:eastAsia="TimesNewRomanPSMT" w:cs="Arial"/>
        </w:rPr>
        <w:t>Наручилац може, уз сагласност П</w:t>
      </w:r>
      <w:r w:rsidR="00C14152" w:rsidRPr="0058588C">
        <w:rPr>
          <w:rFonts w:eastAsia="TimesNewRomanPSMT" w:cs="Arial"/>
        </w:rPr>
        <w:t>онуђача, да изврши исправке рачунских грешака уочених приликом разматрања понуде по окончаном поступку отварања понуда.</w:t>
      </w:r>
    </w:p>
    <w:p w:rsidR="00C14152" w:rsidRPr="0058588C" w:rsidRDefault="00C14152" w:rsidP="003D7C68">
      <w:pPr>
        <w:pStyle w:val="KDParagraf"/>
        <w:rPr>
          <w:rFonts w:eastAsia="TimesNewRomanPSMT" w:cs="Arial"/>
        </w:rPr>
      </w:pPr>
      <w:r w:rsidRPr="0058588C">
        <w:rPr>
          <w:rFonts w:eastAsia="TimesNewRomanPSMT" w:cs="Arial"/>
        </w:rPr>
        <w:t>У случају разлике између јединичне цене и укупне цене, мерод</w:t>
      </w:r>
      <w:r w:rsidR="002479F9" w:rsidRPr="0058588C">
        <w:rPr>
          <w:rFonts w:eastAsia="TimesNewRomanPSMT" w:cs="Arial"/>
        </w:rPr>
        <w:t>авна је јединична цена. Ако се П</w:t>
      </w:r>
      <w:r w:rsidRPr="0058588C">
        <w:rPr>
          <w:rFonts w:eastAsia="TimesNewRomanPSMT" w:cs="Arial"/>
        </w:rPr>
        <w:t>онуђач не сагласи са исправком рачунских грешака, Наручилац ће његову понуду одбити као неприхватљиву.</w:t>
      </w:r>
    </w:p>
    <w:p w:rsidR="008D2B23" w:rsidRPr="0058588C" w:rsidRDefault="008D2B23" w:rsidP="008D2B23">
      <w:pPr>
        <w:spacing w:before="0"/>
        <w:rPr>
          <w:rFonts w:cs="Arial"/>
        </w:rPr>
      </w:pPr>
    </w:p>
    <w:p w:rsidR="00B20A6C" w:rsidRPr="0058588C" w:rsidRDefault="00B20A6C" w:rsidP="00C11A3D">
      <w:pPr>
        <w:pStyle w:val="KDPodnaslov2"/>
        <w:numPr>
          <w:ilvl w:val="1"/>
          <w:numId w:val="21"/>
        </w:numPr>
        <w:spacing w:before="0"/>
        <w:ind w:hanging="1290"/>
        <w:jc w:val="both"/>
        <w:rPr>
          <w:rFonts w:cs="Arial"/>
        </w:rPr>
      </w:pPr>
      <w:bookmarkStart w:id="241" w:name="_Toc442559917"/>
      <w:bookmarkStart w:id="242" w:name="_Toc441651606"/>
      <w:r w:rsidRPr="0058588C">
        <w:rPr>
          <w:rFonts w:cs="Arial"/>
        </w:rPr>
        <w:t>Разлози за одбијање понуде</w:t>
      </w:r>
      <w:bookmarkEnd w:id="241"/>
      <w:r w:rsidRPr="0058588C">
        <w:rPr>
          <w:rFonts w:cs="Arial"/>
        </w:rPr>
        <w:t xml:space="preserve"> </w:t>
      </w:r>
      <w:bookmarkEnd w:id="242"/>
    </w:p>
    <w:p w:rsidR="00B20A6C" w:rsidRPr="0058588C" w:rsidRDefault="00B20A6C" w:rsidP="00B20A6C">
      <w:pPr>
        <w:autoSpaceDE w:val="0"/>
        <w:autoSpaceDN w:val="0"/>
        <w:adjustRightInd w:val="0"/>
        <w:spacing w:before="0"/>
        <w:rPr>
          <w:rFonts w:eastAsia="TimesNewRomanPSMT" w:cs="Arial"/>
          <w:bCs/>
          <w:iCs/>
          <w:lang w:val="ru-RU"/>
        </w:rPr>
      </w:pPr>
      <w:r w:rsidRPr="0058588C">
        <w:rPr>
          <w:rFonts w:eastAsia="TimesNewRomanPSMT" w:cs="Arial"/>
          <w:bCs/>
          <w:iCs/>
        </w:rPr>
        <w:t>Понуда ће бити одбијена ако:</w:t>
      </w:r>
    </w:p>
    <w:p w:rsidR="00B20A6C" w:rsidRPr="0058588C" w:rsidRDefault="00B20A6C" w:rsidP="007D2C75">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58588C">
        <w:rPr>
          <w:rFonts w:ascii="Arial" w:eastAsia="TimesNewRomanPSMT" w:hAnsi="Arial" w:cs="Arial"/>
          <w:bCs/>
          <w:iCs/>
        </w:rPr>
        <w:t>је неблаговремена, неприхватљива или неодговарајућа;</w:t>
      </w:r>
    </w:p>
    <w:p w:rsidR="00B20A6C" w:rsidRPr="0058588C" w:rsidRDefault="00B20A6C" w:rsidP="007D2C75">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58588C">
        <w:rPr>
          <w:rFonts w:ascii="Arial" w:eastAsia="TimesNewRomanPSMT" w:hAnsi="Arial" w:cs="Arial"/>
          <w:bCs/>
          <w:iCs/>
        </w:rPr>
        <w:t>ако се понуђач не сагласи са исправком рачунских грешака;</w:t>
      </w:r>
    </w:p>
    <w:p w:rsidR="00B20A6C" w:rsidRPr="0058588C" w:rsidRDefault="00B20A6C" w:rsidP="007D2C75">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58588C">
        <w:rPr>
          <w:rFonts w:ascii="Arial" w:eastAsia="TimesNewRomanPSMT" w:hAnsi="Arial" w:cs="Arial"/>
          <w:bCs/>
          <w:iCs/>
        </w:rPr>
        <w:t xml:space="preserve">ако има битне недостатке сходно члану 106. </w:t>
      </w:r>
      <w:r w:rsidR="00B87199">
        <w:rPr>
          <w:rFonts w:ascii="Arial" w:eastAsia="TimesNewRomanPSMT" w:hAnsi="Arial" w:cs="Arial"/>
          <w:bCs/>
          <w:iCs/>
          <w:lang w:val="sr-Cyrl-RS"/>
        </w:rPr>
        <w:t>Закона</w:t>
      </w:r>
    </w:p>
    <w:p w:rsidR="00B20A6C" w:rsidRPr="0058588C" w:rsidRDefault="00B20A6C" w:rsidP="00B20A6C">
      <w:pPr>
        <w:spacing w:before="0"/>
        <w:rPr>
          <w:rFonts w:cs="Arial"/>
          <w:lang w:val="sr-Cyrl-CS"/>
        </w:rPr>
      </w:pPr>
    </w:p>
    <w:p w:rsidR="00B20A6C" w:rsidRPr="0058588C" w:rsidRDefault="00B20A6C" w:rsidP="00B20A6C">
      <w:pPr>
        <w:spacing w:before="0"/>
        <w:rPr>
          <w:rFonts w:cs="Arial"/>
        </w:rPr>
      </w:pPr>
      <w:r w:rsidRPr="0058588C">
        <w:rPr>
          <w:rFonts w:cs="Arial"/>
        </w:rPr>
        <w:t>Наручилац ће донети одлуку о обустави поступка јавне набавке у складу са чланом 109. Закона.</w:t>
      </w:r>
    </w:p>
    <w:p w:rsidR="00B20A6C" w:rsidRPr="0058588C"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rsidR="008D2B23" w:rsidRPr="0058588C" w:rsidRDefault="00C14152" w:rsidP="00C11A3D">
      <w:pPr>
        <w:pStyle w:val="KDPodnaslov2"/>
        <w:numPr>
          <w:ilvl w:val="1"/>
          <w:numId w:val="21"/>
        </w:numPr>
        <w:spacing w:before="0"/>
        <w:ind w:hanging="1290"/>
        <w:rPr>
          <w:rFonts w:cs="Arial"/>
        </w:rPr>
      </w:pPr>
      <w:r w:rsidRPr="0058588C">
        <w:rPr>
          <w:rFonts w:cs="Arial"/>
        </w:rPr>
        <w:t xml:space="preserve">Рок за доношење Одлуке </w:t>
      </w:r>
      <w:r w:rsidR="002C61A5">
        <w:rPr>
          <w:rFonts w:cs="Arial"/>
          <w:lang w:val="sr-Cyrl-RS"/>
        </w:rPr>
        <w:t>о закључењу оквирног</w:t>
      </w:r>
      <w:r w:rsidR="003D7C68">
        <w:rPr>
          <w:rFonts w:cs="Arial"/>
          <w:lang w:val="sr-Cyrl-RS"/>
        </w:rPr>
        <w:t xml:space="preserve"> </w:t>
      </w:r>
      <w:r w:rsidR="002C61A5">
        <w:rPr>
          <w:rFonts w:cs="Arial"/>
          <w:lang w:val="sr-Cyrl-RS"/>
        </w:rPr>
        <w:t>споразума</w:t>
      </w:r>
      <w:r w:rsidRPr="0058588C">
        <w:rPr>
          <w:rFonts w:cs="Arial"/>
        </w:rPr>
        <w:t>/</w:t>
      </w:r>
      <w:r w:rsidR="003D7C68">
        <w:rPr>
          <w:rFonts w:cs="Arial"/>
          <w:lang w:val="sr-Cyrl-RS"/>
        </w:rPr>
        <w:t xml:space="preserve"> </w:t>
      </w:r>
      <w:r w:rsidRPr="0058588C">
        <w:rPr>
          <w:rFonts w:cs="Arial"/>
        </w:rPr>
        <w:t>обустави</w:t>
      </w:r>
      <w:r w:rsidR="002C61A5">
        <w:rPr>
          <w:rFonts w:cs="Arial"/>
          <w:lang w:val="sr-Cyrl-RS"/>
        </w:rPr>
        <w:t xml:space="preserve"> поступка</w:t>
      </w:r>
    </w:p>
    <w:p w:rsidR="00C14152" w:rsidRPr="0058588C" w:rsidRDefault="00C14152" w:rsidP="00C14152">
      <w:pPr>
        <w:pStyle w:val="KDParagraf"/>
        <w:spacing w:before="0"/>
        <w:rPr>
          <w:rFonts w:eastAsia="TimesNewRomanPSMT" w:cs="Arial"/>
        </w:rPr>
      </w:pPr>
      <w:r w:rsidRPr="0058588C">
        <w:rPr>
          <w:rFonts w:eastAsia="TimesNewRomanPSMT" w:cs="Arial"/>
        </w:rPr>
        <w:t xml:space="preserve">Наручилац ће одлуку о </w:t>
      </w:r>
      <w:r w:rsidR="00116548">
        <w:rPr>
          <w:rFonts w:eastAsia="TimesNewRomanPSMT" w:cs="Arial"/>
          <w:lang w:val="sr-Cyrl-RS"/>
        </w:rPr>
        <w:t>закључењу оквирног споразума</w:t>
      </w:r>
      <w:r w:rsidRPr="0058588C">
        <w:rPr>
          <w:rFonts w:eastAsia="TimesNewRomanPSMT"/>
          <w:i/>
        </w:rPr>
        <w:t>/обустави поступка</w:t>
      </w:r>
      <w:r w:rsidRPr="0058588C">
        <w:rPr>
          <w:rFonts w:eastAsia="TimesNewRomanPSMT" w:cs="Arial"/>
        </w:rPr>
        <w:t xml:space="preserve"> донети у року од максимално </w:t>
      </w:r>
      <w:r w:rsidR="0008263C" w:rsidRPr="0058588C">
        <w:rPr>
          <w:rFonts w:eastAsia="TimesNewRomanPSMT" w:cs="Arial"/>
          <w:lang w:val="sr-Cyrl-RS"/>
        </w:rPr>
        <w:t>25</w:t>
      </w:r>
      <w:r w:rsidRPr="0058588C">
        <w:rPr>
          <w:rFonts w:eastAsia="TimesNewRomanPSMT" w:cs="Arial"/>
        </w:rPr>
        <w:t xml:space="preserve"> (</w:t>
      </w:r>
      <w:r w:rsidR="00400E2E">
        <w:rPr>
          <w:rFonts w:eastAsia="TimesNewRomanPSMT" w:cs="Arial"/>
          <w:lang w:val="sr-Cyrl-RS"/>
        </w:rPr>
        <w:t>словима:</w:t>
      </w:r>
      <w:r w:rsidR="00116548">
        <w:rPr>
          <w:rFonts w:eastAsia="TimesNewRomanPSMT" w:cs="Arial"/>
          <w:lang w:val="sr-Cyrl-RS"/>
        </w:rPr>
        <w:t xml:space="preserve"> </w:t>
      </w:r>
      <w:r w:rsidR="0008263C" w:rsidRPr="0058588C">
        <w:rPr>
          <w:rFonts w:eastAsia="TimesNewRomanPSMT" w:cs="Arial"/>
          <w:lang w:val="sr-Cyrl-RS"/>
        </w:rPr>
        <w:t>два</w:t>
      </w:r>
      <w:r w:rsidRPr="0058588C">
        <w:rPr>
          <w:rFonts w:eastAsia="TimesNewRomanPSMT" w:cs="Arial"/>
        </w:rPr>
        <w:t>десет</w:t>
      </w:r>
      <w:r w:rsidR="0008263C" w:rsidRPr="0058588C">
        <w:rPr>
          <w:rFonts w:eastAsia="TimesNewRomanPSMT" w:cs="Arial"/>
          <w:lang w:val="sr-Cyrl-RS"/>
        </w:rPr>
        <w:t>пет</w:t>
      </w:r>
      <w:r w:rsidRPr="0058588C">
        <w:rPr>
          <w:rFonts w:eastAsia="TimesNewRomanPSMT" w:cs="Arial"/>
        </w:rPr>
        <w:t>) дана од дана јавног отварања понуда.</w:t>
      </w:r>
    </w:p>
    <w:p w:rsidR="00C14152" w:rsidRPr="0058588C" w:rsidRDefault="00C14152" w:rsidP="003D7C68">
      <w:pPr>
        <w:pStyle w:val="KDParagraf"/>
        <w:rPr>
          <w:rFonts w:eastAsia="TimesNewRomanPSMT" w:cs="Arial"/>
        </w:rPr>
      </w:pPr>
      <w:r w:rsidRPr="0058588C">
        <w:rPr>
          <w:rFonts w:eastAsia="TimesNewRomanPSMT" w:cs="Arial"/>
        </w:rPr>
        <w:t xml:space="preserve">Одлуку о </w:t>
      </w:r>
      <w:r w:rsidR="00116548">
        <w:rPr>
          <w:rFonts w:eastAsia="TimesNewRomanPSMT" w:cs="Arial"/>
          <w:lang w:val="sr-Cyrl-RS"/>
        </w:rPr>
        <w:t>закључењу оквирног споразума</w:t>
      </w:r>
      <w:r w:rsidRPr="0058588C">
        <w:rPr>
          <w:rFonts w:eastAsia="TimesNewRomanPSMT" w:cs="Arial"/>
        </w:rPr>
        <w:t>/обустави поступка Наручилац ће објавити на Порталу јавних набавки и на својој интернет страници у року од 3 (</w:t>
      </w:r>
      <w:r w:rsidR="00400E2E">
        <w:rPr>
          <w:rFonts w:eastAsia="TimesNewRomanPSMT" w:cs="Arial"/>
          <w:lang w:val="sr-Cyrl-RS"/>
        </w:rPr>
        <w:t>словима:</w:t>
      </w:r>
      <w:r w:rsidR="00895B79">
        <w:rPr>
          <w:rFonts w:eastAsia="TimesNewRomanPSMT" w:cs="Arial"/>
          <w:lang w:val="sr-Cyrl-RS"/>
        </w:rPr>
        <w:t xml:space="preserve"> </w:t>
      </w:r>
      <w:r w:rsidRPr="0058588C">
        <w:rPr>
          <w:rFonts w:eastAsia="TimesNewRomanPSMT" w:cs="Arial"/>
        </w:rPr>
        <w:t>три) дана од дана доношења.</w:t>
      </w:r>
    </w:p>
    <w:p w:rsidR="008D2B23" w:rsidRPr="0058588C" w:rsidRDefault="008D2B23" w:rsidP="008D2B23">
      <w:pPr>
        <w:pStyle w:val="KDParagraf"/>
        <w:spacing w:before="0"/>
        <w:rPr>
          <w:rFonts w:eastAsia="TimesNewRomanPSMT" w:cs="Arial"/>
        </w:rPr>
      </w:pPr>
    </w:p>
    <w:p w:rsidR="008D2B23" w:rsidRPr="0058588C" w:rsidRDefault="008D2B23" w:rsidP="00C11A3D">
      <w:pPr>
        <w:pStyle w:val="KDPodnaslov2"/>
        <w:numPr>
          <w:ilvl w:val="1"/>
          <w:numId w:val="21"/>
        </w:numPr>
        <w:spacing w:before="0"/>
        <w:ind w:hanging="1290"/>
        <w:jc w:val="both"/>
        <w:rPr>
          <w:rFonts w:cs="Arial"/>
          <w:lang w:val="ru-RU"/>
        </w:rPr>
      </w:pPr>
      <w:bookmarkStart w:id="243" w:name="_Toc441651607"/>
      <w:bookmarkStart w:id="244" w:name="_Toc442559918"/>
      <w:r w:rsidRPr="0058588C">
        <w:rPr>
          <w:rFonts w:cs="Arial"/>
          <w:lang w:val="ru-RU"/>
        </w:rPr>
        <w:t>Н</w:t>
      </w:r>
      <w:r w:rsidRPr="0058588C">
        <w:rPr>
          <w:rFonts w:cs="Arial"/>
        </w:rPr>
        <w:t>егативне референце</w:t>
      </w:r>
      <w:bookmarkEnd w:id="243"/>
      <w:bookmarkEnd w:id="244"/>
    </w:p>
    <w:p w:rsidR="008D2B23" w:rsidRPr="0058588C" w:rsidRDefault="008D2B23" w:rsidP="008D2B23">
      <w:pPr>
        <w:spacing w:before="0"/>
        <w:rPr>
          <w:rFonts w:cs="Arial"/>
          <w:lang w:val="ru-RU"/>
        </w:rPr>
      </w:pPr>
      <w:r w:rsidRPr="0058588C">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58588C" w:rsidRDefault="008D2B23" w:rsidP="008D2B23">
      <w:pPr>
        <w:pStyle w:val="KDNabrajanje"/>
        <w:spacing w:before="0"/>
        <w:rPr>
          <w:rFonts w:cs="Arial"/>
        </w:rPr>
      </w:pPr>
      <w:r w:rsidRPr="0058588C">
        <w:rPr>
          <w:rFonts w:cs="Arial"/>
        </w:rPr>
        <w:t>поступао супротно забрани из чл. 23. и 25. Закона;</w:t>
      </w:r>
    </w:p>
    <w:p w:rsidR="008D2B23" w:rsidRPr="0058588C" w:rsidRDefault="008D2B23" w:rsidP="008D2B23">
      <w:pPr>
        <w:pStyle w:val="KDNabrajanje"/>
        <w:spacing w:before="0"/>
        <w:rPr>
          <w:rFonts w:cs="Arial"/>
        </w:rPr>
      </w:pPr>
      <w:r w:rsidRPr="0058588C">
        <w:rPr>
          <w:rFonts w:cs="Arial"/>
        </w:rPr>
        <w:t>учинио повреду конкуренције;</w:t>
      </w:r>
    </w:p>
    <w:p w:rsidR="008D2B23" w:rsidRPr="0058588C" w:rsidRDefault="008D2B23" w:rsidP="008D2B23">
      <w:pPr>
        <w:pStyle w:val="KDNabrajanje"/>
        <w:spacing w:before="0"/>
        <w:rPr>
          <w:rFonts w:cs="Arial"/>
        </w:rPr>
      </w:pPr>
      <w:r w:rsidRPr="0058588C">
        <w:rPr>
          <w:rFonts w:cs="Arial"/>
        </w:rPr>
        <w:t xml:space="preserve">доставио неистините податке у понуди или без оправданих разлога одбио да закључи </w:t>
      </w:r>
      <w:r w:rsidR="00895B79">
        <w:rPr>
          <w:rFonts w:cs="Arial"/>
          <w:lang w:val="sr-Cyrl-RS"/>
        </w:rPr>
        <w:t>оквирни споразум</w:t>
      </w:r>
      <w:r w:rsidRPr="0058588C">
        <w:rPr>
          <w:rFonts w:cs="Arial"/>
        </w:rPr>
        <w:t xml:space="preserve">, након што му је </w:t>
      </w:r>
      <w:r w:rsidR="00895B79">
        <w:rPr>
          <w:rFonts w:cs="Arial"/>
          <w:lang w:val="sr-Cyrl-RS"/>
        </w:rPr>
        <w:t xml:space="preserve">оквирни споразум </w:t>
      </w:r>
      <w:r w:rsidRPr="0058588C">
        <w:rPr>
          <w:rFonts w:cs="Arial"/>
        </w:rPr>
        <w:t>додељен;</w:t>
      </w:r>
    </w:p>
    <w:p w:rsidR="008D2B23" w:rsidRPr="0058588C" w:rsidRDefault="008D2B23" w:rsidP="008D2B23">
      <w:pPr>
        <w:pStyle w:val="KDNabrajanje"/>
        <w:spacing w:before="0"/>
        <w:rPr>
          <w:rFonts w:cs="Arial"/>
        </w:rPr>
      </w:pPr>
      <w:r w:rsidRPr="0058588C">
        <w:rPr>
          <w:rFonts w:cs="Arial"/>
        </w:rPr>
        <w:t>одбио да достави доказе и средства обезбеђења на шта се у понуди обавезао.</w:t>
      </w:r>
    </w:p>
    <w:p w:rsidR="008D2B23" w:rsidRPr="0058588C" w:rsidRDefault="008D2B23" w:rsidP="008D2B23">
      <w:pPr>
        <w:pStyle w:val="KDParagraf"/>
        <w:spacing w:before="0"/>
        <w:rPr>
          <w:rFonts w:cs="Arial"/>
          <w:lang w:val="ru-RU"/>
        </w:rPr>
      </w:pPr>
      <w:r w:rsidRPr="0058588C">
        <w:rPr>
          <w:rFonts w:cs="Arial"/>
          <w:lang w:val="ru-RU"/>
        </w:rPr>
        <w:lastRenderedPageBreak/>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58588C" w:rsidRDefault="008D2B23" w:rsidP="008D2B23">
      <w:pPr>
        <w:pStyle w:val="KDParagraf"/>
        <w:spacing w:before="0"/>
        <w:rPr>
          <w:rFonts w:cs="Arial"/>
        </w:rPr>
      </w:pPr>
      <w:r w:rsidRPr="0058588C">
        <w:rPr>
          <w:rFonts w:cs="Arial"/>
        </w:rPr>
        <w:t>Доказ наведеног може бити:</w:t>
      </w:r>
    </w:p>
    <w:p w:rsidR="008D2B23" w:rsidRPr="0058588C" w:rsidRDefault="008D2B23" w:rsidP="008D2B23">
      <w:pPr>
        <w:pStyle w:val="KDNabrajanje"/>
        <w:spacing w:before="0"/>
        <w:rPr>
          <w:rFonts w:cs="Arial"/>
        </w:rPr>
      </w:pPr>
      <w:r w:rsidRPr="0058588C">
        <w:rPr>
          <w:rFonts w:cs="Arial"/>
        </w:rPr>
        <w:t>правоснажна судска одлука или коначна одлука другог надлежног органа;</w:t>
      </w:r>
    </w:p>
    <w:p w:rsidR="008D2B23" w:rsidRPr="0058588C" w:rsidRDefault="008D2B23" w:rsidP="008D2B23">
      <w:pPr>
        <w:pStyle w:val="KDNabrajanje"/>
        <w:spacing w:before="0"/>
        <w:rPr>
          <w:rFonts w:cs="Arial"/>
        </w:rPr>
      </w:pPr>
      <w:r w:rsidRPr="0058588C">
        <w:rPr>
          <w:rFonts w:cs="Arial"/>
        </w:rPr>
        <w:t>исправа о реализованом средству обезбеђења испуњења обавеза у поступку јавне набавке или испуњења уговорних обавеза;</w:t>
      </w:r>
    </w:p>
    <w:p w:rsidR="008D2B23" w:rsidRPr="0058588C" w:rsidRDefault="008D2B23" w:rsidP="008D2B23">
      <w:pPr>
        <w:pStyle w:val="KDNabrajanje"/>
        <w:spacing w:before="0"/>
        <w:rPr>
          <w:rFonts w:cs="Arial"/>
        </w:rPr>
      </w:pPr>
      <w:r w:rsidRPr="0058588C">
        <w:rPr>
          <w:rFonts w:cs="Arial"/>
        </w:rPr>
        <w:t>исправа о наплаћеној уговорној казни;</w:t>
      </w:r>
    </w:p>
    <w:p w:rsidR="008D2B23" w:rsidRPr="0058588C" w:rsidRDefault="008D2B23" w:rsidP="008D2B23">
      <w:pPr>
        <w:pStyle w:val="KDNabrajanje"/>
        <w:spacing w:before="0"/>
        <w:rPr>
          <w:rFonts w:cs="Arial"/>
        </w:rPr>
      </w:pPr>
      <w:r w:rsidRPr="0058588C">
        <w:rPr>
          <w:rFonts w:cs="Arial"/>
        </w:rPr>
        <w:t>рекламације потрошача, односно корисника, ако нису отклоњене у уговореном року;</w:t>
      </w:r>
    </w:p>
    <w:p w:rsidR="008D2B23" w:rsidRPr="0058588C" w:rsidRDefault="008D2B23" w:rsidP="008D2B23">
      <w:pPr>
        <w:pStyle w:val="KDNabrajanje"/>
        <w:spacing w:before="0"/>
        <w:rPr>
          <w:rFonts w:cs="Arial"/>
        </w:rPr>
      </w:pPr>
      <w:r w:rsidRPr="0058588C">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58588C" w:rsidRDefault="008D2B23" w:rsidP="008D2B23">
      <w:pPr>
        <w:pStyle w:val="KDNabrajanje"/>
        <w:spacing w:before="0"/>
        <w:rPr>
          <w:rFonts w:cs="Arial"/>
        </w:rPr>
      </w:pPr>
      <w:r w:rsidRPr="0058588C">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58588C" w:rsidRDefault="008D2B23" w:rsidP="008D2B23">
      <w:pPr>
        <w:pStyle w:val="KDNabrajanje"/>
        <w:spacing w:before="0"/>
        <w:rPr>
          <w:rFonts w:cs="Arial"/>
        </w:rPr>
      </w:pPr>
      <w:r w:rsidRPr="0058588C">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58588C" w:rsidRDefault="008D2B23" w:rsidP="008D2B23">
      <w:pPr>
        <w:pStyle w:val="KDParagraf"/>
        <w:spacing w:before="0"/>
        <w:rPr>
          <w:rFonts w:cs="Arial"/>
        </w:rPr>
      </w:pPr>
      <w:r w:rsidRPr="0058588C">
        <w:rPr>
          <w:rFonts w:cs="Arial"/>
          <w:lang w:val="ru-RU"/>
        </w:rPr>
        <w:t xml:space="preserve">Наручилац може одбити понуду ако поседује доказ из става 3. тачка 1) члана 82. </w:t>
      </w:r>
      <w:r w:rsidRPr="0058588C">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58588C" w:rsidRDefault="008D2B23" w:rsidP="008D2B23">
      <w:pPr>
        <w:pStyle w:val="KDParagraf"/>
        <w:spacing w:before="0"/>
        <w:rPr>
          <w:rFonts w:cs="Arial"/>
          <w:lang w:bidi="en-US"/>
        </w:rPr>
      </w:pPr>
      <w:r w:rsidRPr="0058588C">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58588C" w:rsidRDefault="008D2B23" w:rsidP="008D2B23">
      <w:pPr>
        <w:pStyle w:val="KDParagraf"/>
        <w:spacing w:before="0"/>
        <w:rPr>
          <w:rFonts w:cs="Arial"/>
          <w:lang w:bidi="en-US"/>
        </w:rPr>
      </w:pPr>
    </w:p>
    <w:p w:rsidR="008D2B23" w:rsidRPr="0058588C" w:rsidRDefault="008D2B23" w:rsidP="00C11A3D">
      <w:pPr>
        <w:pStyle w:val="KDPodnaslov2"/>
        <w:numPr>
          <w:ilvl w:val="1"/>
          <w:numId w:val="21"/>
        </w:numPr>
        <w:spacing w:before="0"/>
        <w:ind w:hanging="1110"/>
        <w:jc w:val="both"/>
        <w:rPr>
          <w:rFonts w:cs="Arial"/>
        </w:rPr>
      </w:pPr>
      <w:bookmarkStart w:id="245" w:name="_Toc441651608"/>
      <w:bookmarkStart w:id="246" w:name="_Toc442559919"/>
      <w:r w:rsidRPr="0058588C">
        <w:rPr>
          <w:rFonts w:cs="Arial"/>
        </w:rPr>
        <w:t>Увид у документацију</w:t>
      </w:r>
      <w:bookmarkEnd w:id="245"/>
      <w:bookmarkEnd w:id="246"/>
    </w:p>
    <w:p w:rsidR="008D2B23" w:rsidRPr="0058588C" w:rsidRDefault="008D2B23" w:rsidP="008D2B23">
      <w:pPr>
        <w:pStyle w:val="KDParagraf"/>
        <w:spacing w:before="0"/>
        <w:rPr>
          <w:rFonts w:cs="Arial"/>
          <w:lang w:bidi="en-US"/>
        </w:rPr>
      </w:pPr>
      <w:r w:rsidRPr="0058588C">
        <w:rPr>
          <w:rFonts w:cs="Arial"/>
          <w:lang w:bidi="en-US"/>
        </w:rPr>
        <w:t xml:space="preserve">Понуђач има право да изврши увид у документацију о спроведеном поступку јавне набавке после доношења одлуке о </w:t>
      </w:r>
      <w:r w:rsidR="00116548">
        <w:rPr>
          <w:rFonts w:cs="Arial"/>
          <w:lang w:val="sr-Cyrl-RS" w:bidi="en-US"/>
        </w:rPr>
        <w:t>закључењу оквирног споразума</w:t>
      </w:r>
      <w:r w:rsidRPr="0058588C">
        <w:rPr>
          <w:rFonts w:cs="Arial"/>
          <w:lang w:bidi="en-US"/>
        </w:rPr>
        <w:t>, односно одлуке о обустави поступка о чему може поднети писмени захтев Наручиоцу.</w:t>
      </w:r>
    </w:p>
    <w:p w:rsidR="008D2B23" w:rsidRPr="0058588C" w:rsidRDefault="008D2B23" w:rsidP="00671C25">
      <w:pPr>
        <w:pStyle w:val="KDParagraf"/>
        <w:rPr>
          <w:rFonts w:cs="Arial"/>
          <w:lang w:bidi="en-US"/>
        </w:rPr>
      </w:pPr>
      <w:r w:rsidRPr="0058588C">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58588C" w:rsidRDefault="008D2B23" w:rsidP="008D2B23">
      <w:pPr>
        <w:pStyle w:val="KDParagraf"/>
        <w:spacing w:before="0"/>
        <w:rPr>
          <w:rFonts w:cs="Arial"/>
          <w:lang w:bidi="en-US"/>
        </w:rPr>
      </w:pPr>
    </w:p>
    <w:p w:rsidR="008D2B23" w:rsidRPr="0058588C" w:rsidRDefault="008D2B23" w:rsidP="00C11A3D">
      <w:pPr>
        <w:pStyle w:val="KDPodnaslov2"/>
        <w:numPr>
          <w:ilvl w:val="1"/>
          <w:numId w:val="21"/>
        </w:numPr>
        <w:spacing w:before="0"/>
        <w:ind w:hanging="1110"/>
        <w:jc w:val="both"/>
        <w:rPr>
          <w:rFonts w:cs="Arial"/>
        </w:rPr>
      </w:pPr>
      <w:bookmarkStart w:id="247" w:name="_Toc441651609"/>
      <w:bookmarkStart w:id="248" w:name="_Toc442559920"/>
      <w:r w:rsidRPr="0058588C">
        <w:rPr>
          <w:rFonts w:cs="Arial"/>
          <w:lang w:val="ru-RU"/>
        </w:rPr>
        <w:t>З</w:t>
      </w:r>
      <w:r w:rsidRPr="0058588C">
        <w:rPr>
          <w:rFonts w:cs="Arial"/>
        </w:rPr>
        <w:t>аштита права понуђача</w:t>
      </w:r>
      <w:bookmarkEnd w:id="247"/>
      <w:bookmarkEnd w:id="248"/>
    </w:p>
    <w:p w:rsidR="002D2CCC" w:rsidRPr="00D81EBF" w:rsidRDefault="002D2CCC" w:rsidP="002D2CCC">
      <w:pPr>
        <w:pStyle w:val="KDParagraf"/>
        <w:spacing w:before="0"/>
        <w:rPr>
          <w:rFonts w:cs="Arial"/>
          <w:lang w:val="sr-Cyrl-RS" w:bidi="en-US"/>
        </w:rPr>
      </w:pPr>
      <w:r w:rsidRPr="00D81EBF">
        <w:rPr>
          <w:rFonts w:cs="Arial"/>
          <w:lang w:val="sr-Cyrl-RS"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2D2CCC" w:rsidRPr="00D81EBF"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b/>
          <w:lang w:val="sr-Cyrl-RS" w:bidi="en-US"/>
        </w:rPr>
      </w:pPr>
      <w:r w:rsidRPr="00D81EBF">
        <w:rPr>
          <w:rFonts w:cs="Arial"/>
          <w:b/>
          <w:lang w:val="sr-Cyrl-RS" w:bidi="en-US"/>
        </w:rPr>
        <w:t>Рокови и начин подношења захтева за заштиту права:</w:t>
      </w:r>
    </w:p>
    <w:p w:rsidR="002D2CCC" w:rsidRPr="0022293B" w:rsidRDefault="002D2CCC" w:rsidP="002D2CCC">
      <w:pPr>
        <w:tabs>
          <w:tab w:val="left" w:pos="284"/>
          <w:tab w:val="left" w:pos="330"/>
        </w:tabs>
        <w:spacing w:before="0"/>
        <w:ind w:left="284"/>
        <w:jc w:val="center"/>
        <w:rPr>
          <w:rFonts w:cs="Arial"/>
          <w:lang w:val="sr-Cyrl-RS" w:bidi="en-US"/>
        </w:rPr>
      </w:pPr>
      <w:r w:rsidRPr="0022293B">
        <w:rPr>
          <w:rFonts w:cs="Arial"/>
          <w:lang w:val="sr-Cyrl-RS" w:bidi="en-US"/>
        </w:rPr>
        <w:t>Захтев за заштиту права подноси се лично или путем поште на адресу:</w:t>
      </w:r>
    </w:p>
    <w:p w:rsidR="002D2CCC" w:rsidRPr="0022293B" w:rsidRDefault="002D2CCC" w:rsidP="00150A93">
      <w:pPr>
        <w:tabs>
          <w:tab w:val="left" w:pos="284"/>
          <w:tab w:val="left" w:pos="330"/>
        </w:tabs>
        <w:spacing w:before="0"/>
        <w:ind w:left="284"/>
        <w:jc w:val="center"/>
        <w:rPr>
          <w:rFonts w:cs="Arial"/>
          <w:b/>
          <w:bCs/>
          <w:lang w:val="sr-Cyrl-RS"/>
        </w:rPr>
      </w:pPr>
      <w:r w:rsidRPr="0022293B">
        <w:rPr>
          <w:rFonts w:cs="Arial"/>
          <w:b/>
          <w:bCs/>
          <w:lang w:val="sr-Cyrl-RS"/>
        </w:rPr>
        <w:t>ЈП „Електропривреда Србије“ Београд,</w:t>
      </w:r>
    </w:p>
    <w:p w:rsidR="002D2CCC" w:rsidRPr="0022293B" w:rsidRDefault="002D2CCC" w:rsidP="00150A93">
      <w:pPr>
        <w:tabs>
          <w:tab w:val="left" w:pos="284"/>
          <w:tab w:val="left" w:pos="330"/>
        </w:tabs>
        <w:spacing w:before="0"/>
        <w:ind w:left="284"/>
        <w:jc w:val="center"/>
        <w:rPr>
          <w:rFonts w:cs="Arial"/>
          <w:b/>
          <w:bCs/>
          <w:lang w:val="sr-Cyrl-RS"/>
        </w:rPr>
      </w:pPr>
      <w:r w:rsidRPr="0022293B">
        <w:rPr>
          <w:rFonts w:cs="Arial"/>
          <w:b/>
          <w:bCs/>
          <w:lang w:val="sr-Cyrl-RS"/>
        </w:rPr>
        <w:t>Б</w:t>
      </w:r>
      <w:r w:rsidR="0022293B" w:rsidRPr="0022293B">
        <w:rPr>
          <w:rFonts w:cs="Arial"/>
          <w:b/>
          <w:bCs/>
          <w:lang w:val="sr-Cyrl-RS"/>
        </w:rPr>
        <w:t>алканска 13</w:t>
      </w:r>
      <w:r w:rsidRPr="0022293B">
        <w:rPr>
          <w:rFonts w:cs="Arial"/>
          <w:b/>
          <w:bCs/>
          <w:lang w:val="sr-Cyrl-RS"/>
        </w:rPr>
        <w:t xml:space="preserve">, </w:t>
      </w:r>
      <w:r w:rsidR="0022293B" w:rsidRPr="0022293B">
        <w:rPr>
          <w:rFonts w:cs="Arial"/>
          <w:b/>
          <w:bCs/>
          <w:lang w:val="sr-Cyrl-RS"/>
        </w:rPr>
        <w:t>1</w:t>
      </w:r>
      <w:r w:rsidRPr="0022293B">
        <w:rPr>
          <w:rFonts w:cs="Arial"/>
          <w:b/>
          <w:bCs/>
          <w:lang w:val="sr-Cyrl-RS"/>
        </w:rPr>
        <w:t xml:space="preserve">1000 </w:t>
      </w:r>
      <w:r w:rsidR="0022293B" w:rsidRPr="0022293B">
        <w:rPr>
          <w:rFonts w:cs="Arial"/>
          <w:b/>
          <w:bCs/>
          <w:lang w:val="sr-Cyrl-RS"/>
        </w:rPr>
        <w:t>Београд</w:t>
      </w:r>
    </w:p>
    <w:p w:rsidR="002D2CCC" w:rsidRPr="0022293B" w:rsidRDefault="002D2CCC" w:rsidP="00150A93">
      <w:pPr>
        <w:tabs>
          <w:tab w:val="left" w:pos="284"/>
          <w:tab w:val="left" w:pos="330"/>
        </w:tabs>
        <w:spacing w:before="0"/>
        <w:ind w:left="284"/>
        <w:jc w:val="center"/>
        <w:rPr>
          <w:rFonts w:cs="Arial"/>
          <w:b/>
          <w:bCs/>
          <w:lang w:val="sr-Cyrl-RS"/>
        </w:rPr>
      </w:pPr>
      <w:r w:rsidRPr="0022293B">
        <w:rPr>
          <w:rFonts w:cs="Arial"/>
          <w:b/>
          <w:bCs/>
          <w:lang w:val="sr-Cyrl-RS"/>
        </w:rPr>
        <w:t>са назнаком Захтев за заштиту права за ЈН добара</w:t>
      </w:r>
    </w:p>
    <w:p w:rsidR="002D2CCC" w:rsidRPr="0022293B" w:rsidRDefault="002D2CCC" w:rsidP="002D2CCC">
      <w:pPr>
        <w:pStyle w:val="KDParagraf"/>
        <w:spacing w:before="0"/>
        <w:rPr>
          <w:rFonts w:cs="Arial"/>
          <w:lang w:val="sr-Cyrl-RS" w:bidi="en-US"/>
        </w:rPr>
      </w:pPr>
      <w:r w:rsidRPr="0022293B">
        <w:rPr>
          <w:rFonts w:cs="Arial"/>
          <w:b/>
          <w:bCs/>
          <w:lang w:val="sr-Cyrl-RS"/>
        </w:rPr>
        <w:t xml:space="preserve"> </w:t>
      </w:r>
      <w:r w:rsidR="00E553AA" w:rsidRPr="0022293B">
        <w:rPr>
          <w:rFonts w:cs="Arial"/>
          <w:b/>
          <w:lang w:val="sr-Cyrl-RS"/>
        </w:rPr>
        <w:t>Лична заштитна опрема – обућа</w:t>
      </w:r>
      <w:r w:rsidRPr="0022293B">
        <w:rPr>
          <w:rFonts w:cs="Arial"/>
          <w:b/>
          <w:bCs/>
          <w:lang w:val="sr-Cyrl-RS"/>
        </w:rPr>
        <w:t xml:space="preserve"> бр. </w:t>
      </w:r>
      <w:r w:rsidR="00E553AA" w:rsidRPr="0022293B">
        <w:rPr>
          <w:rFonts w:cs="Arial"/>
          <w:b/>
          <w:lang w:val="sr-Cyrl-RS"/>
        </w:rPr>
        <w:t>ЈНО/1000/0023/2018 (2522/2018)</w:t>
      </w:r>
      <w:r w:rsidRPr="0022293B">
        <w:rPr>
          <w:rFonts w:cs="Arial"/>
          <w:lang w:val="sr-Cyrl-RS" w:bidi="en-US"/>
        </w:rPr>
        <w:t>, а копија се истовремено доставља Републичкој комисији.</w:t>
      </w:r>
    </w:p>
    <w:p w:rsidR="002D2CCC" w:rsidRPr="0022293B"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lang w:val="sr-Cyrl-RS" w:bidi="en-US"/>
        </w:rPr>
      </w:pPr>
      <w:r w:rsidRPr="0022293B">
        <w:rPr>
          <w:rFonts w:cs="Arial"/>
          <w:lang w:val="sr-Cyrl-RS" w:bidi="en-US"/>
        </w:rPr>
        <w:t>Захтев за заштиту права се може доставити и путем електронске поште на e-mail:</w:t>
      </w:r>
      <w:r w:rsidRPr="002B1C47">
        <w:rPr>
          <w:rFonts w:cs="Arial"/>
          <w:highlight w:val="yellow"/>
          <w:lang w:val="sr-Cyrl-RS" w:bidi="en-US"/>
        </w:rPr>
        <w:t xml:space="preserve"> </w:t>
      </w:r>
      <w:hyperlink r:id="rId172" w:history="1">
        <w:r w:rsidR="0022293B" w:rsidRPr="0022293B">
          <w:rPr>
            <w:rStyle w:val="Hyperlink"/>
            <w:rFonts w:cs="Arial"/>
            <w:lang w:val="ru-RU"/>
          </w:rPr>
          <w:t>vladimir.kamenica@eps.rs</w:t>
        </w:r>
      </w:hyperlink>
      <w:r w:rsidR="0022293B" w:rsidRPr="0022293B">
        <w:rPr>
          <w:rFonts w:cs="Arial"/>
        </w:rPr>
        <w:t xml:space="preserve"> </w:t>
      </w:r>
      <w:r w:rsidR="0022293B">
        <w:rPr>
          <w:rFonts w:cs="Arial"/>
          <w:lang w:val="sr-Cyrl-RS"/>
        </w:rPr>
        <w:t xml:space="preserve">и </w:t>
      </w:r>
      <w:hyperlink r:id="rId173" w:history="1">
        <w:r w:rsidR="0022293B" w:rsidRPr="003A791A">
          <w:rPr>
            <w:rStyle w:val="Hyperlink"/>
            <w:rFonts w:cs="Arial"/>
            <w:lang w:val="ru-RU"/>
          </w:rPr>
          <w:t>agaton.</w:t>
        </w:r>
        <w:r w:rsidR="0022293B" w:rsidRPr="003A791A">
          <w:rPr>
            <w:rStyle w:val="Hyperlink"/>
            <w:rFonts w:cs="Arial"/>
          </w:rPr>
          <w:t>milosevic</w:t>
        </w:r>
        <w:r w:rsidR="0022293B" w:rsidRPr="003A791A">
          <w:rPr>
            <w:rStyle w:val="Hyperlink"/>
            <w:rFonts w:cs="Arial"/>
            <w:lang w:val="ru-RU"/>
          </w:rPr>
          <w:t>@eps.rs</w:t>
        </w:r>
      </w:hyperlink>
      <w:r w:rsidRPr="00D81EBF">
        <w:rPr>
          <w:rFonts w:cs="Arial"/>
          <w:lang w:val="sr-Cyrl-RS" w:bidi="en-US"/>
        </w:rPr>
        <w:t xml:space="preserve"> </w:t>
      </w:r>
      <w:r w:rsidR="00D42C16" w:rsidRPr="00D42C16">
        <w:rPr>
          <w:rFonts w:cs="Arial"/>
          <w:lang w:val="sr-Cyrl-RS" w:bidi="en-US"/>
        </w:rPr>
        <w:t>радним данима (понедељак-петак)</w:t>
      </w:r>
      <w:r w:rsidRPr="00D81EBF">
        <w:rPr>
          <w:rFonts w:cs="Arial"/>
          <w:lang w:val="sr-Cyrl-RS" w:bidi="en-US"/>
        </w:rPr>
        <w:t xml:space="preserve"> од 7,30 до 15,30 часова.</w:t>
      </w:r>
    </w:p>
    <w:p w:rsidR="002D2CCC" w:rsidRPr="00D81EBF" w:rsidRDefault="002D2CCC" w:rsidP="002D2CCC">
      <w:pPr>
        <w:pStyle w:val="KDParagraf"/>
        <w:spacing w:before="0"/>
        <w:rPr>
          <w:rFonts w:cs="Arial"/>
          <w:lang w:val="sr-Cyrl-RS" w:bidi="en-US"/>
        </w:rPr>
      </w:pPr>
      <w:r w:rsidRPr="00D81EBF">
        <w:rPr>
          <w:rFonts w:cs="Arial"/>
          <w:lang w:val="sr-Cyrl-RS"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2D2CCC" w:rsidRPr="00D81EBF" w:rsidRDefault="002D2CCC" w:rsidP="002D2CCC">
      <w:pPr>
        <w:pStyle w:val="KDParagraf"/>
        <w:spacing w:before="0"/>
        <w:rPr>
          <w:rFonts w:cs="Arial"/>
          <w:lang w:val="sr-Cyrl-RS" w:bidi="en-US"/>
        </w:rPr>
      </w:pPr>
      <w:r w:rsidRPr="00D81EBF">
        <w:rPr>
          <w:rFonts w:cs="Arial"/>
          <w:lang w:val="sr-Cyrl-RS" w:bidi="en-US"/>
        </w:rPr>
        <w:lastRenderedPageBreak/>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D81EBF">
        <w:rPr>
          <w:rFonts w:cs="Arial"/>
          <w:color w:val="00B0F0"/>
          <w:lang w:val="sr-Cyrl-RS" w:bidi="en-US"/>
        </w:rPr>
        <w:t xml:space="preserve"> </w:t>
      </w:r>
      <w:r w:rsidRPr="00D81EBF">
        <w:rPr>
          <w:rFonts w:cs="Arial"/>
          <w:color w:val="0D0D0D" w:themeColor="text1" w:themeTint="F2"/>
          <w:lang w:val="sr-Cyrl-RS" w:bidi="en-US"/>
        </w:rPr>
        <w:t xml:space="preserve">7 (седам) дана </w:t>
      </w:r>
      <w:r w:rsidRPr="00D81EBF">
        <w:rPr>
          <w:rFonts w:cs="Arial"/>
          <w:lang w:val="sr-Cyrl-RS" w:bidi="en-US"/>
        </w:rPr>
        <w:t xml:space="preserve">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2D2CCC" w:rsidRPr="00D81EBF"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lang w:val="sr-Cyrl-RS" w:bidi="en-US"/>
        </w:rPr>
      </w:pPr>
      <w:r w:rsidRPr="00D81EBF">
        <w:rPr>
          <w:rFonts w:cs="Arial"/>
          <w:lang w:val="sr-Cyrl-RS"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2D2CCC" w:rsidRPr="00D81EBF"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lang w:val="sr-Cyrl-RS" w:bidi="en-US"/>
        </w:rPr>
      </w:pPr>
      <w:r w:rsidRPr="00D81EBF">
        <w:rPr>
          <w:rFonts w:cs="Arial"/>
          <w:lang w:val="sr-Cyrl-RS" w:bidi="en-US"/>
        </w:rPr>
        <w:t>После доношења одлуке о додели уговора</w:t>
      </w:r>
      <w:r w:rsidRPr="00D81EBF">
        <w:rPr>
          <w:rFonts w:cs="Arial"/>
          <w:color w:val="00B0F0"/>
          <w:lang w:val="sr-Cyrl-RS" w:bidi="en-US"/>
        </w:rPr>
        <w:t xml:space="preserve">  </w:t>
      </w:r>
      <w:r w:rsidRPr="00D81EBF">
        <w:rPr>
          <w:rFonts w:cs="Arial"/>
          <w:lang w:val="sr-Cyrl-RS" w:bidi="en-US"/>
        </w:rPr>
        <w:t xml:space="preserve">и одлуке о обустави поступка, рок за подношење захтева за заштиту права је 10 (десет) дана од дана објављивања одлуке на Порталу јавних набавки. </w:t>
      </w:r>
    </w:p>
    <w:p w:rsidR="002D2CCC" w:rsidRPr="00D81EBF"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lang w:val="sr-Cyrl-RS" w:bidi="en-US"/>
        </w:rPr>
      </w:pPr>
      <w:r w:rsidRPr="00D81EBF">
        <w:rPr>
          <w:rFonts w:cs="Arial"/>
          <w:lang w:val="sr-Cyrl-RS" w:bidi="en-US"/>
        </w:rPr>
        <w:t xml:space="preserve">Захтев за заштиту права не задржава даље активности наручиоца у поступку јавне набавке у складу са одредбама члана 150. ЗЈН. </w:t>
      </w:r>
    </w:p>
    <w:p w:rsidR="002D2CCC" w:rsidRPr="00D81EBF" w:rsidRDefault="002D2CCC" w:rsidP="002D2CCC">
      <w:pPr>
        <w:pStyle w:val="KDParagraf"/>
        <w:spacing w:before="0"/>
        <w:rPr>
          <w:rFonts w:cs="Arial"/>
          <w:lang w:val="sr-Cyrl-RS" w:bidi="en-US"/>
        </w:rPr>
      </w:pPr>
    </w:p>
    <w:p w:rsidR="002D2CCC" w:rsidRPr="00D81EBF" w:rsidRDefault="002D2CCC" w:rsidP="002D2CCC">
      <w:pPr>
        <w:pStyle w:val="KDParagraf"/>
        <w:spacing w:before="0"/>
        <w:rPr>
          <w:rFonts w:cs="Arial"/>
          <w:lang w:val="sr-Cyrl-RS" w:bidi="en-US"/>
        </w:rPr>
      </w:pPr>
      <w:r w:rsidRPr="00D81EBF">
        <w:rPr>
          <w:rFonts w:cs="Arial"/>
          <w:lang w:val="sr-Cyrl-RS"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2D2CCC" w:rsidRPr="00D81EBF" w:rsidRDefault="002D2CCC" w:rsidP="002D2CCC">
      <w:pPr>
        <w:pStyle w:val="KDParagraf"/>
        <w:spacing w:before="0"/>
        <w:rPr>
          <w:rFonts w:cs="Arial"/>
          <w:lang w:val="sr-Cyrl-RS" w:bidi="en-US"/>
        </w:rPr>
      </w:pPr>
    </w:p>
    <w:p w:rsidR="008824F8" w:rsidRPr="0058588C" w:rsidRDefault="002D2CCC" w:rsidP="002D2CCC">
      <w:pPr>
        <w:pStyle w:val="KDParagraf"/>
        <w:spacing w:before="0"/>
        <w:rPr>
          <w:rFonts w:cs="Arial"/>
          <w:lang w:bidi="en-US"/>
        </w:rPr>
      </w:pPr>
      <w:r w:rsidRPr="00D81EBF">
        <w:rPr>
          <w:rFonts w:cs="Arial"/>
          <w:lang w:val="sr-Cyrl-RS" w:bidi="en-US"/>
        </w:rPr>
        <w:t>Н</w:t>
      </w:r>
      <w:r w:rsidRPr="00D81EBF">
        <w:rPr>
          <w:rFonts w:cs="Arial"/>
          <w:lang w:val="sr-Cyrl-RS" w:eastAsia="sr-Latn-CS"/>
        </w:rPr>
        <w:t>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w:t>
      </w:r>
      <w:r w:rsidR="008824F8" w:rsidRPr="0058588C">
        <w:rPr>
          <w:rFonts w:cs="Arial"/>
          <w:lang w:val="sr-Latn-CS" w:eastAsia="sr-Latn-CS"/>
        </w:rPr>
        <w:t xml:space="preserve"> </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b/>
          <w:lang w:bidi="en-US"/>
        </w:rPr>
        <w:t>Детаљно упутство о садржини потпуног захтева за заштиту права</w:t>
      </w:r>
      <w:r w:rsidRPr="0058588C">
        <w:rPr>
          <w:rFonts w:cs="Arial"/>
          <w:lang w:bidi="en-US"/>
        </w:rPr>
        <w:t xml:space="preserve"> у складу са чланом   151. став 1. тач. 1) – 7) ЗЈН:</w:t>
      </w:r>
    </w:p>
    <w:p w:rsidR="00886827" w:rsidRPr="0058588C" w:rsidRDefault="00886827" w:rsidP="00886827">
      <w:pPr>
        <w:pStyle w:val="KDParagraf"/>
        <w:spacing w:before="0"/>
        <w:rPr>
          <w:rFonts w:cs="Arial"/>
          <w:lang w:bidi="en-US"/>
        </w:rPr>
      </w:pPr>
      <w:r w:rsidRPr="0058588C">
        <w:rPr>
          <w:rFonts w:cs="Arial"/>
          <w:lang w:bidi="en-US"/>
        </w:rPr>
        <w:t>Захтев за заштиту права садржи:</w:t>
      </w:r>
    </w:p>
    <w:p w:rsidR="00886827" w:rsidRPr="0058588C" w:rsidRDefault="00886827" w:rsidP="00886827">
      <w:pPr>
        <w:pStyle w:val="KDParagraf"/>
        <w:spacing w:before="0"/>
        <w:rPr>
          <w:rFonts w:cs="Arial"/>
          <w:lang w:bidi="en-US"/>
        </w:rPr>
      </w:pPr>
      <w:r w:rsidRPr="0058588C">
        <w:rPr>
          <w:rFonts w:cs="Arial"/>
          <w:lang w:bidi="en-US"/>
        </w:rPr>
        <w:t>1) назив и адресу подносиоца захтева и лице за контакт</w:t>
      </w:r>
    </w:p>
    <w:p w:rsidR="00886827" w:rsidRPr="0058588C" w:rsidRDefault="00886827" w:rsidP="00886827">
      <w:pPr>
        <w:pStyle w:val="KDParagraf"/>
        <w:spacing w:before="0"/>
        <w:rPr>
          <w:rFonts w:cs="Arial"/>
          <w:lang w:bidi="en-US"/>
        </w:rPr>
      </w:pPr>
      <w:r w:rsidRPr="0058588C">
        <w:rPr>
          <w:rFonts w:cs="Arial"/>
          <w:lang w:bidi="en-US"/>
        </w:rPr>
        <w:t>2) назив и адресу наручиоца</w:t>
      </w:r>
    </w:p>
    <w:p w:rsidR="00886827" w:rsidRPr="00400E2E" w:rsidRDefault="00886827" w:rsidP="00886827">
      <w:pPr>
        <w:pStyle w:val="KDParagraf"/>
        <w:spacing w:before="0"/>
        <w:rPr>
          <w:rFonts w:cs="Arial"/>
          <w:lang w:bidi="en-US"/>
        </w:rPr>
      </w:pPr>
      <w:r w:rsidRPr="0058588C">
        <w:rPr>
          <w:rFonts w:cs="Arial"/>
          <w:lang w:bidi="en-US"/>
        </w:rPr>
        <w:t xml:space="preserve">3) податке о јавној набавци која је </w:t>
      </w:r>
      <w:r w:rsidRPr="00400E2E">
        <w:rPr>
          <w:rFonts w:cs="Arial"/>
          <w:lang w:bidi="en-US"/>
        </w:rPr>
        <w:t>предмет захтева, односно о одлуци наручиоца</w:t>
      </w:r>
    </w:p>
    <w:p w:rsidR="00886827" w:rsidRPr="002237FF" w:rsidRDefault="00886827" w:rsidP="00886827">
      <w:pPr>
        <w:pStyle w:val="KDParagraf"/>
        <w:spacing w:before="0"/>
        <w:rPr>
          <w:rFonts w:cs="Arial"/>
          <w:lang w:bidi="en-US"/>
        </w:rPr>
      </w:pPr>
      <w:r w:rsidRPr="005629B8">
        <w:rPr>
          <w:rFonts w:cs="Arial"/>
          <w:lang w:bidi="en-US"/>
        </w:rPr>
        <w:t xml:space="preserve">4) повреде прописа </w:t>
      </w:r>
      <w:r w:rsidRPr="002237FF">
        <w:rPr>
          <w:rFonts w:cs="Arial"/>
          <w:lang w:bidi="en-US"/>
        </w:rPr>
        <w:t>којима се уређује поступак јавне набавке</w:t>
      </w:r>
    </w:p>
    <w:p w:rsidR="00886827" w:rsidRPr="002237FF" w:rsidRDefault="00886827" w:rsidP="00886827">
      <w:pPr>
        <w:pStyle w:val="KDParagraf"/>
        <w:spacing w:before="0"/>
        <w:rPr>
          <w:rFonts w:cs="Arial"/>
          <w:lang w:bidi="en-US"/>
        </w:rPr>
      </w:pPr>
      <w:r w:rsidRPr="002237FF">
        <w:rPr>
          <w:rFonts w:cs="Arial"/>
          <w:lang w:bidi="en-US"/>
        </w:rPr>
        <w:t>5) чињенице и доказе којима се повреде доказују</w:t>
      </w:r>
    </w:p>
    <w:p w:rsidR="00886827" w:rsidRPr="00400E2E" w:rsidRDefault="00886827" w:rsidP="00886827">
      <w:pPr>
        <w:pStyle w:val="KDParagraf"/>
        <w:spacing w:before="0"/>
        <w:rPr>
          <w:rFonts w:cs="Arial"/>
          <w:lang w:bidi="en-US"/>
        </w:rPr>
      </w:pPr>
      <w:r w:rsidRPr="002237FF">
        <w:rPr>
          <w:rFonts w:cs="Arial"/>
          <w:lang w:bidi="en-US"/>
        </w:rPr>
        <w:t>6) потврду о уплати таксе из члана 156. З</w:t>
      </w:r>
      <w:r w:rsidR="00400E2E" w:rsidRPr="00400E2E">
        <w:rPr>
          <w:rFonts w:cs="Arial"/>
          <w:lang w:val="sr-Cyrl-RS" w:bidi="en-US"/>
        </w:rPr>
        <w:t>акона</w:t>
      </w:r>
    </w:p>
    <w:p w:rsidR="00886827" w:rsidRPr="005629B8" w:rsidRDefault="00886827" w:rsidP="00886827">
      <w:pPr>
        <w:pStyle w:val="KDParagraf"/>
        <w:spacing w:before="0"/>
        <w:rPr>
          <w:rFonts w:cs="Arial"/>
          <w:lang w:bidi="en-US"/>
        </w:rPr>
      </w:pPr>
      <w:r w:rsidRPr="005629B8">
        <w:rPr>
          <w:rFonts w:cs="Arial"/>
          <w:lang w:bidi="en-US"/>
        </w:rPr>
        <w:t>7) потпис подносиоца.</w:t>
      </w:r>
    </w:p>
    <w:p w:rsidR="008824F8" w:rsidRPr="002237FF" w:rsidRDefault="008824F8" w:rsidP="00886827">
      <w:pPr>
        <w:pStyle w:val="KDParagraf"/>
        <w:spacing w:before="0"/>
        <w:rPr>
          <w:rFonts w:cs="Arial"/>
          <w:b/>
          <w:lang w:val="sr-Cyrl-CS" w:bidi="en-US"/>
        </w:rPr>
      </w:pPr>
    </w:p>
    <w:p w:rsidR="00886827" w:rsidRPr="002237FF" w:rsidRDefault="00886827" w:rsidP="00886827">
      <w:pPr>
        <w:pStyle w:val="KDParagraf"/>
        <w:spacing w:before="0"/>
        <w:rPr>
          <w:rFonts w:cs="Arial"/>
          <w:b/>
          <w:lang w:bidi="en-US"/>
        </w:rPr>
      </w:pPr>
      <w:r w:rsidRPr="002237FF">
        <w:rPr>
          <w:rFonts w:cs="Arial"/>
          <w:b/>
          <w:lang w:bidi="en-US"/>
        </w:rPr>
        <w:t xml:space="preserve">Ако поднети захтев за заштиту права не садржи све обавезне елементе   наручилац ће такав захтев одбацити закључком. </w:t>
      </w:r>
    </w:p>
    <w:p w:rsidR="00886827" w:rsidRPr="002237FF" w:rsidRDefault="00886827" w:rsidP="00886827">
      <w:pPr>
        <w:pStyle w:val="KDParagraf"/>
        <w:spacing w:before="0"/>
        <w:rPr>
          <w:rFonts w:cs="Arial"/>
          <w:lang w:bidi="en-US"/>
        </w:rPr>
      </w:pPr>
      <w:r w:rsidRPr="002237FF">
        <w:rPr>
          <w:rFonts w:cs="Arial"/>
          <w:lang w:bidi="en-US"/>
        </w:rPr>
        <w:t xml:space="preserve">Закључак   наручилац доставља подносиоцу захтева и Републичкој комисији у року од три дана од дана доношења. </w:t>
      </w:r>
    </w:p>
    <w:p w:rsidR="00886827" w:rsidRPr="002237FF" w:rsidRDefault="00886827" w:rsidP="00886827">
      <w:pPr>
        <w:pStyle w:val="KDParagraf"/>
        <w:spacing w:before="0"/>
        <w:rPr>
          <w:rFonts w:cs="Arial"/>
          <w:lang w:bidi="en-US"/>
        </w:rPr>
      </w:pPr>
      <w:r w:rsidRPr="002237FF">
        <w:rPr>
          <w:rFonts w:cs="Arial"/>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886827" w:rsidRPr="002237FF" w:rsidRDefault="00886827" w:rsidP="00886827">
      <w:pPr>
        <w:pStyle w:val="KDParagraf"/>
        <w:spacing w:before="0"/>
        <w:rPr>
          <w:rFonts w:cs="Arial"/>
          <w:lang w:bidi="en-US"/>
        </w:rPr>
      </w:pPr>
    </w:p>
    <w:p w:rsidR="00886827" w:rsidRPr="00400E2E" w:rsidRDefault="00886827" w:rsidP="00886827">
      <w:pPr>
        <w:pStyle w:val="KDParagraf"/>
        <w:spacing w:before="0"/>
        <w:rPr>
          <w:rFonts w:cs="Arial"/>
          <w:b/>
          <w:lang w:bidi="en-US"/>
        </w:rPr>
      </w:pPr>
      <w:r w:rsidRPr="002237FF">
        <w:rPr>
          <w:rFonts w:cs="Arial"/>
          <w:b/>
          <w:lang w:bidi="en-US"/>
        </w:rPr>
        <w:t>Износ таксе из члана 156. став 1. тач. 1)- 3) З</w:t>
      </w:r>
      <w:r w:rsidR="00400E2E" w:rsidRPr="00400E2E">
        <w:rPr>
          <w:rFonts w:cs="Arial"/>
          <w:b/>
          <w:lang w:val="sr-Cyrl-RS" w:bidi="en-US"/>
        </w:rPr>
        <w:t>акона</w:t>
      </w:r>
      <w:r w:rsidRPr="00400E2E">
        <w:rPr>
          <w:rFonts w:cs="Arial"/>
          <w:b/>
          <w:lang w:bidi="en-US"/>
        </w:rPr>
        <w:t>:</w:t>
      </w:r>
    </w:p>
    <w:p w:rsidR="0008263C" w:rsidRPr="0058588C" w:rsidRDefault="008824F8" w:rsidP="008824F8">
      <w:pPr>
        <w:pStyle w:val="KDParagraf"/>
        <w:spacing w:before="0"/>
        <w:rPr>
          <w:rFonts w:cs="Arial"/>
          <w:lang w:bidi="en-US"/>
        </w:rPr>
      </w:pPr>
      <w:r w:rsidRPr="005629B8">
        <w:rPr>
          <w:rFonts w:cs="Arial"/>
        </w:rPr>
        <w:t xml:space="preserve">Подносилац захтева за заштиту права дужан је да на рачун буџета Републике Србије (број рачуна: </w:t>
      </w:r>
      <w:r w:rsidRPr="002237FF">
        <w:rPr>
          <w:rFonts w:cs="Arial"/>
          <w:lang w:val="ru-RU"/>
        </w:rPr>
        <w:t>840-</w:t>
      </w:r>
      <w:r w:rsidRPr="002237FF">
        <w:rPr>
          <w:rFonts w:cs="Arial"/>
          <w:bCs/>
          <w:iCs/>
        </w:rPr>
        <w:t>30678845-06</w:t>
      </w:r>
      <w:r w:rsidRPr="002237FF">
        <w:rPr>
          <w:rFonts w:cs="Arial"/>
        </w:rPr>
        <w:t>, шифра плаћања 153 или 253</w:t>
      </w:r>
      <w:r w:rsidRPr="0058588C">
        <w:rPr>
          <w:rFonts w:cs="Arial"/>
        </w:rPr>
        <w:t xml:space="preserve">, позив на број </w:t>
      </w:r>
      <w:r w:rsidR="005D43C7">
        <w:rPr>
          <w:rFonts w:cs="Arial"/>
          <w:lang w:val="sr-Cyrl-CS"/>
        </w:rPr>
        <w:t>ЈНО</w:t>
      </w:r>
      <w:r w:rsidR="005D43C7" w:rsidRPr="005D43C7">
        <w:rPr>
          <w:rFonts w:cs="Arial"/>
          <w:lang w:val="sr-Cyrl-CS"/>
        </w:rPr>
        <w:t>100000232018</w:t>
      </w:r>
      <w:r w:rsidRPr="0058588C">
        <w:rPr>
          <w:rFonts w:cs="Arial"/>
        </w:rPr>
        <w:t>, сврха: ЗЗП, ЈП ЕПС</w:t>
      </w:r>
      <w:r w:rsidRPr="0058588C">
        <w:rPr>
          <w:rFonts w:cs="Arial"/>
          <w:lang w:val="sr-Cyrl-CS"/>
        </w:rPr>
        <w:t xml:space="preserve"> </w:t>
      </w:r>
      <w:r w:rsidR="005D43C7">
        <w:rPr>
          <w:rFonts w:cs="Arial"/>
          <w:lang w:val="sr-Cyrl-RS"/>
        </w:rPr>
        <w:t>Балканска</w:t>
      </w:r>
      <w:r w:rsidR="00573C90" w:rsidRPr="0058588C">
        <w:rPr>
          <w:rFonts w:cs="Arial"/>
          <w:lang w:val="sr-Cyrl-RS"/>
        </w:rPr>
        <w:t xml:space="preserve"> бр.</w:t>
      </w:r>
      <w:r w:rsidR="005D43C7">
        <w:rPr>
          <w:rFonts w:cs="Arial"/>
          <w:lang w:val="sr-Cyrl-RS"/>
        </w:rPr>
        <w:t xml:space="preserve"> 13</w:t>
      </w:r>
      <w:r w:rsidRPr="0058588C">
        <w:rPr>
          <w:rFonts w:cs="Arial"/>
        </w:rPr>
        <w:t xml:space="preserve">, јн. бр. </w:t>
      </w:r>
      <w:r w:rsidR="005D43C7" w:rsidRPr="005D43C7">
        <w:rPr>
          <w:rFonts w:cs="Arial"/>
          <w:lang w:val="sr-Cyrl-RS"/>
        </w:rPr>
        <w:t>ЈНО/1000/0023/2018 (2522/2018)</w:t>
      </w:r>
      <w:r w:rsidRPr="0058588C">
        <w:rPr>
          <w:rFonts w:cs="Arial"/>
        </w:rPr>
        <w:t>, прималац уплате: буџет Републике Србије) уплати таксу</w:t>
      </w:r>
      <w:r w:rsidR="00886827" w:rsidRPr="0058588C">
        <w:rPr>
          <w:rFonts w:cs="Arial"/>
          <w:lang w:bidi="en-US"/>
        </w:rPr>
        <w:t xml:space="preserve"> од: </w:t>
      </w:r>
    </w:p>
    <w:p w:rsidR="0008263C" w:rsidRPr="0058588C" w:rsidRDefault="0008263C" w:rsidP="008824F8">
      <w:pPr>
        <w:pStyle w:val="KDParagraf"/>
        <w:spacing w:before="0"/>
        <w:rPr>
          <w:rFonts w:cs="Arial"/>
          <w:lang w:bidi="en-US"/>
        </w:rPr>
      </w:pPr>
    </w:p>
    <w:p w:rsidR="0008263C" w:rsidRPr="00DA575A" w:rsidRDefault="0008263C" w:rsidP="0008263C">
      <w:pPr>
        <w:pStyle w:val="KDParagraf"/>
        <w:spacing w:before="0"/>
        <w:rPr>
          <w:rFonts w:cs="Arial"/>
          <w:lang w:val="sr-Cyrl-RS" w:bidi="en-US"/>
        </w:rPr>
      </w:pPr>
      <w:r w:rsidRPr="0058588C">
        <w:rPr>
          <w:rFonts w:cs="Arial"/>
          <w:lang w:val="sr-Cyrl-RS" w:bidi="en-US"/>
        </w:rPr>
        <w:t>1</w:t>
      </w:r>
      <w:r w:rsidRPr="0058588C">
        <w:rPr>
          <w:rFonts w:cs="Arial"/>
          <w:lang w:bidi="en-US"/>
        </w:rPr>
        <w:t xml:space="preserve">) </w:t>
      </w:r>
      <w:r w:rsidR="00DA575A">
        <w:rPr>
          <w:rFonts w:cs="Arial"/>
          <w:lang w:val="sr-Cyrl-RS" w:bidi="en-US"/>
        </w:rPr>
        <w:t>250</w:t>
      </w:r>
      <w:r w:rsidRPr="0058588C">
        <w:rPr>
          <w:rFonts w:cs="Arial"/>
          <w:lang w:bidi="en-US"/>
        </w:rPr>
        <w:t xml:space="preserve">.000 динара ако се захтев за заштиту права подноси пре отварања понуда </w:t>
      </w:r>
      <w:r w:rsidR="00DA575A">
        <w:rPr>
          <w:rFonts w:cs="Arial"/>
          <w:lang w:val="sr-Cyrl-RS" w:bidi="en-US"/>
        </w:rPr>
        <w:t xml:space="preserve"> </w:t>
      </w:r>
    </w:p>
    <w:p w:rsidR="0008263C" w:rsidRPr="00DA575A" w:rsidRDefault="0008263C" w:rsidP="0008263C">
      <w:pPr>
        <w:pStyle w:val="KDParagraf"/>
        <w:spacing w:before="0"/>
        <w:rPr>
          <w:rFonts w:cs="Arial"/>
          <w:lang w:val="sr-Cyrl-RS" w:bidi="en-US"/>
        </w:rPr>
      </w:pPr>
      <w:r w:rsidRPr="0058588C">
        <w:rPr>
          <w:rFonts w:cs="Arial"/>
          <w:lang w:val="sr-Cyrl-RS" w:bidi="en-US"/>
        </w:rPr>
        <w:t>5</w:t>
      </w:r>
      <w:r w:rsidRPr="0058588C">
        <w:rPr>
          <w:rFonts w:cs="Arial"/>
          <w:lang w:bidi="en-US"/>
        </w:rPr>
        <w:t xml:space="preserve">) 0,1% процењене вредности јавне набавке, односно понуђене цене понуђача којем је додељен </w:t>
      </w:r>
      <w:r w:rsidR="00754CF4">
        <w:rPr>
          <w:rFonts w:cs="Arial"/>
          <w:lang w:val="sr-Cyrl-RS" w:bidi="en-US"/>
        </w:rPr>
        <w:t>оквирни споразум</w:t>
      </w:r>
      <w:r w:rsidRPr="0058588C">
        <w:rPr>
          <w:rFonts w:cs="Arial"/>
          <w:lang w:bidi="en-US"/>
        </w:rPr>
        <w:t xml:space="preserve">, ако се захтев за заштиту права подноси након отварања понуда </w:t>
      </w:r>
      <w:r w:rsidR="00DA575A">
        <w:rPr>
          <w:rFonts w:cs="Arial"/>
          <w:lang w:val="sr-Cyrl-RS" w:bidi="en-US"/>
        </w:rPr>
        <w:t xml:space="preserve"> </w:t>
      </w:r>
    </w:p>
    <w:p w:rsidR="0008263C" w:rsidRPr="0058588C" w:rsidRDefault="0008263C" w:rsidP="0008263C">
      <w:pPr>
        <w:pStyle w:val="KDParagraf"/>
        <w:spacing w:before="0"/>
        <w:rPr>
          <w:rFonts w:cs="Arial"/>
          <w:lang w:bidi="en-US"/>
        </w:rPr>
      </w:pPr>
    </w:p>
    <w:p w:rsidR="00886827" w:rsidRPr="0058588C" w:rsidRDefault="00886827" w:rsidP="00091BB0">
      <w:pPr>
        <w:pStyle w:val="KDParagraf"/>
        <w:spacing w:before="0"/>
        <w:rPr>
          <w:rFonts w:cs="Arial"/>
          <w:lang w:bidi="en-US"/>
        </w:rPr>
      </w:pPr>
      <w:r w:rsidRPr="0058588C">
        <w:rPr>
          <w:rFonts w:cs="Arial"/>
          <w:lang w:bidi="en-US"/>
        </w:rPr>
        <w:t>Свака странка у поступку сноси трошкове које проузрокује својим радњама.</w:t>
      </w:r>
    </w:p>
    <w:p w:rsidR="00886827" w:rsidRPr="0058588C" w:rsidRDefault="00886827" w:rsidP="00886827">
      <w:pPr>
        <w:pStyle w:val="KDParagraf"/>
        <w:spacing w:before="0"/>
        <w:rPr>
          <w:rFonts w:cs="Arial"/>
          <w:lang w:bidi="en-US"/>
        </w:rPr>
      </w:pPr>
      <w:r w:rsidRPr="0058588C">
        <w:rPr>
          <w:rFonts w:cs="Arial"/>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886827" w:rsidRPr="0058588C" w:rsidRDefault="00886827" w:rsidP="00886827">
      <w:pPr>
        <w:pStyle w:val="KDParagraf"/>
        <w:spacing w:before="0"/>
        <w:rPr>
          <w:rFonts w:cs="Arial"/>
          <w:lang w:bidi="en-US"/>
        </w:rPr>
      </w:pPr>
      <w:r w:rsidRPr="0058588C">
        <w:rPr>
          <w:rFonts w:cs="Arial"/>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886827" w:rsidRPr="0058588C" w:rsidRDefault="00886827" w:rsidP="00886827">
      <w:pPr>
        <w:pStyle w:val="KDParagraf"/>
        <w:spacing w:before="0"/>
        <w:rPr>
          <w:rFonts w:cs="Arial"/>
          <w:lang w:bidi="en-US"/>
        </w:rPr>
      </w:pPr>
      <w:r w:rsidRPr="0058588C">
        <w:rPr>
          <w:rFonts w:cs="Arial"/>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886827" w:rsidRPr="0058588C" w:rsidRDefault="00886827" w:rsidP="00886827">
      <w:pPr>
        <w:pStyle w:val="KDParagraf"/>
        <w:spacing w:before="0"/>
        <w:rPr>
          <w:rFonts w:cs="Arial"/>
          <w:lang w:bidi="en-US"/>
        </w:rPr>
      </w:pPr>
      <w:r w:rsidRPr="0058588C">
        <w:rPr>
          <w:rFonts w:cs="Arial"/>
          <w:lang w:bidi="en-US"/>
        </w:rPr>
        <w:t>Странке у захтеву морају прецизно да наведу трошкове за које траже накнаду.</w:t>
      </w:r>
    </w:p>
    <w:p w:rsidR="00886827" w:rsidRPr="0058588C" w:rsidRDefault="00886827" w:rsidP="00886827">
      <w:pPr>
        <w:pStyle w:val="KDParagraf"/>
        <w:spacing w:before="0"/>
        <w:rPr>
          <w:rFonts w:cs="Arial"/>
          <w:lang w:bidi="en-US"/>
        </w:rPr>
      </w:pPr>
      <w:r w:rsidRPr="0058588C">
        <w:rPr>
          <w:rFonts w:cs="Arial"/>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886827" w:rsidRPr="0058588C" w:rsidRDefault="00886827" w:rsidP="00886827">
      <w:pPr>
        <w:pStyle w:val="KDParagraf"/>
        <w:spacing w:before="0"/>
        <w:rPr>
          <w:rFonts w:cs="Arial"/>
          <w:lang w:bidi="en-US"/>
        </w:rPr>
      </w:pPr>
      <w:r w:rsidRPr="0058588C">
        <w:rPr>
          <w:rFonts w:cs="Arial"/>
          <w:lang w:bidi="en-US"/>
        </w:rPr>
        <w:t>О трошковима одлучује Републичка комисија. Одлука Републичке комисије је извршни наслов.</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b/>
          <w:lang w:bidi="en-US"/>
        </w:rPr>
      </w:pPr>
      <w:r w:rsidRPr="00400E2E">
        <w:rPr>
          <w:rFonts w:cs="Arial"/>
          <w:b/>
          <w:lang w:bidi="en-US"/>
        </w:rPr>
        <w:t>Детаљно упутство о потврди из члана 151. став 1. тачка 6) З</w:t>
      </w:r>
      <w:r w:rsidR="00400E2E" w:rsidRPr="00400E2E">
        <w:rPr>
          <w:rFonts w:cs="Arial"/>
          <w:b/>
          <w:lang w:val="sr-Cyrl-RS" w:bidi="en-US"/>
        </w:rPr>
        <w:t>акона</w:t>
      </w:r>
    </w:p>
    <w:p w:rsidR="00886827" w:rsidRPr="0058588C" w:rsidRDefault="008824F8" w:rsidP="00886827">
      <w:pPr>
        <w:pStyle w:val="KDParagraf"/>
        <w:spacing w:before="0"/>
        <w:rPr>
          <w:rFonts w:cs="Arial"/>
          <w:lang w:bidi="en-US"/>
        </w:rPr>
      </w:pPr>
      <w:r w:rsidRPr="0058588C">
        <w:rPr>
          <w:rFonts w:cs="Arial"/>
          <w:lang w:val="sr-Cyrl-CS" w:bidi="en-US"/>
        </w:rPr>
        <w:t xml:space="preserve">Потврда </w:t>
      </w:r>
      <w:r w:rsidR="00886827" w:rsidRPr="0058588C">
        <w:rPr>
          <w:rFonts w:cs="Arial"/>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58588C" w:rsidRDefault="00886827" w:rsidP="00886827">
      <w:pPr>
        <w:pStyle w:val="KDParagraf"/>
        <w:spacing w:before="0"/>
        <w:rPr>
          <w:rFonts w:cs="Arial"/>
          <w:lang w:bidi="en-US"/>
        </w:rPr>
      </w:pPr>
      <w:r w:rsidRPr="0058588C">
        <w:rPr>
          <w:rFonts w:cs="Arial"/>
          <w:lang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rsidR="00886827" w:rsidRPr="0058588C" w:rsidRDefault="00886827" w:rsidP="00886827">
      <w:pPr>
        <w:pStyle w:val="KDParagraf"/>
        <w:spacing w:before="0"/>
        <w:rPr>
          <w:rFonts w:cs="Arial"/>
          <w:lang w:bidi="en-US"/>
        </w:rPr>
      </w:pPr>
      <w:r w:rsidRPr="0058588C">
        <w:rPr>
          <w:rFonts w:cs="Arial"/>
          <w:lang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rsidR="00886827" w:rsidRPr="0058588C" w:rsidRDefault="00886827" w:rsidP="00886827">
      <w:pPr>
        <w:pStyle w:val="KDParagraf"/>
        <w:spacing w:before="0"/>
        <w:rPr>
          <w:rFonts w:cs="Arial"/>
          <w:lang w:bidi="en-US"/>
        </w:rPr>
      </w:pPr>
      <w:r w:rsidRPr="0058588C">
        <w:rPr>
          <w:rFonts w:cs="Arial"/>
          <w:lang w:bidi="en-US"/>
        </w:rPr>
        <w:t>Као доказ о уплати таксе, у смислу члана 151. став 1. тачка 6) ЗЈН, прихватиће се:</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1. Потврда о извршеној уплати таксе из члана 156. ЗЈН која садржи следеће елементе:</w:t>
      </w:r>
    </w:p>
    <w:p w:rsidR="00886827" w:rsidRPr="0058588C" w:rsidRDefault="00886827" w:rsidP="00886827">
      <w:pPr>
        <w:pStyle w:val="KDParagraf"/>
        <w:spacing w:before="0"/>
        <w:rPr>
          <w:rFonts w:cs="Arial"/>
          <w:lang w:bidi="en-US"/>
        </w:rPr>
      </w:pPr>
      <w:r w:rsidRPr="0058588C">
        <w:rPr>
          <w:rFonts w:cs="Arial"/>
          <w:lang w:bidi="en-US"/>
        </w:rPr>
        <w:t>(1) да буде издата од стране банке и да садржи печат банке;</w:t>
      </w:r>
    </w:p>
    <w:p w:rsidR="00886827" w:rsidRPr="0058588C" w:rsidRDefault="00886827" w:rsidP="00886827">
      <w:pPr>
        <w:pStyle w:val="KDParagraf"/>
        <w:spacing w:before="0"/>
        <w:rPr>
          <w:rFonts w:cs="Arial"/>
          <w:lang w:bidi="en-US"/>
        </w:rPr>
      </w:pPr>
      <w:r w:rsidRPr="0058588C">
        <w:rPr>
          <w:rFonts w:cs="Arial"/>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58588C" w:rsidRDefault="00886827" w:rsidP="00886827">
      <w:pPr>
        <w:pStyle w:val="KDParagraf"/>
        <w:spacing w:before="0"/>
        <w:rPr>
          <w:rFonts w:cs="Arial"/>
          <w:lang w:bidi="en-US"/>
        </w:rPr>
      </w:pPr>
      <w:r w:rsidRPr="0058588C">
        <w:rPr>
          <w:rFonts w:cs="Arial"/>
          <w:lang w:bidi="en-US"/>
        </w:rPr>
        <w:t>(3) износ таксе из члана 156. ЗЈН чија се уплата врши;</w:t>
      </w:r>
    </w:p>
    <w:p w:rsidR="00886827" w:rsidRPr="0058588C" w:rsidRDefault="00886827" w:rsidP="00886827">
      <w:pPr>
        <w:pStyle w:val="KDParagraf"/>
        <w:spacing w:before="0"/>
        <w:rPr>
          <w:rFonts w:cs="Arial"/>
          <w:lang w:bidi="en-US"/>
        </w:rPr>
      </w:pPr>
      <w:r w:rsidRPr="0058588C">
        <w:rPr>
          <w:rFonts w:cs="Arial"/>
          <w:lang w:bidi="en-US"/>
        </w:rPr>
        <w:t>(4) број рачуна: 840-30678845-06;</w:t>
      </w:r>
    </w:p>
    <w:p w:rsidR="00886827" w:rsidRPr="0058588C" w:rsidRDefault="00886827" w:rsidP="00886827">
      <w:pPr>
        <w:pStyle w:val="KDParagraf"/>
        <w:spacing w:before="0"/>
        <w:rPr>
          <w:rFonts w:cs="Arial"/>
          <w:lang w:bidi="en-US"/>
        </w:rPr>
      </w:pPr>
      <w:r w:rsidRPr="0058588C">
        <w:rPr>
          <w:rFonts w:cs="Arial"/>
          <w:lang w:bidi="en-US"/>
        </w:rPr>
        <w:t>(5) шифру плаћања: 153 или 253;</w:t>
      </w:r>
    </w:p>
    <w:p w:rsidR="00886827" w:rsidRPr="0058588C" w:rsidRDefault="00886827" w:rsidP="00886827">
      <w:pPr>
        <w:pStyle w:val="KDParagraf"/>
        <w:spacing w:before="0"/>
        <w:rPr>
          <w:rFonts w:cs="Arial"/>
          <w:lang w:bidi="en-US"/>
        </w:rPr>
      </w:pPr>
      <w:r w:rsidRPr="0058588C">
        <w:rPr>
          <w:rFonts w:cs="Arial"/>
          <w:lang w:bidi="en-US"/>
        </w:rPr>
        <w:t>(6) позив на број: подаци о броју или ознаци јавне набавке поводом које се подноси захтев за заштиту права;</w:t>
      </w:r>
    </w:p>
    <w:p w:rsidR="00886827" w:rsidRPr="0058588C" w:rsidRDefault="00886827" w:rsidP="00886827">
      <w:pPr>
        <w:pStyle w:val="KDParagraf"/>
        <w:spacing w:before="0"/>
        <w:rPr>
          <w:rFonts w:cs="Arial"/>
          <w:lang w:bidi="en-US"/>
        </w:rPr>
      </w:pPr>
      <w:r w:rsidRPr="0058588C">
        <w:rPr>
          <w:rFonts w:cs="Arial"/>
          <w:lang w:bidi="en-US"/>
        </w:rPr>
        <w:t>(7) сврха: ЗЗП; назив наручиоца; број или ознака јавне набавке поводом које се подноси захтев за заштиту права;</w:t>
      </w:r>
    </w:p>
    <w:p w:rsidR="00886827" w:rsidRPr="0058588C" w:rsidRDefault="00886827" w:rsidP="00886827">
      <w:pPr>
        <w:pStyle w:val="KDParagraf"/>
        <w:spacing w:before="0"/>
        <w:rPr>
          <w:rFonts w:cs="Arial"/>
          <w:lang w:bidi="en-US"/>
        </w:rPr>
      </w:pPr>
      <w:r w:rsidRPr="0058588C">
        <w:rPr>
          <w:rFonts w:cs="Arial"/>
          <w:lang w:bidi="en-US"/>
        </w:rPr>
        <w:t>(8) корисник: буџет Републике Србије;</w:t>
      </w:r>
    </w:p>
    <w:p w:rsidR="00886827" w:rsidRPr="0058588C" w:rsidRDefault="00886827" w:rsidP="00886827">
      <w:pPr>
        <w:pStyle w:val="KDParagraf"/>
        <w:spacing w:before="0"/>
        <w:rPr>
          <w:rFonts w:cs="Arial"/>
          <w:lang w:bidi="en-US"/>
        </w:rPr>
      </w:pPr>
      <w:r w:rsidRPr="0058588C">
        <w:rPr>
          <w:rFonts w:cs="Arial"/>
          <w:lang w:bidi="en-US"/>
        </w:rPr>
        <w:t>(9) назив уплатиоца, односно назив подносиоца захтева за заштиту права за којег је извршена уплата таксе;</w:t>
      </w:r>
    </w:p>
    <w:p w:rsidR="00886827" w:rsidRPr="0058588C" w:rsidRDefault="00886827" w:rsidP="00886827">
      <w:pPr>
        <w:pStyle w:val="KDParagraf"/>
        <w:spacing w:before="0"/>
        <w:rPr>
          <w:rFonts w:cs="Arial"/>
          <w:lang w:bidi="en-US"/>
        </w:rPr>
      </w:pPr>
      <w:r w:rsidRPr="0058588C">
        <w:rPr>
          <w:rFonts w:cs="Arial"/>
          <w:lang w:bidi="en-US"/>
        </w:rPr>
        <w:t>(10) потпис овлашћеног лица банке.</w:t>
      </w:r>
    </w:p>
    <w:p w:rsidR="00886827" w:rsidRPr="0058588C" w:rsidRDefault="00886827" w:rsidP="00886827">
      <w:pPr>
        <w:pStyle w:val="KDParagraf"/>
        <w:spacing w:before="0"/>
        <w:rPr>
          <w:rFonts w:cs="Arial"/>
          <w:lang w:bidi="en-US"/>
        </w:rPr>
      </w:pPr>
      <w:r w:rsidRPr="0058588C">
        <w:rPr>
          <w:rFonts w:cs="Arial"/>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58588C" w:rsidRDefault="00886827" w:rsidP="00886827">
      <w:pPr>
        <w:pStyle w:val="KDParagraf"/>
        <w:spacing w:before="0"/>
        <w:rPr>
          <w:rFonts w:cs="Arial"/>
          <w:lang w:bidi="en-US"/>
        </w:rPr>
      </w:pPr>
      <w:r w:rsidRPr="0058588C">
        <w:rPr>
          <w:rFonts w:cs="Arial"/>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886827" w:rsidRPr="0058588C" w:rsidRDefault="00886827" w:rsidP="00886827">
      <w:pPr>
        <w:pStyle w:val="KDParagraf"/>
        <w:spacing w:before="0"/>
        <w:rPr>
          <w:rFonts w:cs="Arial"/>
          <w:lang w:bidi="en-US"/>
        </w:rPr>
      </w:pPr>
      <w:r w:rsidRPr="0058588C">
        <w:rPr>
          <w:rFonts w:cs="Arial"/>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58588C" w:rsidRDefault="00886827" w:rsidP="00886827">
      <w:pPr>
        <w:pStyle w:val="KDParagraf"/>
        <w:spacing w:before="0"/>
        <w:rPr>
          <w:rFonts w:cs="Arial"/>
          <w:lang w:bidi="en-US"/>
        </w:rPr>
      </w:pPr>
      <w:r w:rsidRPr="0058588C">
        <w:rPr>
          <w:rFonts w:cs="Arial"/>
          <w:lang w:bidi="en-US"/>
        </w:rPr>
        <w:lastRenderedPageBreak/>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Pr="0058588C" w:rsidRDefault="00886827" w:rsidP="00886827">
      <w:pPr>
        <w:pStyle w:val="KDParagraf"/>
        <w:spacing w:before="0"/>
        <w:rPr>
          <w:rFonts w:cs="Arial"/>
          <w:lang w:val="sr-Cyrl-CS" w:bidi="en-US"/>
        </w:rPr>
      </w:pPr>
      <w:r w:rsidRPr="0058588C">
        <w:rPr>
          <w:rFonts w:cs="Arial"/>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58588C">
          <w:rPr>
            <w:rFonts w:cs="Arial"/>
            <w:lang w:bidi="en-US"/>
          </w:rPr>
          <w:t>http://www.kjn.gov.rs/ci/uputstvo-o-uplati-republicke-administrativne-takse.html</w:t>
        </w:r>
      </w:hyperlink>
      <w:r w:rsidR="008824F8" w:rsidRPr="0058588C">
        <w:rPr>
          <w:rFonts w:cs="Arial"/>
          <w:lang w:val="sr-Cyrl-CS" w:bidi="en-US"/>
        </w:rPr>
        <w:t>и http://www.kjn.gov.rs/download/Taksa-popunjeni-nalozi-ci.pdf</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УПЛАТА ИЗ ИНОСТРАНСТВА</w:t>
      </w:r>
    </w:p>
    <w:p w:rsidR="00886827" w:rsidRPr="0058588C" w:rsidRDefault="00886827" w:rsidP="00886827">
      <w:pPr>
        <w:pStyle w:val="KDParagraf"/>
        <w:spacing w:before="0"/>
        <w:rPr>
          <w:rFonts w:cs="Arial"/>
          <w:lang w:bidi="en-US"/>
        </w:rPr>
      </w:pPr>
      <w:r w:rsidRPr="0058588C">
        <w:rPr>
          <w:rFonts w:cs="Arial"/>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НАЗИВ И АДРЕСА БАНКЕ:</w:t>
      </w:r>
    </w:p>
    <w:p w:rsidR="00886827" w:rsidRPr="0058588C" w:rsidRDefault="00886827" w:rsidP="00886827">
      <w:pPr>
        <w:pStyle w:val="KDParagraf"/>
        <w:spacing w:before="0"/>
        <w:rPr>
          <w:rFonts w:cs="Arial"/>
          <w:lang w:bidi="en-US"/>
        </w:rPr>
      </w:pPr>
      <w:r w:rsidRPr="0058588C">
        <w:rPr>
          <w:rFonts w:cs="Arial"/>
          <w:lang w:bidi="en-US"/>
        </w:rPr>
        <w:t>Народна банка Србије (НБС)</w:t>
      </w:r>
    </w:p>
    <w:p w:rsidR="00886827" w:rsidRPr="0058588C" w:rsidRDefault="00886827" w:rsidP="00886827">
      <w:pPr>
        <w:pStyle w:val="KDParagraf"/>
        <w:spacing w:before="0"/>
        <w:rPr>
          <w:rFonts w:cs="Arial"/>
          <w:lang w:bidi="en-US"/>
        </w:rPr>
      </w:pPr>
      <w:r w:rsidRPr="0058588C">
        <w:rPr>
          <w:rFonts w:cs="Arial"/>
          <w:lang w:bidi="en-US"/>
        </w:rPr>
        <w:t>11000 Београд, ул. Немањина бр. 17</w:t>
      </w:r>
    </w:p>
    <w:p w:rsidR="00886827" w:rsidRPr="0058588C" w:rsidRDefault="00886827" w:rsidP="00886827">
      <w:pPr>
        <w:pStyle w:val="KDParagraf"/>
        <w:spacing w:before="0"/>
        <w:rPr>
          <w:rFonts w:cs="Arial"/>
          <w:lang w:bidi="en-US"/>
        </w:rPr>
      </w:pPr>
      <w:r w:rsidRPr="0058588C">
        <w:rPr>
          <w:rFonts w:cs="Arial"/>
          <w:lang w:bidi="en-US"/>
        </w:rPr>
        <w:t>Србија</w:t>
      </w:r>
    </w:p>
    <w:p w:rsidR="00886827" w:rsidRPr="0058588C" w:rsidRDefault="00886827" w:rsidP="00886827">
      <w:pPr>
        <w:pStyle w:val="KDParagraf"/>
        <w:spacing w:before="0"/>
        <w:rPr>
          <w:rFonts w:cs="Arial"/>
          <w:lang w:bidi="en-US"/>
        </w:rPr>
      </w:pPr>
      <w:r w:rsidRPr="0058588C">
        <w:rPr>
          <w:rFonts w:cs="Arial"/>
          <w:lang w:bidi="en-US"/>
        </w:rPr>
        <w:t>SWIFT CODE: NBSRRSBGXXX</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НАЗИВ И АДРЕСА ИНСТИТУЦИЈЕ:</w:t>
      </w:r>
    </w:p>
    <w:p w:rsidR="00886827" w:rsidRPr="0058588C" w:rsidRDefault="00886827" w:rsidP="00886827">
      <w:pPr>
        <w:pStyle w:val="KDParagraf"/>
        <w:spacing w:before="0"/>
        <w:rPr>
          <w:rFonts w:cs="Arial"/>
          <w:lang w:bidi="en-US"/>
        </w:rPr>
      </w:pPr>
      <w:r w:rsidRPr="0058588C">
        <w:rPr>
          <w:rFonts w:cs="Arial"/>
          <w:lang w:bidi="en-US"/>
        </w:rPr>
        <w:t>Министарство финансија</w:t>
      </w:r>
    </w:p>
    <w:p w:rsidR="00886827" w:rsidRPr="0058588C" w:rsidRDefault="00886827" w:rsidP="00886827">
      <w:pPr>
        <w:pStyle w:val="KDParagraf"/>
        <w:spacing w:before="0"/>
        <w:rPr>
          <w:rFonts w:cs="Arial"/>
          <w:lang w:bidi="en-US"/>
        </w:rPr>
      </w:pPr>
      <w:r w:rsidRPr="0058588C">
        <w:rPr>
          <w:rFonts w:cs="Arial"/>
          <w:lang w:bidi="en-US"/>
        </w:rPr>
        <w:t>Управа за трезор</w:t>
      </w:r>
    </w:p>
    <w:p w:rsidR="00886827" w:rsidRPr="0058588C" w:rsidRDefault="00886827" w:rsidP="00886827">
      <w:pPr>
        <w:pStyle w:val="KDParagraf"/>
        <w:spacing w:before="0"/>
        <w:rPr>
          <w:rFonts w:cs="Arial"/>
          <w:lang w:bidi="en-US"/>
        </w:rPr>
      </w:pPr>
      <w:r w:rsidRPr="0058588C">
        <w:rPr>
          <w:rFonts w:cs="Arial"/>
          <w:lang w:bidi="en-US"/>
        </w:rPr>
        <w:t>ул. Поп Лукина бр. 7-9</w:t>
      </w:r>
    </w:p>
    <w:p w:rsidR="00886827" w:rsidRPr="0058588C" w:rsidRDefault="00886827" w:rsidP="00886827">
      <w:pPr>
        <w:pStyle w:val="KDParagraf"/>
        <w:spacing w:before="0"/>
        <w:rPr>
          <w:rFonts w:cs="Arial"/>
          <w:lang w:bidi="en-US"/>
        </w:rPr>
      </w:pPr>
      <w:r w:rsidRPr="0058588C">
        <w:rPr>
          <w:rFonts w:cs="Arial"/>
          <w:lang w:bidi="en-US"/>
        </w:rPr>
        <w:t>11000 Београд</w:t>
      </w:r>
    </w:p>
    <w:p w:rsidR="00886827" w:rsidRPr="0058588C" w:rsidRDefault="00886827" w:rsidP="00886827">
      <w:pPr>
        <w:pStyle w:val="KDParagraf"/>
        <w:spacing w:before="0"/>
        <w:rPr>
          <w:rFonts w:cs="Arial"/>
          <w:lang w:bidi="en-US"/>
        </w:rPr>
      </w:pPr>
      <w:r w:rsidRPr="0058588C">
        <w:rPr>
          <w:rFonts w:cs="Arial"/>
          <w:lang w:bidi="en-US"/>
        </w:rPr>
        <w:t>IBAN: RS 35908500103019323073</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НАПОМЕНА: Приликом уплата средстава потребно је навести следеће информације о плаћању - „детаљи плаћања“ (FIELD 70: DETAILS OF PAYMENT):</w:t>
      </w:r>
    </w:p>
    <w:p w:rsidR="00886827" w:rsidRPr="0058588C" w:rsidRDefault="00886827" w:rsidP="00886827">
      <w:pPr>
        <w:pStyle w:val="KDParagraf"/>
        <w:spacing w:before="0"/>
        <w:rPr>
          <w:rFonts w:cs="Arial"/>
          <w:lang w:bidi="en-US"/>
        </w:rPr>
      </w:pPr>
      <w:r w:rsidRPr="0058588C">
        <w:rPr>
          <w:rFonts w:cs="Arial"/>
          <w:lang w:bidi="en-US"/>
        </w:rPr>
        <w:t>– број у поступку јавне набавке на које се захтев за заштиту права односи и</w:t>
      </w:r>
    </w:p>
    <w:p w:rsidR="00886827" w:rsidRPr="0058588C" w:rsidRDefault="00886827" w:rsidP="00886827">
      <w:pPr>
        <w:pStyle w:val="KDParagraf"/>
        <w:spacing w:before="0"/>
        <w:rPr>
          <w:rFonts w:cs="Arial"/>
          <w:lang w:bidi="en-US"/>
        </w:rPr>
      </w:pPr>
      <w:r w:rsidRPr="0058588C">
        <w:rPr>
          <w:rFonts w:cs="Arial"/>
          <w:lang w:bidi="en-US"/>
        </w:rPr>
        <w:t>назив наручиоца у поступку јавне набавке.</w:t>
      </w:r>
    </w:p>
    <w:p w:rsidR="00886827" w:rsidRPr="0058588C" w:rsidRDefault="00886827" w:rsidP="00886827">
      <w:pPr>
        <w:pStyle w:val="KDParagraf"/>
        <w:spacing w:before="0"/>
        <w:rPr>
          <w:rFonts w:cs="Arial"/>
          <w:lang w:bidi="en-US"/>
        </w:rPr>
      </w:pPr>
      <w:r w:rsidRPr="0058588C">
        <w:rPr>
          <w:rFonts w:cs="Arial"/>
          <w:lang w:bidi="en-US"/>
        </w:rPr>
        <w:t>У прилогу су инструкције за уплате у валутама: EUR и USD.</w:t>
      </w:r>
    </w:p>
    <w:p w:rsidR="00886827" w:rsidRPr="0058588C" w:rsidRDefault="00886827" w:rsidP="00886827">
      <w:pPr>
        <w:pStyle w:val="KDParagraf"/>
        <w:spacing w:before="0"/>
        <w:rPr>
          <w:rFonts w:cs="Arial"/>
          <w:lang w:bidi="en-US"/>
        </w:rPr>
      </w:pPr>
    </w:p>
    <w:p w:rsidR="00886827" w:rsidRPr="0058588C" w:rsidRDefault="00886827" w:rsidP="00886827">
      <w:pPr>
        <w:pStyle w:val="KDParagraf"/>
        <w:spacing w:before="0"/>
        <w:rPr>
          <w:rFonts w:cs="Arial"/>
          <w:lang w:bidi="en-US"/>
        </w:rPr>
      </w:pPr>
      <w:r w:rsidRPr="0058588C">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552"/>
      </w:tblGrid>
      <w:tr w:rsidR="00886827" w:rsidRPr="00C26C78" w:rsidTr="005C0AF9">
        <w:trPr>
          <w:trHeight w:val="30"/>
        </w:trPr>
        <w:tc>
          <w:tcPr>
            <w:tcW w:w="9576" w:type="dxa"/>
            <w:gridSpan w:val="2"/>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SWIFT MESSAGE MT103 – EUR</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32A: </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VALUE DATE – EUR- AMOUNT</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50K:  </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ORDERING CUSTOMER</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50K:  </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ORDERING CUSTOMER</w:t>
            </w:r>
          </w:p>
        </w:tc>
      </w:tr>
      <w:tr w:rsidR="00886827" w:rsidRPr="00C26C78" w:rsidTr="005C0AF9">
        <w:trPr>
          <w:trHeight w:val="1113"/>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56A: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(INTERMEDIARY)</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DEUTDEFFXXX</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DEUTSCHE BANK AG, F/M</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TAUNUSANLAGE 12</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GERMANY</w:t>
            </w:r>
          </w:p>
        </w:tc>
      </w:tr>
      <w:tr w:rsidR="00886827" w:rsidRPr="00C26C78" w:rsidTr="005C0AF9">
        <w:trPr>
          <w:trHeight w:val="1689"/>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57A: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(ACC. WITH BANK)</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/DE20500700100935930800</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NBSRRSBGXXX</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NARODNA BANKA SRBIJE (NATIONAL</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BANK OF SERBIA – NBS BEOGRAD,</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NEMANJINA 17</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SERBIA</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59:</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(BENEFICIARY)</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/RS35908500103019323073</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MINISTARSTVO FINANSIJA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UPRAVA ZA TREZOR</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POP LUKINA7-9</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BEOGRAD</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70:  </w:t>
            </w:r>
          </w:p>
        </w:tc>
        <w:tc>
          <w:tcPr>
            <w:tcW w:w="4788" w:type="dxa"/>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DETAILS OF PAYMENT</w:t>
            </w:r>
          </w:p>
        </w:tc>
      </w:tr>
      <w:tr w:rsidR="00886827" w:rsidRPr="00C26C78" w:rsidTr="005C0AF9">
        <w:trPr>
          <w:trHeight w:val="20"/>
        </w:trPr>
        <w:tc>
          <w:tcPr>
            <w:tcW w:w="4788" w:type="dxa"/>
            <w:shd w:val="clear" w:color="auto" w:fill="auto"/>
          </w:tcPr>
          <w:p w:rsidR="00886827" w:rsidRPr="00C26C78" w:rsidRDefault="00886827" w:rsidP="00886827">
            <w:pPr>
              <w:pStyle w:val="KDParagraf"/>
              <w:spacing w:before="0"/>
              <w:rPr>
                <w:rFonts w:cs="Arial"/>
                <w:sz w:val="18"/>
                <w:szCs w:val="18"/>
                <w:lang w:bidi="en-US"/>
              </w:rPr>
            </w:pPr>
          </w:p>
        </w:tc>
        <w:tc>
          <w:tcPr>
            <w:tcW w:w="4788" w:type="dxa"/>
            <w:shd w:val="clear" w:color="auto" w:fill="auto"/>
          </w:tcPr>
          <w:p w:rsidR="00886827" w:rsidRPr="00C26C78" w:rsidRDefault="00886827" w:rsidP="00886827">
            <w:pPr>
              <w:pStyle w:val="KDParagraf"/>
              <w:spacing w:before="0"/>
              <w:rPr>
                <w:rFonts w:cs="Arial"/>
                <w:sz w:val="18"/>
                <w:szCs w:val="18"/>
                <w:lang w:bidi="en-US"/>
              </w:rPr>
            </w:pPr>
          </w:p>
        </w:tc>
      </w:tr>
    </w:tbl>
    <w:p w:rsidR="00521AD8" w:rsidRPr="0058588C" w:rsidRDefault="00521AD8" w:rsidP="00886827">
      <w:pPr>
        <w:pStyle w:val="KDParagraf"/>
        <w:spacing w:before="0"/>
        <w:rPr>
          <w:rFonts w:cs="Arial"/>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26"/>
      </w:tblGrid>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lastRenderedPageBreak/>
              <w:t>SWIFT MESSAGE MT103 – USD</w:t>
            </w:r>
          </w:p>
        </w:tc>
        <w:tc>
          <w:tcPr>
            <w:tcW w:w="2509" w:type="pct"/>
            <w:shd w:val="clear" w:color="auto" w:fill="auto"/>
          </w:tcPr>
          <w:p w:rsidR="00886827" w:rsidRPr="00C26C78" w:rsidRDefault="00886827" w:rsidP="00886827">
            <w:pPr>
              <w:pStyle w:val="KDParagraf"/>
              <w:spacing w:before="0"/>
              <w:rPr>
                <w:rFonts w:cs="Arial"/>
                <w:sz w:val="18"/>
                <w:szCs w:val="18"/>
                <w:lang w:bidi="en-US"/>
              </w:rPr>
            </w:pP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32A: </w:t>
            </w: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VALUE DATE – USD- AMOUNT</w:t>
            </w: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50K:  </w:t>
            </w: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ORDERING CUSTOMER</w:t>
            </w: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56A: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(INTERMEDIARY)</w:t>
            </w:r>
          </w:p>
          <w:p w:rsidR="00886827" w:rsidRPr="00C26C78" w:rsidRDefault="00886827" w:rsidP="00886827">
            <w:pPr>
              <w:pStyle w:val="KDParagraf"/>
              <w:spacing w:before="0"/>
              <w:rPr>
                <w:rFonts w:cs="Arial"/>
                <w:sz w:val="18"/>
                <w:szCs w:val="18"/>
                <w:lang w:bidi="en-US"/>
              </w:rPr>
            </w:pP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BKTRUS33XXX</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DEUTSCHE BANK TRUST COMPANIY</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AMERICAS, NEW YORK</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60 WALL STREET</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UNITED STATES</w:t>
            </w: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57A: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(ACC. WITH BANK)</w:t>
            </w:r>
          </w:p>
          <w:p w:rsidR="00886827" w:rsidRPr="00C26C78" w:rsidRDefault="00886827" w:rsidP="00886827">
            <w:pPr>
              <w:pStyle w:val="KDParagraf"/>
              <w:spacing w:before="0"/>
              <w:rPr>
                <w:rFonts w:cs="Arial"/>
                <w:sz w:val="18"/>
                <w:szCs w:val="18"/>
                <w:lang w:bidi="en-US"/>
              </w:rPr>
            </w:pP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NBSRRSBGXXX</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NARODNA BANKA SRBIJE (NATIONAL</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BANK OF SERBIA – NB BEOGRAD,</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NEMANJINA 17</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SERBIA</w:t>
            </w: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FIELD 59:</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(BENEFICIARY)</w:t>
            </w:r>
          </w:p>
          <w:p w:rsidR="00886827" w:rsidRPr="00C26C78" w:rsidRDefault="00886827" w:rsidP="00886827">
            <w:pPr>
              <w:pStyle w:val="KDParagraf"/>
              <w:spacing w:before="0"/>
              <w:rPr>
                <w:rFonts w:cs="Arial"/>
                <w:sz w:val="18"/>
                <w:szCs w:val="18"/>
                <w:lang w:bidi="en-US"/>
              </w:rPr>
            </w:pP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/RS35908500103019323073</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MINISTARSTVO FINANSIJA</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UPRAVA ZA TREZOR</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POP LUKINA7-9</w:t>
            </w:r>
          </w:p>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BEOGRAD</w:t>
            </w:r>
          </w:p>
        </w:tc>
      </w:tr>
      <w:tr w:rsidR="00886827" w:rsidRPr="00C26C78" w:rsidTr="00221201">
        <w:tc>
          <w:tcPr>
            <w:tcW w:w="2491"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 xml:space="preserve">FIELD 70:  </w:t>
            </w:r>
          </w:p>
        </w:tc>
        <w:tc>
          <w:tcPr>
            <w:tcW w:w="2509" w:type="pct"/>
            <w:shd w:val="clear" w:color="auto" w:fill="auto"/>
          </w:tcPr>
          <w:p w:rsidR="00886827" w:rsidRPr="00C26C78" w:rsidRDefault="00886827" w:rsidP="00886827">
            <w:pPr>
              <w:pStyle w:val="KDParagraf"/>
              <w:spacing w:before="0"/>
              <w:rPr>
                <w:rFonts w:cs="Arial"/>
                <w:sz w:val="18"/>
                <w:szCs w:val="18"/>
                <w:lang w:bidi="en-US"/>
              </w:rPr>
            </w:pPr>
            <w:r w:rsidRPr="00C26C78">
              <w:rPr>
                <w:rFonts w:cs="Arial"/>
                <w:sz w:val="18"/>
                <w:szCs w:val="18"/>
                <w:lang w:bidi="en-US"/>
              </w:rPr>
              <w:t>DETAILS OF PAYMENT</w:t>
            </w:r>
          </w:p>
        </w:tc>
      </w:tr>
    </w:tbl>
    <w:p w:rsidR="0008263C" w:rsidRPr="0058588C" w:rsidRDefault="0008263C" w:rsidP="0008263C">
      <w:bookmarkStart w:id="249" w:name="_Toc441651610"/>
      <w:bookmarkStart w:id="250" w:name="_Toc442559921"/>
    </w:p>
    <w:p w:rsidR="008D2B23" w:rsidRPr="004279AA" w:rsidRDefault="008D2B23" w:rsidP="00C11A3D">
      <w:pPr>
        <w:pStyle w:val="KDPodnaslov2"/>
        <w:numPr>
          <w:ilvl w:val="1"/>
          <w:numId w:val="21"/>
        </w:numPr>
        <w:spacing w:before="0"/>
        <w:ind w:left="810"/>
        <w:jc w:val="both"/>
        <w:rPr>
          <w:rFonts w:cs="Arial"/>
        </w:rPr>
      </w:pPr>
      <w:r w:rsidRPr="004279AA">
        <w:rPr>
          <w:rFonts w:cs="Arial"/>
        </w:rPr>
        <w:t>Закључ</w:t>
      </w:r>
      <w:r w:rsidR="00C7611D">
        <w:rPr>
          <w:rFonts w:cs="Arial"/>
          <w:lang w:val="sr-Cyrl-RS"/>
        </w:rPr>
        <w:t>е</w:t>
      </w:r>
      <w:r w:rsidRPr="004279AA">
        <w:rPr>
          <w:rFonts w:cs="Arial"/>
        </w:rPr>
        <w:t xml:space="preserve">ње </w:t>
      </w:r>
      <w:bookmarkEnd w:id="249"/>
      <w:bookmarkEnd w:id="250"/>
      <w:r w:rsidR="004279AA" w:rsidRPr="004279AA">
        <w:rPr>
          <w:rFonts w:cs="Arial"/>
        </w:rPr>
        <w:t>оквирног споразума</w:t>
      </w:r>
      <w:r w:rsidR="00364DB7">
        <w:rPr>
          <w:rFonts w:cs="Arial"/>
          <w:lang w:val="sr-Cyrl-RS"/>
        </w:rPr>
        <w:t xml:space="preserve"> и начин издавања Наруџбеница</w:t>
      </w:r>
    </w:p>
    <w:p w:rsidR="006C3F76" w:rsidRDefault="006C3F76" w:rsidP="004279AA">
      <w:pPr>
        <w:spacing w:before="0"/>
        <w:rPr>
          <w:rFonts w:cs="Arial"/>
        </w:rPr>
      </w:pPr>
      <w:r w:rsidRPr="004279AA">
        <w:rPr>
          <w:rFonts w:cs="Arial"/>
        </w:rPr>
        <w:t>Наручилац</w:t>
      </w:r>
      <w:r w:rsidRPr="006C3F76">
        <w:rPr>
          <w:rFonts w:cs="Arial"/>
        </w:rPr>
        <w:t xml:space="preserve"> је обавезан да оквирни споразум достави изабраном понуђачу у року од осам дана од дана протека рока за подношење захтева за заштиту права.</w:t>
      </w:r>
    </w:p>
    <w:p w:rsidR="00F450E7" w:rsidRDefault="006C3F76" w:rsidP="004279AA">
      <w:pPr>
        <w:spacing w:before="0"/>
        <w:rPr>
          <w:rFonts w:cs="Arial"/>
        </w:rPr>
      </w:pPr>
      <w:r w:rsidRPr="00A04432">
        <w:rPr>
          <w:rFonts w:eastAsia="TimesNewRomanPSMT" w:cs="Arial"/>
          <w:bCs/>
        </w:rPr>
        <w:t xml:space="preserve">Понуђач којем буде додељен оквирни споразум, обавезан је да у року од највише 10 дана од дана закључења истог достави </w:t>
      </w:r>
      <w:r w:rsidR="00C20B75">
        <w:rPr>
          <w:rFonts w:cs="Arial"/>
          <w:lang w:val="sr-Cyrl-RS"/>
        </w:rPr>
        <w:t>банкарску гаранцију</w:t>
      </w:r>
      <w:r w:rsidR="007E3AF6" w:rsidRPr="0058588C">
        <w:rPr>
          <w:rFonts w:cs="Arial"/>
        </w:rPr>
        <w:t xml:space="preserve"> за добро извршење посла.</w:t>
      </w:r>
    </w:p>
    <w:p w:rsidR="007E3AF6" w:rsidRPr="0058588C" w:rsidRDefault="007E3AF6" w:rsidP="004279AA">
      <w:pPr>
        <w:spacing w:before="0"/>
        <w:rPr>
          <w:rFonts w:cs="Arial"/>
        </w:rPr>
      </w:pPr>
      <w:r w:rsidRPr="0058588C">
        <w:rPr>
          <w:rFonts w:cs="Arial"/>
        </w:rPr>
        <w:t xml:space="preserve"> </w:t>
      </w:r>
    </w:p>
    <w:p w:rsidR="006C3F76" w:rsidRPr="00A04432" w:rsidRDefault="006C3F76" w:rsidP="004279AA">
      <w:pPr>
        <w:tabs>
          <w:tab w:val="left" w:pos="0"/>
        </w:tabs>
        <w:spacing w:before="0"/>
        <w:rPr>
          <w:rFonts w:eastAsia="TimesNewRomanPSMT" w:cs="Arial"/>
          <w:bCs/>
        </w:rPr>
      </w:pPr>
      <w:r w:rsidRPr="00A04432">
        <w:rPr>
          <w:rFonts w:eastAsia="TimesNewRomanPSMT" w:cs="Arial"/>
          <w:bCs/>
        </w:rPr>
        <w:t xml:space="preserve">Ако понуђач којем је додељен </w:t>
      </w:r>
      <w:r w:rsidRPr="00A04432">
        <w:rPr>
          <w:rFonts w:eastAsia="TimesNewRomanPSMT" w:cs="Arial"/>
          <w:bCs/>
          <w:lang w:val="sr-Cyrl-RS"/>
        </w:rPr>
        <w:t xml:space="preserve">оквирни споразум </w:t>
      </w:r>
      <w:r w:rsidRPr="00A04432">
        <w:rPr>
          <w:rFonts w:eastAsia="TimesNewRomanPSMT" w:cs="Arial"/>
          <w:bCs/>
        </w:rPr>
        <w:t xml:space="preserve">одбије да закључи </w:t>
      </w:r>
      <w:r w:rsidRPr="00A04432">
        <w:rPr>
          <w:rFonts w:eastAsia="TimesNewRomanPSMT" w:cs="Arial"/>
          <w:bCs/>
          <w:lang w:val="sr-Cyrl-RS"/>
        </w:rPr>
        <w:t xml:space="preserve">оквирни споразум </w:t>
      </w:r>
      <w:r w:rsidRPr="00A04432">
        <w:rPr>
          <w:rFonts w:eastAsia="TimesNewRomanPSMT" w:cs="Arial"/>
          <w:bCs/>
        </w:rPr>
        <w:t xml:space="preserve">наручилац може да закључи </w:t>
      </w:r>
      <w:r w:rsidRPr="00A04432">
        <w:rPr>
          <w:rFonts w:eastAsia="TimesNewRomanPSMT" w:cs="Arial"/>
          <w:bCs/>
          <w:lang w:val="sr-Cyrl-RS"/>
        </w:rPr>
        <w:t xml:space="preserve">оквирни споразум </w:t>
      </w:r>
      <w:r w:rsidRPr="00A04432">
        <w:rPr>
          <w:rFonts w:eastAsia="TimesNewRomanPSMT" w:cs="Arial"/>
          <w:bCs/>
        </w:rPr>
        <w:t>са првим следећим најповољнијим понуђачем.</w:t>
      </w:r>
    </w:p>
    <w:p w:rsidR="007E3AF6" w:rsidRDefault="007E3AF6" w:rsidP="004279AA">
      <w:pPr>
        <w:spacing w:before="0"/>
        <w:rPr>
          <w:rFonts w:cs="Arial"/>
          <w:lang w:val="ru-RU"/>
        </w:rPr>
      </w:pPr>
      <w:r w:rsidRPr="0058588C">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w:t>
      </w:r>
      <w:r w:rsidR="00754CF4">
        <w:rPr>
          <w:rFonts w:cs="Arial"/>
          <w:lang w:val="sr-Cyrl-RS" w:bidi="en-US"/>
        </w:rPr>
        <w:t>оквирни споразум</w:t>
      </w:r>
      <w:r w:rsidRPr="0058588C">
        <w:rPr>
          <w:rFonts w:cs="Arial"/>
          <w:lang w:val="ru-RU"/>
        </w:rPr>
        <w:t xml:space="preserve"> са понуђачем и пре истека рока за подношење захтева за заштиту права. </w:t>
      </w:r>
    </w:p>
    <w:p w:rsidR="00364DB7" w:rsidRPr="00C51FDA" w:rsidRDefault="00364DB7" w:rsidP="00364DB7">
      <w:pPr>
        <w:shd w:val="clear" w:color="auto" w:fill="FFFFFF"/>
        <w:autoSpaceDE w:val="0"/>
        <w:autoSpaceDN w:val="0"/>
        <w:adjustRightInd w:val="0"/>
        <w:spacing w:after="120"/>
        <w:rPr>
          <w:rFonts w:cs="Arial"/>
        </w:rPr>
      </w:pPr>
      <w:r w:rsidRPr="00427DD6">
        <w:rPr>
          <w:rFonts w:cs="Arial"/>
        </w:rPr>
        <w:t>Након закључења оквирног споразума, када настане потреба Купца за предметом оквирног споразум</w:t>
      </w:r>
      <w:r>
        <w:rPr>
          <w:rFonts w:cs="Arial"/>
        </w:rPr>
        <w:t>а, Наручилац</w:t>
      </w:r>
      <w:r w:rsidRPr="00427DD6">
        <w:rPr>
          <w:rFonts w:cs="Arial"/>
        </w:rPr>
        <w:t xml:space="preserve"> ће упутити Наруџбеницу</w:t>
      </w:r>
      <w:r>
        <w:rPr>
          <w:rFonts w:cs="Arial"/>
        </w:rPr>
        <w:t xml:space="preserve"> Изабраном понуђачу</w:t>
      </w:r>
      <w:r w:rsidRPr="00427DD6">
        <w:rPr>
          <w:rFonts w:cs="Arial"/>
        </w:rPr>
        <w:t xml:space="preserve"> која садржи све битне елементе уговора</w:t>
      </w:r>
      <w:r w:rsidRPr="00427DD6">
        <w:rPr>
          <w:rFonts w:cs="Arial"/>
          <w:lang w:val="sr-Cyrl-RS"/>
        </w:rPr>
        <w:t>,</w:t>
      </w:r>
      <w:r w:rsidRPr="00427DD6">
        <w:rPr>
          <w:rFonts w:cs="Arial"/>
        </w:rPr>
        <w:t xml:space="preserve"> а све засновано на ценама и условима из Оквирног споразума.</w:t>
      </w:r>
    </w:p>
    <w:p w:rsidR="006C3F76" w:rsidRDefault="006C3F76" w:rsidP="004279AA">
      <w:pPr>
        <w:tabs>
          <w:tab w:val="left" w:pos="0"/>
        </w:tabs>
        <w:spacing w:before="0"/>
        <w:rPr>
          <w:rFonts w:eastAsia="TimesNewRomanPSMT" w:cs="Arial"/>
          <w:bCs/>
        </w:rPr>
      </w:pPr>
    </w:p>
    <w:p w:rsidR="008D2B23" w:rsidRPr="005C7303" w:rsidRDefault="008D2B23" w:rsidP="00C11A3D">
      <w:pPr>
        <w:pStyle w:val="KDPodnaslov2"/>
        <w:numPr>
          <w:ilvl w:val="1"/>
          <w:numId w:val="21"/>
        </w:numPr>
        <w:spacing w:before="0"/>
        <w:ind w:hanging="1290"/>
        <w:jc w:val="both"/>
        <w:rPr>
          <w:rFonts w:cs="Arial"/>
        </w:rPr>
      </w:pPr>
      <w:bookmarkStart w:id="251" w:name="_Toc441651611"/>
      <w:bookmarkStart w:id="252" w:name="_Toc442559922"/>
      <w:r w:rsidRPr="005C7303">
        <w:rPr>
          <w:rFonts w:cs="Arial"/>
        </w:rPr>
        <w:t xml:space="preserve">Измене током трајања </w:t>
      </w:r>
      <w:bookmarkEnd w:id="251"/>
      <w:bookmarkEnd w:id="252"/>
      <w:r w:rsidR="00754CF4">
        <w:rPr>
          <w:rFonts w:cs="Arial"/>
          <w:lang w:val="sr-Cyrl-RS" w:bidi="en-US"/>
        </w:rPr>
        <w:t>оквирног споразума</w:t>
      </w:r>
    </w:p>
    <w:p w:rsidR="00F450E7" w:rsidRDefault="00F450E7" w:rsidP="00F450E7">
      <w:pPr>
        <w:spacing w:before="0"/>
        <w:rPr>
          <w:rFonts w:cs="Arial"/>
          <w:lang w:eastAsia="sr-Latn-CS"/>
        </w:rPr>
      </w:pPr>
      <w:r w:rsidRPr="00F450E7">
        <w:rPr>
          <w:rFonts w:cs="Arial"/>
          <w:lang w:eastAsia="sr-Latn-CS"/>
        </w:rPr>
        <w:t>Наручилац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F450E7" w:rsidRDefault="00F450E7" w:rsidP="00F450E7">
      <w:pPr>
        <w:spacing w:before="0"/>
        <w:rPr>
          <w:rFonts w:cs="Arial"/>
          <w:lang w:eastAsia="sr-Latn-CS"/>
        </w:rPr>
      </w:pPr>
    </w:p>
    <w:p w:rsidR="00F450E7" w:rsidRPr="00F450E7" w:rsidRDefault="00F450E7" w:rsidP="00F450E7">
      <w:pPr>
        <w:spacing w:before="0"/>
        <w:rPr>
          <w:rFonts w:cs="Arial"/>
          <w:lang w:eastAsia="sr-Latn-CS"/>
        </w:rPr>
      </w:pPr>
      <w:r w:rsidRPr="00F450E7">
        <w:rPr>
          <w:rFonts w:cs="Arial"/>
          <w:lang w:eastAsia="sr-Latn-CS"/>
        </w:rPr>
        <w:t>Стране из оквирног споразума који се закључи на основу ове јавне набавке  су сагласне да се евентуалне измене и допуне оквирног споразума изврше у писаној форми – закључивањем анекса уз Оквирни споразум.</w:t>
      </w:r>
    </w:p>
    <w:p w:rsidR="006605EF" w:rsidRPr="00364DB7" w:rsidRDefault="006605EF" w:rsidP="006605EF">
      <w:pPr>
        <w:spacing w:before="0"/>
        <w:rPr>
          <w:rFonts w:cs="Arial"/>
          <w:lang w:eastAsia="sr-Latn-CS"/>
        </w:rPr>
      </w:pPr>
    </w:p>
    <w:p w:rsidR="006605EF" w:rsidRPr="00364DB7" w:rsidRDefault="006605EF" w:rsidP="006605EF">
      <w:pPr>
        <w:spacing w:before="0"/>
        <w:rPr>
          <w:rFonts w:cs="Arial"/>
          <w:lang w:eastAsia="sr-Latn-CS"/>
        </w:rPr>
      </w:pPr>
      <w:r w:rsidRPr="00364DB7">
        <w:rPr>
          <w:rFonts w:cs="Arial"/>
          <w:lang w:eastAsia="sr-Latn-CS"/>
        </w:rPr>
        <w:t xml:space="preserve">У случају измене Оквирног споразума </w:t>
      </w:r>
      <w:r w:rsidR="00F450E7">
        <w:rPr>
          <w:rFonts w:cs="Arial"/>
          <w:lang w:val="sr-Cyrl-RS" w:eastAsia="sr-Latn-CS"/>
        </w:rPr>
        <w:t>Наручилац</w:t>
      </w:r>
      <w:r w:rsidRPr="00364DB7">
        <w:rPr>
          <w:rFonts w:cs="Arial"/>
          <w:lang w:eastAsia="sr-Latn-CS"/>
        </w:rPr>
        <w:t xml:space="preserve"> ће донети Одлуку о измени </w:t>
      </w:r>
      <w:r w:rsidR="00F450E7">
        <w:rPr>
          <w:rFonts w:cs="Arial"/>
          <w:lang w:val="sr-Cyrl-RS" w:eastAsia="sr-Latn-CS"/>
        </w:rPr>
        <w:t>Оквирног споразума</w:t>
      </w:r>
      <w:r w:rsidRPr="00364DB7">
        <w:rPr>
          <w:rFonts w:cs="Arial"/>
          <w:lang w:eastAsia="sr-Latn-CS"/>
        </w:rPr>
        <w:t xml:space="preserve"> која садржи податке у складу са Прилогом 3Л Закона и у року од 3 (словима: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08263C" w:rsidRDefault="0008263C" w:rsidP="00922EDB">
      <w:pPr>
        <w:spacing w:before="0"/>
        <w:rPr>
          <w:rFonts w:cs="Arial"/>
          <w:color w:val="FF0000"/>
          <w:lang w:eastAsia="sr-Latn-CS"/>
        </w:rPr>
      </w:pPr>
    </w:p>
    <w:p w:rsidR="0008263C" w:rsidRPr="005C7303" w:rsidRDefault="005C7303" w:rsidP="00922EDB">
      <w:pPr>
        <w:spacing w:before="0"/>
        <w:rPr>
          <w:rFonts w:cs="Arial"/>
          <w:color w:val="00B0F0"/>
          <w:lang w:val="sr-Cyrl-RS" w:eastAsia="sr-Latn-CS"/>
        </w:rPr>
      </w:pPr>
      <w:r>
        <w:rPr>
          <w:b/>
          <w:caps/>
          <w:color w:val="FF0000"/>
          <w:lang w:val="sr-Cyrl-RS"/>
        </w:rPr>
        <w:t xml:space="preserve"> </w:t>
      </w:r>
    </w:p>
    <w:p w:rsidR="00465640" w:rsidRDefault="00465640"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Pr="00753361" w:rsidRDefault="00753361" w:rsidP="00922EDB">
      <w:pPr>
        <w:spacing w:before="0"/>
        <w:rPr>
          <w:rFonts w:cs="Arial"/>
          <w:color w:val="00B0F0"/>
          <w:lang w:val="sr-Cyrl-RS" w:eastAsia="sr-Latn-CS"/>
        </w:rPr>
      </w:pPr>
      <w:r>
        <w:rPr>
          <w:rFonts w:cs="Arial"/>
          <w:color w:val="00B0F0"/>
          <w:lang w:val="sr-Cyrl-RS" w:eastAsia="sr-Latn-CS"/>
        </w:rPr>
        <w:t xml:space="preserve">  </w:t>
      </w: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062F86" w:rsidRDefault="00062F86" w:rsidP="00922EDB">
      <w:pPr>
        <w:spacing w:before="0"/>
        <w:rPr>
          <w:rFonts w:cs="Arial"/>
          <w:color w:val="00B0F0"/>
          <w:lang w:eastAsia="sr-Latn-CS"/>
        </w:rPr>
      </w:pPr>
    </w:p>
    <w:p w:rsidR="00F62ECD" w:rsidRPr="00753361" w:rsidRDefault="00753361" w:rsidP="00922EDB">
      <w:pPr>
        <w:spacing w:before="0"/>
        <w:rPr>
          <w:rFonts w:cs="Arial"/>
          <w:color w:val="00B0F0"/>
          <w:lang w:val="sr-Cyrl-RS" w:eastAsia="sr-Latn-CS"/>
        </w:rPr>
      </w:pPr>
      <w:r>
        <w:rPr>
          <w:rFonts w:cs="Arial"/>
          <w:color w:val="00B0F0"/>
          <w:lang w:val="sr-Cyrl-RS" w:eastAsia="sr-Latn-CS"/>
        </w:rPr>
        <w:t xml:space="preserve">    </w:t>
      </w: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F62ECD" w:rsidRDefault="00F62ECD" w:rsidP="00922EDB">
      <w:pPr>
        <w:spacing w:before="0"/>
        <w:rPr>
          <w:rFonts w:cs="Arial"/>
          <w:color w:val="00B0F0"/>
          <w:lang w:eastAsia="sr-Latn-CS"/>
        </w:rPr>
      </w:pPr>
    </w:p>
    <w:p w:rsidR="00465640" w:rsidRPr="0058588C" w:rsidRDefault="00465640" w:rsidP="00C11A3D">
      <w:pPr>
        <w:pStyle w:val="KDPodnaslov1"/>
        <w:numPr>
          <w:ilvl w:val="0"/>
          <w:numId w:val="21"/>
        </w:numPr>
        <w:spacing w:before="0"/>
        <w:jc w:val="center"/>
        <w:rPr>
          <w:rFonts w:cs="Arial"/>
        </w:rPr>
      </w:pPr>
      <w:r w:rsidRPr="0058588C">
        <w:rPr>
          <w:rFonts w:cs="Arial"/>
        </w:rPr>
        <w:t>ОБРАСЦИ</w:t>
      </w:r>
    </w:p>
    <w:p w:rsidR="00465640" w:rsidRPr="0058588C" w:rsidRDefault="00465640" w:rsidP="00922EDB">
      <w:pPr>
        <w:spacing w:before="0"/>
        <w:rPr>
          <w:rFonts w:cs="Arial"/>
          <w:color w:val="00B0F0"/>
          <w:lang w:eastAsia="sr-Latn-CS"/>
        </w:rPr>
      </w:pPr>
    </w:p>
    <w:p w:rsidR="00465640" w:rsidRPr="0058588C" w:rsidRDefault="00465640" w:rsidP="00922EDB">
      <w:pPr>
        <w:spacing w:before="0"/>
        <w:rPr>
          <w:rFonts w:cs="Arial"/>
          <w:color w:val="00B0F0"/>
          <w:lang w:eastAsia="sr-Latn-CS"/>
        </w:rPr>
      </w:pPr>
    </w:p>
    <w:p w:rsidR="00E134BF" w:rsidRPr="00C2234E" w:rsidRDefault="00E134BF" w:rsidP="00C2234E">
      <w:bookmarkStart w:id="253" w:name="_Toc442559924"/>
    </w:p>
    <w:p w:rsidR="00D70FED" w:rsidRPr="00C2234E" w:rsidRDefault="00D70FE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Default="00F62ECD" w:rsidP="00C2234E"/>
    <w:p w:rsidR="00B06F4C" w:rsidRDefault="00B06F4C" w:rsidP="00C2234E"/>
    <w:p w:rsidR="00B06F4C" w:rsidRPr="00C2234E" w:rsidRDefault="00B06F4C"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F62ECD" w:rsidRPr="00C2234E" w:rsidRDefault="00F62ECD" w:rsidP="00C2234E"/>
    <w:p w:rsidR="00343A18" w:rsidRPr="0058588C" w:rsidRDefault="00343A18" w:rsidP="00343A18">
      <w:pPr>
        <w:pStyle w:val="KDObrazac"/>
        <w:spacing w:before="0"/>
        <w:rPr>
          <w:noProof/>
        </w:rPr>
      </w:pPr>
      <w:r w:rsidRPr="0058588C">
        <w:lastRenderedPageBreak/>
        <w:t xml:space="preserve">ОБРАЗАЦ </w:t>
      </w:r>
      <w:r w:rsidR="00974E5E" w:rsidRPr="0058588C">
        <w:rPr>
          <w:lang w:val="sr-Cyrl-RS"/>
        </w:rPr>
        <w:t>1</w:t>
      </w:r>
      <w:r w:rsidRPr="0058588C">
        <w:rPr>
          <w:noProof/>
        </w:rPr>
        <w:t>.</w:t>
      </w:r>
      <w:bookmarkEnd w:id="253"/>
    </w:p>
    <w:p w:rsidR="00343A18" w:rsidRPr="0058588C" w:rsidRDefault="00343A18" w:rsidP="00874F5B"/>
    <w:p w:rsidR="00343A18" w:rsidRPr="0058588C" w:rsidRDefault="00343A18" w:rsidP="00343A18">
      <w:pPr>
        <w:spacing w:before="0"/>
        <w:jc w:val="center"/>
        <w:rPr>
          <w:rStyle w:val="BookTitle"/>
          <w:rFonts w:cs="Arial"/>
        </w:rPr>
      </w:pPr>
      <w:r w:rsidRPr="0058588C">
        <w:rPr>
          <w:rStyle w:val="BookTitle"/>
          <w:rFonts w:cs="Arial"/>
        </w:rPr>
        <w:t>ОБРАЗАЦ ПОНУДЕ</w:t>
      </w:r>
    </w:p>
    <w:p w:rsidR="00343A18" w:rsidRPr="0058588C" w:rsidRDefault="00343A18" w:rsidP="00343A18">
      <w:pPr>
        <w:spacing w:before="0"/>
        <w:rPr>
          <w:rStyle w:val="BookTitle"/>
          <w:rFonts w:cs="Arial"/>
        </w:rPr>
      </w:pPr>
    </w:p>
    <w:p w:rsidR="00343A18" w:rsidRPr="0058588C" w:rsidRDefault="00343A18" w:rsidP="00343A18">
      <w:pPr>
        <w:spacing w:before="0"/>
        <w:rPr>
          <w:rStyle w:val="BookTitle"/>
          <w:rFonts w:cs="Arial"/>
        </w:rPr>
      </w:pPr>
    </w:p>
    <w:p w:rsidR="00343A18" w:rsidRPr="00516E52" w:rsidRDefault="00343A18" w:rsidP="00343A18">
      <w:pPr>
        <w:spacing w:before="0"/>
        <w:rPr>
          <w:rFonts w:eastAsia="TimesNewRomanPS-BoldMT" w:cs="Arial"/>
          <w:bCs/>
        </w:rPr>
      </w:pPr>
      <w:r w:rsidRPr="0058588C">
        <w:rPr>
          <w:rFonts w:eastAsia="TimesNewRomanPS-BoldMT" w:cs="Arial"/>
          <w:bCs/>
          <w:color w:val="000000"/>
        </w:rPr>
        <w:t xml:space="preserve">Понуда бр._________ од </w:t>
      </w:r>
      <w:r w:rsidRPr="00516E52">
        <w:rPr>
          <w:rFonts w:eastAsia="TimesNewRomanPS-BoldMT" w:cs="Arial"/>
          <w:bCs/>
        </w:rPr>
        <w:t xml:space="preserve">_______________ за  </w:t>
      </w:r>
      <w:r w:rsidR="0008263C" w:rsidRPr="00516E52">
        <w:rPr>
          <w:rFonts w:eastAsia="TimesNewRomanPS-BoldMT" w:cs="Arial"/>
          <w:bCs/>
          <w:lang w:val="sr-Cyrl-RS"/>
        </w:rPr>
        <w:t xml:space="preserve">отворени </w:t>
      </w:r>
      <w:r w:rsidRPr="00516E52">
        <w:rPr>
          <w:rFonts w:eastAsia="TimesNewRomanPS-BoldMT" w:cs="Arial"/>
          <w:bCs/>
        </w:rPr>
        <w:t>поступак јавне набавке– добра</w:t>
      </w:r>
      <w:r w:rsidR="00EC60BD" w:rsidRPr="00516E52">
        <w:rPr>
          <w:rFonts w:eastAsia="TimesNewRomanPS-BoldMT" w:cs="Arial"/>
          <w:bCs/>
          <w:lang w:val="sr-Cyrl-RS"/>
        </w:rPr>
        <w:t xml:space="preserve"> </w:t>
      </w:r>
      <w:r w:rsidR="00DA575A" w:rsidRPr="00516E52">
        <w:rPr>
          <w:rFonts w:eastAsia="TimesNewRomanPS-BoldMT" w:cs="Arial"/>
          <w:bCs/>
          <w:lang w:val="sr-Cyrl-RS"/>
        </w:rPr>
        <w:t>–</w:t>
      </w:r>
      <w:r w:rsidRPr="00516E52">
        <w:rPr>
          <w:rFonts w:eastAsia="TimesNewRomanPS-BoldMT" w:cs="Arial"/>
          <w:bCs/>
        </w:rPr>
        <w:t xml:space="preserve"> </w:t>
      </w:r>
      <w:r w:rsidR="00DF2736" w:rsidRPr="00DF2736">
        <w:rPr>
          <w:rFonts w:eastAsia="Arial" w:cs="Arial"/>
          <w:b/>
          <w:color w:val="000000"/>
        </w:rPr>
        <w:t>Лична заштитна опрема – обућа</w:t>
      </w:r>
      <w:r w:rsidR="00EC60BD" w:rsidRPr="00DF2736">
        <w:rPr>
          <w:rFonts w:eastAsia="TimesNewRomanPS-BoldMT" w:cs="Arial"/>
          <w:b/>
          <w:bCs/>
          <w:lang w:val="sr-Cyrl-RS"/>
        </w:rPr>
        <w:t xml:space="preserve">, </w:t>
      </w:r>
      <w:r w:rsidRPr="00DF2736">
        <w:rPr>
          <w:rFonts w:eastAsia="TimesNewRomanPS-BoldMT" w:cs="Arial"/>
          <w:b/>
          <w:bCs/>
        </w:rPr>
        <w:t xml:space="preserve">ЈН бр. </w:t>
      </w:r>
      <w:r w:rsidR="00DF2736" w:rsidRPr="00DF2736">
        <w:rPr>
          <w:rFonts w:cs="Arial"/>
          <w:b/>
          <w:lang w:val="sr-Cyrl-RS"/>
        </w:rPr>
        <w:t>ЈНО/1000/0023/2018 (2522/2018)</w:t>
      </w:r>
    </w:p>
    <w:p w:rsidR="00343A18" w:rsidRPr="001408A6" w:rsidRDefault="00343A18" w:rsidP="00343A18">
      <w:pPr>
        <w:spacing w:before="0"/>
        <w:rPr>
          <w:rFonts w:eastAsia="TimesNewRomanPS-BoldMT" w:cs="Arial"/>
          <w:bCs/>
          <w:color w:val="FF0000"/>
        </w:rPr>
      </w:pPr>
    </w:p>
    <w:p w:rsidR="00343A18" w:rsidRPr="0058588C" w:rsidRDefault="00343A18" w:rsidP="00343A18">
      <w:pPr>
        <w:spacing w:before="0"/>
        <w:rPr>
          <w:rFonts w:cs="Arial"/>
          <w:b/>
          <w:bCs/>
          <w:i/>
          <w:iCs/>
        </w:rPr>
      </w:pPr>
      <w:r w:rsidRPr="0058588C">
        <w:rPr>
          <w:rFonts w:cs="Arial"/>
          <w:b/>
          <w:bCs/>
          <w:i/>
          <w:iCs/>
        </w:rPr>
        <w:t>1)ОПШТИ ПОДАЦИ О ПОНУЂАЧУ</w:t>
      </w:r>
    </w:p>
    <w:p w:rsidR="00343A18" w:rsidRPr="0058588C"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343A18" w:rsidRPr="0058588C" w:rsidTr="00DF2736">
        <w:trPr>
          <w:trHeight w:val="736"/>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tc>
      </w:tr>
      <w:tr w:rsidR="00343A18" w:rsidRPr="0058588C" w:rsidTr="00DF2736">
        <w:trPr>
          <w:trHeight w:val="846"/>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tc>
      </w:tr>
      <w:tr w:rsidR="000B2EE9" w:rsidRPr="0058588C" w:rsidTr="00DF2736">
        <w:trPr>
          <w:trHeight w:val="844"/>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0B2EE9" w:rsidRPr="0058588C" w:rsidRDefault="000B2EE9" w:rsidP="00BC01DC">
            <w:pPr>
              <w:spacing w:before="0"/>
              <w:rPr>
                <w:rFonts w:cs="Arial"/>
                <w:i/>
                <w:iCs/>
              </w:rPr>
            </w:pPr>
            <w:r w:rsidRPr="0058588C">
              <w:rPr>
                <w:rFonts w:cs="Arial"/>
                <w:i/>
                <w:iCs/>
                <w:lang w:val="sr-Cyrl-RS"/>
              </w:rPr>
              <w:t>Врста правног лица:</w:t>
            </w:r>
            <w:r w:rsidR="00DF2736">
              <w:t xml:space="preserve"> </w:t>
            </w:r>
            <w:r w:rsidR="00DF2736" w:rsidRPr="00DF2736">
              <w:rPr>
                <w:rFonts w:cs="Arial"/>
                <w:i/>
                <w:iCs/>
                <w:lang w:val="sr-Cyrl-RS"/>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B2EE9" w:rsidRDefault="000B2EE9" w:rsidP="00BC01DC">
            <w:pPr>
              <w:snapToGrid w:val="0"/>
              <w:spacing w:before="0"/>
              <w:rPr>
                <w:rFonts w:cs="Arial"/>
                <w:b/>
                <w:bCs/>
                <w:i/>
                <w:iCs/>
              </w:rPr>
            </w:pPr>
          </w:p>
          <w:p w:rsidR="004279AA" w:rsidRPr="0058588C" w:rsidRDefault="004279AA" w:rsidP="00BC01DC">
            <w:pPr>
              <w:snapToGrid w:val="0"/>
              <w:spacing w:before="0"/>
              <w:rPr>
                <w:rFonts w:cs="Arial"/>
                <w:b/>
                <w:bCs/>
                <w:i/>
                <w:iCs/>
              </w:rPr>
            </w:pPr>
          </w:p>
        </w:tc>
      </w:tr>
      <w:tr w:rsidR="00343A18" w:rsidRPr="0058588C" w:rsidTr="00DF2736">
        <w:trPr>
          <w:trHeight w:val="828"/>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p w:rsidR="00343A18" w:rsidRPr="0058588C" w:rsidRDefault="00343A18" w:rsidP="00BC01DC">
            <w:pPr>
              <w:spacing w:before="0"/>
              <w:rPr>
                <w:rFonts w:cs="Arial"/>
                <w:b/>
                <w:bCs/>
                <w:i/>
                <w:iCs/>
              </w:rPr>
            </w:pPr>
          </w:p>
        </w:tc>
      </w:tr>
      <w:tr w:rsidR="00343A18" w:rsidRPr="0058588C" w:rsidTr="00A125B1">
        <w:trPr>
          <w:trHeight w:val="698"/>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lang w:val="ru-RU"/>
              </w:rPr>
            </w:pPr>
            <w:r w:rsidRPr="0058588C">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cs="Arial"/>
                <w:b/>
                <w:bCs/>
                <w:i/>
                <w:iCs/>
                <w:lang w:val="ru-RU"/>
              </w:rPr>
            </w:pPr>
          </w:p>
        </w:tc>
      </w:tr>
      <w:tr w:rsidR="00343A18" w:rsidRPr="0058588C" w:rsidTr="00DF2736">
        <w:trPr>
          <w:trHeight w:val="554"/>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p w:rsidR="00343A18" w:rsidRPr="0058588C" w:rsidRDefault="00343A18" w:rsidP="00BC01DC">
            <w:pPr>
              <w:spacing w:before="0"/>
              <w:rPr>
                <w:rFonts w:cs="Arial"/>
                <w:b/>
                <w:bCs/>
                <w:i/>
                <w:iCs/>
              </w:rPr>
            </w:pPr>
          </w:p>
        </w:tc>
      </w:tr>
      <w:tr w:rsidR="00343A18" w:rsidRPr="0058588C" w:rsidTr="00DF2736">
        <w:trPr>
          <w:trHeight w:val="564"/>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lang w:val="ru-RU"/>
              </w:rPr>
            </w:pPr>
            <w:r w:rsidRPr="0058588C">
              <w:rPr>
                <w:rFonts w:cs="Arial"/>
                <w:i/>
                <w:iCs/>
                <w:lang w:val="ru-RU"/>
              </w:rPr>
              <w:t>Електронска адреса понуђача (</w:t>
            </w:r>
            <w:r w:rsidRPr="0058588C">
              <w:rPr>
                <w:rFonts w:cs="Arial"/>
                <w:i/>
                <w:iCs/>
              </w:rPr>
              <w:t>e</w:t>
            </w:r>
            <w:r w:rsidRPr="0058588C">
              <w:rPr>
                <w:rFonts w:cs="Arial"/>
                <w:i/>
                <w:iCs/>
                <w:lang w:val="ru-RU"/>
              </w:rPr>
              <w:t>-</w:t>
            </w:r>
            <w:r w:rsidRPr="0058588C">
              <w:rPr>
                <w:rFonts w:cs="Arial"/>
                <w:i/>
                <w:iCs/>
              </w:rPr>
              <w:t>mail</w:t>
            </w:r>
            <w:r w:rsidRPr="0058588C">
              <w:rPr>
                <w:rFonts w:cs="Arial"/>
                <w:i/>
                <w:iCs/>
                <w:lang w:val="ru-RU"/>
              </w:rPr>
              <w:t>):</w:t>
            </w:r>
          </w:p>
          <w:p w:rsidR="00343A18" w:rsidRPr="0058588C"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cs="Arial"/>
                <w:b/>
                <w:bCs/>
                <w:i/>
                <w:iCs/>
                <w:lang w:val="ru-RU"/>
              </w:rPr>
            </w:pPr>
          </w:p>
        </w:tc>
      </w:tr>
      <w:tr w:rsidR="00343A18" w:rsidRPr="0058588C" w:rsidTr="00DF2736">
        <w:trPr>
          <w:trHeight w:val="563"/>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p w:rsidR="00343A18" w:rsidRPr="0058588C" w:rsidRDefault="00343A18" w:rsidP="00BC01DC">
            <w:pPr>
              <w:spacing w:before="0"/>
              <w:rPr>
                <w:rFonts w:cs="Arial"/>
                <w:b/>
                <w:bCs/>
                <w:i/>
                <w:iCs/>
              </w:rPr>
            </w:pPr>
          </w:p>
        </w:tc>
      </w:tr>
      <w:tr w:rsidR="00343A18" w:rsidRPr="0058588C" w:rsidTr="00DF2736">
        <w:trPr>
          <w:trHeight w:val="686"/>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rPr>
            </w:pPr>
            <w:r w:rsidRPr="0058588C">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rPr>
                <w:rFonts w:cs="Arial"/>
                <w:b/>
                <w:bCs/>
                <w:i/>
                <w:iCs/>
              </w:rPr>
            </w:pPr>
          </w:p>
          <w:p w:rsidR="00343A18" w:rsidRPr="0058588C" w:rsidRDefault="00343A18" w:rsidP="00BC01DC">
            <w:pPr>
              <w:spacing w:before="0"/>
              <w:rPr>
                <w:rFonts w:cs="Arial"/>
                <w:b/>
                <w:bCs/>
                <w:i/>
                <w:iCs/>
              </w:rPr>
            </w:pPr>
          </w:p>
        </w:tc>
      </w:tr>
      <w:tr w:rsidR="00343A18" w:rsidRPr="0058588C" w:rsidTr="00DF2736">
        <w:trPr>
          <w:trHeight w:val="710"/>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cs="Arial"/>
                <w:b/>
                <w:bCs/>
                <w:i/>
                <w:iCs/>
                <w:lang w:val="ru-RU"/>
              </w:rPr>
            </w:pPr>
            <w:r w:rsidRPr="0058588C">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cs="Arial"/>
                <w:b/>
                <w:bCs/>
                <w:i/>
                <w:iCs/>
                <w:lang w:val="ru-RU"/>
              </w:rPr>
            </w:pPr>
          </w:p>
          <w:p w:rsidR="00343A18" w:rsidRPr="0058588C" w:rsidRDefault="00343A18" w:rsidP="00BC01DC">
            <w:pPr>
              <w:spacing w:before="0"/>
              <w:rPr>
                <w:rFonts w:cs="Arial"/>
                <w:b/>
                <w:bCs/>
                <w:i/>
                <w:iCs/>
                <w:lang w:val="ru-RU"/>
              </w:rPr>
            </w:pPr>
          </w:p>
        </w:tc>
      </w:tr>
      <w:tr w:rsidR="00343A18" w:rsidRPr="0058588C" w:rsidTr="00DF2736">
        <w:trPr>
          <w:trHeight w:val="694"/>
        </w:trPr>
        <w:tc>
          <w:tcPr>
            <w:tcW w:w="4621"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754CF4">
            <w:pPr>
              <w:spacing w:before="0"/>
              <w:rPr>
                <w:rFonts w:cs="Arial"/>
                <w:b/>
                <w:bCs/>
                <w:i/>
                <w:iCs/>
                <w:lang w:val="ru-RU"/>
              </w:rPr>
            </w:pPr>
            <w:r w:rsidRPr="0058588C">
              <w:rPr>
                <w:rFonts w:cs="Arial"/>
                <w:i/>
                <w:iCs/>
                <w:lang w:val="ru-RU"/>
              </w:rPr>
              <w:t xml:space="preserve">Лице овлашћено за потписивање </w:t>
            </w:r>
            <w:r w:rsidR="00754CF4">
              <w:rPr>
                <w:rFonts w:cs="Arial"/>
                <w:i/>
                <w:iCs/>
                <w:lang w:val="ru-RU"/>
              </w:rPr>
              <w:t>оквирног споразума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pacing w:before="0"/>
              <w:ind w:firstLine="708"/>
              <w:rPr>
                <w:rFonts w:cs="Arial"/>
                <w:b/>
                <w:bCs/>
                <w:i/>
                <w:iCs/>
                <w:lang w:val="ru-RU"/>
              </w:rPr>
            </w:pPr>
          </w:p>
          <w:p w:rsidR="00343A18" w:rsidRPr="0058588C" w:rsidRDefault="00343A18" w:rsidP="00BC01DC">
            <w:pPr>
              <w:spacing w:before="0"/>
              <w:ind w:firstLine="708"/>
              <w:rPr>
                <w:rFonts w:cs="Arial"/>
                <w:b/>
                <w:bCs/>
                <w:i/>
                <w:iCs/>
                <w:lang w:val="ru-RU"/>
              </w:rPr>
            </w:pPr>
          </w:p>
        </w:tc>
      </w:tr>
    </w:tbl>
    <w:p w:rsidR="00343A18" w:rsidRPr="0058588C" w:rsidRDefault="00343A18" w:rsidP="00343A18">
      <w:pPr>
        <w:spacing w:before="0"/>
        <w:rPr>
          <w:rFonts w:cs="Arial"/>
        </w:rPr>
      </w:pPr>
    </w:p>
    <w:p w:rsidR="00343A18" w:rsidRPr="0058588C" w:rsidRDefault="00343A18" w:rsidP="00343A18">
      <w:pPr>
        <w:spacing w:before="0"/>
        <w:rPr>
          <w:rFonts w:eastAsia="TimesNewRomanPSMT" w:cs="Arial"/>
          <w:b/>
          <w:bCs/>
          <w:i/>
          <w:iCs/>
        </w:rPr>
      </w:pPr>
      <w:r w:rsidRPr="0058588C">
        <w:rPr>
          <w:rFonts w:eastAsia="TimesNewRomanPSMT" w:cs="Arial"/>
          <w:b/>
          <w:bCs/>
          <w:i/>
          <w:iCs/>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58588C" w:rsidTr="00CF673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jc w:val="center"/>
              <w:rPr>
                <w:rFonts w:cs="Arial"/>
              </w:rPr>
            </w:pPr>
          </w:p>
          <w:p w:rsidR="00343A18" w:rsidRPr="0058588C" w:rsidRDefault="00343A18" w:rsidP="00BC01DC">
            <w:pPr>
              <w:spacing w:before="0"/>
              <w:jc w:val="center"/>
              <w:rPr>
                <w:rFonts w:eastAsia="TimesNewRomanPSMT" w:cs="Arial"/>
                <w:b/>
                <w:bCs/>
              </w:rPr>
            </w:pPr>
            <w:r w:rsidRPr="0058588C">
              <w:rPr>
                <w:rFonts w:eastAsia="TimesNewRomanPSMT" w:cs="Arial"/>
                <w:b/>
                <w:bCs/>
              </w:rPr>
              <w:t xml:space="preserve">А) САМОСТАЛНО </w:t>
            </w:r>
          </w:p>
        </w:tc>
      </w:tr>
      <w:tr w:rsidR="00343A18" w:rsidRPr="0058588C" w:rsidTr="00CF673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jc w:val="center"/>
              <w:rPr>
                <w:rFonts w:eastAsia="TimesNewRomanPSMT" w:cs="Arial"/>
                <w:b/>
                <w:bCs/>
              </w:rPr>
            </w:pPr>
          </w:p>
          <w:p w:rsidR="00343A18" w:rsidRPr="0058588C" w:rsidRDefault="00343A18" w:rsidP="00BC01DC">
            <w:pPr>
              <w:spacing w:before="0"/>
              <w:jc w:val="center"/>
              <w:rPr>
                <w:rFonts w:eastAsia="TimesNewRomanPSMT" w:cs="Arial"/>
                <w:b/>
                <w:bCs/>
              </w:rPr>
            </w:pPr>
            <w:r w:rsidRPr="0058588C">
              <w:rPr>
                <w:rFonts w:eastAsia="TimesNewRomanPSMT" w:cs="Arial"/>
                <w:b/>
                <w:bCs/>
              </w:rPr>
              <w:t>Б) СА ПОДИЗВОЂАЧЕМ</w:t>
            </w:r>
          </w:p>
        </w:tc>
      </w:tr>
      <w:tr w:rsidR="00343A18" w:rsidRPr="0058588C" w:rsidTr="00CF673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jc w:val="center"/>
              <w:rPr>
                <w:rFonts w:eastAsia="TimesNewRomanPSMT" w:cs="Arial"/>
                <w:b/>
                <w:bCs/>
              </w:rPr>
            </w:pPr>
          </w:p>
          <w:p w:rsidR="00343A18" w:rsidRPr="0058588C" w:rsidRDefault="00343A18" w:rsidP="00BC01DC">
            <w:pPr>
              <w:spacing w:before="0"/>
              <w:jc w:val="center"/>
              <w:rPr>
                <w:rFonts w:cs="Arial"/>
                <w:b/>
                <w:i/>
                <w:iCs/>
                <w:lang w:val="ru-RU"/>
              </w:rPr>
            </w:pPr>
            <w:r w:rsidRPr="0058588C">
              <w:rPr>
                <w:rFonts w:eastAsia="TimesNewRomanPSMT" w:cs="Arial"/>
                <w:b/>
                <w:bCs/>
              </w:rPr>
              <w:t>В) КАО ЗАЈЕДНИЧКУ ПОНУДУ</w:t>
            </w:r>
          </w:p>
        </w:tc>
      </w:tr>
    </w:tbl>
    <w:p w:rsidR="00A125B1" w:rsidRDefault="00A125B1" w:rsidP="00343A18">
      <w:pPr>
        <w:spacing w:before="0"/>
        <w:rPr>
          <w:rFonts w:cs="Arial"/>
          <w:b/>
          <w:i/>
          <w:iCs/>
          <w:lang w:val="ru-RU"/>
        </w:rPr>
      </w:pPr>
    </w:p>
    <w:p w:rsidR="00343A18" w:rsidRPr="0058588C" w:rsidRDefault="00343A18" w:rsidP="00343A18">
      <w:pPr>
        <w:spacing w:before="0"/>
        <w:rPr>
          <w:rFonts w:eastAsia="TimesNewRomanPSMT" w:cs="Arial"/>
          <w:bCs/>
        </w:rPr>
      </w:pPr>
      <w:r w:rsidRPr="0058588C">
        <w:rPr>
          <w:rFonts w:cs="Arial"/>
          <w:b/>
          <w:i/>
          <w:iCs/>
          <w:lang w:val="ru-RU"/>
        </w:rPr>
        <w:t>Напомена:</w:t>
      </w:r>
      <w:r w:rsidRPr="0058588C">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Default="00343A18" w:rsidP="00343A18">
      <w:pPr>
        <w:spacing w:before="0"/>
        <w:rPr>
          <w:rFonts w:eastAsia="TimesNewRomanPSMT" w:cs="Arial"/>
          <w:bCs/>
        </w:rPr>
      </w:pPr>
    </w:p>
    <w:p w:rsidR="00A125B1" w:rsidRPr="0058588C" w:rsidRDefault="00A125B1" w:rsidP="00343A18">
      <w:pPr>
        <w:spacing w:before="0"/>
        <w:rPr>
          <w:rFonts w:eastAsia="TimesNewRomanPSMT" w:cs="Arial"/>
          <w:bCs/>
        </w:rPr>
      </w:pPr>
    </w:p>
    <w:p w:rsidR="00343A18" w:rsidRPr="0058588C" w:rsidRDefault="00343A18" w:rsidP="00343A18">
      <w:pPr>
        <w:spacing w:before="0"/>
        <w:rPr>
          <w:rFonts w:eastAsia="TimesNewRomanPSMT" w:cs="Arial"/>
          <w:b/>
          <w:bCs/>
          <w:i/>
        </w:rPr>
      </w:pPr>
      <w:r w:rsidRPr="0058588C">
        <w:rPr>
          <w:rFonts w:eastAsia="TimesNewRomanPSMT" w:cs="Arial"/>
          <w:b/>
          <w:bCs/>
          <w:i/>
          <w:lang w:val="sr-Cyrl-CS"/>
        </w:rPr>
        <w:t xml:space="preserve">3) </w:t>
      </w:r>
      <w:r w:rsidRPr="0058588C">
        <w:rPr>
          <w:rFonts w:eastAsia="TimesNewRomanPSMT" w:cs="Arial"/>
          <w:b/>
          <w:bCs/>
          <w:i/>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58588C" w:rsidTr="00772AE0">
        <w:trPr>
          <w:trHeight w:val="622"/>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Cs/>
                <w:i/>
              </w:rPr>
            </w:pPr>
            <w:r w:rsidRPr="0058588C">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rPr>
          <w:trHeight w:val="671"/>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0B2EE9"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0B2EE9" w:rsidRPr="0058588C"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0B2EE9" w:rsidRPr="0058588C" w:rsidRDefault="000B2EE9" w:rsidP="00BC01DC">
            <w:pPr>
              <w:snapToGrid w:val="0"/>
              <w:spacing w:before="0"/>
              <w:rPr>
                <w:rFonts w:cs="Arial"/>
                <w:i/>
                <w:iCs/>
                <w:lang w:val="sr-Cyrl-RS"/>
              </w:rPr>
            </w:pPr>
            <w:r w:rsidRPr="0058588C">
              <w:rPr>
                <w:rFonts w:cs="Arial"/>
                <w:i/>
                <w:iCs/>
                <w:lang w:val="sr-Cyrl-RS"/>
              </w:rPr>
              <w:t>Врста правног лица:</w:t>
            </w:r>
          </w:p>
          <w:p w:rsidR="000B2EE9" w:rsidRPr="0058588C"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B2EE9" w:rsidRPr="0058588C" w:rsidRDefault="000B2EE9"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
                <w:bCs/>
              </w:rPr>
            </w:pPr>
            <w:r w:rsidRPr="0058588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rPr>
          <w:trHeight w:val="636"/>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lang w:val="ru-RU"/>
              </w:rPr>
            </w:pPr>
          </w:p>
        </w:tc>
      </w:tr>
      <w:tr w:rsidR="00343A18" w:rsidRPr="0058588C" w:rsidTr="00772AE0">
        <w:trPr>
          <w:trHeight w:val="700"/>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lang w:val="ru-RU"/>
              </w:rPr>
            </w:pPr>
          </w:p>
        </w:tc>
      </w:tr>
      <w:tr w:rsidR="00343A18" w:rsidRPr="0058588C" w:rsidTr="00772AE0">
        <w:trPr>
          <w:trHeight w:val="716"/>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Cs/>
                <w:i/>
              </w:rPr>
            </w:pPr>
            <w:r w:rsidRPr="0058588C">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rPr>
          <w:trHeight w:val="542"/>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rPr>
          <w:trHeight w:val="706"/>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rPr>
          <w:trHeight w:val="702"/>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rPr>
          <w:trHeight w:val="556"/>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rPr>
          <w:trHeight w:val="692"/>
        </w:trPr>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lang w:val="ru-RU"/>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lang w:val="ru-RU"/>
              </w:rPr>
            </w:pPr>
          </w:p>
        </w:tc>
      </w:tr>
    </w:tbl>
    <w:p w:rsidR="00A125B1" w:rsidRDefault="00A125B1" w:rsidP="00343A18">
      <w:pPr>
        <w:spacing w:before="0"/>
        <w:rPr>
          <w:rFonts w:cs="Arial"/>
          <w:b/>
          <w:bCs/>
          <w:i/>
          <w:iCs/>
          <w:u w:val="single"/>
          <w:lang w:val="ru-RU"/>
        </w:rPr>
      </w:pPr>
    </w:p>
    <w:p w:rsidR="00343A18" w:rsidRPr="0058588C" w:rsidRDefault="00343A18" w:rsidP="00343A18">
      <w:pPr>
        <w:spacing w:before="0"/>
        <w:rPr>
          <w:rFonts w:cs="Arial"/>
          <w:i/>
          <w:iCs/>
          <w:lang w:val="ru-RU"/>
        </w:rPr>
      </w:pPr>
      <w:r w:rsidRPr="0058588C">
        <w:rPr>
          <w:rFonts w:cs="Arial"/>
          <w:b/>
          <w:bCs/>
          <w:i/>
          <w:iCs/>
          <w:u w:val="single"/>
          <w:lang w:val="ru-RU"/>
        </w:rPr>
        <w:t>Напомена:</w:t>
      </w:r>
    </w:p>
    <w:p w:rsidR="00343A18" w:rsidRPr="0058588C" w:rsidRDefault="00343A18" w:rsidP="00343A18">
      <w:pPr>
        <w:spacing w:before="0"/>
        <w:rPr>
          <w:rFonts w:eastAsia="TimesNewRomanPSMT" w:cs="Arial"/>
          <w:b/>
          <w:bCs/>
          <w:lang w:val="ru-RU"/>
        </w:rPr>
      </w:pPr>
      <w:r w:rsidRPr="0058588C">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Default="00343A18"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Default="00A125B1" w:rsidP="00343A18">
      <w:pPr>
        <w:spacing w:before="0"/>
        <w:rPr>
          <w:rFonts w:eastAsia="TimesNewRomanPSMT" w:cs="Arial"/>
          <w:b/>
          <w:bCs/>
          <w:lang w:val="ru-RU"/>
        </w:rPr>
      </w:pPr>
    </w:p>
    <w:p w:rsidR="00A125B1" w:rsidRPr="0058588C" w:rsidRDefault="00A125B1" w:rsidP="00343A18">
      <w:pPr>
        <w:spacing w:before="0"/>
        <w:rPr>
          <w:rFonts w:eastAsia="TimesNewRomanPSMT" w:cs="Arial"/>
          <w:b/>
          <w:bCs/>
          <w:lang w:val="ru-RU"/>
        </w:rPr>
      </w:pPr>
    </w:p>
    <w:p w:rsidR="00343A18" w:rsidRDefault="00343A18" w:rsidP="00343A18">
      <w:pPr>
        <w:spacing w:before="0"/>
        <w:rPr>
          <w:rFonts w:eastAsia="TimesNewRomanPSMT" w:cs="Arial"/>
          <w:b/>
          <w:bCs/>
          <w:i/>
          <w:lang w:val="ru-RU"/>
        </w:rPr>
      </w:pPr>
      <w:r w:rsidRPr="0058588C">
        <w:rPr>
          <w:rFonts w:eastAsia="TimesNewRomanPSMT" w:cs="Arial"/>
          <w:b/>
          <w:bCs/>
          <w:i/>
          <w:lang w:val="sr-Cyrl-CS"/>
        </w:rPr>
        <w:lastRenderedPageBreak/>
        <w:t xml:space="preserve">4) </w:t>
      </w:r>
      <w:r w:rsidRPr="0058588C">
        <w:rPr>
          <w:rFonts w:eastAsia="TimesNewRomanPSMT" w:cs="Arial"/>
          <w:b/>
          <w:bCs/>
          <w:i/>
          <w:lang w:val="ru-RU"/>
        </w:rPr>
        <w:t>ПОДАЦИ ЧЛАНУ ГРУПЕ ПОНУЂАЧА</w:t>
      </w:r>
    </w:p>
    <w:p w:rsidR="00A125B1" w:rsidRPr="0058588C" w:rsidRDefault="00A125B1" w:rsidP="00343A18">
      <w:pPr>
        <w:spacing w:before="0"/>
        <w:rPr>
          <w:rFonts w:eastAsia="TimesNewRomanPSMT" w:cs="Arial"/>
          <w:b/>
          <w:bCs/>
          <w:i/>
          <w:lang w:val="ru-RU"/>
        </w:rPr>
      </w:pPr>
    </w:p>
    <w:tbl>
      <w:tblPr>
        <w:tblW w:w="9282" w:type="dxa"/>
        <w:tblInd w:w="-20" w:type="dxa"/>
        <w:tblLayout w:type="fixed"/>
        <w:tblLook w:val="0000" w:firstRow="0" w:lastRow="0" w:firstColumn="0" w:lastColumn="0" w:noHBand="0" w:noVBand="0"/>
      </w:tblPr>
      <w:tblGrid>
        <w:gridCol w:w="465"/>
        <w:gridCol w:w="4219"/>
        <w:gridCol w:w="4598"/>
      </w:tblGrid>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Cs/>
                <w:i/>
                <w:lang w:val="ru-RU"/>
              </w:rPr>
            </w:pPr>
            <w:r w:rsidRPr="0058588C">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lang w:val="ru-RU"/>
              </w:rPr>
            </w:pPr>
          </w:p>
          <w:p w:rsidR="004279AA" w:rsidRPr="0058588C" w:rsidRDefault="004279AA" w:rsidP="00BC01DC">
            <w:pPr>
              <w:snapToGrid w:val="0"/>
              <w:spacing w:before="0"/>
              <w:rPr>
                <w:rFonts w:eastAsia="TimesNewRomanPSMT" w:cs="Arial"/>
                <w:b/>
                <w:bCs/>
                <w:lang w:val="ru-RU"/>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lang w:val="ru-RU"/>
              </w:rPr>
            </w:pPr>
          </w:p>
          <w:p w:rsidR="00343A18" w:rsidRPr="0058588C"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0B2EE9"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0B2EE9" w:rsidRPr="0058588C"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0B2EE9" w:rsidRPr="0058588C" w:rsidRDefault="000B2EE9" w:rsidP="00BC01DC">
            <w:pPr>
              <w:snapToGrid w:val="0"/>
              <w:spacing w:before="0"/>
              <w:rPr>
                <w:rFonts w:cs="Arial"/>
                <w:i/>
                <w:iCs/>
                <w:lang w:val="sr-Cyrl-RS"/>
              </w:rPr>
            </w:pPr>
            <w:r w:rsidRPr="0058588C">
              <w:rPr>
                <w:rFonts w:cs="Arial"/>
                <w:i/>
                <w:iCs/>
                <w:lang w:val="sr-Cyrl-RS"/>
              </w:rPr>
              <w:t>Врста правног лица:</w:t>
            </w:r>
          </w:p>
          <w:p w:rsidR="000B2EE9" w:rsidRPr="0058588C"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B2EE9" w:rsidRPr="0058588C" w:rsidRDefault="000B2EE9"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Cs/>
                <w:i/>
                <w:lang w:val="ru-RU"/>
              </w:rPr>
            </w:pPr>
            <w:r w:rsidRPr="0058588C">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lang w:val="ru-RU"/>
              </w:rPr>
            </w:pPr>
          </w:p>
          <w:p w:rsidR="004279AA" w:rsidRPr="0058588C" w:rsidRDefault="004279AA" w:rsidP="00BC01DC">
            <w:pPr>
              <w:snapToGrid w:val="0"/>
              <w:spacing w:before="0"/>
              <w:rPr>
                <w:rFonts w:eastAsia="TimesNewRomanPSMT" w:cs="Arial"/>
                <w:b/>
                <w:bCs/>
                <w:lang w:val="ru-RU"/>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lang w:val="ru-RU"/>
              </w:rPr>
            </w:pPr>
          </w:p>
          <w:p w:rsidR="00343A18" w:rsidRPr="0058588C"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rPr>
            </w:pPr>
          </w:p>
          <w:p w:rsidR="004279AA" w:rsidRPr="0058588C" w:rsidRDefault="004279AA"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Cs/>
                <w:i/>
                <w:lang w:val="ru-RU"/>
              </w:rPr>
            </w:pPr>
            <w:r w:rsidRPr="0058588C">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lang w:val="ru-RU"/>
              </w:rPr>
            </w:pPr>
            <w:r w:rsidRPr="0058588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Default="00343A18" w:rsidP="00BC01DC">
            <w:pPr>
              <w:snapToGrid w:val="0"/>
              <w:spacing w:before="0"/>
              <w:rPr>
                <w:rFonts w:eastAsia="TimesNewRomanPSMT" w:cs="Arial"/>
                <w:b/>
                <w:bCs/>
                <w:lang w:val="ru-RU"/>
              </w:rPr>
            </w:pPr>
          </w:p>
          <w:p w:rsidR="004279AA" w:rsidRPr="0058588C" w:rsidRDefault="004279AA" w:rsidP="00BC01DC">
            <w:pPr>
              <w:snapToGrid w:val="0"/>
              <w:spacing w:before="0"/>
              <w:rPr>
                <w:rFonts w:eastAsia="TimesNewRomanPSMT" w:cs="Arial"/>
                <w:b/>
                <w:bCs/>
                <w:lang w:val="ru-RU"/>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lang w:val="ru-RU"/>
              </w:rPr>
            </w:pPr>
          </w:p>
          <w:p w:rsidR="00343A18" w:rsidRPr="0058588C"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p w:rsidR="00343A18" w:rsidRPr="0058588C"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r w:rsidR="00343A18" w:rsidRPr="0058588C" w:rsidTr="00772AE0">
        <w:tc>
          <w:tcPr>
            <w:tcW w:w="465"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D9D9D9" w:themeFill="background1" w:themeFillShade="D9"/>
          </w:tcPr>
          <w:p w:rsidR="00343A18" w:rsidRPr="0058588C" w:rsidRDefault="00343A18" w:rsidP="00BC01DC">
            <w:pPr>
              <w:spacing w:before="0"/>
              <w:rPr>
                <w:rFonts w:eastAsia="TimesNewRomanPSMT" w:cs="Arial"/>
                <w:b/>
                <w:bCs/>
              </w:rPr>
            </w:pPr>
            <w:r w:rsidRPr="0058588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8588C" w:rsidRDefault="00343A18" w:rsidP="00BC01DC">
            <w:pPr>
              <w:snapToGrid w:val="0"/>
              <w:spacing w:before="0"/>
              <w:rPr>
                <w:rFonts w:eastAsia="TimesNewRomanPSMT" w:cs="Arial"/>
                <w:b/>
                <w:bCs/>
              </w:rPr>
            </w:pPr>
          </w:p>
        </w:tc>
      </w:tr>
    </w:tbl>
    <w:p w:rsidR="00A125B1" w:rsidRDefault="00A125B1" w:rsidP="00343A18">
      <w:pPr>
        <w:spacing w:before="0"/>
        <w:rPr>
          <w:rFonts w:cs="Arial"/>
          <w:b/>
          <w:bCs/>
          <w:i/>
          <w:iCs/>
          <w:u w:val="single"/>
        </w:rPr>
      </w:pPr>
    </w:p>
    <w:p w:rsidR="00A125B1" w:rsidRDefault="00A125B1" w:rsidP="00343A18">
      <w:pPr>
        <w:spacing w:before="0"/>
        <w:rPr>
          <w:rFonts w:cs="Arial"/>
          <w:b/>
          <w:bCs/>
          <w:i/>
          <w:iCs/>
          <w:u w:val="single"/>
        </w:rPr>
      </w:pPr>
    </w:p>
    <w:p w:rsidR="00343A18" w:rsidRPr="0058588C" w:rsidRDefault="00343A18" w:rsidP="00343A18">
      <w:pPr>
        <w:spacing w:before="0"/>
        <w:rPr>
          <w:rFonts w:cs="Arial"/>
          <w:i/>
          <w:iCs/>
          <w:lang w:val="ru-RU"/>
        </w:rPr>
      </w:pPr>
      <w:r w:rsidRPr="0058588C">
        <w:rPr>
          <w:rFonts w:cs="Arial"/>
          <w:b/>
          <w:bCs/>
          <w:i/>
          <w:iCs/>
          <w:u w:val="single"/>
        </w:rPr>
        <w:t>Напомена:</w:t>
      </w:r>
    </w:p>
    <w:p w:rsidR="00343A18" w:rsidRDefault="00343A18" w:rsidP="00343A18">
      <w:pPr>
        <w:spacing w:before="0"/>
        <w:rPr>
          <w:rFonts w:cs="Arial"/>
          <w:i/>
          <w:iCs/>
          <w:lang w:val="ru-RU"/>
        </w:rPr>
      </w:pPr>
      <w:r w:rsidRPr="0058588C">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B06F4C" w:rsidRDefault="00B06F4C" w:rsidP="00343A18">
      <w:pPr>
        <w:spacing w:before="0"/>
        <w:rPr>
          <w:rFonts w:cs="Arial"/>
          <w:i/>
          <w:iCs/>
          <w:lang w:val="ru-RU"/>
        </w:rPr>
      </w:pPr>
    </w:p>
    <w:p w:rsidR="00A125B1" w:rsidRDefault="00A125B1" w:rsidP="00343A18">
      <w:pPr>
        <w:spacing w:before="0"/>
        <w:rPr>
          <w:rFonts w:cs="Arial"/>
          <w:i/>
          <w:iCs/>
          <w:lang w:val="ru-RU"/>
        </w:rPr>
      </w:pPr>
    </w:p>
    <w:p w:rsidR="00A125B1" w:rsidRDefault="00A125B1" w:rsidP="00343A18">
      <w:pPr>
        <w:spacing w:before="0"/>
        <w:rPr>
          <w:rFonts w:cs="Arial"/>
          <w:i/>
          <w:iCs/>
          <w:lang w:val="ru-RU"/>
        </w:rPr>
      </w:pPr>
    </w:p>
    <w:p w:rsidR="00A125B1" w:rsidRPr="0058588C" w:rsidRDefault="00A125B1" w:rsidP="00343A18">
      <w:pPr>
        <w:spacing w:before="0"/>
        <w:rPr>
          <w:rFonts w:cs="Arial"/>
          <w:i/>
          <w:iCs/>
          <w:lang w:val="ru-RU"/>
        </w:rPr>
      </w:pPr>
    </w:p>
    <w:p w:rsidR="000E75A0" w:rsidRDefault="00BA2C2D" w:rsidP="00BA2C2D">
      <w:pPr>
        <w:spacing w:before="0"/>
        <w:rPr>
          <w:rFonts w:eastAsia="TimesNewRomanPSMT" w:cs="Arial"/>
          <w:b/>
          <w:bCs/>
          <w:i/>
          <w:lang w:val="sr-Cyrl-CS"/>
        </w:rPr>
      </w:pPr>
      <w:r w:rsidRPr="0058588C">
        <w:rPr>
          <w:rFonts w:eastAsia="TimesNewRomanPSMT" w:cs="Arial"/>
          <w:b/>
          <w:bCs/>
          <w:i/>
          <w:lang w:val="sr-Cyrl-CS"/>
        </w:rPr>
        <w:lastRenderedPageBreak/>
        <w:t xml:space="preserve">5) </w:t>
      </w:r>
      <w:r w:rsidR="000E75A0" w:rsidRPr="0058588C">
        <w:rPr>
          <w:rFonts w:eastAsia="TimesNewRomanPSMT" w:cs="Arial"/>
          <w:b/>
          <w:bCs/>
          <w:i/>
          <w:lang w:val="sr-Cyrl-CS"/>
        </w:rPr>
        <w:t>ЦЕНА И КОМЕРЦИЈАЛНИ УСЛОВИ ПОНУДЕ</w:t>
      </w:r>
    </w:p>
    <w:tbl>
      <w:tblPr>
        <w:tblW w:w="9394" w:type="dxa"/>
        <w:tblInd w:w="212" w:type="dxa"/>
        <w:tblLayout w:type="fixed"/>
        <w:tblLook w:val="0000" w:firstRow="0" w:lastRow="0" w:firstColumn="0" w:lastColumn="0" w:noHBand="0" w:noVBand="0"/>
      </w:tblPr>
      <w:tblGrid>
        <w:gridCol w:w="746"/>
        <w:gridCol w:w="3117"/>
        <w:gridCol w:w="5531"/>
      </w:tblGrid>
      <w:tr w:rsidR="00A125B1" w:rsidRPr="00A125B1" w:rsidTr="00A125B1">
        <w:trPr>
          <w:trHeight w:val="558"/>
        </w:trPr>
        <w:tc>
          <w:tcPr>
            <w:tcW w:w="746"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right w:val="single" w:sz="4" w:space="0" w:color="auto"/>
            </w:tcBorders>
            <w:shd w:val="clear" w:color="auto" w:fill="E7E6E6"/>
            <w:vAlign w:val="center"/>
          </w:tcPr>
          <w:p w:rsidR="00A125B1" w:rsidRPr="00A125B1" w:rsidRDefault="00A125B1" w:rsidP="00A125B1">
            <w:pPr>
              <w:snapToGrid w:val="0"/>
              <w:rPr>
                <w:rFonts w:cs="Arial"/>
                <w:lang w:val="sr-Cyrl-RS"/>
              </w:rPr>
            </w:pPr>
            <w:r w:rsidRPr="00A125B1">
              <w:rPr>
                <w:rFonts w:cs="Arial"/>
                <w:lang w:val="sr-Cyrl-RS"/>
              </w:rPr>
              <w:t>Укупна цена без ПДВ</w:t>
            </w:r>
          </w:p>
        </w:tc>
        <w:tc>
          <w:tcPr>
            <w:tcW w:w="5531" w:type="dxa"/>
            <w:tcBorders>
              <w:top w:val="single" w:sz="4" w:space="0" w:color="auto"/>
              <w:left w:val="single" w:sz="4" w:space="0" w:color="auto"/>
              <w:bottom w:val="single" w:sz="4" w:space="0" w:color="auto"/>
              <w:right w:val="single" w:sz="4" w:space="0" w:color="auto"/>
            </w:tcBorders>
            <w:vAlign w:val="center"/>
          </w:tcPr>
          <w:p w:rsidR="00A125B1" w:rsidRPr="00A125B1" w:rsidRDefault="00A125B1" w:rsidP="00A125B1">
            <w:pPr>
              <w:snapToGrid w:val="0"/>
              <w:ind w:right="318"/>
              <w:rPr>
                <w:rFonts w:cs="Arial"/>
                <w:lang w:val="sr-Cyrl-RS"/>
              </w:rPr>
            </w:pPr>
            <w:r w:rsidRPr="00A125B1">
              <w:rPr>
                <w:rFonts w:cs="Arial"/>
                <w:lang w:val="sr-Cyrl-RS"/>
              </w:rPr>
              <w:t>_______________________ динара</w:t>
            </w:r>
          </w:p>
        </w:tc>
      </w:tr>
      <w:tr w:rsidR="00A125B1" w:rsidRPr="00A125B1" w:rsidTr="00A125B1">
        <w:trPr>
          <w:trHeight w:val="641"/>
        </w:trPr>
        <w:tc>
          <w:tcPr>
            <w:tcW w:w="746"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A125B1">
            <w:pPr>
              <w:snapToGrid w:val="0"/>
              <w:rPr>
                <w:rFonts w:cs="Arial"/>
                <w:lang w:val="sr-Cyrl-RS"/>
              </w:rPr>
            </w:pPr>
            <w:r w:rsidRPr="00A125B1">
              <w:rPr>
                <w:rFonts w:cs="Arial"/>
                <w:lang w:val="sr-Cyrl-RS"/>
              </w:rPr>
              <w:t>Укупна цена са ПДВ</w:t>
            </w:r>
          </w:p>
        </w:tc>
        <w:tc>
          <w:tcPr>
            <w:tcW w:w="5531" w:type="dxa"/>
            <w:tcBorders>
              <w:top w:val="single" w:sz="4" w:space="0" w:color="auto"/>
              <w:left w:val="single" w:sz="4" w:space="0" w:color="000000"/>
              <w:bottom w:val="single" w:sz="4" w:space="0" w:color="000000"/>
              <w:right w:val="single" w:sz="4" w:space="0" w:color="000000"/>
            </w:tcBorders>
            <w:vAlign w:val="center"/>
          </w:tcPr>
          <w:p w:rsidR="00A125B1" w:rsidRPr="00A125B1" w:rsidRDefault="00A125B1" w:rsidP="00A125B1">
            <w:pPr>
              <w:snapToGrid w:val="0"/>
              <w:ind w:right="318"/>
              <w:rPr>
                <w:rFonts w:cs="Arial"/>
                <w:lang w:val="sr-Cyrl-RS"/>
              </w:rPr>
            </w:pPr>
            <w:r w:rsidRPr="00A125B1">
              <w:rPr>
                <w:rFonts w:cs="Arial"/>
                <w:lang w:val="sr-Cyrl-RS"/>
              </w:rPr>
              <w:t>_______________________ динара</w:t>
            </w:r>
          </w:p>
        </w:tc>
      </w:tr>
      <w:tr w:rsidR="00A125B1" w:rsidRPr="00A125B1" w:rsidTr="006D04F3">
        <w:trPr>
          <w:trHeight w:val="791"/>
        </w:trPr>
        <w:tc>
          <w:tcPr>
            <w:tcW w:w="746"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07872">
            <w:pPr>
              <w:snapToGrid w:val="0"/>
              <w:ind w:left="34"/>
              <w:rPr>
                <w:rFonts w:cs="Arial"/>
                <w:lang w:val="sr-Cyrl-RS"/>
              </w:rPr>
            </w:pPr>
            <w:r w:rsidRPr="00A125B1">
              <w:rPr>
                <w:rFonts w:cs="Arial"/>
                <w:lang w:val="sr-Cyrl-RS"/>
              </w:rPr>
              <w:t>Рок испоруке</w:t>
            </w:r>
          </w:p>
        </w:tc>
        <w:tc>
          <w:tcPr>
            <w:tcW w:w="5531" w:type="dxa"/>
            <w:tcBorders>
              <w:left w:val="single" w:sz="4" w:space="0" w:color="000000"/>
              <w:bottom w:val="single" w:sz="4" w:space="0" w:color="000000"/>
              <w:right w:val="single" w:sz="4" w:space="0" w:color="000000"/>
            </w:tcBorders>
            <w:vAlign w:val="center"/>
          </w:tcPr>
          <w:p w:rsidR="00772AE0" w:rsidRPr="00A125B1" w:rsidRDefault="00C07872" w:rsidP="00772AE0">
            <w:pPr>
              <w:autoSpaceDE w:val="0"/>
              <w:autoSpaceDN w:val="0"/>
              <w:adjustRightInd w:val="0"/>
              <w:spacing w:after="120"/>
              <w:rPr>
                <w:rFonts w:cs="Arial"/>
                <w:lang w:val="sr-Cyrl-RS"/>
              </w:rPr>
            </w:pPr>
            <w:r w:rsidRPr="006D04F3">
              <w:rPr>
                <w:rFonts w:cs="Arial"/>
                <w:lang w:val="sr-Cyrl-RS"/>
              </w:rPr>
              <w:t>___________ дана (максимално 45</w:t>
            </w:r>
            <w:r w:rsidR="00772AE0" w:rsidRPr="006D04F3">
              <w:rPr>
                <w:rFonts w:cs="Arial"/>
                <w:lang w:val="sr-Cyrl-RS"/>
              </w:rPr>
              <w:t xml:space="preserve"> </w:t>
            </w:r>
            <w:r w:rsidRPr="006D04F3">
              <w:rPr>
                <w:rFonts w:cs="Arial"/>
                <w:lang w:val="sr-Cyrl-RS"/>
              </w:rPr>
              <w:t>дана) од дана пријема Наруџбенице.</w:t>
            </w:r>
          </w:p>
        </w:tc>
      </w:tr>
      <w:tr w:rsidR="00C07872" w:rsidRPr="006D04F3" w:rsidTr="006D04F3">
        <w:trPr>
          <w:trHeight w:val="830"/>
        </w:trPr>
        <w:tc>
          <w:tcPr>
            <w:tcW w:w="746" w:type="dxa"/>
            <w:tcBorders>
              <w:top w:val="single" w:sz="4" w:space="0" w:color="000000"/>
              <w:left w:val="single" w:sz="4" w:space="0" w:color="000000"/>
              <w:bottom w:val="single" w:sz="4" w:space="0" w:color="000000"/>
            </w:tcBorders>
            <w:shd w:val="clear" w:color="auto" w:fill="E7E6E6"/>
            <w:vAlign w:val="center"/>
          </w:tcPr>
          <w:p w:rsidR="00C07872" w:rsidRPr="006D04F3" w:rsidRDefault="00C07872"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C07872" w:rsidRPr="006D04F3" w:rsidRDefault="00C07872" w:rsidP="00A125B1">
            <w:pPr>
              <w:snapToGrid w:val="0"/>
              <w:ind w:left="34"/>
              <w:rPr>
                <w:rFonts w:cs="Arial"/>
                <w:lang w:val="sr-Cyrl-RS"/>
              </w:rPr>
            </w:pPr>
            <w:r w:rsidRPr="006D04F3">
              <w:rPr>
                <w:rFonts w:cs="Arial"/>
                <w:lang w:val="sr-Cyrl-RS"/>
              </w:rPr>
              <w:t>Место испоруке</w:t>
            </w:r>
          </w:p>
        </w:tc>
        <w:tc>
          <w:tcPr>
            <w:tcW w:w="5531" w:type="dxa"/>
            <w:tcBorders>
              <w:left w:val="single" w:sz="4" w:space="0" w:color="000000"/>
              <w:bottom w:val="single" w:sz="4" w:space="0" w:color="000000"/>
              <w:right w:val="single" w:sz="4" w:space="0" w:color="000000"/>
            </w:tcBorders>
            <w:vAlign w:val="center"/>
          </w:tcPr>
          <w:p w:rsidR="00C07872" w:rsidRPr="006D04F3" w:rsidRDefault="00C07872" w:rsidP="00A125B1">
            <w:pPr>
              <w:autoSpaceDE w:val="0"/>
              <w:autoSpaceDN w:val="0"/>
              <w:adjustRightInd w:val="0"/>
              <w:spacing w:after="120"/>
              <w:rPr>
                <w:rFonts w:cs="Arial"/>
                <w:lang w:val="sr-Cyrl-RS"/>
              </w:rPr>
            </w:pPr>
            <w:r w:rsidRPr="006D04F3">
              <w:rPr>
                <w:rFonts w:cs="Arial"/>
                <w:lang w:val="sr-Cyrl-RS"/>
              </w:rPr>
              <w:t>Место испоруке је у складу са тачком 3.3 Конкурсне документације и биће дефинисано сваком појединачно издатом наруџбеницом.</w:t>
            </w:r>
          </w:p>
        </w:tc>
      </w:tr>
      <w:tr w:rsidR="00A125B1" w:rsidRPr="00A125B1" w:rsidTr="006D04F3">
        <w:trPr>
          <w:trHeight w:val="816"/>
        </w:trPr>
        <w:tc>
          <w:tcPr>
            <w:tcW w:w="746"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A125B1">
            <w:pPr>
              <w:snapToGrid w:val="0"/>
              <w:ind w:left="34"/>
              <w:rPr>
                <w:rFonts w:cs="Arial"/>
                <w:lang w:val="sr-Cyrl-RS"/>
              </w:rPr>
            </w:pPr>
            <w:r w:rsidRPr="00A125B1">
              <w:rPr>
                <w:rFonts w:cs="Arial"/>
                <w:lang w:val="sr-Cyrl-RS"/>
              </w:rPr>
              <w:t>Гарантни рок</w:t>
            </w:r>
          </w:p>
        </w:tc>
        <w:tc>
          <w:tcPr>
            <w:tcW w:w="5531" w:type="dxa"/>
            <w:tcBorders>
              <w:left w:val="single" w:sz="4" w:space="0" w:color="000000"/>
              <w:bottom w:val="single" w:sz="4" w:space="0" w:color="000000"/>
              <w:right w:val="single" w:sz="4" w:space="0" w:color="000000"/>
            </w:tcBorders>
            <w:vAlign w:val="center"/>
          </w:tcPr>
          <w:p w:rsidR="00A125B1" w:rsidRPr="00A125B1" w:rsidRDefault="00A125B1" w:rsidP="00341947">
            <w:pPr>
              <w:autoSpaceDE w:val="0"/>
              <w:autoSpaceDN w:val="0"/>
              <w:adjustRightInd w:val="0"/>
              <w:spacing w:after="120"/>
              <w:rPr>
                <w:rFonts w:cs="Arial"/>
                <w:lang w:val="sr-Cyrl-RS"/>
              </w:rPr>
            </w:pPr>
            <w:r w:rsidRPr="00A125B1">
              <w:rPr>
                <w:rFonts w:cs="Arial"/>
                <w:lang w:val="sr-Cyrl-RS"/>
              </w:rPr>
              <w:t xml:space="preserve">___________ (минимум </w:t>
            </w:r>
            <w:r w:rsidR="00341947" w:rsidRPr="006D04F3">
              <w:rPr>
                <w:rFonts w:cs="Arial"/>
                <w:lang w:val="sr-Cyrl-RS"/>
              </w:rPr>
              <w:t>12</w:t>
            </w:r>
            <w:r w:rsidRPr="00A125B1">
              <w:rPr>
                <w:rFonts w:cs="Arial"/>
                <w:lang w:val="sr-Cyrl-RS"/>
              </w:rPr>
              <w:t>) месец</w:t>
            </w:r>
            <w:r w:rsidR="00341947" w:rsidRPr="006D04F3">
              <w:rPr>
                <w:rFonts w:cs="Arial"/>
                <w:lang w:val="sr-Cyrl-RS"/>
              </w:rPr>
              <w:t>и</w:t>
            </w:r>
            <w:r w:rsidRPr="00A125B1">
              <w:rPr>
                <w:rFonts w:cs="Arial"/>
                <w:lang w:val="sr-Cyrl-RS"/>
              </w:rPr>
              <w:t xml:space="preserve"> од дана потписивања Записника о квалитативном и квантитативном пријему добара.</w:t>
            </w:r>
          </w:p>
        </w:tc>
      </w:tr>
      <w:tr w:rsidR="00341947" w:rsidRPr="00A125B1" w:rsidTr="00A125B1">
        <w:trPr>
          <w:trHeight w:val="801"/>
        </w:trPr>
        <w:tc>
          <w:tcPr>
            <w:tcW w:w="746" w:type="dxa"/>
            <w:tcBorders>
              <w:top w:val="single" w:sz="4" w:space="0" w:color="000000"/>
              <w:left w:val="single" w:sz="4" w:space="0" w:color="000000"/>
              <w:bottom w:val="single" w:sz="4" w:space="0" w:color="000000"/>
            </w:tcBorders>
            <w:shd w:val="clear" w:color="auto" w:fill="E7E6E6"/>
            <w:vAlign w:val="center"/>
          </w:tcPr>
          <w:p w:rsidR="00341947" w:rsidRPr="00A125B1" w:rsidRDefault="00341947"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341947" w:rsidRPr="00A125B1" w:rsidRDefault="00341947" w:rsidP="00341947">
            <w:pPr>
              <w:snapToGrid w:val="0"/>
              <w:rPr>
                <w:rFonts w:cs="Arial"/>
                <w:lang w:val="sr-Cyrl-RS"/>
              </w:rPr>
            </w:pPr>
            <w:r w:rsidRPr="00A125B1">
              <w:rPr>
                <w:rFonts w:cs="Arial"/>
                <w:lang w:val="sr-Cyrl-RS"/>
              </w:rPr>
              <w:t>Рок плаћања</w:t>
            </w:r>
          </w:p>
        </w:tc>
        <w:tc>
          <w:tcPr>
            <w:tcW w:w="5531" w:type="dxa"/>
            <w:tcBorders>
              <w:left w:val="single" w:sz="4" w:space="0" w:color="000000"/>
              <w:bottom w:val="single" w:sz="4" w:space="0" w:color="000000"/>
              <w:right w:val="single" w:sz="4" w:space="0" w:color="000000"/>
            </w:tcBorders>
            <w:vAlign w:val="center"/>
          </w:tcPr>
          <w:p w:rsidR="00341947" w:rsidRPr="006D04F3" w:rsidRDefault="006D04F3" w:rsidP="00341947">
            <w:pPr>
              <w:tabs>
                <w:tab w:val="left" w:pos="5313"/>
              </w:tabs>
              <w:snapToGrid w:val="0"/>
              <w:ind w:left="-27" w:right="30"/>
              <w:rPr>
                <w:rFonts w:cs="Arial"/>
                <w:lang w:val="ru-RU"/>
              </w:rPr>
            </w:pPr>
            <w:r w:rsidRPr="006D04F3">
              <w:rPr>
                <w:rFonts w:cs="Arial"/>
                <w:lang w:val="sr-Cyrl-CS"/>
              </w:rPr>
              <w:t xml:space="preserve">Плаћање испоручених добара на основу сваке појединачно издате Наруџбенице, Наручилац ће извршити на текући рачун Понуђача, у року </w:t>
            </w:r>
            <w:r w:rsidRPr="0013134D">
              <w:rPr>
                <w:rFonts w:cs="Arial"/>
                <w:lang w:val="sr-Cyrl-CS"/>
              </w:rPr>
              <w:t>до 15 (словима: петнаест)</w:t>
            </w:r>
            <w:r w:rsidRPr="006D04F3">
              <w:rPr>
                <w:rFonts w:cs="Arial"/>
                <w:lang w:val="sr-Cyrl-CS"/>
              </w:rPr>
              <w:t xml:space="preserve"> дана од дана пријема исправног рачуна и обострано  потписаног Записника о квантитативном и квалитативном пријему</w:t>
            </w:r>
            <w:r w:rsidR="00644001">
              <w:rPr>
                <w:rFonts w:cs="Arial"/>
                <w:lang w:val="sr-Cyrl-CS"/>
              </w:rPr>
              <w:t xml:space="preserve"> добара – без примедби</w:t>
            </w:r>
            <w:r w:rsidRPr="006D04F3">
              <w:rPr>
                <w:rFonts w:cs="Arial"/>
                <w:lang w:val="sr-Cyrl-CS"/>
              </w:rPr>
              <w:t>.</w:t>
            </w:r>
          </w:p>
        </w:tc>
      </w:tr>
      <w:tr w:rsidR="00A125B1" w:rsidRPr="00A125B1" w:rsidTr="00A125B1">
        <w:trPr>
          <w:trHeight w:val="801"/>
        </w:trPr>
        <w:tc>
          <w:tcPr>
            <w:tcW w:w="746"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C11A3D">
            <w:pPr>
              <w:numPr>
                <w:ilvl w:val="0"/>
                <w:numId w:val="30"/>
              </w:numPr>
              <w:snapToGrid w:val="0"/>
              <w:spacing w:before="0"/>
              <w:jc w:val="center"/>
              <w:rPr>
                <w:rFonts w:cs="Arial"/>
                <w:lang w:val="sr-Cyrl-RS"/>
              </w:rPr>
            </w:pPr>
          </w:p>
        </w:tc>
        <w:tc>
          <w:tcPr>
            <w:tcW w:w="3117" w:type="dxa"/>
            <w:tcBorders>
              <w:top w:val="single" w:sz="4" w:space="0" w:color="000000"/>
              <w:left w:val="single" w:sz="4" w:space="0" w:color="000000"/>
              <w:bottom w:val="single" w:sz="4" w:space="0" w:color="000000"/>
            </w:tcBorders>
            <w:shd w:val="clear" w:color="auto" w:fill="E7E6E6"/>
            <w:vAlign w:val="center"/>
          </w:tcPr>
          <w:p w:rsidR="00A125B1" w:rsidRPr="00A125B1" w:rsidRDefault="00A125B1" w:rsidP="00A125B1">
            <w:pPr>
              <w:snapToGrid w:val="0"/>
              <w:rPr>
                <w:rFonts w:cs="Arial"/>
                <w:lang w:val="sr-Cyrl-RS"/>
              </w:rPr>
            </w:pPr>
            <w:r w:rsidRPr="00A125B1">
              <w:rPr>
                <w:rFonts w:cs="Arial"/>
                <w:lang w:val="sr-Cyrl-RS"/>
              </w:rPr>
              <w:t>Рок важења понуде</w:t>
            </w:r>
          </w:p>
        </w:tc>
        <w:tc>
          <w:tcPr>
            <w:tcW w:w="5531" w:type="dxa"/>
            <w:tcBorders>
              <w:left w:val="single" w:sz="4" w:space="0" w:color="000000"/>
              <w:bottom w:val="single" w:sz="4" w:space="0" w:color="000000"/>
              <w:right w:val="single" w:sz="4" w:space="0" w:color="000000"/>
            </w:tcBorders>
            <w:vAlign w:val="center"/>
          </w:tcPr>
          <w:p w:rsidR="00A125B1" w:rsidRPr="00A125B1" w:rsidRDefault="00A125B1" w:rsidP="00A125B1">
            <w:pPr>
              <w:snapToGrid w:val="0"/>
              <w:ind w:left="176" w:right="318"/>
              <w:rPr>
                <w:rFonts w:cs="Arial"/>
                <w:lang w:val="sr-Cyrl-RS"/>
              </w:rPr>
            </w:pPr>
            <w:r w:rsidRPr="00A125B1">
              <w:rPr>
                <w:rFonts w:cs="Arial"/>
                <w:lang w:val="sr-Cyrl-RS"/>
              </w:rPr>
              <w:t xml:space="preserve">______  дана </w:t>
            </w:r>
            <w:r w:rsidR="000E3B40">
              <w:rPr>
                <w:rFonts w:cs="Arial"/>
                <w:i/>
                <w:lang w:val="sr-Cyrl-RS"/>
              </w:rPr>
              <w:t>(минимум 90</w:t>
            </w:r>
            <w:r w:rsidRPr="00A125B1">
              <w:rPr>
                <w:rFonts w:cs="Arial"/>
                <w:i/>
                <w:lang w:val="sr-Cyrl-RS"/>
              </w:rPr>
              <w:t xml:space="preserve"> дана)</w:t>
            </w:r>
            <w:r w:rsidRPr="00A125B1">
              <w:rPr>
                <w:rFonts w:cs="Arial"/>
                <w:lang w:val="sr-Cyrl-RS"/>
              </w:rPr>
              <w:t xml:space="preserve"> од дана отварања понуда</w:t>
            </w:r>
          </w:p>
        </w:tc>
      </w:tr>
    </w:tbl>
    <w:p w:rsidR="00BA2C2D" w:rsidRPr="0058588C" w:rsidRDefault="00BA2C2D" w:rsidP="00BA2C2D">
      <w:pPr>
        <w:spacing w:before="0"/>
        <w:rPr>
          <w:rFonts w:cs="Arial"/>
          <w:b/>
          <w:bCs/>
          <w:i/>
          <w:iCs/>
          <w:lang w:val="sr-Cyrl-CS"/>
        </w:rPr>
      </w:pPr>
    </w:p>
    <w:p w:rsidR="00A125B1" w:rsidRPr="00A125B1" w:rsidRDefault="00BA2C2D" w:rsidP="00A125B1">
      <w:pPr>
        <w:tabs>
          <w:tab w:val="left" w:pos="6028"/>
        </w:tabs>
        <w:autoSpaceDE w:val="0"/>
        <w:autoSpaceDN w:val="0"/>
        <w:adjustRightInd w:val="0"/>
        <w:ind w:left="360"/>
        <w:rPr>
          <w:rFonts w:cs="Arial"/>
          <w:bCs/>
          <w:iCs/>
          <w:sz w:val="24"/>
          <w:szCs w:val="24"/>
          <w:lang w:val="sr-Cyrl-RS"/>
        </w:rPr>
      </w:pPr>
      <w:r w:rsidRPr="0058588C">
        <w:rPr>
          <w:rFonts w:cs="Arial"/>
          <w:b/>
          <w:bCs/>
          <w:i/>
          <w:iCs/>
          <w:lang w:val="sr-Cyrl-CS"/>
        </w:rPr>
        <w:t xml:space="preserve">               </w:t>
      </w:r>
      <w:r w:rsidR="00A125B1" w:rsidRPr="00A125B1">
        <w:rPr>
          <w:rFonts w:cs="Arial"/>
          <w:bCs/>
          <w:iCs/>
          <w:sz w:val="24"/>
          <w:szCs w:val="24"/>
          <w:lang w:val="sr-Cyrl-RS"/>
        </w:rPr>
        <w:t xml:space="preserve">Датум </w:t>
      </w:r>
      <w:r w:rsidR="00A125B1" w:rsidRPr="00A125B1">
        <w:rPr>
          <w:rFonts w:cs="Arial"/>
          <w:bCs/>
          <w:iCs/>
          <w:sz w:val="24"/>
          <w:szCs w:val="24"/>
          <w:lang w:val="sr-Cyrl-RS"/>
        </w:rPr>
        <w:tab/>
        <w:t xml:space="preserve">        Понуђач</w:t>
      </w:r>
    </w:p>
    <w:p w:rsidR="00A125B1" w:rsidRPr="00A125B1" w:rsidRDefault="00A125B1" w:rsidP="00A125B1">
      <w:pPr>
        <w:tabs>
          <w:tab w:val="left" w:pos="6028"/>
        </w:tabs>
        <w:autoSpaceDE w:val="0"/>
        <w:autoSpaceDN w:val="0"/>
        <w:adjustRightInd w:val="0"/>
        <w:ind w:left="360"/>
        <w:rPr>
          <w:rFonts w:cs="Arial"/>
          <w:bCs/>
          <w:iCs/>
          <w:sz w:val="24"/>
          <w:szCs w:val="24"/>
          <w:lang w:val="sr-Cyrl-RS"/>
        </w:rPr>
      </w:pPr>
    </w:p>
    <w:p w:rsidR="00A125B1" w:rsidRPr="00A125B1" w:rsidRDefault="00A125B1" w:rsidP="00A125B1">
      <w:pPr>
        <w:tabs>
          <w:tab w:val="left" w:pos="6028"/>
        </w:tabs>
        <w:autoSpaceDE w:val="0"/>
        <w:autoSpaceDN w:val="0"/>
        <w:adjustRightInd w:val="0"/>
        <w:rPr>
          <w:rFonts w:cs="Arial"/>
          <w:bCs/>
          <w:iCs/>
          <w:sz w:val="24"/>
          <w:szCs w:val="24"/>
          <w:lang w:val="sr-Cyrl-RS"/>
        </w:rPr>
      </w:pPr>
      <w:r w:rsidRPr="00A125B1">
        <w:rPr>
          <w:rFonts w:cs="Arial"/>
          <w:bCs/>
          <w:iCs/>
          <w:sz w:val="24"/>
          <w:szCs w:val="24"/>
          <w:lang w:val="sr-Cyrl-RS"/>
        </w:rPr>
        <w:t>___________________________          М.П.                  _________________________</w:t>
      </w:r>
    </w:p>
    <w:p w:rsidR="00A125B1" w:rsidRPr="00A125B1" w:rsidRDefault="00A125B1" w:rsidP="00A125B1">
      <w:pPr>
        <w:jc w:val="center"/>
        <w:rPr>
          <w:rFonts w:cs="Arial"/>
          <w:sz w:val="24"/>
          <w:szCs w:val="24"/>
          <w:lang w:val="sr-Cyrl-RS"/>
        </w:rPr>
      </w:pPr>
      <w:r w:rsidRPr="00A125B1">
        <w:rPr>
          <w:rFonts w:cs="Arial"/>
          <w:bCs/>
          <w:iCs/>
          <w:sz w:val="24"/>
          <w:szCs w:val="24"/>
          <w:lang w:val="sr-Cyrl-RS"/>
        </w:rPr>
        <w:t xml:space="preserve">                                                                                   </w:t>
      </w:r>
      <w:r w:rsidRPr="00A125B1">
        <w:rPr>
          <w:rFonts w:cs="Arial"/>
          <w:sz w:val="24"/>
          <w:szCs w:val="24"/>
          <w:lang w:val="sr-Cyrl-RS"/>
        </w:rPr>
        <w:t>(потпис овлашћеног лица)</w:t>
      </w:r>
    </w:p>
    <w:p w:rsidR="00A125B1" w:rsidRPr="00A125B1" w:rsidRDefault="00A125B1" w:rsidP="00A125B1">
      <w:pPr>
        <w:autoSpaceDE w:val="0"/>
        <w:autoSpaceDN w:val="0"/>
        <w:adjustRightInd w:val="0"/>
        <w:rPr>
          <w:rFonts w:ascii="Times New Roman" w:hAnsi="Times New Roman"/>
          <w:bCs/>
          <w:sz w:val="24"/>
          <w:szCs w:val="24"/>
          <w:lang w:val="sr-Cyrl-RS"/>
        </w:rPr>
      </w:pPr>
      <w:r w:rsidRPr="00A125B1">
        <w:rPr>
          <w:rFonts w:ascii="Times New Roman" w:hAnsi="Times New Roman"/>
          <w:bCs/>
          <w:sz w:val="24"/>
          <w:szCs w:val="24"/>
          <w:lang w:val="sr-Cyrl-RS"/>
        </w:rPr>
        <w:t xml:space="preserve">                 </w:t>
      </w:r>
    </w:p>
    <w:p w:rsidR="00A125B1" w:rsidRPr="00A125B1" w:rsidRDefault="00A125B1" w:rsidP="00A125B1">
      <w:pPr>
        <w:autoSpaceDE w:val="0"/>
        <w:autoSpaceDN w:val="0"/>
        <w:adjustRightInd w:val="0"/>
        <w:rPr>
          <w:rFonts w:cs="Arial"/>
          <w:bCs/>
          <w:sz w:val="24"/>
          <w:szCs w:val="24"/>
          <w:lang w:val="sr-Cyrl-RS"/>
        </w:rPr>
      </w:pPr>
      <w:r w:rsidRPr="00A125B1">
        <w:rPr>
          <w:rFonts w:ascii="Times New Roman" w:hAnsi="Times New Roman"/>
          <w:bCs/>
          <w:sz w:val="24"/>
          <w:szCs w:val="24"/>
          <w:lang w:val="sr-Cyrl-RS"/>
        </w:rPr>
        <w:t xml:space="preserve">                       </w:t>
      </w:r>
      <w:r w:rsidRPr="00A125B1">
        <w:rPr>
          <w:rFonts w:cs="Arial"/>
          <w:bCs/>
          <w:sz w:val="24"/>
          <w:szCs w:val="24"/>
          <w:lang w:val="sr-Cyrl-RS"/>
        </w:rPr>
        <w:t xml:space="preserve">Датум </w:t>
      </w:r>
      <w:r w:rsidRPr="00A125B1">
        <w:rPr>
          <w:rFonts w:cs="Arial"/>
          <w:bCs/>
          <w:sz w:val="24"/>
          <w:szCs w:val="24"/>
          <w:lang w:val="sr-Cyrl-RS"/>
        </w:rPr>
        <w:tab/>
      </w:r>
      <w:r w:rsidRPr="00A125B1">
        <w:rPr>
          <w:rFonts w:cs="Arial"/>
          <w:bCs/>
          <w:sz w:val="24"/>
          <w:szCs w:val="24"/>
          <w:lang w:val="sr-Cyrl-RS"/>
        </w:rPr>
        <w:tab/>
      </w:r>
      <w:r w:rsidRPr="00A125B1">
        <w:rPr>
          <w:rFonts w:cs="Arial"/>
          <w:bCs/>
          <w:sz w:val="24"/>
          <w:szCs w:val="24"/>
          <w:lang w:val="sr-Cyrl-RS"/>
        </w:rPr>
        <w:tab/>
      </w:r>
      <w:r w:rsidRPr="00A125B1">
        <w:rPr>
          <w:rFonts w:cs="Arial"/>
          <w:bCs/>
          <w:sz w:val="24"/>
          <w:szCs w:val="24"/>
          <w:lang w:val="sr-Cyrl-RS"/>
        </w:rPr>
        <w:tab/>
        <w:t xml:space="preserve">                          </w:t>
      </w:r>
      <w:r>
        <w:rPr>
          <w:rFonts w:cs="Arial"/>
          <w:bCs/>
          <w:sz w:val="24"/>
          <w:szCs w:val="24"/>
          <w:lang w:val="sr-Cyrl-RS"/>
        </w:rPr>
        <w:t xml:space="preserve">   </w:t>
      </w:r>
      <w:r w:rsidRPr="00A125B1">
        <w:rPr>
          <w:rFonts w:cs="Arial"/>
          <w:bCs/>
          <w:sz w:val="24"/>
          <w:szCs w:val="24"/>
          <w:lang w:val="sr-Cyrl-RS"/>
        </w:rPr>
        <w:t>Подизвођач</w:t>
      </w:r>
    </w:p>
    <w:p w:rsidR="00A125B1" w:rsidRPr="00A125B1" w:rsidRDefault="00A125B1" w:rsidP="00A125B1">
      <w:pPr>
        <w:autoSpaceDE w:val="0"/>
        <w:autoSpaceDN w:val="0"/>
        <w:adjustRightInd w:val="0"/>
        <w:ind w:left="2880" w:firstLine="720"/>
        <w:rPr>
          <w:rFonts w:cs="Arial"/>
          <w:bCs/>
          <w:sz w:val="24"/>
          <w:szCs w:val="24"/>
          <w:lang w:val="sr-Cyrl-RS"/>
        </w:rPr>
      </w:pPr>
      <w:r w:rsidRPr="00A125B1">
        <w:rPr>
          <w:rFonts w:cs="Arial"/>
          <w:bCs/>
          <w:sz w:val="24"/>
          <w:szCs w:val="24"/>
          <w:lang w:val="sr-Cyrl-RS"/>
        </w:rPr>
        <w:t xml:space="preserve">         М. П. </w:t>
      </w:r>
    </w:p>
    <w:p w:rsidR="00A125B1" w:rsidRPr="00A125B1" w:rsidRDefault="00A125B1" w:rsidP="00A125B1">
      <w:pPr>
        <w:autoSpaceDE w:val="0"/>
        <w:autoSpaceDN w:val="0"/>
        <w:adjustRightInd w:val="0"/>
        <w:rPr>
          <w:rFonts w:cs="Arial"/>
          <w:b/>
          <w:bCs/>
          <w:i/>
          <w:iCs/>
          <w:sz w:val="24"/>
          <w:szCs w:val="24"/>
          <w:lang w:val="sr-Cyrl-RS"/>
        </w:rPr>
      </w:pPr>
      <w:r w:rsidRPr="00A125B1">
        <w:rPr>
          <w:rFonts w:cs="Arial"/>
          <w:b/>
          <w:bCs/>
          <w:i/>
          <w:iCs/>
          <w:sz w:val="24"/>
          <w:szCs w:val="24"/>
          <w:lang w:val="sr-Cyrl-RS"/>
        </w:rPr>
        <w:t>___________________________</w:t>
      </w:r>
      <w:r w:rsidRPr="00A125B1">
        <w:rPr>
          <w:rFonts w:cs="Arial"/>
          <w:b/>
          <w:bCs/>
          <w:i/>
          <w:iCs/>
          <w:sz w:val="24"/>
          <w:szCs w:val="24"/>
          <w:lang w:val="sr-Cyrl-RS"/>
        </w:rPr>
        <w:tab/>
        <w:t xml:space="preserve">               </w:t>
      </w:r>
      <w:r>
        <w:rPr>
          <w:rFonts w:cs="Arial"/>
          <w:b/>
          <w:bCs/>
          <w:i/>
          <w:iCs/>
          <w:sz w:val="24"/>
          <w:szCs w:val="24"/>
          <w:lang w:val="sr-Cyrl-RS"/>
        </w:rPr>
        <w:t xml:space="preserve">       </w:t>
      </w:r>
      <w:r w:rsidRPr="00A125B1">
        <w:rPr>
          <w:rFonts w:cs="Arial"/>
          <w:b/>
          <w:bCs/>
          <w:i/>
          <w:iCs/>
          <w:sz w:val="24"/>
          <w:szCs w:val="24"/>
          <w:lang w:val="sr-Cyrl-RS"/>
        </w:rPr>
        <w:t>________________________</w:t>
      </w:r>
    </w:p>
    <w:p w:rsidR="000E75A0" w:rsidRPr="0058588C" w:rsidRDefault="00A125B1" w:rsidP="00A125B1">
      <w:pPr>
        <w:spacing w:before="0"/>
        <w:rPr>
          <w:rFonts w:eastAsia="TimesNewRomanPS-BoldMT" w:cs="Arial"/>
          <w:b/>
          <w:bCs/>
          <w:i/>
          <w:iCs/>
          <w:lang w:val="sr-Cyrl-CS"/>
        </w:rPr>
      </w:pPr>
      <w:r w:rsidRPr="00A125B1">
        <w:rPr>
          <w:rFonts w:cs="Arial"/>
          <w:bCs/>
          <w:iCs/>
          <w:sz w:val="24"/>
          <w:szCs w:val="24"/>
          <w:lang w:val="sr-Cyrl-RS"/>
        </w:rPr>
        <w:tab/>
      </w:r>
      <w:r w:rsidRPr="00A125B1">
        <w:rPr>
          <w:rFonts w:cs="Arial"/>
          <w:bCs/>
          <w:iCs/>
          <w:sz w:val="24"/>
          <w:szCs w:val="24"/>
          <w:lang w:val="sr-Cyrl-RS"/>
        </w:rPr>
        <w:tab/>
        <w:t xml:space="preserve">                                                              </w:t>
      </w:r>
      <w:r>
        <w:rPr>
          <w:rFonts w:cs="Arial"/>
          <w:bCs/>
          <w:iCs/>
          <w:sz w:val="24"/>
          <w:szCs w:val="24"/>
          <w:lang w:val="sr-Cyrl-RS"/>
        </w:rPr>
        <w:t xml:space="preserve">     </w:t>
      </w:r>
      <w:r w:rsidRPr="00A125B1">
        <w:rPr>
          <w:rFonts w:cs="Arial"/>
          <w:bCs/>
          <w:iCs/>
          <w:sz w:val="24"/>
          <w:szCs w:val="24"/>
          <w:lang w:val="sr-Cyrl-RS"/>
        </w:rPr>
        <w:t>(</w:t>
      </w:r>
      <w:r w:rsidRPr="00A125B1">
        <w:rPr>
          <w:rFonts w:cs="Arial"/>
          <w:sz w:val="24"/>
          <w:szCs w:val="24"/>
          <w:lang w:val="sr-Cyrl-RS"/>
        </w:rPr>
        <w:t>потпис овлашћеног лица)</w:t>
      </w:r>
      <w:r w:rsidR="000E75A0" w:rsidRPr="0058588C">
        <w:rPr>
          <w:rFonts w:eastAsia="TimesNewRomanPS-BoldMT" w:cs="Arial"/>
          <w:b/>
          <w:bCs/>
          <w:i/>
          <w:iCs/>
          <w:lang w:val="sr-Cyrl-CS"/>
        </w:rPr>
        <w:t xml:space="preserve">                                     </w:t>
      </w:r>
    </w:p>
    <w:p w:rsidR="00BA2C2D" w:rsidRPr="0058588C" w:rsidRDefault="00BA2C2D" w:rsidP="000E75A0">
      <w:pPr>
        <w:spacing w:before="0"/>
        <w:rPr>
          <w:rFonts w:cs="Arial"/>
          <w:b/>
          <w:bCs/>
          <w:i/>
          <w:iCs/>
          <w:u w:val="single"/>
        </w:rPr>
      </w:pPr>
    </w:p>
    <w:p w:rsidR="000E75A0" w:rsidRPr="0058588C" w:rsidRDefault="000E75A0" w:rsidP="000E75A0">
      <w:pPr>
        <w:spacing w:before="0"/>
        <w:rPr>
          <w:rFonts w:cs="Arial"/>
          <w:b/>
          <w:bCs/>
          <w:i/>
          <w:iCs/>
          <w:u w:val="single"/>
          <w:lang w:val="sr-Cyrl-RS"/>
        </w:rPr>
      </w:pPr>
      <w:r w:rsidRPr="0058588C">
        <w:rPr>
          <w:rFonts w:cs="Arial"/>
          <w:b/>
          <w:bCs/>
          <w:i/>
          <w:iCs/>
          <w:u w:val="single"/>
        </w:rPr>
        <w:t>Напомене:</w:t>
      </w:r>
    </w:p>
    <w:p w:rsidR="00BA2C2D" w:rsidRPr="0058588C" w:rsidRDefault="00BA2C2D" w:rsidP="006D04F3">
      <w:pPr>
        <w:autoSpaceDE w:val="0"/>
        <w:autoSpaceDN w:val="0"/>
        <w:adjustRightInd w:val="0"/>
        <w:spacing w:before="0"/>
        <w:rPr>
          <w:rFonts w:eastAsia="TimesNewRomanPS-BoldMT" w:cs="Arial"/>
          <w:bCs/>
          <w:i/>
          <w:iCs/>
          <w:lang w:val="sr-Cyrl-RS"/>
        </w:rPr>
      </w:pPr>
      <w:r w:rsidRPr="0058588C">
        <w:rPr>
          <w:rFonts w:eastAsia="TimesNewRomanPS-BoldMT" w:cs="Arial"/>
          <w:bCs/>
          <w:i/>
          <w:iCs/>
          <w:lang w:val="sr-Cyrl-RS"/>
        </w:rPr>
        <w:t>-  Понуђач је обавезан да у обрасцу понуде попуни све комерцијалне услове (сва празна поља).</w:t>
      </w:r>
    </w:p>
    <w:p w:rsidR="00BA2C2D" w:rsidRDefault="00BA2C2D" w:rsidP="006D04F3">
      <w:pPr>
        <w:autoSpaceDE w:val="0"/>
        <w:autoSpaceDN w:val="0"/>
        <w:adjustRightInd w:val="0"/>
        <w:spacing w:before="0"/>
        <w:rPr>
          <w:rFonts w:eastAsia="TimesNewRomanPS-BoldMT" w:cs="Arial"/>
          <w:bCs/>
          <w:i/>
          <w:iCs/>
          <w:lang w:val="ru-RU"/>
        </w:rPr>
      </w:pPr>
      <w:r w:rsidRPr="0058588C">
        <w:rPr>
          <w:rFonts w:eastAsia="TimesNewRomanPS-BoldMT" w:cs="Arial"/>
          <w:bCs/>
          <w:i/>
          <w:iCs/>
          <w:lang w:val="sr-Cyrl-RS"/>
        </w:rPr>
        <w:t xml:space="preserve">- </w:t>
      </w:r>
      <w:r w:rsidRPr="0058588C">
        <w:rPr>
          <w:rFonts w:eastAsia="TimesNewRomanPS-BoldMT" w:cs="Arial"/>
          <w:bCs/>
          <w:i/>
          <w:iCs/>
          <w:lang w:val="ru-RU"/>
        </w:rPr>
        <w:t>Уколико понуђачи подносе заједничку понуду,</w:t>
      </w:r>
      <w:r w:rsidRPr="0058588C">
        <w:rPr>
          <w:rFonts w:eastAsia="TimesNewRomanPS-BoldMT" w:cs="Arial"/>
          <w:bCs/>
          <w:i/>
          <w:iCs/>
          <w:lang w:val="sr-Cyrl-RS"/>
        </w:rPr>
        <w:t xml:space="preserve"> </w:t>
      </w:r>
      <w:r w:rsidRPr="0058588C">
        <w:rPr>
          <w:rFonts w:eastAsia="TimesNewRomanPS-BoldMT" w:cs="Arial"/>
          <w:bCs/>
          <w:i/>
          <w:iCs/>
          <w:lang w:val="ru-RU"/>
        </w:rPr>
        <w:t>група понуђача може да о</w:t>
      </w:r>
      <w:r w:rsidRPr="0058588C">
        <w:rPr>
          <w:rFonts w:eastAsia="TimesNewRomanPS-BoldMT" w:cs="Arial"/>
          <w:bCs/>
          <w:i/>
          <w:iCs/>
          <w:lang w:val="sr-Cyrl-RS"/>
        </w:rPr>
        <w:t>власти</w:t>
      </w:r>
      <w:r w:rsidRPr="0058588C">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6D04F3" w:rsidRDefault="002328E6" w:rsidP="006D04F3">
      <w:pPr>
        <w:autoSpaceDE w:val="0"/>
        <w:autoSpaceDN w:val="0"/>
        <w:adjustRightInd w:val="0"/>
        <w:spacing w:before="0"/>
        <w:rPr>
          <w:rFonts w:eastAsia="TimesNewRomanPS-BoldMT" w:cs="Arial"/>
          <w:bCs/>
          <w:i/>
          <w:iCs/>
          <w:lang w:val="sr-Cyrl-RS"/>
        </w:rPr>
      </w:pPr>
      <w:r>
        <w:rPr>
          <w:rFonts w:eastAsia="TimesNewRomanPS-BoldMT" w:cs="Arial"/>
          <w:bCs/>
          <w:i/>
          <w:iCs/>
          <w:lang w:val="ru-RU"/>
        </w:rPr>
        <w:t>-</w:t>
      </w:r>
      <w:r w:rsidRPr="002328E6">
        <w:t xml:space="preserve"> </w:t>
      </w:r>
      <w:r w:rsidRPr="002328E6">
        <w:rPr>
          <w:rFonts w:eastAsia="TimesNewRomanPS-BoldMT" w:cs="Arial"/>
          <w:bCs/>
          <w:i/>
          <w:iCs/>
          <w:lang w:val="ru-RU"/>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rsidR="00BA2C2D" w:rsidRPr="0058588C" w:rsidRDefault="00C07872" w:rsidP="006D04F3">
      <w:pPr>
        <w:autoSpaceDE w:val="0"/>
        <w:autoSpaceDN w:val="0"/>
        <w:adjustRightInd w:val="0"/>
        <w:spacing w:before="0"/>
        <w:rPr>
          <w:rFonts w:eastAsia="TimesNewRomanPS-BoldMT" w:cs="Arial"/>
          <w:bCs/>
          <w:i/>
          <w:iCs/>
          <w:lang w:val="sr-Cyrl-RS"/>
        </w:rPr>
      </w:pPr>
      <w:r>
        <w:rPr>
          <w:bCs/>
          <w:i/>
          <w:iCs/>
          <w:sz w:val="20"/>
          <w:szCs w:val="20"/>
          <w:lang w:val="sr-Cyrl-RS"/>
        </w:rPr>
        <w:t xml:space="preserve">- </w:t>
      </w:r>
      <w:r w:rsidRPr="00D81EBF">
        <w:rPr>
          <w:bCs/>
          <w:i/>
          <w:iCs/>
          <w:sz w:val="20"/>
          <w:szCs w:val="20"/>
          <w:lang w:val="sr-Cyrl-RS"/>
        </w:rPr>
        <w:t>Уколико понуђач подноси понуду са подизвођачем овај образац потписују и оверавају печатом понуђач и подизвођач.</w:t>
      </w:r>
    </w:p>
    <w:p w:rsidR="00290BFB" w:rsidRPr="0058588C" w:rsidRDefault="00290BFB" w:rsidP="00BA2C2D">
      <w:pPr>
        <w:tabs>
          <w:tab w:val="left" w:pos="360"/>
        </w:tabs>
        <w:autoSpaceDE w:val="0"/>
        <w:autoSpaceDN w:val="0"/>
        <w:adjustRightInd w:val="0"/>
        <w:spacing w:after="200" w:line="276" w:lineRule="auto"/>
        <w:contextualSpacing/>
        <w:rPr>
          <w:rFonts w:eastAsia="TimesNewRomanPS-BoldMT" w:cs="Arial"/>
          <w:bCs/>
          <w:i/>
          <w:iCs/>
          <w:lang w:val="sr-Cyrl-RS"/>
        </w:rPr>
      </w:pPr>
    </w:p>
    <w:p w:rsidR="00F53BF8" w:rsidRDefault="00F53BF8" w:rsidP="00343A18">
      <w:pPr>
        <w:pStyle w:val="KDObrazac"/>
        <w:spacing w:before="0"/>
        <w:sectPr w:rsidR="00F53BF8" w:rsidSect="000C50A0">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6" w:gutter="0"/>
          <w:cols w:space="708"/>
          <w:titlePg/>
          <w:docGrid w:linePitch="360"/>
        </w:sectPr>
      </w:pPr>
      <w:bookmarkStart w:id="254" w:name="_Toc442559925"/>
    </w:p>
    <w:p w:rsidR="00343A18" w:rsidRPr="00053060" w:rsidRDefault="00974E5E" w:rsidP="00343A18">
      <w:pPr>
        <w:pStyle w:val="KDObrazac"/>
        <w:spacing w:before="0"/>
      </w:pPr>
      <w:r w:rsidRPr="00053060">
        <w:lastRenderedPageBreak/>
        <w:t>ОБРАЗАЦ 2</w:t>
      </w:r>
      <w:r w:rsidR="00343A18" w:rsidRPr="00053060">
        <w:t>.</w:t>
      </w:r>
      <w:bookmarkEnd w:id="254"/>
    </w:p>
    <w:p w:rsidR="00343A18" w:rsidRPr="00675BEC" w:rsidRDefault="00343A18" w:rsidP="00675BEC">
      <w:pPr>
        <w:spacing w:before="0"/>
        <w:jc w:val="center"/>
        <w:rPr>
          <w:rFonts w:cs="Arial"/>
          <w:b/>
          <w:lang w:val="sr-Cyrl-RS"/>
        </w:rPr>
      </w:pPr>
      <w:r w:rsidRPr="00053060">
        <w:rPr>
          <w:rFonts w:cs="Arial"/>
          <w:b/>
        </w:rPr>
        <w:t>ОБРАЗАЦ СТРУКУТРЕ ЦЕНЕ</w:t>
      </w:r>
      <w:r w:rsidR="00F92982" w:rsidRPr="00053060">
        <w:rPr>
          <w:rFonts w:cs="Arial"/>
          <w:b/>
          <w:lang w:val="sr-Cyrl-RS"/>
        </w:rPr>
        <w:t xml:space="preserve"> </w:t>
      </w:r>
      <w:r w:rsidR="00DA575A">
        <w:rPr>
          <w:rFonts w:cs="Arial"/>
          <w:b/>
          <w:bCs/>
          <w:u w:val="single"/>
          <w:lang w:val="sr-Cyrl-CS"/>
        </w:rPr>
        <w:t xml:space="preserve"> </w:t>
      </w:r>
    </w:p>
    <w:p w:rsidR="00BD2E83" w:rsidRPr="00053060" w:rsidRDefault="00BD2E83" w:rsidP="00BD2E83">
      <w:pPr>
        <w:suppressAutoHyphens/>
        <w:spacing w:before="0"/>
        <w:jc w:val="center"/>
        <w:rPr>
          <w:rFonts w:cs="Arial"/>
          <w:b/>
          <w:bCs/>
          <w:u w:val="single"/>
          <w:lang w:val="sr-Cyrl-RS" w:eastAsia="ar-SA"/>
        </w:rPr>
      </w:pPr>
      <w:bookmarkStart w:id="255" w:name="_Toc442559926"/>
    </w:p>
    <w:p w:rsidR="00BD2E83" w:rsidRPr="00053060" w:rsidRDefault="00BD2E83" w:rsidP="00BD2E83">
      <w:pPr>
        <w:suppressAutoHyphens/>
        <w:spacing w:before="0"/>
        <w:jc w:val="center"/>
        <w:rPr>
          <w:rFonts w:cs="Arial"/>
          <w:b/>
          <w:bCs/>
          <w:u w:val="single"/>
          <w:lang w:val="sr-Latn-RS" w:eastAsia="ar-SA"/>
        </w:rPr>
      </w:pPr>
    </w:p>
    <w:p w:rsidR="00BD2E83" w:rsidRPr="00BD2E83" w:rsidRDefault="00BD2E83" w:rsidP="00BD2E83">
      <w:pPr>
        <w:widowControl w:val="0"/>
        <w:spacing w:before="0"/>
        <w:rPr>
          <w:rFonts w:eastAsia="Arial Unicode MS" w:cs="Arial"/>
          <w:sz w:val="24"/>
          <w:szCs w:val="24"/>
        </w:rPr>
      </w:pPr>
      <w:r w:rsidRPr="00053060">
        <w:rPr>
          <w:rFonts w:eastAsia="Arial Unicode MS" w:cs="Arial"/>
          <w:sz w:val="24"/>
          <w:szCs w:val="24"/>
        </w:rPr>
        <w:t>Табела 1</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273"/>
        <w:gridCol w:w="1128"/>
        <w:gridCol w:w="1703"/>
        <w:gridCol w:w="1560"/>
        <w:gridCol w:w="2127"/>
        <w:gridCol w:w="2127"/>
        <w:gridCol w:w="2550"/>
      </w:tblGrid>
      <w:tr w:rsidR="00371710" w:rsidRPr="00F53BF8" w:rsidTr="007D7C37">
        <w:tc>
          <w:tcPr>
            <w:tcW w:w="295"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Р. бр</w:t>
            </w:r>
          </w:p>
        </w:tc>
        <w:tc>
          <w:tcPr>
            <w:tcW w:w="794"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Назив добра</w:t>
            </w:r>
          </w:p>
        </w:tc>
        <w:tc>
          <w:tcPr>
            <w:tcW w:w="394" w:type="pct"/>
            <w:shd w:val="clear" w:color="auto" w:fill="D9D9D9" w:themeFill="background1" w:themeFillShade="D9"/>
            <w:vAlign w:val="center"/>
          </w:tcPr>
          <w:p w:rsidR="00371710" w:rsidRDefault="00371710" w:rsidP="00F53BF8">
            <w:pPr>
              <w:spacing w:before="0"/>
              <w:jc w:val="center"/>
              <w:rPr>
                <w:rFonts w:cs="Arial"/>
                <w:bCs/>
                <w:iCs/>
                <w:sz w:val="20"/>
                <w:szCs w:val="20"/>
                <w:lang w:val="sr-Cyrl-RS"/>
              </w:rPr>
            </w:pPr>
            <w:r w:rsidRPr="00371710">
              <w:rPr>
                <w:rFonts w:cs="Arial"/>
                <w:bCs/>
                <w:iCs/>
                <w:sz w:val="20"/>
                <w:szCs w:val="20"/>
                <w:lang w:val="sr-Cyrl-RS"/>
              </w:rPr>
              <w:t>Оквирна</w:t>
            </w:r>
          </w:p>
          <w:p w:rsidR="00371710" w:rsidRPr="00371710" w:rsidRDefault="00371710" w:rsidP="00F53BF8">
            <w:pPr>
              <w:spacing w:before="0"/>
              <w:jc w:val="center"/>
              <w:rPr>
                <w:rFonts w:cs="Arial"/>
                <w:bCs/>
                <w:iCs/>
                <w:sz w:val="20"/>
                <w:szCs w:val="20"/>
                <w:lang w:val="sr-Cyrl-RS"/>
              </w:rPr>
            </w:pPr>
            <w:r w:rsidRPr="00371710">
              <w:rPr>
                <w:rFonts w:cs="Arial"/>
                <w:bCs/>
                <w:iCs/>
                <w:sz w:val="20"/>
                <w:szCs w:val="20"/>
                <w:lang w:val="sr-Cyrl-RS"/>
              </w:rPr>
              <w:t>Кол.</w:t>
            </w:r>
          </w:p>
          <w:p w:rsidR="00371710" w:rsidRPr="00371710" w:rsidRDefault="00371710" w:rsidP="00F53BF8">
            <w:pPr>
              <w:spacing w:before="0"/>
              <w:jc w:val="center"/>
              <w:rPr>
                <w:rFonts w:cs="Arial"/>
                <w:bCs/>
                <w:iCs/>
                <w:sz w:val="20"/>
                <w:szCs w:val="20"/>
                <w:lang w:val="sr-Cyrl-RS"/>
              </w:rPr>
            </w:pPr>
            <w:r w:rsidRPr="00371710">
              <w:rPr>
                <w:rFonts w:cs="Arial"/>
                <w:bCs/>
                <w:iCs/>
                <w:sz w:val="20"/>
                <w:szCs w:val="20"/>
                <w:lang w:val="sr-Cyrl-RS"/>
              </w:rPr>
              <w:t>пар</w:t>
            </w:r>
          </w:p>
        </w:tc>
        <w:tc>
          <w:tcPr>
            <w:tcW w:w="595"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Јед.</w:t>
            </w:r>
          </w:p>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цена без ПДВ</w:t>
            </w:r>
          </w:p>
          <w:p w:rsidR="00371710" w:rsidRPr="00F53BF8" w:rsidRDefault="00371710" w:rsidP="00F53BF8">
            <w:pPr>
              <w:spacing w:before="0"/>
              <w:rPr>
                <w:rFonts w:cs="Arial"/>
                <w:bCs/>
                <w:iCs/>
                <w:sz w:val="20"/>
                <w:szCs w:val="20"/>
                <w:lang w:val="sr-Cyrl-RS"/>
              </w:rPr>
            </w:pPr>
            <w:r w:rsidRPr="00F53BF8">
              <w:rPr>
                <w:rFonts w:cs="Arial"/>
                <w:bCs/>
                <w:iCs/>
                <w:sz w:val="20"/>
                <w:szCs w:val="20"/>
                <w:lang w:val="sr-Cyrl-RS"/>
              </w:rPr>
              <w:t xml:space="preserve"> </w:t>
            </w:r>
          </w:p>
        </w:tc>
        <w:tc>
          <w:tcPr>
            <w:tcW w:w="545"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Јед.</w:t>
            </w:r>
          </w:p>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цена са ПДВ</w:t>
            </w:r>
          </w:p>
          <w:p w:rsidR="00371710" w:rsidRPr="00F53BF8" w:rsidRDefault="00371710" w:rsidP="00F53BF8">
            <w:pPr>
              <w:spacing w:before="0"/>
              <w:jc w:val="center"/>
              <w:rPr>
                <w:rFonts w:cs="Arial"/>
                <w:bCs/>
                <w:iCs/>
                <w:sz w:val="20"/>
                <w:szCs w:val="20"/>
                <w:lang w:val="sr-Cyrl-RS"/>
              </w:rPr>
            </w:pPr>
          </w:p>
        </w:tc>
        <w:tc>
          <w:tcPr>
            <w:tcW w:w="743"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Укупна цена без ПДВ</w:t>
            </w:r>
          </w:p>
          <w:p w:rsidR="00371710" w:rsidRPr="00F53BF8" w:rsidRDefault="00371710" w:rsidP="00F53BF8">
            <w:pPr>
              <w:spacing w:before="0"/>
              <w:jc w:val="center"/>
              <w:rPr>
                <w:rFonts w:cs="Arial"/>
                <w:bCs/>
                <w:iCs/>
                <w:sz w:val="20"/>
                <w:szCs w:val="20"/>
                <w:lang w:val="sr-Cyrl-RS"/>
              </w:rPr>
            </w:pPr>
          </w:p>
        </w:tc>
        <w:tc>
          <w:tcPr>
            <w:tcW w:w="743" w:type="pct"/>
            <w:shd w:val="clear" w:color="auto" w:fill="D9D9D9" w:themeFill="background1" w:themeFillShade="D9"/>
            <w:vAlign w:val="center"/>
          </w:tcPr>
          <w:p w:rsidR="00371710" w:rsidRPr="00F53BF8" w:rsidRDefault="00371710" w:rsidP="00F53BF8">
            <w:pPr>
              <w:spacing w:before="0"/>
              <w:jc w:val="center"/>
              <w:rPr>
                <w:rFonts w:cs="Arial"/>
                <w:bCs/>
                <w:iCs/>
                <w:sz w:val="20"/>
                <w:szCs w:val="20"/>
                <w:lang w:val="sr-Cyrl-RS"/>
              </w:rPr>
            </w:pPr>
            <w:r w:rsidRPr="00F53BF8">
              <w:rPr>
                <w:rFonts w:cs="Arial"/>
                <w:bCs/>
                <w:iCs/>
                <w:sz w:val="20"/>
                <w:szCs w:val="20"/>
                <w:lang w:val="sr-Cyrl-RS"/>
              </w:rPr>
              <w:t>Укупна цена са ПДВ</w:t>
            </w:r>
          </w:p>
          <w:p w:rsidR="00371710" w:rsidRPr="00F53BF8" w:rsidRDefault="00371710" w:rsidP="00F53BF8">
            <w:pPr>
              <w:spacing w:before="0"/>
              <w:jc w:val="center"/>
              <w:rPr>
                <w:rFonts w:cs="Arial"/>
                <w:bCs/>
                <w:iCs/>
                <w:sz w:val="20"/>
                <w:szCs w:val="20"/>
                <w:lang w:val="sr-Cyrl-RS"/>
              </w:rPr>
            </w:pPr>
          </w:p>
        </w:tc>
        <w:tc>
          <w:tcPr>
            <w:tcW w:w="891" w:type="pct"/>
            <w:shd w:val="clear" w:color="auto" w:fill="D9D9D9" w:themeFill="background1" w:themeFillShade="D9"/>
          </w:tcPr>
          <w:p w:rsidR="00371710" w:rsidRPr="00F53BF8" w:rsidRDefault="00371710" w:rsidP="00F53BF8">
            <w:pPr>
              <w:spacing w:before="0"/>
              <w:jc w:val="center"/>
              <w:rPr>
                <w:rFonts w:cs="Arial"/>
                <w:bCs/>
                <w:iCs/>
                <w:color w:val="000000" w:themeColor="text1"/>
                <w:sz w:val="20"/>
                <w:szCs w:val="20"/>
                <w:lang w:val="sr-Cyrl-RS"/>
              </w:rPr>
            </w:pPr>
            <w:r w:rsidRPr="00F53BF8">
              <w:rPr>
                <w:rFonts w:cs="Arial"/>
                <w:bCs/>
                <w:iCs/>
                <w:color w:val="000000" w:themeColor="text1"/>
                <w:sz w:val="20"/>
                <w:szCs w:val="20"/>
                <w:lang w:val="sr-Cyrl-RS"/>
              </w:rPr>
              <w:t xml:space="preserve">Назив </w:t>
            </w:r>
            <w:r>
              <w:rPr>
                <w:rFonts w:cs="Arial"/>
                <w:bCs/>
                <w:iCs/>
                <w:color w:val="000000" w:themeColor="text1"/>
                <w:sz w:val="20"/>
                <w:szCs w:val="20"/>
                <w:lang w:val="sr-Cyrl-RS"/>
              </w:rPr>
              <w:t xml:space="preserve">Произвођача </w:t>
            </w:r>
            <w:r w:rsidRPr="00F53BF8">
              <w:rPr>
                <w:rFonts w:cs="Arial"/>
                <w:bCs/>
                <w:iCs/>
                <w:color w:val="000000" w:themeColor="text1"/>
                <w:sz w:val="20"/>
                <w:szCs w:val="20"/>
                <w:lang w:val="sr-Cyrl-RS"/>
              </w:rPr>
              <w:t>модела или ознака типа понуђеног добра</w:t>
            </w:r>
          </w:p>
        </w:tc>
      </w:tr>
      <w:tr w:rsidR="00371710" w:rsidRPr="00F53BF8" w:rsidTr="007D7C37">
        <w:tc>
          <w:tcPr>
            <w:tcW w:w="295"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1</w:t>
            </w:r>
          </w:p>
        </w:tc>
        <w:tc>
          <w:tcPr>
            <w:tcW w:w="794"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2</w:t>
            </w:r>
          </w:p>
        </w:tc>
        <w:tc>
          <w:tcPr>
            <w:tcW w:w="394"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3</w:t>
            </w:r>
          </w:p>
        </w:tc>
        <w:tc>
          <w:tcPr>
            <w:tcW w:w="595"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4</w:t>
            </w:r>
          </w:p>
        </w:tc>
        <w:tc>
          <w:tcPr>
            <w:tcW w:w="545"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5</w:t>
            </w:r>
          </w:p>
        </w:tc>
        <w:tc>
          <w:tcPr>
            <w:tcW w:w="743"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6</w:t>
            </w:r>
          </w:p>
        </w:tc>
        <w:tc>
          <w:tcPr>
            <w:tcW w:w="743" w:type="pct"/>
            <w:shd w:val="clear" w:color="auto" w:fill="D9D9D9" w:themeFill="background1" w:themeFillShade="D9"/>
          </w:tcPr>
          <w:p w:rsidR="00371710" w:rsidRPr="00F53BF8" w:rsidRDefault="00371710" w:rsidP="00F53BF8">
            <w:pPr>
              <w:jc w:val="center"/>
              <w:rPr>
                <w:rFonts w:cs="Arial"/>
                <w:bCs/>
                <w:iCs/>
                <w:sz w:val="20"/>
                <w:szCs w:val="20"/>
                <w:lang w:val="sr-Cyrl-RS"/>
              </w:rPr>
            </w:pPr>
            <w:r w:rsidRPr="00F53BF8">
              <w:rPr>
                <w:rFonts w:cs="Arial"/>
                <w:bCs/>
                <w:iCs/>
                <w:sz w:val="20"/>
                <w:szCs w:val="20"/>
                <w:lang w:val="sr-Cyrl-RS"/>
              </w:rPr>
              <w:t>7</w:t>
            </w:r>
          </w:p>
        </w:tc>
        <w:tc>
          <w:tcPr>
            <w:tcW w:w="891" w:type="pct"/>
            <w:shd w:val="clear" w:color="auto" w:fill="D9D9D9" w:themeFill="background1" w:themeFillShade="D9"/>
          </w:tcPr>
          <w:p w:rsidR="00371710" w:rsidRPr="00F53BF8" w:rsidRDefault="004F7AE3" w:rsidP="00F53BF8">
            <w:pPr>
              <w:jc w:val="center"/>
              <w:rPr>
                <w:rFonts w:cs="Arial"/>
                <w:bCs/>
                <w:iCs/>
                <w:sz w:val="20"/>
                <w:szCs w:val="20"/>
                <w:lang w:val="sr-Cyrl-RS"/>
              </w:rPr>
            </w:pPr>
            <w:r>
              <w:rPr>
                <w:rFonts w:cs="Arial"/>
                <w:bCs/>
                <w:iCs/>
                <w:sz w:val="20"/>
                <w:szCs w:val="20"/>
                <w:lang w:val="sr-Cyrl-RS"/>
              </w:rPr>
              <w:t>8</w:t>
            </w:r>
          </w:p>
        </w:tc>
      </w:tr>
      <w:tr w:rsidR="007D7C37" w:rsidRPr="00F53BF8" w:rsidTr="003905C6">
        <w:trPr>
          <w:trHeight w:val="724"/>
        </w:trPr>
        <w:tc>
          <w:tcPr>
            <w:tcW w:w="295" w:type="pct"/>
            <w:shd w:val="clear" w:color="auto" w:fill="D9D9D9" w:themeFill="background1" w:themeFillShade="D9"/>
            <w:vAlign w:val="center"/>
          </w:tcPr>
          <w:p w:rsidR="00371710" w:rsidRPr="00F53BF8" w:rsidRDefault="00371710" w:rsidP="00C11A3D">
            <w:pPr>
              <w:numPr>
                <w:ilvl w:val="0"/>
                <w:numId w:val="31"/>
              </w:numPr>
              <w:tabs>
                <w:tab w:val="left" w:pos="360"/>
              </w:tabs>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Pr="00371710" w:rsidRDefault="00371710" w:rsidP="00371710">
            <w:pPr>
              <w:suppressAutoHyphens/>
              <w:spacing w:before="0"/>
              <w:ind w:right="-27"/>
              <w:rPr>
                <w:rFonts w:cs="Arial"/>
                <w:sz w:val="20"/>
                <w:szCs w:val="20"/>
                <w:lang w:val="sr-Cyrl-RS" w:eastAsia="ar-SA"/>
              </w:rPr>
            </w:pPr>
            <w:r w:rsidRPr="00371710">
              <w:rPr>
                <w:sz w:val="20"/>
                <w:szCs w:val="20"/>
                <w:lang w:val="sr-Cyrl-CS"/>
              </w:rPr>
              <w:t>Безбедносна обућа гумене чизме</w:t>
            </w: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299</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jc w:val="left"/>
              <w:rPr>
                <w:sz w:val="20"/>
                <w:szCs w:val="20"/>
                <w:lang w:val="sr-Cyrl-CS"/>
              </w:rPr>
            </w:pPr>
            <w:r w:rsidRPr="00371710">
              <w:rPr>
                <w:sz w:val="20"/>
                <w:szCs w:val="20"/>
                <w:lang w:val="sr-Cyrl-CS"/>
              </w:rPr>
              <w:t>Безбедносна обућа ватрогасне чизме</w:t>
            </w:r>
          </w:p>
          <w:p w:rsidR="003905C6" w:rsidRPr="00371710" w:rsidRDefault="003905C6" w:rsidP="00371710">
            <w:pPr>
              <w:suppressAutoHyphens/>
              <w:spacing w:before="0"/>
              <w:jc w:val="left"/>
              <w:rPr>
                <w:rFonts w:cs="Arial"/>
                <w:bCs/>
                <w:sz w:val="20"/>
                <w:szCs w:val="20"/>
                <w:lang w:val="sr-Cyrl-C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107</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jc w:val="left"/>
              <w:rPr>
                <w:sz w:val="20"/>
                <w:szCs w:val="20"/>
                <w:lang w:val="sr-Cyrl-CS"/>
              </w:rPr>
            </w:pPr>
            <w:r w:rsidRPr="00371710">
              <w:rPr>
                <w:sz w:val="20"/>
                <w:szCs w:val="20"/>
                <w:lang w:val="sr-Cyrl-CS"/>
              </w:rPr>
              <w:t>Безбедносне дубоке ципеле</w:t>
            </w:r>
          </w:p>
          <w:p w:rsidR="003905C6" w:rsidRPr="00371710" w:rsidRDefault="003905C6" w:rsidP="00371710">
            <w:pPr>
              <w:suppressAutoHyphens/>
              <w:spacing w:before="0"/>
              <w:jc w:val="left"/>
              <w:rPr>
                <w:rFonts w:cs="Arial"/>
                <w:bCs/>
                <w:sz w:val="20"/>
                <w:szCs w:val="20"/>
                <w:lang w:val="sr-Cyrl-C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10900</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jc w:val="left"/>
              <w:rPr>
                <w:sz w:val="20"/>
                <w:szCs w:val="20"/>
                <w:lang w:val="sr-Cyrl-CS"/>
              </w:rPr>
            </w:pPr>
            <w:r w:rsidRPr="00371710">
              <w:rPr>
                <w:sz w:val="20"/>
                <w:szCs w:val="20"/>
                <w:lang w:val="sr-Cyrl-CS"/>
              </w:rPr>
              <w:t>Безбедносне плитке ципеле Тип 1</w:t>
            </w:r>
          </w:p>
          <w:p w:rsidR="003905C6" w:rsidRPr="00371710" w:rsidRDefault="003905C6" w:rsidP="00371710">
            <w:pPr>
              <w:suppressAutoHyphens/>
              <w:spacing w:before="0"/>
              <w:jc w:val="left"/>
              <w:rPr>
                <w:rFonts w:cs="Arial"/>
                <w:bCs/>
                <w:sz w:val="20"/>
                <w:szCs w:val="20"/>
                <w:lang w:val="sr-Cyrl-C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3662</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jc w:val="left"/>
              <w:rPr>
                <w:sz w:val="20"/>
                <w:szCs w:val="20"/>
                <w:lang w:val="sr-Cyrl-RS"/>
              </w:rPr>
            </w:pPr>
            <w:r w:rsidRPr="00371710">
              <w:rPr>
                <w:sz w:val="20"/>
                <w:szCs w:val="20"/>
                <w:lang w:val="sr-Cyrl-CS"/>
              </w:rPr>
              <w:t>Безбедносне плитке ципеле</w:t>
            </w:r>
            <w:r w:rsidRPr="00371710">
              <w:rPr>
                <w:sz w:val="20"/>
                <w:szCs w:val="20"/>
              </w:rPr>
              <w:t xml:space="preserve"> </w:t>
            </w:r>
            <w:r w:rsidRPr="00371710">
              <w:rPr>
                <w:sz w:val="20"/>
                <w:szCs w:val="20"/>
                <w:lang w:val="sr-Cyrl-CS"/>
              </w:rPr>
              <w:t>ТИП</w:t>
            </w:r>
            <w:r w:rsidRPr="00371710">
              <w:rPr>
                <w:sz w:val="20"/>
                <w:szCs w:val="20"/>
                <w:lang w:val="sr-Latn-CS"/>
              </w:rPr>
              <w:t xml:space="preserve"> </w:t>
            </w:r>
            <w:r w:rsidRPr="00371710">
              <w:rPr>
                <w:sz w:val="20"/>
                <w:szCs w:val="20"/>
                <w:lang w:val="sr-Cyrl-RS"/>
              </w:rPr>
              <w:t>2</w:t>
            </w:r>
          </w:p>
          <w:p w:rsidR="003905C6" w:rsidRPr="00371710" w:rsidRDefault="003905C6" w:rsidP="00371710">
            <w:pPr>
              <w:suppressAutoHyphens/>
              <w:spacing w:before="0"/>
              <w:jc w:val="left"/>
              <w:rPr>
                <w:rFonts w:cs="Arial"/>
                <w:bCs/>
                <w:sz w:val="20"/>
                <w:szCs w:val="20"/>
                <w:lang w:val="sr-Cyrl-C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125</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sz w:val="20"/>
                <w:szCs w:val="20"/>
                <w:lang w:val="sr-Cyrl-CS"/>
              </w:rPr>
            </w:pPr>
            <w:r w:rsidRPr="00371710">
              <w:rPr>
                <w:sz w:val="20"/>
                <w:szCs w:val="20"/>
                <w:lang w:val="sr-Cyrl-CS"/>
              </w:rPr>
              <w:t>Дубоке тактичке ципеле за службенике обезбеђења</w:t>
            </w:r>
          </w:p>
          <w:p w:rsidR="003905C6" w:rsidRPr="00371710" w:rsidRDefault="003905C6"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14</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sz w:val="20"/>
                <w:szCs w:val="20"/>
                <w:lang w:val="sr-Cyrl-CS"/>
              </w:rPr>
            </w:pPr>
            <w:r w:rsidRPr="00371710">
              <w:rPr>
                <w:sz w:val="20"/>
                <w:szCs w:val="20"/>
                <w:lang w:val="sr-Cyrl-CS"/>
              </w:rPr>
              <w:t xml:space="preserve">Гумене чизме </w:t>
            </w:r>
            <w:r w:rsidR="003905C6">
              <w:rPr>
                <w:sz w:val="20"/>
                <w:szCs w:val="20"/>
                <w:lang w:val="sr-Cyrl-CS"/>
              </w:rPr>
              <w:t>–</w:t>
            </w:r>
            <w:r w:rsidRPr="00371710">
              <w:rPr>
                <w:sz w:val="20"/>
                <w:szCs w:val="20"/>
                <w:lang w:val="sr-Cyrl-CS"/>
              </w:rPr>
              <w:t xml:space="preserve"> комбинезон</w:t>
            </w:r>
          </w:p>
          <w:p w:rsidR="003905C6" w:rsidRPr="00371710" w:rsidRDefault="003905C6" w:rsidP="00371710">
            <w:pPr>
              <w:suppressAutoHyphens/>
              <w:spacing w:before="0"/>
              <w:ind w:right="-27"/>
              <w:rPr>
                <w:rFonts w:cs="Arial"/>
                <w:bCs/>
                <w:sz w:val="20"/>
                <w:szCs w:val="20"/>
                <w:lang w:val="sr-Cyrl-C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89</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sz w:val="20"/>
                <w:szCs w:val="20"/>
                <w:lang w:val="sr-Cyrl-RS"/>
              </w:rPr>
            </w:pPr>
            <w:r w:rsidRPr="00371710">
              <w:rPr>
                <w:sz w:val="20"/>
                <w:szCs w:val="20"/>
                <w:lang w:val="sr-Cyrl-RS"/>
              </w:rPr>
              <w:t>Радне плитке ципеле Тип 1</w:t>
            </w:r>
          </w:p>
          <w:p w:rsidR="003905C6" w:rsidRPr="00371710" w:rsidRDefault="003905C6"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678</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sz w:val="20"/>
                <w:szCs w:val="20"/>
                <w:lang w:val="sr-Cyrl-CS"/>
              </w:rPr>
            </w:pPr>
            <w:r w:rsidRPr="00371710">
              <w:rPr>
                <w:sz w:val="20"/>
                <w:szCs w:val="20"/>
                <w:lang w:val="sr-Cyrl-CS"/>
              </w:rPr>
              <w:t>Заштитне ципеле за завариваче</w:t>
            </w:r>
          </w:p>
          <w:p w:rsidR="003905C6" w:rsidRPr="00371710" w:rsidRDefault="003905C6"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425</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rFonts w:cs="Arial"/>
                <w:bCs/>
                <w:sz w:val="20"/>
                <w:szCs w:val="20"/>
                <w:lang w:val="sr-Cyrl-CS" w:eastAsia="ar-SA"/>
              </w:rPr>
            </w:pPr>
            <w:r w:rsidRPr="00371710">
              <w:rPr>
                <w:rFonts w:cs="Arial"/>
                <w:bCs/>
                <w:sz w:val="20"/>
                <w:szCs w:val="20"/>
                <w:lang w:val="sr-Cyrl-CS" w:eastAsia="ar-SA"/>
              </w:rPr>
              <w:t>Безбедносна обућа гумене чизме – рударска</w:t>
            </w:r>
          </w:p>
          <w:p w:rsidR="003905C6" w:rsidRPr="00371710" w:rsidRDefault="003905C6" w:rsidP="00371710">
            <w:pPr>
              <w:suppressAutoHyphens/>
              <w:spacing w:before="0"/>
              <w:ind w:right="-27"/>
              <w:rPr>
                <w:rFonts w:cs="Arial"/>
                <w:sz w:val="20"/>
                <w:szCs w:val="20"/>
                <w:lang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9900</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Pr="00371710" w:rsidRDefault="00371710" w:rsidP="00371710">
            <w:pPr>
              <w:suppressAutoHyphens/>
              <w:spacing w:before="0"/>
              <w:jc w:val="left"/>
              <w:rPr>
                <w:rFonts w:cs="Arial"/>
                <w:bCs/>
                <w:sz w:val="20"/>
                <w:szCs w:val="20"/>
                <w:lang w:val="sr-Cyrl-CS" w:eastAsia="ar-SA"/>
              </w:rPr>
            </w:pPr>
            <w:r w:rsidRPr="00371710">
              <w:rPr>
                <w:rFonts w:cs="Arial"/>
                <w:bCs/>
                <w:sz w:val="20"/>
                <w:szCs w:val="20"/>
                <w:lang w:val="sr-Cyrl-RS" w:eastAsia="ar-SA"/>
              </w:rPr>
              <w:t>Безбедносна обућа гумене чизме зимска</w:t>
            </w:r>
          </w:p>
          <w:p w:rsidR="00371710" w:rsidRPr="00371710" w:rsidRDefault="00371710"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4517</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rFonts w:cs="Arial"/>
                <w:bCs/>
                <w:sz w:val="20"/>
                <w:szCs w:val="20"/>
                <w:lang w:val="sr-Cyrl-RS" w:eastAsia="ar-SA"/>
              </w:rPr>
            </w:pPr>
            <w:r w:rsidRPr="00371710">
              <w:rPr>
                <w:rFonts w:cs="Arial"/>
                <w:bCs/>
                <w:sz w:val="20"/>
                <w:szCs w:val="20"/>
                <w:lang w:val="sr-Cyrl-RS" w:eastAsia="ar-SA"/>
              </w:rPr>
              <w:t>Плитке ципеле за капетане</w:t>
            </w:r>
          </w:p>
          <w:p w:rsidR="003905C6" w:rsidRPr="00371710" w:rsidRDefault="003905C6"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5</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Pr="00371710" w:rsidRDefault="00371710" w:rsidP="00371710">
            <w:pPr>
              <w:suppressAutoHyphens/>
              <w:spacing w:before="0"/>
              <w:jc w:val="left"/>
              <w:rPr>
                <w:rFonts w:cs="Arial"/>
                <w:bCs/>
                <w:sz w:val="20"/>
                <w:szCs w:val="20"/>
                <w:lang w:val="sr-Cyrl-RS" w:eastAsia="ar-SA"/>
              </w:rPr>
            </w:pPr>
            <w:r w:rsidRPr="00371710">
              <w:rPr>
                <w:rFonts w:cs="Arial"/>
                <w:bCs/>
                <w:sz w:val="20"/>
                <w:szCs w:val="20"/>
                <w:lang w:val="sr-Cyrl-RS" w:eastAsia="ar-SA"/>
              </w:rPr>
              <w:t>Безбедносне дубоке ципеле – антистатик</w:t>
            </w:r>
          </w:p>
          <w:p w:rsidR="00371710" w:rsidRPr="00371710" w:rsidRDefault="00371710" w:rsidP="00371710">
            <w:pPr>
              <w:suppressAutoHyphens/>
              <w:spacing w:before="0"/>
              <w:ind w:right="-27"/>
              <w:rPr>
                <w:rFonts w:cs="Arial"/>
                <w:sz w:val="20"/>
                <w:szCs w:val="20"/>
                <w:lang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50</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ind w:right="-27"/>
              <w:rPr>
                <w:rFonts w:cs="Arial"/>
                <w:bCs/>
                <w:sz w:val="20"/>
                <w:szCs w:val="20"/>
                <w:lang w:val="sr-Cyrl-RS" w:eastAsia="ar-SA"/>
              </w:rPr>
            </w:pPr>
            <w:r w:rsidRPr="00371710">
              <w:rPr>
                <w:rFonts w:cs="Arial"/>
                <w:bCs/>
                <w:sz w:val="20"/>
                <w:szCs w:val="20"/>
                <w:lang w:val="sr-Cyrl-RS" w:eastAsia="ar-SA"/>
              </w:rPr>
              <w:t xml:space="preserve">Безбедносна обућа гумене чизме рударска </w:t>
            </w:r>
            <w:r w:rsidR="003905C6">
              <w:rPr>
                <w:rFonts w:cs="Arial"/>
                <w:bCs/>
                <w:sz w:val="20"/>
                <w:szCs w:val="20"/>
                <w:lang w:val="sr-Cyrl-RS" w:eastAsia="ar-SA"/>
              </w:rPr>
              <w:t>–</w:t>
            </w:r>
            <w:r w:rsidRPr="00371710">
              <w:rPr>
                <w:rFonts w:cs="Arial"/>
                <w:bCs/>
                <w:sz w:val="20"/>
                <w:szCs w:val="20"/>
                <w:lang w:val="sr-Cyrl-RS" w:eastAsia="ar-SA"/>
              </w:rPr>
              <w:t xml:space="preserve"> антистатик</w:t>
            </w:r>
          </w:p>
          <w:p w:rsidR="003905C6" w:rsidRPr="00371710" w:rsidRDefault="003905C6" w:rsidP="00371710">
            <w:pPr>
              <w:suppressAutoHyphens/>
              <w:spacing w:before="0"/>
              <w:ind w:right="-27"/>
              <w:rPr>
                <w:rFonts w:cs="Arial"/>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50</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7D7C37" w:rsidRPr="00F53BF8" w:rsidTr="007D7C37">
        <w:trPr>
          <w:trHeight w:val="397"/>
        </w:trPr>
        <w:tc>
          <w:tcPr>
            <w:tcW w:w="295" w:type="pct"/>
            <w:shd w:val="clear" w:color="auto" w:fill="D9D9D9" w:themeFill="background1" w:themeFillShade="D9"/>
            <w:vAlign w:val="center"/>
          </w:tcPr>
          <w:p w:rsidR="00371710" w:rsidRPr="00F53BF8" w:rsidRDefault="00371710" w:rsidP="00C11A3D">
            <w:pPr>
              <w:numPr>
                <w:ilvl w:val="0"/>
                <w:numId w:val="31"/>
              </w:numPr>
              <w:spacing w:before="0" w:after="200" w:line="276" w:lineRule="auto"/>
              <w:contextualSpacing/>
              <w:jc w:val="center"/>
              <w:rPr>
                <w:rFonts w:eastAsia="Calibri" w:cs="Arial"/>
                <w:bCs/>
                <w:iCs/>
                <w:sz w:val="20"/>
                <w:szCs w:val="20"/>
                <w:lang w:val="sr-Cyrl-RS"/>
              </w:rPr>
            </w:pPr>
          </w:p>
        </w:tc>
        <w:tc>
          <w:tcPr>
            <w:tcW w:w="794" w:type="pct"/>
            <w:shd w:val="clear" w:color="auto" w:fill="D9D9D9" w:themeFill="background1" w:themeFillShade="D9"/>
          </w:tcPr>
          <w:p w:rsidR="00371710" w:rsidRDefault="00371710" w:rsidP="00371710">
            <w:pPr>
              <w:suppressAutoHyphens/>
              <w:spacing w:before="0"/>
              <w:jc w:val="left"/>
              <w:rPr>
                <w:rFonts w:cs="Arial"/>
                <w:bCs/>
                <w:sz w:val="20"/>
                <w:szCs w:val="20"/>
                <w:lang w:val="sr-Cyrl-RS" w:eastAsia="ar-SA"/>
              </w:rPr>
            </w:pPr>
            <w:r w:rsidRPr="00371710">
              <w:rPr>
                <w:rFonts w:cs="Arial"/>
                <w:bCs/>
                <w:sz w:val="20"/>
                <w:szCs w:val="20"/>
                <w:lang w:val="sr-Cyrl-RS" w:eastAsia="ar-SA"/>
              </w:rPr>
              <w:t>Безбедносна обућа гумене чизме зимска  - антистатик</w:t>
            </w:r>
          </w:p>
          <w:p w:rsidR="003905C6" w:rsidRPr="00371710" w:rsidRDefault="003905C6" w:rsidP="00371710">
            <w:pPr>
              <w:suppressAutoHyphens/>
              <w:spacing w:before="0"/>
              <w:jc w:val="left"/>
              <w:rPr>
                <w:rFonts w:cs="Arial"/>
                <w:bCs/>
                <w:sz w:val="20"/>
                <w:szCs w:val="20"/>
                <w:lang w:val="sr-Cyrl-RS" w:eastAsia="ar-SA"/>
              </w:rPr>
            </w:pPr>
          </w:p>
        </w:tc>
        <w:tc>
          <w:tcPr>
            <w:tcW w:w="394" w:type="pct"/>
            <w:shd w:val="clear" w:color="auto" w:fill="D9D9D9" w:themeFill="background1" w:themeFillShade="D9"/>
            <w:vAlign w:val="center"/>
          </w:tcPr>
          <w:p w:rsidR="00371710" w:rsidRPr="006E4763" w:rsidRDefault="00371710" w:rsidP="00371710">
            <w:pPr>
              <w:suppressAutoHyphens/>
              <w:spacing w:before="0"/>
              <w:ind w:right="-27"/>
              <w:jc w:val="center"/>
              <w:rPr>
                <w:rFonts w:cs="Arial"/>
                <w:lang w:eastAsia="ar-SA"/>
              </w:rPr>
            </w:pPr>
            <w:r>
              <w:rPr>
                <w:rFonts w:cs="Arial"/>
                <w:lang w:eastAsia="ar-SA"/>
              </w:rPr>
              <w:t>50</w:t>
            </w:r>
          </w:p>
        </w:tc>
        <w:tc>
          <w:tcPr>
            <w:tcW w:w="595" w:type="pct"/>
            <w:shd w:val="clear" w:color="auto" w:fill="auto"/>
            <w:vAlign w:val="center"/>
          </w:tcPr>
          <w:p w:rsidR="00371710" w:rsidRPr="00F53BF8" w:rsidRDefault="00371710" w:rsidP="00371710">
            <w:pPr>
              <w:jc w:val="center"/>
              <w:rPr>
                <w:rFonts w:cs="Arial"/>
                <w:b/>
                <w:bCs/>
                <w:iCs/>
                <w:sz w:val="20"/>
                <w:szCs w:val="20"/>
                <w:lang w:val="sr-Cyrl-RS"/>
              </w:rPr>
            </w:pPr>
          </w:p>
        </w:tc>
        <w:tc>
          <w:tcPr>
            <w:tcW w:w="545"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shd w:val="clear" w:color="auto" w:fill="auto"/>
            <w:vAlign w:val="center"/>
          </w:tcPr>
          <w:p w:rsidR="00371710" w:rsidRPr="00F53BF8" w:rsidRDefault="00371710" w:rsidP="00371710">
            <w:pPr>
              <w:jc w:val="center"/>
              <w:rPr>
                <w:rFonts w:cs="Arial"/>
                <w:b/>
                <w:bCs/>
                <w:i/>
                <w:iCs/>
                <w:sz w:val="20"/>
                <w:szCs w:val="20"/>
                <w:lang w:val="sr-Cyrl-RS"/>
              </w:rPr>
            </w:pPr>
          </w:p>
        </w:tc>
        <w:tc>
          <w:tcPr>
            <w:tcW w:w="743" w:type="pct"/>
          </w:tcPr>
          <w:p w:rsidR="00371710" w:rsidRPr="00F53BF8" w:rsidRDefault="00371710" w:rsidP="00371710">
            <w:pPr>
              <w:jc w:val="center"/>
              <w:rPr>
                <w:rFonts w:cs="Arial"/>
                <w:b/>
                <w:bCs/>
                <w:i/>
                <w:iCs/>
                <w:sz w:val="20"/>
                <w:szCs w:val="20"/>
                <w:lang w:val="sr-Cyrl-RS"/>
              </w:rPr>
            </w:pPr>
          </w:p>
        </w:tc>
        <w:tc>
          <w:tcPr>
            <w:tcW w:w="891" w:type="pct"/>
          </w:tcPr>
          <w:p w:rsidR="00371710" w:rsidRPr="00F53BF8" w:rsidRDefault="00371710" w:rsidP="00371710">
            <w:pPr>
              <w:jc w:val="center"/>
              <w:rPr>
                <w:rFonts w:cs="Arial"/>
                <w:b/>
                <w:bCs/>
                <w:i/>
                <w:iCs/>
                <w:sz w:val="20"/>
                <w:szCs w:val="20"/>
                <w:lang w:val="sr-Cyrl-RS"/>
              </w:rPr>
            </w:pPr>
          </w:p>
        </w:tc>
      </w:tr>
      <w:tr w:rsidR="004F7AE3" w:rsidRPr="00F53BF8" w:rsidTr="007D7C37">
        <w:trPr>
          <w:trHeight w:val="593"/>
        </w:trPr>
        <w:tc>
          <w:tcPr>
            <w:tcW w:w="295" w:type="pct"/>
            <w:shd w:val="clear" w:color="auto" w:fill="D9D9D9" w:themeFill="background1" w:themeFillShade="D9"/>
            <w:vAlign w:val="center"/>
          </w:tcPr>
          <w:p w:rsidR="00371710" w:rsidRPr="00F53BF8" w:rsidRDefault="00371710" w:rsidP="00F53BF8">
            <w:pPr>
              <w:jc w:val="center"/>
              <w:rPr>
                <w:rFonts w:cs="Arial"/>
                <w:b/>
                <w:sz w:val="20"/>
                <w:szCs w:val="20"/>
                <w:lang w:val="sr-Cyrl-RS"/>
              </w:rPr>
            </w:pPr>
            <w:r w:rsidRPr="00F53BF8">
              <w:rPr>
                <w:rFonts w:cs="Arial"/>
                <w:b/>
                <w:sz w:val="20"/>
                <w:szCs w:val="20"/>
                <w:lang w:val="sr-Cyrl-RS"/>
              </w:rPr>
              <w:t>I</w:t>
            </w:r>
          </w:p>
        </w:tc>
        <w:tc>
          <w:tcPr>
            <w:tcW w:w="3071" w:type="pct"/>
            <w:gridSpan w:val="5"/>
            <w:shd w:val="clear" w:color="auto" w:fill="D9D9D9" w:themeFill="background1" w:themeFillShade="D9"/>
          </w:tcPr>
          <w:p w:rsidR="00371710" w:rsidRPr="00F53BF8" w:rsidRDefault="00371710" w:rsidP="00F53BF8">
            <w:pPr>
              <w:jc w:val="left"/>
              <w:rPr>
                <w:rFonts w:cs="Arial"/>
                <w:b/>
                <w:bCs/>
                <w:i/>
                <w:iCs/>
                <w:sz w:val="20"/>
                <w:szCs w:val="20"/>
                <w:lang w:val="sr-Cyrl-RS"/>
              </w:rPr>
            </w:pPr>
            <w:r w:rsidRPr="00F53BF8">
              <w:rPr>
                <w:rFonts w:cs="Arial"/>
                <w:b/>
                <w:sz w:val="20"/>
                <w:szCs w:val="20"/>
                <w:lang w:val="sr-Cyrl-RS"/>
              </w:rPr>
              <w:t>УКУПНО ПОНУЂЕНА ЦЕНА  без ПДВ (збир колоне бр. 6) РСД</w:t>
            </w:r>
          </w:p>
        </w:tc>
        <w:tc>
          <w:tcPr>
            <w:tcW w:w="1634" w:type="pct"/>
            <w:gridSpan w:val="2"/>
            <w:shd w:val="clear" w:color="auto" w:fill="auto"/>
          </w:tcPr>
          <w:p w:rsidR="004F7AE3" w:rsidRPr="00F53BF8" w:rsidRDefault="004F7AE3">
            <w:pPr>
              <w:spacing w:before="0"/>
              <w:jc w:val="left"/>
            </w:pPr>
          </w:p>
        </w:tc>
      </w:tr>
      <w:tr w:rsidR="004F7AE3" w:rsidRPr="00F53BF8" w:rsidTr="007D7C37">
        <w:trPr>
          <w:trHeight w:val="560"/>
        </w:trPr>
        <w:tc>
          <w:tcPr>
            <w:tcW w:w="295" w:type="pct"/>
            <w:tcBorders>
              <w:bottom w:val="single" w:sz="4" w:space="0" w:color="auto"/>
            </w:tcBorders>
            <w:shd w:val="clear" w:color="auto" w:fill="D9D9D9" w:themeFill="background1" w:themeFillShade="D9"/>
            <w:vAlign w:val="center"/>
          </w:tcPr>
          <w:p w:rsidR="00371710" w:rsidRPr="00F53BF8" w:rsidRDefault="00371710" w:rsidP="00F53BF8">
            <w:pPr>
              <w:jc w:val="center"/>
              <w:rPr>
                <w:rFonts w:cs="Arial"/>
                <w:b/>
                <w:sz w:val="20"/>
                <w:szCs w:val="20"/>
                <w:lang w:val="sr-Cyrl-RS"/>
              </w:rPr>
            </w:pPr>
            <w:r w:rsidRPr="00F53BF8">
              <w:rPr>
                <w:rFonts w:cs="Arial"/>
                <w:b/>
                <w:sz w:val="20"/>
                <w:szCs w:val="20"/>
                <w:lang w:val="sr-Cyrl-RS"/>
              </w:rPr>
              <w:t>II</w:t>
            </w:r>
          </w:p>
        </w:tc>
        <w:tc>
          <w:tcPr>
            <w:tcW w:w="3071" w:type="pct"/>
            <w:gridSpan w:val="5"/>
            <w:tcBorders>
              <w:bottom w:val="single" w:sz="4" w:space="0" w:color="auto"/>
            </w:tcBorders>
            <w:shd w:val="clear" w:color="auto" w:fill="D9D9D9" w:themeFill="background1" w:themeFillShade="D9"/>
          </w:tcPr>
          <w:p w:rsidR="00371710" w:rsidRPr="00F53BF8" w:rsidRDefault="00371710" w:rsidP="00F53BF8">
            <w:pPr>
              <w:jc w:val="left"/>
              <w:rPr>
                <w:rFonts w:cs="Arial"/>
                <w:b/>
                <w:bCs/>
                <w:i/>
                <w:iCs/>
                <w:sz w:val="20"/>
                <w:szCs w:val="20"/>
                <w:lang w:val="sr-Cyrl-RS"/>
              </w:rPr>
            </w:pPr>
            <w:r w:rsidRPr="00F53BF8">
              <w:rPr>
                <w:rFonts w:cs="Arial"/>
                <w:b/>
                <w:sz w:val="20"/>
                <w:szCs w:val="20"/>
                <w:lang w:val="sr-Cyrl-RS"/>
              </w:rPr>
              <w:t>УКУПАН ИЗНОС</w:t>
            </w:r>
            <w:r w:rsidRPr="00F53BF8">
              <w:rPr>
                <w:rFonts w:cs="Arial"/>
                <w:sz w:val="20"/>
                <w:szCs w:val="20"/>
                <w:lang w:val="sr-Cyrl-RS"/>
              </w:rPr>
              <w:t xml:space="preserve"> </w:t>
            </w:r>
            <w:r w:rsidRPr="00F53BF8">
              <w:rPr>
                <w:rFonts w:cs="Arial"/>
                <w:b/>
                <w:sz w:val="20"/>
                <w:szCs w:val="20"/>
                <w:lang w:val="sr-Cyrl-RS"/>
              </w:rPr>
              <w:t xml:space="preserve">ПДВ- a РСД  </w:t>
            </w:r>
          </w:p>
        </w:tc>
        <w:tc>
          <w:tcPr>
            <w:tcW w:w="1634" w:type="pct"/>
            <w:gridSpan w:val="2"/>
            <w:shd w:val="clear" w:color="auto" w:fill="auto"/>
          </w:tcPr>
          <w:p w:rsidR="004F7AE3" w:rsidRPr="00F53BF8" w:rsidRDefault="004F7AE3">
            <w:pPr>
              <w:spacing w:before="0"/>
              <w:jc w:val="left"/>
            </w:pPr>
          </w:p>
        </w:tc>
      </w:tr>
      <w:tr w:rsidR="004F7AE3" w:rsidRPr="00F53BF8" w:rsidTr="007D7C37">
        <w:trPr>
          <w:trHeight w:val="554"/>
        </w:trPr>
        <w:tc>
          <w:tcPr>
            <w:tcW w:w="295" w:type="pct"/>
            <w:tcBorders>
              <w:bottom w:val="single" w:sz="4" w:space="0" w:color="auto"/>
            </w:tcBorders>
            <w:shd w:val="clear" w:color="auto" w:fill="D9D9D9" w:themeFill="background1" w:themeFillShade="D9"/>
            <w:vAlign w:val="center"/>
          </w:tcPr>
          <w:p w:rsidR="00371710" w:rsidRPr="00F53BF8" w:rsidRDefault="00371710" w:rsidP="00F53BF8">
            <w:pPr>
              <w:jc w:val="center"/>
              <w:rPr>
                <w:rFonts w:cs="Arial"/>
                <w:b/>
                <w:sz w:val="20"/>
                <w:szCs w:val="20"/>
                <w:lang w:val="sr-Cyrl-RS"/>
              </w:rPr>
            </w:pPr>
            <w:r w:rsidRPr="00F53BF8">
              <w:rPr>
                <w:rFonts w:cs="Arial"/>
                <w:b/>
                <w:sz w:val="20"/>
                <w:szCs w:val="20"/>
                <w:lang w:val="sr-Cyrl-RS"/>
              </w:rPr>
              <w:t>III</w:t>
            </w:r>
          </w:p>
        </w:tc>
        <w:tc>
          <w:tcPr>
            <w:tcW w:w="3071" w:type="pct"/>
            <w:gridSpan w:val="5"/>
            <w:tcBorders>
              <w:bottom w:val="single" w:sz="4" w:space="0" w:color="auto"/>
            </w:tcBorders>
            <w:shd w:val="clear" w:color="auto" w:fill="D9D9D9" w:themeFill="background1" w:themeFillShade="D9"/>
          </w:tcPr>
          <w:p w:rsidR="00371710" w:rsidRPr="00F53BF8" w:rsidRDefault="00371710" w:rsidP="00F53BF8">
            <w:pPr>
              <w:jc w:val="left"/>
              <w:rPr>
                <w:rFonts w:cs="Arial"/>
                <w:b/>
                <w:bCs/>
                <w:i/>
                <w:iCs/>
                <w:sz w:val="20"/>
                <w:szCs w:val="20"/>
                <w:lang w:val="sr-Cyrl-RS"/>
              </w:rPr>
            </w:pPr>
            <w:r w:rsidRPr="00F53BF8">
              <w:rPr>
                <w:rFonts w:cs="Arial"/>
                <w:b/>
                <w:sz w:val="20"/>
                <w:szCs w:val="20"/>
                <w:lang w:val="sr-Cyrl-RS"/>
              </w:rPr>
              <w:t xml:space="preserve">УКУПНО ПОНУЂЕНА ЦЕНА са ПДВ (ред. бр.I+ред.бр.II) РСД </w:t>
            </w:r>
          </w:p>
        </w:tc>
        <w:tc>
          <w:tcPr>
            <w:tcW w:w="1634" w:type="pct"/>
            <w:gridSpan w:val="2"/>
            <w:shd w:val="clear" w:color="auto" w:fill="auto"/>
          </w:tcPr>
          <w:p w:rsidR="004F7AE3" w:rsidRPr="00F53BF8" w:rsidRDefault="004F7AE3">
            <w:pPr>
              <w:spacing w:before="0"/>
              <w:jc w:val="left"/>
            </w:pPr>
          </w:p>
        </w:tc>
      </w:tr>
    </w:tbl>
    <w:p w:rsidR="00371710" w:rsidRDefault="00371710" w:rsidP="00BD2E83">
      <w:pPr>
        <w:widowControl w:val="0"/>
        <w:spacing w:before="0"/>
        <w:rPr>
          <w:rFonts w:eastAsia="Arial Unicode MS" w:cs="Arial"/>
          <w:sz w:val="24"/>
          <w:szCs w:val="24"/>
        </w:rPr>
      </w:pPr>
    </w:p>
    <w:p w:rsidR="00371710" w:rsidRDefault="00371710" w:rsidP="00BD2E83">
      <w:pPr>
        <w:widowControl w:val="0"/>
        <w:spacing w:before="0"/>
        <w:rPr>
          <w:rFonts w:eastAsia="Arial Unicode MS" w:cs="Arial"/>
          <w:sz w:val="24"/>
          <w:szCs w:val="24"/>
        </w:rPr>
      </w:pPr>
    </w:p>
    <w:p w:rsidR="003905C6" w:rsidRDefault="003905C6" w:rsidP="00BD2E83">
      <w:pPr>
        <w:widowControl w:val="0"/>
        <w:spacing w:before="0"/>
        <w:rPr>
          <w:rFonts w:eastAsia="Arial Unicode MS" w:cs="Arial"/>
          <w:sz w:val="24"/>
          <w:szCs w:val="24"/>
        </w:rPr>
      </w:pPr>
    </w:p>
    <w:p w:rsidR="003905C6" w:rsidRDefault="003905C6" w:rsidP="00BD2E83">
      <w:pPr>
        <w:widowControl w:val="0"/>
        <w:spacing w:before="0"/>
        <w:rPr>
          <w:rFonts w:eastAsia="Arial Unicode MS" w:cs="Arial"/>
          <w:sz w:val="24"/>
          <w:szCs w:val="24"/>
        </w:rPr>
      </w:pPr>
    </w:p>
    <w:p w:rsidR="003905C6" w:rsidRDefault="003905C6" w:rsidP="00BD2E83">
      <w:pPr>
        <w:widowControl w:val="0"/>
        <w:spacing w:before="0"/>
        <w:rPr>
          <w:rFonts w:eastAsia="Arial Unicode MS" w:cs="Arial"/>
          <w:sz w:val="24"/>
          <w:szCs w:val="24"/>
        </w:rPr>
      </w:pPr>
    </w:p>
    <w:p w:rsidR="003905C6" w:rsidRDefault="003905C6" w:rsidP="00BD2E83">
      <w:pPr>
        <w:widowControl w:val="0"/>
        <w:spacing w:before="0"/>
        <w:rPr>
          <w:rFonts w:eastAsia="Arial Unicode MS" w:cs="Arial"/>
          <w:sz w:val="24"/>
          <w:szCs w:val="24"/>
        </w:rPr>
      </w:pPr>
    </w:p>
    <w:p w:rsidR="003905C6" w:rsidRDefault="003905C6" w:rsidP="00BD2E83">
      <w:pPr>
        <w:widowControl w:val="0"/>
        <w:spacing w:before="0"/>
        <w:rPr>
          <w:rFonts w:eastAsia="Arial Unicode MS" w:cs="Arial"/>
          <w:sz w:val="24"/>
          <w:szCs w:val="24"/>
        </w:rPr>
      </w:pPr>
    </w:p>
    <w:p w:rsidR="00371710" w:rsidRDefault="00371710" w:rsidP="00BD2E83">
      <w:pPr>
        <w:widowControl w:val="0"/>
        <w:spacing w:before="0"/>
        <w:rPr>
          <w:rFonts w:eastAsia="Arial Unicode MS" w:cs="Arial"/>
          <w:sz w:val="24"/>
          <w:szCs w:val="24"/>
        </w:rPr>
      </w:pPr>
    </w:p>
    <w:p w:rsidR="00BD2E83" w:rsidRDefault="00BD2E83" w:rsidP="00BD2E83">
      <w:pPr>
        <w:widowControl w:val="0"/>
        <w:spacing w:before="0"/>
        <w:rPr>
          <w:rFonts w:eastAsia="Arial Unicode MS" w:cs="Arial"/>
          <w:sz w:val="24"/>
          <w:szCs w:val="24"/>
        </w:rPr>
      </w:pPr>
      <w:r w:rsidRPr="00BD2E83">
        <w:rPr>
          <w:rFonts w:eastAsia="Arial Unicode MS" w:cs="Arial"/>
          <w:sz w:val="24"/>
          <w:szCs w:val="24"/>
        </w:rPr>
        <w:t>Табела 2</w:t>
      </w:r>
    </w:p>
    <w:p w:rsidR="00C51FDA" w:rsidRDefault="00C51FDA" w:rsidP="00BD2E83">
      <w:pPr>
        <w:widowControl w:val="0"/>
        <w:spacing w:before="0"/>
        <w:rPr>
          <w:rFonts w:eastAsia="Arial Unicode MS" w:cs="Arial"/>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297"/>
        <w:gridCol w:w="4961"/>
      </w:tblGrid>
      <w:tr w:rsidR="00F53BF8" w:rsidRPr="00F53BF8" w:rsidTr="00371710">
        <w:trPr>
          <w:trHeight w:val="474"/>
        </w:trPr>
        <w:tc>
          <w:tcPr>
            <w:tcW w:w="7479" w:type="dxa"/>
            <w:vMerge w:val="restart"/>
            <w:shd w:val="clear" w:color="auto" w:fill="D9D9D9" w:themeFill="background1" w:themeFillShade="D9"/>
            <w:vAlign w:val="center"/>
          </w:tcPr>
          <w:p w:rsidR="00F53BF8" w:rsidRPr="00F53BF8" w:rsidRDefault="00F53BF8" w:rsidP="00F53BF8">
            <w:pPr>
              <w:rPr>
                <w:rFonts w:cs="Arial"/>
                <w:color w:val="000000"/>
                <w:lang w:val="sr-Cyrl-RS"/>
              </w:rPr>
            </w:pPr>
            <w:r w:rsidRPr="00F53BF8">
              <w:rPr>
                <w:rFonts w:cs="Arial"/>
                <w:color w:val="000000"/>
                <w:lang w:val="sr-Cyrl-RS"/>
              </w:rPr>
              <w:t>Посебно исказани трошкови који су укључени у укупно понуђену цену без ПДВ-а (цена из реда бр. I)</w:t>
            </w:r>
          </w:p>
        </w:tc>
        <w:tc>
          <w:tcPr>
            <w:tcW w:w="2297" w:type="dxa"/>
            <w:shd w:val="clear" w:color="auto" w:fill="D9D9D9" w:themeFill="background1" w:themeFillShade="D9"/>
            <w:vAlign w:val="center"/>
          </w:tcPr>
          <w:p w:rsidR="00F53BF8" w:rsidRPr="00F53BF8" w:rsidRDefault="00F53BF8" w:rsidP="00F53BF8">
            <w:pPr>
              <w:rPr>
                <w:rFonts w:cs="Arial"/>
                <w:color w:val="000000"/>
                <w:lang w:val="sr-Cyrl-RS"/>
              </w:rPr>
            </w:pPr>
            <w:r w:rsidRPr="00F53BF8">
              <w:rPr>
                <w:rFonts w:cs="Arial"/>
                <w:color w:val="000000"/>
                <w:lang w:val="sr-Cyrl-RS"/>
              </w:rPr>
              <w:t>Трошкови царине</w:t>
            </w:r>
          </w:p>
        </w:tc>
        <w:tc>
          <w:tcPr>
            <w:tcW w:w="4961" w:type="dxa"/>
          </w:tcPr>
          <w:p w:rsidR="00F53BF8" w:rsidRPr="00F53BF8" w:rsidRDefault="00F53BF8" w:rsidP="00F53BF8">
            <w:pPr>
              <w:rPr>
                <w:rFonts w:cs="Arial"/>
                <w:color w:val="000000"/>
                <w:lang w:val="sr-Cyrl-RS"/>
              </w:rPr>
            </w:pPr>
          </w:p>
        </w:tc>
      </w:tr>
      <w:tr w:rsidR="00F53BF8" w:rsidRPr="00F53BF8" w:rsidTr="00371710">
        <w:trPr>
          <w:trHeight w:val="438"/>
        </w:trPr>
        <w:tc>
          <w:tcPr>
            <w:tcW w:w="7479" w:type="dxa"/>
            <w:vMerge/>
            <w:shd w:val="clear" w:color="auto" w:fill="D9D9D9" w:themeFill="background1" w:themeFillShade="D9"/>
          </w:tcPr>
          <w:p w:rsidR="00F53BF8" w:rsidRPr="00F53BF8" w:rsidRDefault="00F53BF8" w:rsidP="00F53BF8">
            <w:pPr>
              <w:rPr>
                <w:color w:val="000000"/>
                <w:lang w:val="sr-Cyrl-RS"/>
              </w:rPr>
            </w:pPr>
          </w:p>
        </w:tc>
        <w:tc>
          <w:tcPr>
            <w:tcW w:w="2297" w:type="dxa"/>
            <w:shd w:val="clear" w:color="auto" w:fill="D9D9D9" w:themeFill="background1" w:themeFillShade="D9"/>
            <w:vAlign w:val="center"/>
          </w:tcPr>
          <w:p w:rsidR="00F53BF8" w:rsidRPr="00F53BF8" w:rsidRDefault="00F53BF8" w:rsidP="00F53BF8">
            <w:pPr>
              <w:rPr>
                <w:rFonts w:cs="Arial"/>
                <w:color w:val="000000"/>
                <w:lang w:val="sr-Cyrl-RS"/>
              </w:rPr>
            </w:pPr>
            <w:r w:rsidRPr="00F53BF8">
              <w:rPr>
                <w:rFonts w:cs="Arial"/>
                <w:color w:val="000000"/>
                <w:lang w:val="sr-Cyrl-RS"/>
              </w:rPr>
              <w:t>Трошкови превоза</w:t>
            </w:r>
          </w:p>
        </w:tc>
        <w:tc>
          <w:tcPr>
            <w:tcW w:w="4961" w:type="dxa"/>
          </w:tcPr>
          <w:p w:rsidR="00F53BF8" w:rsidRPr="00F53BF8" w:rsidRDefault="00F53BF8" w:rsidP="00F53BF8">
            <w:pPr>
              <w:rPr>
                <w:rFonts w:cs="Arial"/>
                <w:color w:val="000000"/>
                <w:lang w:val="sr-Cyrl-RS"/>
              </w:rPr>
            </w:pPr>
          </w:p>
        </w:tc>
      </w:tr>
      <w:tr w:rsidR="00F53BF8" w:rsidRPr="00F53BF8" w:rsidTr="00371710">
        <w:trPr>
          <w:trHeight w:val="445"/>
        </w:trPr>
        <w:tc>
          <w:tcPr>
            <w:tcW w:w="7479" w:type="dxa"/>
            <w:vMerge/>
            <w:shd w:val="clear" w:color="auto" w:fill="D9D9D9" w:themeFill="background1" w:themeFillShade="D9"/>
          </w:tcPr>
          <w:p w:rsidR="00F53BF8" w:rsidRPr="00F53BF8" w:rsidRDefault="00F53BF8" w:rsidP="00F53BF8">
            <w:pPr>
              <w:rPr>
                <w:color w:val="000000"/>
                <w:lang w:val="sr-Cyrl-RS"/>
              </w:rPr>
            </w:pPr>
          </w:p>
        </w:tc>
        <w:tc>
          <w:tcPr>
            <w:tcW w:w="2297" w:type="dxa"/>
            <w:shd w:val="clear" w:color="auto" w:fill="D9D9D9" w:themeFill="background1" w:themeFillShade="D9"/>
            <w:vAlign w:val="center"/>
          </w:tcPr>
          <w:p w:rsidR="00F53BF8" w:rsidRPr="00F53BF8" w:rsidRDefault="00F53BF8" w:rsidP="00F53BF8">
            <w:pPr>
              <w:rPr>
                <w:rFonts w:cs="Arial"/>
                <w:color w:val="000000"/>
                <w:lang w:val="sr-Cyrl-RS"/>
              </w:rPr>
            </w:pPr>
            <w:r w:rsidRPr="00F53BF8">
              <w:rPr>
                <w:rFonts w:cs="Arial"/>
                <w:color w:val="000000"/>
                <w:lang w:val="sr-Cyrl-RS"/>
              </w:rPr>
              <w:t>Остали трошкови</w:t>
            </w:r>
          </w:p>
        </w:tc>
        <w:tc>
          <w:tcPr>
            <w:tcW w:w="4961" w:type="dxa"/>
          </w:tcPr>
          <w:p w:rsidR="00F53BF8" w:rsidRPr="00F53BF8" w:rsidRDefault="00F53BF8" w:rsidP="00F53BF8">
            <w:pPr>
              <w:rPr>
                <w:rFonts w:cs="Arial"/>
                <w:color w:val="000000"/>
                <w:lang w:val="sr-Cyrl-RS"/>
              </w:rPr>
            </w:pPr>
          </w:p>
        </w:tc>
      </w:tr>
    </w:tbl>
    <w:p w:rsidR="00F53BF8" w:rsidRPr="00BD2E83" w:rsidRDefault="00F53BF8" w:rsidP="00BD2E83">
      <w:pPr>
        <w:widowControl w:val="0"/>
        <w:spacing w:before="0"/>
        <w:rPr>
          <w:rFonts w:eastAsia="Arial Unicode MS" w:cs="Arial"/>
          <w:sz w:val="24"/>
          <w:szCs w:val="24"/>
        </w:rPr>
      </w:pPr>
    </w:p>
    <w:p w:rsidR="00C51FDA" w:rsidRDefault="0013134D" w:rsidP="00BD2E83">
      <w:pPr>
        <w:spacing w:before="0" w:after="160" w:line="259" w:lineRule="auto"/>
        <w:jc w:val="left"/>
        <w:rPr>
          <w:rFonts w:eastAsia="Calibri" w:cs="Arial"/>
          <w:lang w:val="sr-Cyrl-RS"/>
        </w:rPr>
      </w:pPr>
      <w:r w:rsidRPr="0013134D">
        <w:rPr>
          <w:rFonts w:eastAsia="Calibri" w:cs="Arial"/>
          <w:lang w:val="sr-Cyrl-RS"/>
        </w:rPr>
        <w:t>Укупна понуђена цена не представља вредност оквирног споразума, већ служи за рангирање, поређење достављених понуда и оцену прихватљивости истих, док се Оквирни споразум закључује на процењену вредност јавне набавке</w:t>
      </w:r>
      <w:r w:rsidR="00C51FDA">
        <w:rPr>
          <w:rFonts w:eastAsia="Calibri" w:cs="Arial"/>
          <w:lang w:val="sr-Cyrl-RS"/>
        </w:rPr>
        <w:t>.</w:t>
      </w:r>
    </w:p>
    <w:p w:rsidR="004F7AE3" w:rsidRDefault="004F7AE3" w:rsidP="00BD2E83">
      <w:pPr>
        <w:spacing w:before="0" w:after="160" w:line="259" w:lineRule="auto"/>
        <w:jc w:val="left"/>
        <w:rPr>
          <w:rFonts w:eastAsia="Calibri" w:cs="Arial"/>
          <w:lang w:val="sr-Cyrl-RS"/>
        </w:rPr>
      </w:pPr>
    </w:p>
    <w:p w:rsidR="004F7AE3" w:rsidRDefault="004F7AE3" w:rsidP="00BD2E83">
      <w:pPr>
        <w:spacing w:before="0" w:after="160" w:line="259" w:lineRule="auto"/>
        <w:jc w:val="left"/>
        <w:rPr>
          <w:rFonts w:eastAsia="Calibri" w:cs="Arial"/>
          <w:lang w:val="sr-Cyrl-RS"/>
        </w:rPr>
      </w:pPr>
    </w:p>
    <w:p w:rsidR="004F7AE3" w:rsidRPr="00BD2E83" w:rsidRDefault="004F7AE3" w:rsidP="00BD2E83">
      <w:pPr>
        <w:spacing w:before="0" w:after="160" w:line="259" w:lineRule="auto"/>
        <w:jc w:val="left"/>
        <w:rPr>
          <w:rFonts w:eastAsia="Calibri" w:cs="Arial"/>
          <w:lang w:val="sr-Cyrl-RS"/>
        </w:rPr>
      </w:pPr>
    </w:p>
    <w:tbl>
      <w:tblPr>
        <w:tblW w:w="10031" w:type="dxa"/>
        <w:jc w:val="center"/>
        <w:tblLayout w:type="fixed"/>
        <w:tblLook w:val="0000" w:firstRow="0" w:lastRow="0" w:firstColumn="0" w:lastColumn="0" w:noHBand="0" w:noVBand="0"/>
      </w:tblPr>
      <w:tblGrid>
        <w:gridCol w:w="3882"/>
        <w:gridCol w:w="2127"/>
        <w:gridCol w:w="4022"/>
      </w:tblGrid>
      <w:tr w:rsidR="00BD2E83" w:rsidRPr="00BD2E83" w:rsidTr="00BD2E83">
        <w:trPr>
          <w:jc w:val="center"/>
        </w:trPr>
        <w:tc>
          <w:tcPr>
            <w:tcW w:w="3882" w:type="dxa"/>
          </w:tcPr>
          <w:p w:rsidR="00BD2E83" w:rsidRPr="00BD2E83" w:rsidRDefault="00BD2E83" w:rsidP="00BD2E83">
            <w:pPr>
              <w:spacing w:before="0" w:after="160" w:line="259" w:lineRule="auto"/>
              <w:jc w:val="center"/>
              <w:rPr>
                <w:rFonts w:eastAsia="Calibri" w:cs="Arial"/>
              </w:rPr>
            </w:pPr>
            <w:r w:rsidRPr="00BD2E83">
              <w:rPr>
                <w:rFonts w:eastAsia="Calibri" w:cs="Arial"/>
              </w:rPr>
              <w:t>Датум:</w:t>
            </w:r>
          </w:p>
        </w:tc>
        <w:tc>
          <w:tcPr>
            <w:tcW w:w="2127" w:type="dxa"/>
          </w:tcPr>
          <w:p w:rsidR="00BD2E83" w:rsidRPr="00BD2E83" w:rsidRDefault="00BD2E83" w:rsidP="00BD2E83">
            <w:pPr>
              <w:spacing w:before="0" w:after="160" w:line="259" w:lineRule="auto"/>
              <w:jc w:val="center"/>
              <w:rPr>
                <w:rFonts w:eastAsia="Calibri" w:cs="Arial"/>
                <w:lang w:val="ru-RU"/>
              </w:rPr>
            </w:pPr>
          </w:p>
        </w:tc>
        <w:tc>
          <w:tcPr>
            <w:tcW w:w="4022" w:type="dxa"/>
          </w:tcPr>
          <w:p w:rsidR="00BD2E83" w:rsidRPr="00BD2E83" w:rsidRDefault="00BD2E83" w:rsidP="00BD2E83">
            <w:pPr>
              <w:spacing w:before="0" w:after="160" w:line="259" w:lineRule="auto"/>
              <w:jc w:val="center"/>
              <w:rPr>
                <w:rFonts w:eastAsia="Calibri" w:cs="Arial"/>
                <w:lang w:val="sr-Cyrl-CS"/>
              </w:rPr>
            </w:pPr>
            <w:r w:rsidRPr="00BD2E83">
              <w:rPr>
                <w:rFonts w:eastAsia="Calibri" w:cs="Arial"/>
                <w:lang w:val="sr-Cyrl-CS"/>
              </w:rPr>
              <w:t>П</w:t>
            </w:r>
            <w:r w:rsidRPr="00BD2E83">
              <w:rPr>
                <w:rFonts w:eastAsia="Calibri" w:cs="Arial"/>
              </w:rPr>
              <w:t>онуђач</w:t>
            </w:r>
          </w:p>
        </w:tc>
      </w:tr>
      <w:tr w:rsidR="00BD2E83" w:rsidRPr="00BD2E83" w:rsidTr="00BD2E83">
        <w:trPr>
          <w:jc w:val="center"/>
        </w:trPr>
        <w:tc>
          <w:tcPr>
            <w:tcW w:w="3882" w:type="dxa"/>
          </w:tcPr>
          <w:p w:rsidR="00BD2E83" w:rsidRPr="00BD2E83" w:rsidRDefault="00BD2E83" w:rsidP="00BD2E83">
            <w:pPr>
              <w:spacing w:before="0" w:after="160" w:line="259" w:lineRule="auto"/>
              <w:jc w:val="center"/>
              <w:rPr>
                <w:rFonts w:eastAsia="Calibri" w:cs="Arial"/>
              </w:rPr>
            </w:pPr>
          </w:p>
        </w:tc>
        <w:tc>
          <w:tcPr>
            <w:tcW w:w="2127" w:type="dxa"/>
          </w:tcPr>
          <w:p w:rsidR="00BD2E83" w:rsidRPr="00BD2E83" w:rsidRDefault="00BD2E83" w:rsidP="00BD2E83">
            <w:pPr>
              <w:spacing w:before="0" w:after="160" w:line="259" w:lineRule="auto"/>
              <w:jc w:val="center"/>
              <w:rPr>
                <w:rFonts w:eastAsia="Calibri" w:cs="Arial"/>
              </w:rPr>
            </w:pPr>
            <w:r w:rsidRPr="00BD2E83">
              <w:rPr>
                <w:rFonts w:eastAsia="Calibri" w:cs="Arial"/>
              </w:rPr>
              <w:t>М.П.</w:t>
            </w:r>
          </w:p>
        </w:tc>
        <w:tc>
          <w:tcPr>
            <w:tcW w:w="4022" w:type="dxa"/>
          </w:tcPr>
          <w:p w:rsidR="00BD2E83" w:rsidRPr="00BD2E83" w:rsidRDefault="00BD2E83" w:rsidP="00BD2E83">
            <w:pPr>
              <w:spacing w:before="0" w:after="160" w:line="259" w:lineRule="auto"/>
              <w:jc w:val="center"/>
              <w:rPr>
                <w:rFonts w:eastAsia="Calibri" w:cs="Arial"/>
                <w:lang w:val="ru-RU"/>
              </w:rPr>
            </w:pPr>
          </w:p>
        </w:tc>
      </w:tr>
      <w:tr w:rsidR="00BD2E83" w:rsidRPr="00BD2E83" w:rsidTr="00BD2E83">
        <w:trPr>
          <w:jc w:val="center"/>
        </w:trPr>
        <w:tc>
          <w:tcPr>
            <w:tcW w:w="3882" w:type="dxa"/>
            <w:tcBorders>
              <w:bottom w:val="single" w:sz="4" w:space="0" w:color="auto"/>
            </w:tcBorders>
          </w:tcPr>
          <w:p w:rsidR="00BD2E83" w:rsidRPr="00BD2E83" w:rsidRDefault="00BD2E83" w:rsidP="00BD2E83">
            <w:pPr>
              <w:spacing w:before="0" w:after="160" w:line="259" w:lineRule="auto"/>
              <w:jc w:val="center"/>
              <w:rPr>
                <w:rFonts w:eastAsia="Calibri" w:cs="Arial"/>
              </w:rPr>
            </w:pPr>
          </w:p>
        </w:tc>
        <w:tc>
          <w:tcPr>
            <w:tcW w:w="2127" w:type="dxa"/>
          </w:tcPr>
          <w:p w:rsidR="00BD2E83" w:rsidRPr="00BD2E83" w:rsidRDefault="00BD2E83" w:rsidP="00BD2E83">
            <w:pPr>
              <w:spacing w:before="0" w:after="160" w:line="259" w:lineRule="auto"/>
              <w:jc w:val="center"/>
              <w:rPr>
                <w:rFonts w:eastAsia="Calibri" w:cs="Arial"/>
                <w:lang w:val="ru-RU"/>
              </w:rPr>
            </w:pPr>
          </w:p>
        </w:tc>
        <w:tc>
          <w:tcPr>
            <w:tcW w:w="4022" w:type="dxa"/>
            <w:tcBorders>
              <w:bottom w:val="single" w:sz="4" w:space="0" w:color="auto"/>
            </w:tcBorders>
          </w:tcPr>
          <w:p w:rsidR="00BD2E83" w:rsidRPr="00BD2E83" w:rsidRDefault="00BD2E83" w:rsidP="00BD2E83">
            <w:pPr>
              <w:spacing w:before="0" w:after="160" w:line="259" w:lineRule="auto"/>
              <w:jc w:val="center"/>
              <w:rPr>
                <w:rFonts w:eastAsia="Calibri" w:cs="Arial"/>
                <w:lang w:val="ru-RU"/>
              </w:rPr>
            </w:pPr>
          </w:p>
        </w:tc>
      </w:tr>
      <w:tr w:rsidR="00BD2E83" w:rsidRPr="00BD2E83" w:rsidTr="00BD2E83">
        <w:trPr>
          <w:trHeight w:val="389"/>
          <w:jc w:val="center"/>
        </w:trPr>
        <w:tc>
          <w:tcPr>
            <w:tcW w:w="3882" w:type="dxa"/>
            <w:tcBorders>
              <w:top w:val="single" w:sz="4" w:space="0" w:color="auto"/>
            </w:tcBorders>
          </w:tcPr>
          <w:p w:rsidR="00BD2E83" w:rsidRPr="00BD2E83" w:rsidRDefault="00BD2E83" w:rsidP="00BD2E83">
            <w:pPr>
              <w:spacing w:before="0" w:after="160" w:line="259" w:lineRule="auto"/>
              <w:jc w:val="center"/>
              <w:rPr>
                <w:rFonts w:eastAsia="Calibri" w:cs="Arial"/>
              </w:rPr>
            </w:pPr>
          </w:p>
        </w:tc>
        <w:tc>
          <w:tcPr>
            <w:tcW w:w="2127" w:type="dxa"/>
          </w:tcPr>
          <w:p w:rsidR="00BD2E83" w:rsidRPr="00BD2E83" w:rsidRDefault="00BD2E83" w:rsidP="00BD2E83">
            <w:pPr>
              <w:spacing w:before="0" w:after="160" w:line="259" w:lineRule="auto"/>
              <w:jc w:val="center"/>
              <w:rPr>
                <w:rFonts w:eastAsia="Calibri" w:cs="Arial"/>
                <w:lang w:val="ru-RU"/>
              </w:rPr>
            </w:pPr>
          </w:p>
        </w:tc>
        <w:tc>
          <w:tcPr>
            <w:tcW w:w="4022" w:type="dxa"/>
            <w:tcBorders>
              <w:top w:val="single" w:sz="4" w:space="0" w:color="auto"/>
            </w:tcBorders>
          </w:tcPr>
          <w:p w:rsidR="00BD2E83" w:rsidRPr="00BD2E83" w:rsidRDefault="00BD2E83" w:rsidP="00BD2E83">
            <w:pPr>
              <w:spacing w:before="0" w:after="160" w:line="259" w:lineRule="auto"/>
              <w:jc w:val="center"/>
              <w:rPr>
                <w:rFonts w:eastAsia="Calibri" w:cs="Arial"/>
                <w:lang w:val="ru-RU"/>
              </w:rPr>
            </w:pPr>
          </w:p>
        </w:tc>
      </w:tr>
    </w:tbl>
    <w:p w:rsidR="004F7AE3" w:rsidRDefault="004F7AE3" w:rsidP="00BD2E83">
      <w:pPr>
        <w:spacing w:before="0"/>
        <w:rPr>
          <w:rFonts w:cs="Arial"/>
          <w:b/>
          <w:i/>
          <w:sz w:val="18"/>
          <w:szCs w:val="18"/>
          <w:lang w:val="sr-Cyrl-CS"/>
        </w:rPr>
      </w:pPr>
    </w:p>
    <w:p w:rsidR="004F7AE3" w:rsidRDefault="004F7AE3" w:rsidP="00BD2E83">
      <w:pPr>
        <w:spacing w:before="0"/>
        <w:rPr>
          <w:rFonts w:cs="Arial"/>
          <w:b/>
          <w:i/>
          <w:sz w:val="18"/>
          <w:szCs w:val="18"/>
          <w:lang w:val="sr-Cyrl-CS"/>
        </w:rPr>
      </w:pPr>
    </w:p>
    <w:p w:rsidR="00BD2E83" w:rsidRPr="00BD2E83" w:rsidRDefault="00BD2E83" w:rsidP="00BD2E83">
      <w:pPr>
        <w:spacing w:before="0"/>
        <w:rPr>
          <w:rFonts w:cs="Arial"/>
          <w:b/>
          <w:i/>
          <w:sz w:val="18"/>
          <w:szCs w:val="18"/>
          <w:lang w:val="sr-Cyrl-CS"/>
        </w:rPr>
      </w:pPr>
      <w:r w:rsidRPr="00BD2E83">
        <w:rPr>
          <w:rFonts w:cs="Arial"/>
          <w:b/>
          <w:i/>
          <w:sz w:val="18"/>
          <w:szCs w:val="18"/>
          <w:lang w:val="sr-Cyrl-CS"/>
        </w:rPr>
        <w:t>Напомена:</w:t>
      </w:r>
    </w:p>
    <w:p w:rsidR="00BD2E83" w:rsidRPr="00BD2E83" w:rsidRDefault="00BD2E83" w:rsidP="00BD2E83">
      <w:pPr>
        <w:tabs>
          <w:tab w:val="left" w:pos="1134"/>
        </w:tabs>
        <w:spacing w:before="0"/>
        <w:rPr>
          <w:rFonts w:eastAsia="TimesNewRomanPS-BoldMT" w:cs="Arial"/>
          <w:i/>
          <w:sz w:val="18"/>
          <w:szCs w:val="18"/>
          <w:lang w:val="ru-RU"/>
        </w:rPr>
      </w:pPr>
      <w:r w:rsidRPr="00BD2E83">
        <w:rPr>
          <w:rFonts w:eastAsia="TimesNewRomanPS-BoldMT" w:cs="Arial"/>
          <w:i/>
          <w:sz w:val="18"/>
          <w:szCs w:val="18"/>
          <w:lang w:val="ru-RU"/>
        </w:rPr>
        <w:t xml:space="preserve">-Уколико </w:t>
      </w:r>
      <w:r w:rsidRPr="00BD2E83">
        <w:rPr>
          <w:rFonts w:eastAsia="TimesNewRomanPS-BoldMT" w:cs="Arial"/>
          <w:i/>
          <w:sz w:val="18"/>
          <w:szCs w:val="18"/>
          <w:lang w:val="sr-Cyrl-CS"/>
        </w:rPr>
        <w:t>група понуђача подноси заједничку понуду овај образац потписује и оверава Носилац посла</w:t>
      </w:r>
      <w:r w:rsidRPr="00BD2E83">
        <w:rPr>
          <w:rFonts w:eastAsia="TimesNewRomanPS-BoldMT" w:cs="Arial"/>
          <w:i/>
          <w:sz w:val="18"/>
          <w:szCs w:val="18"/>
          <w:lang w:val="ru-RU"/>
        </w:rPr>
        <w:t>.</w:t>
      </w:r>
    </w:p>
    <w:p w:rsidR="00BD2E83" w:rsidRPr="00BD2E83" w:rsidRDefault="00BD2E83" w:rsidP="007729CB">
      <w:pPr>
        <w:tabs>
          <w:tab w:val="left" w:pos="1134"/>
        </w:tabs>
        <w:spacing w:before="0"/>
        <w:rPr>
          <w:rFonts w:eastAsia="TimesNewRomanPS-BoldMT" w:cs="Arial"/>
          <w:i/>
          <w:sz w:val="18"/>
          <w:szCs w:val="18"/>
          <w:lang w:val="ru-RU"/>
        </w:rPr>
      </w:pPr>
      <w:r w:rsidRPr="00BD2E83">
        <w:rPr>
          <w:rFonts w:eastAsia="TimesNewRomanPS-BoldMT" w:cs="Arial"/>
          <w:i/>
          <w:sz w:val="18"/>
          <w:szCs w:val="18"/>
          <w:lang w:val="sr-Cyrl-CS"/>
        </w:rPr>
        <w:t xml:space="preserve">- </w:t>
      </w:r>
      <w:r w:rsidRPr="00BD2E83">
        <w:rPr>
          <w:rFonts w:eastAsia="TimesNewRomanPS-BoldMT" w:cs="Arial"/>
          <w:i/>
          <w:sz w:val="18"/>
          <w:szCs w:val="18"/>
          <w:lang w:val="ru-RU"/>
        </w:rPr>
        <w:t xml:space="preserve">Уколико понуђач подноси понуду са подизвођачем овај образац потписује и оверава печатом понуђач. </w:t>
      </w:r>
    </w:p>
    <w:p w:rsidR="00BD2E83" w:rsidRDefault="00BD2E83" w:rsidP="007729CB">
      <w:pPr>
        <w:tabs>
          <w:tab w:val="left" w:pos="1134"/>
        </w:tabs>
        <w:spacing w:before="0"/>
        <w:rPr>
          <w:rFonts w:eastAsia="TimesNewRomanPS-BoldMT" w:cs="Arial"/>
          <w:i/>
          <w:sz w:val="20"/>
          <w:szCs w:val="20"/>
          <w:lang w:val="ru-RU"/>
        </w:rPr>
      </w:pPr>
    </w:p>
    <w:p w:rsidR="00F53BF8" w:rsidRDefault="00F53BF8" w:rsidP="007729CB">
      <w:pPr>
        <w:tabs>
          <w:tab w:val="left" w:pos="1134"/>
        </w:tabs>
        <w:spacing w:before="0"/>
        <w:rPr>
          <w:rFonts w:eastAsia="TimesNewRomanPS-BoldMT" w:cs="Arial"/>
          <w:i/>
          <w:sz w:val="20"/>
          <w:szCs w:val="20"/>
          <w:lang w:val="ru-RU"/>
        </w:rPr>
      </w:pPr>
    </w:p>
    <w:p w:rsidR="00F53BF8" w:rsidRDefault="00F53BF8" w:rsidP="007729CB">
      <w:pPr>
        <w:tabs>
          <w:tab w:val="left" w:pos="1134"/>
        </w:tabs>
        <w:spacing w:before="0"/>
        <w:rPr>
          <w:rFonts w:eastAsia="TimesNewRomanPS-BoldMT" w:cs="Arial"/>
          <w:i/>
          <w:sz w:val="20"/>
          <w:szCs w:val="20"/>
          <w:lang w:val="ru-RU"/>
        </w:rPr>
      </w:pPr>
    </w:p>
    <w:p w:rsidR="00F53BF8" w:rsidRDefault="00F53BF8" w:rsidP="007729CB">
      <w:pPr>
        <w:tabs>
          <w:tab w:val="left" w:pos="1134"/>
        </w:tabs>
        <w:spacing w:before="0"/>
        <w:rPr>
          <w:rFonts w:eastAsia="TimesNewRomanPS-BoldMT" w:cs="Arial"/>
          <w:i/>
          <w:sz w:val="20"/>
          <w:szCs w:val="20"/>
          <w:lang w:val="ru-RU"/>
        </w:rPr>
      </w:pPr>
    </w:p>
    <w:p w:rsidR="00F53BF8" w:rsidRDefault="00F53BF8" w:rsidP="007729CB">
      <w:pPr>
        <w:tabs>
          <w:tab w:val="left" w:pos="1134"/>
        </w:tabs>
        <w:spacing w:before="0"/>
        <w:rPr>
          <w:rFonts w:eastAsia="TimesNewRomanPS-BoldMT" w:cs="Arial"/>
          <w:i/>
          <w:sz w:val="20"/>
          <w:szCs w:val="20"/>
          <w:lang w:val="ru-RU"/>
        </w:rPr>
      </w:pPr>
    </w:p>
    <w:p w:rsidR="00F53BF8" w:rsidRDefault="00F53BF8" w:rsidP="007729CB">
      <w:pPr>
        <w:tabs>
          <w:tab w:val="left" w:pos="1134"/>
        </w:tabs>
        <w:spacing w:before="0"/>
        <w:rPr>
          <w:rFonts w:eastAsia="TimesNewRomanPS-BoldMT" w:cs="Arial"/>
          <w:i/>
          <w:sz w:val="20"/>
          <w:szCs w:val="20"/>
          <w:lang w:val="ru-RU"/>
        </w:rPr>
      </w:pPr>
    </w:p>
    <w:p w:rsidR="003905C6" w:rsidRPr="00BD2E83" w:rsidRDefault="003905C6" w:rsidP="007729CB">
      <w:pPr>
        <w:tabs>
          <w:tab w:val="left" w:pos="1134"/>
        </w:tabs>
        <w:spacing w:before="0"/>
        <w:rPr>
          <w:rFonts w:eastAsia="TimesNewRomanPS-BoldMT" w:cs="Arial"/>
          <w:i/>
          <w:sz w:val="20"/>
          <w:szCs w:val="20"/>
          <w:lang w:val="ru-RU"/>
        </w:rPr>
      </w:pPr>
    </w:p>
    <w:p w:rsidR="00F53BF8" w:rsidRPr="00D81EBF" w:rsidRDefault="00F53BF8" w:rsidP="00F53BF8">
      <w:pPr>
        <w:spacing w:after="120"/>
        <w:rPr>
          <w:b/>
          <w:sz w:val="24"/>
          <w:szCs w:val="24"/>
          <w:lang w:val="sr-Cyrl-RS"/>
        </w:rPr>
      </w:pPr>
      <w:r w:rsidRPr="00D81EBF">
        <w:rPr>
          <w:b/>
          <w:sz w:val="24"/>
          <w:szCs w:val="24"/>
          <w:lang w:val="sr-Cyrl-RS"/>
        </w:rPr>
        <w:t xml:space="preserve">Упутство  за попуњавање Обрасца структуре цене </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Понуђач је обавезан да као саставни део понуде достави образац Структуре цене. Обавеза понуђача је да у Обрасцу структуре цене попуни све ставке, као и да образац потпише  и овери у складу са следећим објашњењима:</w:t>
      </w:r>
    </w:p>
    <w:p w:rsidR="00F53BF8" w:rsidRPr="00D81EBF" w:rsidRDefault="00F53BF8" w:rsidP="00F53BF8">
      <w:pPr>
        <w:tabs>
          <w:tab w:val="left" w:pos="992"/>
        </w:tabs>
        <w:suppressAutoHyphens/>
        <w:rPr>
          <w:rFonts w:cs="Arial"/>
          <w:sz w:val="24"/>
          <w:szCs w:val="24"/>
          <w:lang w:val="sr-Cyrl-RS"/>
        </w:rPr>
      </w:pP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колону бр. 4 уписује се јединична цена понуђеног добра исказана у динарима без ПДВ-а</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колону бр. 5. уписује се јединична цена понуђеног добра  са ПДВ-ом</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колону бр. 6. уписује се укупна цена без ПДВ-а за сваку позицију понуђеног добра (6 = колона бр.3 х колона бр.4)</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колону бр. 7. уписује се укупна цена са ПДВ-ом за сваку позицију понуђеног добра (7 = колона бр.3 х колона бр.5)</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w:t>
      </w:r>
      <w:r w:rsidRPr="00D81EBF">
        <w:rPr>
          <w:lang w:val="sr-Cyrl-RS"/>
        </w:rPr>
        <w:t xml:space="preserve"> </w:t>
      </w:r>
      <w:r w:rsidRPr="00D81EBF">
        <w:rPr>
          <w:rFonts w:cs="Arial"/>
          <w:sz w:val="24"/>
          <w:szCs w:val="24"/>
          <w:lang w:val="sr-Cyrl-RS"/>
        </w:rPr>
        <w:t>у колону бр. 8. уписује се</w:t>
      </w:r>
      <w:r w:rsidRPr="00D81EBF">
        <w:rPr>
          <w:lang w:val="sr-Cyrl-RS"/>
        </w:rPr>
        <w:t xml:space="preserve"> </w:t>
      </w:r>
      <w:r w:rsidRPr="00D81EBF">
        <w:rPr>
          <w:rFonts w:cs="Arial"/>
          <w:sz w:val="24"/>
          <w:szCs w:val="24"/>
          <w:lang w:val="sr-Cyrl-RS"/>
        </w:rPr>
        <w:t>назив</w:t>
      </w:r>
      <w:r w:rsidRPr="00D81EBF">
        <w:rPr>
          <w:lang w:val="sr-Cyrl-RS"/>
        </w:rPr>
        <w:t xml:space="preserve"> </w:t>
      </w:r>
      <w:r w:rsidRPr="00D81EBF">
        <w:rPr>
          <w:rFonts w:cs="Arial"/>
          <w:sz w:val="24"/>
          <w:szCs w:val="24"/>
          <w:lang w:val="sr-Cyrl-RS"/>
        </w:rPr>
        <w:t>произвођача</w:t>
      </w:r>
      <w:r w:rsidR="004F7AE3">
        <w:rPr>
          <w:rFonts w:cs="Arial"/>
          <w:sz w:val="24"/>
          <w:szCs w:val="24"/>
          <w:lang w:val="sr-Cyrl-RS"/>
        </w:rPr>
        <w:t xml:space="preserve"> и </w:t>
      </w:r>
      <w:r w:rsidR="004F7AE3" w:rsidRPr="004F7AE3">
        <w:rPr>
          <w:rFonts w:cs="Arial"/>
          <w:sz w:val="24"/>
          <w:szCs w:val="24"/>
          <w:lang w:val="sr-Cyrl-RS"/>
        </w:rPr>
        <w:t>модела или ознака типа</w:t>
      </w:r>
      <w:r w:rsidRPr="00D81EBF">
        <w:rPr>
          <w:rFonts w:cs="Arial"/>
          <w:sz w:val="24"/>
          <w:szCs w:val="24"/>
          <w:lang w:val="sr-Cyrl-RS"/>
        </w:rPr>
        <w:t xml:space="preserve"> понуђеног добра</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ред бр. I – уписује се укупно понуђена цена за све позиције понуђеног добра без ПДВ-а (збир колоне бр. 6)</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ред бр. II – уписује се укупан износ ПДВ-а (ред бр. I х 20%)</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ред бр. III – уписује се укупно понуђена цена са ПДВ-ом (ред бр. I + ред бр. II)</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Табела 2. се попуњава уколико  понуђена добра нису домаћег порекла</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у Табелу 2. уписују се посебно исказани трошкови који су укључени у укупно</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 xml:space="preserve">  понуђену цену без ПДВ-а (ред бр. I из табеле 1)</w:t>
      </w:r>
    </w:p>
    <w:p w:rsidR="00F53BF8" w:rsidRPr="00D81EBF" w:rsidRDefault="00F53BF8" w:rsidP="00F53BF8">
      <w:pPr>
        <w:tabs>
          <w:tab w:val="left" w:pos="992"/>
        </w:tabs>
        <w:suppressAutoHyphens/>
        <w:rPr>
          <w:rFonts w:cs="Arial"/>
          <w:sz w:val="24"/>
          <w:szCs w:val="24"/>
          <w:lang w:val="sr-Cyrl-RS"/>
        </w:rPr>
      </w:pPr>
      <w:r w:rsidRPr="00D81EBF">
        <w:rPr>
          <w:rFonts w:cs="Arial"/>
          <w:sz w:val="24"/>
          <w:szCs w:val="24"/>
          <w:lang w:val="sr-Cyrl-RS"/>
        </w:rPr>
        <w:t>-на место предвиђено за место и датум уписује се место и датум попуњавања обрасца структуре цене.</w:t>
      </w:r>
    </w:p>
    <w:p w:rsidR="00F53BF8" w:rsidRDefault="00F53BF8" w:rsidP="004F7AE3">
      <w:pPr>
        <w:tabs>
          <w:tab w:val="left" w:pos="992"/>
        </w:tabs>
        <w:spacing w:before="0"/>
        <w:jc w:val="left"/>
        <w:rPr>
          <w:rFonts w:cs="Arial"/>
          <w:sz w:val="24"/>
          <w:szCs w:val="24"/>
          <w:lang w:val="sr-Cyrl-RS"/>
        </w:rPr>
        <w:sectPr w:rsidR="00F53BF8" w:rsidSect="00F53BF8">
          <w:footnotePr>
            <w:pos w:val="beneathText"/>
          </w:footnotePr>
          <w:pgSz w:w="16834" w:h="11909" w:orient="landscape" w:code="9"/>
          <w:pgMar w:top="1440" w:right="1440" w:bottom="1440" w:left="1440" w:header="142" w:footer="437" w:gutter="0"/>
          <w:cols w:space="708"/>
          <w:titlePg/>
          <w:docGrid w:linePitch="360"/>
        </w:sectPr>
      </w:pPr>
      <w:r w:rsidRPr="00D81EBF">
        <w:rPr>
          <w:rFonts w:cs="Arial"/>
          <w:sz w:val="24"/>
          <w:szCs w:val="24"/>
          <w:lang w:val="sr-Cyrl-RS"/>
        </w:rPr>
        <w:t>-на место предвиђено за печат и потпис, овлашћено лице понуђача печатом оверава и п</w:t>
      </w:r>
      <w:r>
        <w:rPr>
          <w:rFonts w:cs="Arial"/>
          <w:sz w:val="24"/>
          <w:szCs w:val="24"/>
          <w:lang w:val="sr-Cyrl-RS"/>
        </w:rPr>
        <w:t>отписује образац структуре цене</w:t>
      </w:r>
    </w:p>
    <w:p w:rsidR="00343A18" w:rsidRPr="0058588C" w:rsidRDefault="00343A18" w:rsidP="00343A18">
      <w:pPr>
        <w:pStyle w:val="KDObrazac"/>
        <w:spacing w:before="0"/>
      </w:pPr>
      <w:r w:rsidRPr="004C043B">
        <w:lastRenderedPageBreak/>
        <w:t xml:space="preserve">ОБРАЗАЦ </w:t>
      </w:r>
      <w:r w:rsidR="00974E5E" w:rsidRPr="004C043B">
        <w:rPr>
          <w:lang w:val="sr-Cyrl-RS"/>
        </w:rPr>
        <w:t>3</w:t>
      </w:r>
      <w:r w:rsidRPr="004C043B">
        <w:t>.</w:t>
      </w:r>
      <w:bookmarkEnd w:id="255"/>
    </w:p>
    <w:p w:rsidR="00343A18" w:rsidRPr="0058588C" w:rsidRDefault="00343A18" w:rsidP="00343A18">
      <w:pPr>
        <w:spacing w:before="0"/>
        <w:rPr>
          <w:rFonts w:cs="Arial"/>
          <w:lang w:val="sr-Cyrl-CS"/>
        </w:rPr>
      </w:pPr>
    </w:p>
    <w:p w:rsidR="00343A18" w:rsidRPr="0058588C" w:rsidRDefault="007E7BB8" w:rsidP="007E7BB8">
      <w:pPr>
        <w:tabs>
          <w:tab w:val="left" w:pos="6870"/>
        </w:tabs>
        <w:spacing w:before="0"/>
        <w:rPr>
          <w:rFonts w:cs="Arial"/>
        </w:rPr>
      </w:pPr>
      <w:r w:rsidRPr="0058588C">
        <w:rPr>
          <w:rFonts w:cs="Arial"/>
          <w:lang w:val="sr-Latn-CS"/>
        </w:rPr>
        <w:tab/>
      </w:r>
    </w:p>
    <w:p w:rsidR="00343A18" w:rsidRPr="0058588C" w:rsidRDefault="00343A18" w:rsidP="00343A18">
      <w:pPr>
        <w:ind w:left="-180" w:right="-360" w:firstLine="720"/>
        <w:rPr>
          <w:rFonts w:cs="Arial"/>
          <w:lang w:val="ru-RU"/>
        </w:rPr>
      </w:pPr>
    </w:p>
    <w:p w:rsidR="00343A18" w:rsidRPr="0058588C" w:rsidRDefault="00343A18" w:rsidP="00343A18">
      <w:pPr>
        <w:ind w:right="-360"/>
        <w:rPr>
          <w:rFonts w:cs="Arial"/>
          <w:lang w:val="ru-RU"/>
        </w:rPr>
      </w:pPr>
      <w:r w:rsidRPr="0058588C">
        <w:rPr>
          <w:rFonts w:cs="Arial"/>
          <w:lang w:val="ru-RU"/>
        </w:rPr>
        <w:t>На основу члана 26. Закона о јавним набавкама ( „Службени гласник РС“, бр. 124/2012, 14/15 и 68/15)</w:t>
      </w:r>
      <w:r w:rsidR="00B87199">
        <w:rPr>
          <w:rFonts w:cs="Arial"/>
          <w:lang w:val="ru-RU"/>
        </w:rPr>
        <w:t>,</w:t>
      </w:r>
      <w:r w:rsidR="00D46D17">
        <w:rPr>
          <w:rFonts w:cs="Arial"/>
          <w:lang w:val="ru-RU"/>
        </w:rPr>
        <w:t xml:space="preserve"> </w:t>
      </w:r>
      <w:r w:rsidR="00B87199">
        <w:rPr>
          <w:rFonts w:cs="Arial"/>
          <w:lang w:val="ru-RU"/>
        </w:rPr>
        <w:t>(</w:t>
      </w:r>
      <w:r w:rsidR="00D46D17">
        <w:rPr>
          <w:rFonts w:cs="Arial"/>
          <w:lang w:val="ru-RU"/>
        </w:rPr>
        <w:t>у даљем тексту: Закона</w:t>
      </w:r>
      <w:r w:rsidR="00B87199">
        <w:rPr>
          <w:rFonts w:cs="Arial"/>
          <w:lang w:val="ru-RU"/>
        </w:rPr>
        <w:t>)</w:t>
      </w:r>
      <w:r w:rsidRPr="0058588C">
        <w:rPr>
          <w:rFonts w:cs="Arial"/>
          <w:lang w:val="ru-RU"/>
        </w:rPr>
        <w:t>,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58588C" w:rsidRDefault="00343A18" w:rsidP="00343A18">
      <w:pPr>
        <w:rPr>
          <w:rFonts w:cs="Arial"/>
          <w:lang w:val="ru-RU"/>
        </w:rPr>
      </w:pPr>
    </w:p>
    <w:p w:rsidR="00343A18" w:rsidRPr="0058588C" w:rsidRDefault="00343A18" w:rsidP="00343A18">
      <w:pPr>
        <w:jc w:val="center"/>
        <w:rPr>
          <w:rFonts w:cs="Arial"/>
          <w:b/>
          <w:lang w:val="ru-RU"/>
        </w:rPr>
      </w:pPr>
      <w:r w:rsidRPr="0058588C">
        <w:rPr>
          <w:rFonts w:cs="Arial"/>
          <w:b/>
          <w:lang w:val="ru-RU"/>
        </w:rPr>
        <w:t>ИЗЈАВУ О НЕЗАВИСНОЈ ПОНУДИ</w:t>
      </w:r>
    </w:p>
    <w:p w:rsidR="00343A18" w:rsidRPr="0058588C" w:rsidRDefault="00343A18" w:rsidP="00343A18">
      <w:pPr>
        <w:jc w:val="center"/>
        <w:rPr>
          <w:rFonts w:cs="Arial"/>
          <w:b/>
          <w:lang w:val="ru-RU"/>
        </w:rPr>
      </w:pPr>
    </w:p>
    <w:p w:rsidR="00343A18" w:rsidRPr="0058588C" w:rsidRDefault="00343A18" w:rsidP="00343A18">
      <w:pPr>
        <w:jc w:val="center"/>
        <w:rPr>
          <w:rFonts w:cs="Arial"/>
          <w:b/>
          <w:lang w:val="ru-RU"/>
        </w:rPr>
      </w:pPr>
    </w:p>
    <w:p w:rsidR="00343A18" w:rsidRPr="0058588C" w:rsidRDefault="00343A18" w:rsidP="00343A18">
      <w:pPr>
        <w:rPr>
          <w:rFonts w:cs="Arial"/>
          <w:lang w:val="ru-RU"/>
        </w:rPr>
      </w:pPr>
      <w:r w:rsidRPr="0058588C">
        <w:rPr>
          <w:rFonts w:cs="Arial"/>
          <w:lang w:val="ru-RU"/>
        </w:rPr>
        <w:t>и под пуном материјалном и кривичном одговорношћу потврђује да је Понуду број:________</w:t>
      </w:r>
      <w:r w:rsidR="004C043B">
        <w:rPr>
          <w:rFonts w:cs="Arial"/>
          <w:lang w:val="ru-RU"/>
        </w:rPr>
        <w:t>______________</w:t>
      </w:r>
      <w:r w:rsidRPr="0058588C">
        <w:rPr>
          <w:rFonts w:cs="Arial"/>
          <w:lang w:val="ru-RU"/>
        </w:rPr>
        <w:t xml:space="preserve"> за јавну набавку </w:t>
      </w:r>
      <w:r w:rsidR="007C2DE7" w:rsidRPr="0058588C">
        <w:rPr>
          <w:rFonts w:cs="Arial"/>
          <w:lang w:val="ru-RU"/>
        </w:rPr>
        <w:t xml:space="preserve">добара </w:t>
      </w:r>
      <w:r w:rsidR="00DA575A">
        <w:rPr>
          <w:rFonts w:cs="Arial"/>
          <w:lang w:val="ru-RU"/>
        </w:rPr>
        <w:t>–</w:t>
      </w:r>
      <w:r w:rsidR="007C2DE7" w:rsidRPr="0058588C">
        <w:rPr>
          <w:rFonts w:cs="Arial"/>
          <w:lang w:val="ru-RU"/>
        </w:rPr>
        <w:t xml:space="preserve"> </w:t>
      </w:r>
      <w:r w:rsidR="009C4F7C">
        <w:rPr>
          <w:rFonts w:eastAsia="Arial" w:cs="Arial"/>
          <w:color w:val="000000"/>
        </w:rPr>
        <w:t>Лична заштитна опрема – обућа</w:t>
      </w:r>
      <w:r w:rsidR="007C2DE7" w:rsidRPr="0058588C">
        <w:rPr>
          <w:rFonts w:cs="Arial"/>
          <w:lang w:val="sr-Cyrl-RS"/>
        </w:rPr>
        <w:t>,</w:t>
      </w:r>
      <w:r w:rsidR="007C2DE7" w:rsidRPr="00C13972">
        <w:rPr>
          <w:rFonts w:cs="Arial"/>
          <w:color w:val="FF0000"/>
          <w:lang w:val="sr-Cyrl-RS"/>
        </w:rPr>
        <w:t xml:space="preserve"> </w:t>
      </w:r>
      <w:r w:rsidR="007C2DE7" w:rsidRPr="0058588C">
        <w:rPr>
          <w:rFonts w:cs="Arial"/>
          <w:lang w:val="ru-RU"/>
        </w:rPr>
        <w:t xml:space="preserve">Јавна набавка број </w:t>
      </w:r>
      <w:r w:rsidR="009C4F7C" w:rsidRPr="009C4F7C">
        <w:rPr>
          <w:rFonts w:cs="Arial"/>
          <w:lang w:val="sr-Cyrl-RS"/>
        </w:rPr>
        <w:t>ЈНО/1000/0023/2018 (2522/2018)</w:t>
      </w:r>
      <w:r w:rsidR="007C2DE7" w:rsidRPr="0058588C">
        <w:rPr>
          <w:rFonts w:cs="Arial"/>
          <w:lang w:val="sr-Cyrl-RS"/>
        </w:rPr>
        <w:t xml:space="preserve">, </w:t>
      </w:r>
      <w:r w:rsidRPr="0058588C">
        <w:rPr>
          <w:rFonts w:cs="Arial"/>
          <w:lang w:val="ru-RU"/>
        </w:rPr>
        <w:t xml:space="preserve">Наручиоца </w:t>
      </w:r>
      <w:r w:rsidRPr="0058588C">
        <w:rPr>
          <w:rFonts w:eastAsia="Arial Unicode MS" w:cs="Arial"/>
          <w:color w:val="000000"/>
          <w:kern w:val="1"/>
          <w:lang w:eastAsia="ar-SA"/>
        </w:rPr>
        <w:t>Јавно предузеће „Електропривреда Србије“ Београд</w:t>
      </w:r>
      <w:r w:rsidR="002479F9" w:rsidRPr="0058588C">
        <w:rPr>
          <w:rFonts w:eastAsia="Arial Unicode MS" w:cs="Arial"/>
          <w:color w:val="000000"/>
          <w:kern w:val="1"/>
          <w:lang w:val="sr-Cyrl-RS" w:eastAsia="ar-SA"/>
        </w:rPr>
        <w:t xml:space="preserve"> </w:t>
      </w:r>
      <w:r w:rsidRPr="0058588C">
        <w:rPr>
          <w:rFonts w:cs="Arial"/>
          <w:lang w:val="ru-RU"/>
        </w:rPr>
        <w:t>по Позиву за подношење понуда објављеном на</w:t>
      </w:r>
      <w:r w:rsidR="000F683D" w:rsidRPr="0058588C">
        <w:rPr>
          <w:rFonts w:cs="Arial"/>
          <w:lang w:val="ru-RU"/>
        </w:rPr>
        <w:t xml:space="preserve"> </w:t>
      </w:r>
      <w:r w:rsidRPr="0058588C">
        <w:rPr>
          <w:rFonts w:cs="Arial"/>
          <w:lang w:val="ru-RU"/>
        </w:rPr>
        <w:t>Порталу јавних набавки и интернет страници Наручиоца дана ___________</w:t>
      </w:r>
      <w:r w:rsidR="009C4F7C">
        <w:rPr>
          <w:rFonts w:cs="Arial"/>
          <w:lang w:val="sr-Latn-RS"/>
        </w:rPr>
        <w:t>_______</w:t>
      </w:r>
      <w:r w:rsidRPr="0058588C">
        <w:rPr>
          <w:rFonts w:cs="Arial"/>
          <w:lang w:val="ru-RU"/>
        </w:rPr>
        <w:t>. године, поднео независно, без договора са другим понуђачима или заинтересованим лицима.</w:t>
      </w:r>
    </w:p>
    <w:p w:rsidR="00343A18" w:rsidRPr="0058588C" w:rsidRDefault="00343A18" w:rsidP="00343A18">
      <w:pPr>
        <w:tabs>
          <w:tab w:val="left" w:pos="0"/>
        </w:tabs>
        <w:rPr>
          <w:rFonts w:cs="Arial"/>
          <w:lang w:val="ru-RU"/>
        </w:rPr>
      </w:pPr>
      <w:r w:rsidRPr="0058588C">
        <w:rPr>
          <w:rFonts w:cs="Arial"/>
          <w:lang w:val="ru-RU"/>
        </w:rPr>
        <w:t>У супротном упознат је да ће сходно члану 168.став 1.тачка 2) Закона, уговор о јавној набавци бити ништав.</w:t>
      </w:r>
    </w:p>
    <w:p w:rsidR="00343A18" w:rsidRPr="0058588C" w:rsidRDefault="00343A18" w:rsidP="00343A18">
      <w:pPr>
        <w:rPr>
          <w:rFonts w:cs="Arial"/>
          <w:b/>
          <w:lang w:val="ru-RU"/>
        </w:rPr>
      </w:pPr>
    </w:p>
    <w:p w:rsidR="00343A18" w:rsidRPr="0058588C"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58588C" w:rsidTr="00BC01DC">
        <w:trPr>
          <w:jc w:val="center"/>
        </w:trPr>
        <w:tc>
          <w:tcPr>
            <w:tcW w:w="3882" w:type="dxa"/>
          </w:tcPr>
          <w:p w:rsidR="00343A18" w:rsidRPr="0058588C" w:rsidRDefault="00343A18" w:rsidP="00BC01DC">
            <w:pPr>
              <w:spacing w:before="0"/>
              <w:jc w:val="center"/>
              <w:rPr>
                <w:rFonts w:cs="Arial"/>
              </w:rPr>
            </w:pPr>
            <w:r w:rsidRPr="0058588C">
              <w:rPr>
                <w:rFonts w:cs="Arial"/>
              </w:rPr>
              <w:t>Датум:</w:t>
            </w:r>
          </w:p>
        </w:tc>
        <w:tc>
          <w:tcPr>
            <w:tcW w:w="2127" w:type="dxa"/>
          </w:tcPr>
          <w:p w:rsidR="00343A18" w:rsidRPr="0058588C" w:rsidRDefault="00343A18" w:rsidP="00BC01DC">
            <w:pPr>
              <w:spacing w:before="0"/>
              <w:jc w:val="center"/>
              <w:rPr>
                <w:rFonts w:cs="Arial"/>
                <w:lang w:val="ru-RU"/>
              </w:rPr>
            </w:pPr>
          </w:p>
        </w:tc>
        <w:tc>
          <w:tcPr>
            <w:tcW w:w="4022" w:type="dxa"/>
          </w:tcPr>
          <w:p w:rsidR="00343A18" w:rsidRPr="0058588C" w:rsidRDefault="00343A18" w:rsidP="002479F9">
            <w:pPr>
              <w:spacing w:before="0"/>
              <w:jc w:val="center"/>
              <w:rPr>
                <w:rFonts w:cs="Arial"/>
              </w:rPr>
            </w:pPr>
            <w:r w:rsidRPr="0058588C">
              <w:rPr>
                <w:rFonts w:cs="Arial"/>
                <w:lang w:val="sr-Cyrl-CS"/>
              </w:rPr>
              <w:t>П</w:t>
            </w:r>
            <w:r w:rsidRPr="0058588C">
              <w:rPr>
                <w:rFonts w:cs="Arial"/>
              </w:rPr>
              <w:t>онуђач</w:t>
            </w:r>
          </w:p>
        </w:tc>
      </w:tr>
      <w:tr w:rsidR="00343A18" w:rsidRPr="0058588C" w:rsidTr="00BC01DC">
        <w:trPr>
          <w:jc w:val="center"/>
        </w:trPr>
        <w:tc>
          <w:tcPr>
            <w:tcW w:w="3882" w:type="dxa"/>
          </w:tcPr>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rPr>
            </w:pPr>
            <w:r w:rsidRPr="0058588C">
              <w:rPr>
                <w:rFonts w:cs="Arial"/>
              </w:rPr>
              <w:t>М.П.</w:t>
            </w:r>
          </w:p>
        </w:tc>
        <w:tc>
          <w:tcPr>
            <w:tcW w:w="4022" w:type="dxa"/>
          </w:tcPr>
          <w:p w:rsidR="00343A18" w:rsidRPr="0058588C" w:rsidRDefault="00343A18" w:rsidP="00BC01DC">
            <w:pPr>
              <w:spacing w:before="0"/>
              <w:jc w:val="center"/>
              <w:rPr>
                <w:rFonts w:cs="Arial"/>
                <w:lang w:val="ru-RU"/>
              </w:rPr>
            </w:pPr>
          </w:p>
        </w:tc>
      </w:tr>
      <w:tr w:rsidR="00343A18" w:rsidRPr="0058588C" w:rsidTr="00BC01DC">
        <w:trPr>
          <w:jc w:val="center"/>
        </w:trPr>
        <w:tc>
          <w:tcPr>
            <w:tcW w:w="3882" w:type="dxa"/>
            <w:tcBorders>
              <w:bottom w:val="single" w:sz="4" w:space="0" w:color="auto"/>
            </w:tcBorders>
          </w:tcPr>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lang w:val="ru-RU"/>
              </w:rPr>
            </w:pPr>
          </w:p>
        </w:tc>
        <w:tc>
          <w:tcPr>
            <w:tcW w:w="4022" w:type="dxa"/>
            <w:tcBorders>
              <w:bottom w:val="single" w:sz="4" w:space="0" w:color="auto"/>
            </w:tcBorders>
          </w:tcPr>
          <w:p w:rsidR="00343A18" w:rsidRPr="0058588C" w:rsidRDefault="00343A18" w:rsidP="00BC01DC">
            <w:pPr>
              <w:spacing w:before="0"/>
              <w:jc w:val="center"/>
              <w:rPr>
                <w:rFonts w:cs="Arial"/>
                <w:lang w:val="ru-RU"/>
              </w:rPr>
            </w:pPr>
          </w:p>
        </w:tc>
      </w:tr>
      <w:tr w:rsidR="00343A18" w:rsidRPr="0058588C" w:rsidTr="00BC01DC">
        <w:trPr>
          <w:trHeight w:val="389"/>
          <w:jc w:val="center"/>
        </w:trPr>
        <w:tc>
          <w:tcPr>
            <w:tcW w:w="3882" w:type="dxa"/>
            <w:tcBorders>
              <w:top w:val="single" w:sz="4" w:space="0" w:color="auto"/>
            </w:tcBorders>
          </w:tcPr>
          <w:p w:rsidR="00343A18" w:rsidRPr="0058588C" w:rsidRDefault="00343A18" w:rsidP="00BC01DC">
            <w:pPr>
              <w:spacing w:before="0"/>
              <w:jc w:val="center"/>
              <w:rPr>
                <w:rFonts w:cs="Arial"/>
              </w:rPr>
            </w:pPr>
          </w:p>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lang w:val="ru-RU"/>
              </w:rPr>
            </w:pPr>
          </w:p>
        </w:tc>
        <w:tc>
          <w:tcPr>
            <w:tcW w:w="4022" w:type="dxa"/>
            <w:tcBorders>
              <w:top w:val="single" w:sz="4" w:space="0" w:color="auto"/>
            </w:tcBorders>
          </w:tcPr>
          <w:p w:rsidR="00343A18" w:rsidRPr="0058588C" w:rsidRDefault="00343A18" w:rsidP="00BC01DC">
            <w:pPr>
              <w:spacing w:before="0"/>
              <w:jc w:val="center"/>
              <w:rPr>
                <w:rFonts w:cs="Arial"/>
                <w:lang w:val="ru-RU"/>
              </w:rPr>
            </w:pPr>
          </w:p>
        </w:tc>
      </w:tr>
    </w:tbl>
    <w:p w:rsidR="00343A18" w:rsidRPr="0058588C" w:rsidRDefault="00343A18" w:rsidP="00343A18">
      <w:pPr>
        <w:tabs>
          <w:tab w:val="left" w:pos="6028"/>
        </w:tabs>
        <w:autoSpaceDE w:val="0"/>
        <w:autoSpaceDN w:val="0"/>
        <w:adjustRightInd w:val="0"/>
        <w:ind w:left="360"/>
        <w:rPr>
          <w:rFonts w:eastAsia="Calibri" w:cs="Arial"/>
          <w:bCs/>
          <w:iCs/>
        </w:rPr>
      </w:pPr>
    </w:p>
    <w:p w:rsidR="00343A18" w:rsidRPr="0058588C" w:rsidRDefault="00343A18" w:rsidP="00343A18">
      <w:pPr>
        <w:jc w:val="center"/>
        <w:rPr>
          <w:rFonts w:cs="Arial"/>
          <w:b/>
          <w:lang w:val="ru-RU"/>
        </w:rPr>
      </w:pPr>
    </w:p>
    <w:p w:rsidR="00343A18" w:rsidRPr="0058588C" w:rsidRDefault="00343A18" w:rsidP="00343A18">
      <w:pPr>
        <w:jc w:val="center"/>
        <w:rPr>
          <w:rFonts w:cs="Arial"/>
          <w:b/>
          <w:lang w:val="ru-RU"/>
        </w:rPr>
      </w:pPr>
    </w:p>
    <w:p w:rsidR="00343A18" w:rsidRPr="0058588C" w:rsidRDefault="00343A18" w:rsidP="00343A18">
      <w:pPr>
        <w:rPr>
          <w:rFonts w:cs="Arial"/>
          <w:i/>
          <w:lang w:val="sr-Cyrl-CS"/>
        </w:rPr>
      </w:pPr>
      <w:r w:rsidRPr="0058588C">
        <w:rPr>
          <w:rFonts w:cs="Arial"/>
          <w:b/>
          <w:i/>
          <w:lang w:val="ru-RU"/>
        </w:rPr>
        <w:t>Напомена:</w:t>
      </w:r>
      <w:r w:rsidR="00521AD8">
        <w:rPr>
          <w:rFonts w:cs="Arial"/>
          <w:b/>
          <w:i/>
          <w:lang w:val="ru-RU"/>
        </w:rPr>
        <w:t xml:space="preserve"> </w:t>
      </w:r>
      <w:r w:rsidRPr="0058588C">
        <w:rPr>
          <w:rFonts w:cs="Arial"/>
          <w:i/>
        </w:rPr>
        <w:t xml:space="preserve">Уколико </w:t>
      </w:r>
      <w:r w:rsidRPr="0058588C">
        <w:rPr>
          <w:rFonts w:cs="Arial"/>
          <w:i/>
          <w:lang w:val="sr-Cyrl-CS"/>
        </w:rPr>
        <w:t xml:space="preserve">заједничку </w:t>
      </w:r>
      <w:r w:rsidRPr="0058588C">
        <w:rPr>
          <w:rFonts w:cs="Arial"/>
          <w:i/>
        </w:rPr>
        <w:t xml:space="preserve">понуду подноси група понуђача Изјава </w:t>
      </w:r>
      <w:r w:rsidRPr="0058588C">
        <w:rPr>
          <w:rFonts w:cs="Arial"/>
          <w:i/>
          <w:lang w:val="sr-Cyrl-CS"/>
        </w:rPr>
        <w:t xml:space="preserve">се доставља за сваког члана групе понуђача. Изјава </w:t>
      </w:r>
      <w:r w:rsidRPr="0058588C">
        <w:rPr>
          <w:rFonts w:cs="Arial"/>
          <w:i/>
        </w:rPr>
        <w:t>мора бити попуњена, потписана од стране овлашћеног лица</w:t>
      </w:r>
      <w:r w:rsidRPr="0058588C">
        <w:rPr>
          <w:rFonts w:cs="Arial"/>
          <w:i/>
          <w:lang w:val="sr-Cyrl-CS"/>
        </w:rPr>
        <w:t xml:space="preserve"> за заступање</w:t>
      </w:r>
      <w:r w:rsidRPr="0058588C">
        <w:rPr>
          <w:rFonts w:cs="Arial"/>
          <w:i/>
        </w:rPr>
        <w:t xml:space="preserve"> понуђача из групе понуђача и оверена печатом. </w:t>
      </w:r>
    </w:p>
    <w:p w:rsidR="00343A18" w:rsidRPr="0058588C" w:rsidRDefault="00343A18" w:rsidP="00343A18">
      <w:pPr>
        <w:rPr>
          <w:rFonts w:cs="Arial"/>
          <w:i/>
        </w:rPr>
      </w:pPr>
      <w:r w:rsidRPr="0058588C">
        <w:rPr>
          <w:rFonts w:cs="Arial"/>
          <w:i/>
        </w:rPr>
        <w:t>Приликом подношења понуде овај образац копирати у потребном броју примерака.</w:t>
      </w:r>
    </w:p>
    <w:p w:rsidR="00343A18" w:rsidRPr="0058588C" w:rsidRDefault="00343A18" w:rsidP="00343A18">
      <w:pPr>
        <w:rPr>
          <w:rFonts w:cs="Arial"/>
          <w:i/>
        </w:rPr>
      </w:pPr>
    </w:p>
    <w:p w:rsidR="00343A18" w:rsidRPr="0058588C" w:rsidRDefault="00343A18" w:rsidP="00343A18">
      <w:pPr>
        <w:rPr>
          <w:rFonts w:cs="Arial"/>
          <w:i/>
        </w:rPr>
      </w:pPr>
    </w:p>
    <w:p w:rsidR="00343A18" w:rsidRPr="0058588C" w:rsidRDefault="00343A18" w:rsidP="00343A18">
      <w:pPr>
        <w:rPr>
          <w:rFonts w:cs="Arial"/>
          <w:i/>
        </w:rPr>
      </w:pPr>
    </w:p>
    <w:p w:rsidR="00343A18" w:rsidRPr="0058588C" w:rsidRDefault="00343A18" w:rsidP="00343A18">
      <w:pPr>
        <w:rPr>
          <w:rFonts w:cs="Arial"/>
          <w:i/>
        </w:rPr>
      </w:pPr>
    </w:p>
    <w:p w:rsidR="00343A18" w:rsidRPr="0058588C" w:rsidRDefault="00343A18" w:rsidP="00343A18">
      <w:pPr>
        <w:rPr>
          <w:rFonts w:cs="Arial"/>
          <w:i/>
          <w:lang w:val="ru-RU"/>
        </w:rPr>
      </w:pPr>
    </w:p>
    <w:p w:rsidR="00D46D17" w:rsidRPr="00C2234E" w:rsidRDefault="00D46D17" w:rsidP="00C2234E">
      <w:bookmarkStart w:id="256" w:name="_Toc442559928"/>
    </w:p>
    <w:p w:rsidR="00116F76" w:rsidRDefault="00116F76">
      <w:pPr>
        <w:spacing w:before="0"/>
        <w:jc w:val="left"/>
        <w:rPr>
          <w:rFonts w:cs="Arial"/>
          <w:b/>
        </w:rPr>
      </w:pPr>
      <w:r>
        <w:br w:type="page"/>
      </w:r>
    </w:p>
    <w:p w:rsidR="00343A18" w:rsidRPr="0058588C" w:rsidRDefault="00343A18" w:rsidP="00343A18">
      <w:pPr>
        <w:pStyle w:val="KDObrazac"/>
        <w:spacing w:before="0"/>
      </w:pPr>
      <w:r w:rsidRPr="0058588C">
        <w:lastRenderedPageBreak/>
        <w:t xml:space="preserve">ОБРАЗАЦ </w:t>
      </w:r>
      <w:r w:rsidR="00974E5E" w:rsidRPr="0058588C">
        <w:rPr>
          <w:lang w:val="sr-Cyrl-RS"/>
        </w:rPr>
        <w:t>4</w:t>
      </w:r>
      <w:r w:rsidRPr="0058588C">
        <w:t>.</w:t>
      </w:r>
      <w:bookmarkEnd w:id="256"/>
    </w:p>
    <w:p w:rsidR="00343A18" w:rsidRPr="0058588C" w:rsidRDefault="00343A18" w:rsidP="00343A18">
      <w:pPr>
        <w:pStyle w:val="KDParagraf"/>
        <w:spacing w:before="0"/>
        <w:rPr>
          <w:rFonts w:cs="Arial"/>
        </w:rPr>
      </w:pPr>
    </w:p>
    <w:p w:rsidR="00343A18" w:rsidRPr="0058588C" w:rsidRDefault="00343A18" w:rsidP="00343A18">
      <w:pPr>
        <w:pStyle w:val="KDParagraf"/>
        <w:spacing w:before="0"/>
        <w:rPr>
          <w:rFonts w:cs="Arial"/>
        </w:rPr>
      </w:pPr>
    </w:p>
    <w:p w:rsidR="00343A18" w:rsidRPr="0058588C" w:rsidRDefault="00343A18" w:rsidP="00343A18">
      <w:pPr>
        <w:pStyle w:val="Title"/>
        <w:spacing w:before="0"/>
        <w:jc w:val="right"/>
        <w:rPr>
          <w:rFonts w:cs="Arial"/>
          <w:b w:val="0"/>
          <w:caps/>
          <w:sz w:val="22"/>
          <w:szCs w:val="22"/>
        </w:rPr>
      </w:pPr>
    </w:p>
    <w:p w:rsidR="00343A18" w:rsidRPr="0058588C" w:rsidRDefault="00343A18" w:rsidP="00343A18">
      <w:pPr>
        <w:rPr>
          <w:rFonts w:cs="Arial"/>
          <w:lang w:val="ru-RU"/>
        </w:rPr>
      </w:pPr>
      <w:r w:rsidRPr="0058588C">
        <w:rPr>
          <w:rFonts w:cs="Arial"/>
          <w:lang w:val="ru-RU"/>
        </w:rPr>
        <w:t>На основу члана 75. став 2. Закона о јавним набавкама („Службени гласник РС“ бр.124/2012, 14/15  и 68/15)</w:t>
      </w:r>
      <w:r w:rsidRPr="0058588C">
        <w:rPr>
          <w:rFonts w:cs="Arial"/>
        </w:rPr>
        <w:t xml:space="preserve"> као </w:t>
      </w:r>
      <w:r w:rsidRPr="0058588C">
        <w:rPr>
          <w:rFonts w:cs="Arial"/>
          <w:lang w:val="ru-RU"/>
        </w:rPr>
        <w:t>понуђач/подизвођач дајем:</w:t>
      </w:r>
    </w:p>
    <w:p w:rsidR="00343A18" w:rsidRPr="0058588C" w:rsidRDefault="00343A18" w:rsidP="00343A18">
      <w:pPr>
        <w:rPr>
          <w:rFonts w:cs="Arial"/>
          <w:lang w:val="ru-RU"/>
        </w:rPr>
      </w:pPr>
    </w:p>
    <w:p w:rsidR="00343A18" w:rsidRPr="0058588C" w:rsidRDefault="00343A18" w:rsidP="00343A18">
      <w:pPr>
        <w:rPr>
          <w:rFonts w:cs="Arial"/>
          <w:lang w:val="ru-RU"/>
        </w:rPr>
      </w:pPr>
    </w:p>
    <w:p w:rsidR="00343A18" w:rsidRPr="0058588C" w:rsidRDefault="00343A18" w:rsidP="00B02E86">
      <w:pPr>
        <w:jc w:val="center"/>
        <w:rPr>
          <w:b/>
          <w:lang w:val="ru-RU"/>
        </w:rPr>
      </w:pPr>
      <w:bookmarkStart w:id="257" w:name="_Toc442559929"/>
      <w:r w:rsidRPr="0058588C">
        <w:rPr>
          <w:b/>
          <w:lang w:val="ru-RU"/>
        </w:rPr>
        <w:t>И З Ј А В У</w:t>
      </w:r>
      <w:bookmarkEnd w:id="257"/>
    </w:p>
    <w:p w:rsidR="00343A18" w:rsidRPr="0058588C" w:rsidRDefault="00343A18" w:rsidP="00874F5B"/>
    <w:p w:rsidR="00343A18" w:rsidRPr="0058588C" w:rsidRDefault="00343A18" w:rsidP="00874F5B"/>
    <w:p w:rsidR="00343A18" w:rsidRPr="00DA575A" w:rsidRDefault="00343A18" w:rsidP="00343A18">
      <w:pPr>
        <w:rPr>
          <w:rFonts w:cs="Arial"/>
          <w:lang w:val="sr-Cyrl-RS"/>
        </w:rPr>
      </w:pPr>
      <w:r w:rsidRPr="0058588C">
        <w:rPr>
          <w:rFonts w:cs="Arial"/>
          <w:lang w:val="ru-RU"/>
        </w:rPr>
        <w:t xml:space="preserve">којом изричито наводимо да </w:t>
      </w:r>
      <w:r w:rsidRPr="0058588C">
        <w:rPr>
          <w:rFonts w:cs="Arial"/>
        </w:rPr>
        <w:t>смо у свом досадашњем раду и</w:t>
      </w:r>
      <w:r w:rsidRPr="0058588C">
        <w:rPr>
          <w:rFonts w:cs="Arial"/>
          <w:lang w:val="ru-RU"/>
        </w:rPr>
        <w:t xml:space="preserve"> при састављању Понуде </w:t>
      </w:r>
      <w:r w:rsidRPr="0058588C">
        <w:rPr>
          <w:rFonts w:cs="Arial"/>
        </w:rPr>
        <w:t xml:space="preserve"> број: </w:t>
      </w:r>
      <w:r w:rsidR="007E7BB8" w:rsidRPr="0058588C">
        <w:rPr>
          <w:rFonts w:cs="Arial"/>
          <w:lang w:val="sr-Cyrl-RS"/>
        </w:rPr>
        <w:t>______________</w:t>
      </w:r>
      <w:r w:rsidR="002503D6">
        <w:rPr>
          <w:rFonts w:cs="Arial"/>
          <w:lang w:val="sr-Cyrl-RS"/>
        </w:rPr>
        <w:t>_________</w:t>
      </w:r>
      <w:r w:rsidRPr="0058588C">
        <w:rPr>
          <w:rFonts w:cs="Arial"/>
        </w:rPr>
        <w:t xml:space="preserve"> </w:t>
      </w:r>
      <w:r w:rsidRPr="0058588C">
        <w:rPr>
          <w:rFonts w:cs="Arial"/>
          <w:lang w:val="ru-RU"/>
        </w:rPr>
        <w:t xml:space="preserve">за јавну набавку </w:t>
      </w:r>
      <w:r w:rsidR="007C2DE7" w:rsidRPr="0058588C">
        <w:rPr>
          <w:rFonts w:cs="Arial"/>
          <w:lang w:val="ru-RU"/>
        </w:rPr>
        <w:t xml:space="preserve">добара </w:t>
      </w:r>
      <w:r w:rsidR="00DA575A">
        <w:rPr>
          <w:rFonts w:cs="Arial"/>
          <w:lang w:val="ru-RU"/>
        </w:rPr>
        <w:t>–</w:t>
      </w:r>
      <w:r w:rsidR="007C2DE7" w:rsidRPr="0058588C">
        <w:rPr>
          <w:rFonts w:cs="Arial"/>
          <w:lang w:val="ru-RU"/>
        </w:rPr>
        <w:t xml:space="preserve"> </w:t>
      </w:r>
      <w:r w:rsidR="009C4F7C">
        <w:rPr>
          <w:rFonts w:eastAsia="Arial" w:cs="Arial"/>
          <w:color w:val="000000"/>
        </w:rPr>
        <w:t>Лична заштитна опрема – обућа</w:t>
      </w:r>
      <w:r w:rsidR="007C2DE7" w:rsidRPr="0058588C">
        <w:rPr>
          <w:rFonts w:cs="Arial"/>
          <w:lang w:val="sr-Cyrl-RS"/>
        </w:rPr>
        <w:t>,</w:t>
      </w:r>
      <w:r w:rsidR="007C2DE7" w:rsidRPr="00C13972">
        <w:rPr>
          <w:rFonts w:cs="Arial"/>
          <w:color w:val="FF0000"/>
          <w:lang w:val="sr-Cyrl-RS"/>
        </w:rPr>
        <w:t xml:space="preserve"> </w:t>
      </w:r>
      <w:r w:rsidR="007C2DE7" w:rsidRPr="0058588C">
        <w:rPr>
          <w:rFonts w:cs="Arial"/>
          <w:lang w:val="ru-RU"/>
        </w:rPr>
        <w:t xml:space="preserve">Јавна набавка број </w:t>
      </w:r>
      <w:r w:rsidR="009C4F7C">
        <w:rPr>
          <w:rFonts w:cs="Arial"/>
          <w:lang w:val="sr-Cyrl-RS"/>
        </w:rPr>
        <w:t>ЈНО/1000/0023/2018 (2522/2018)</w:t>
      </w:r>
      <w:r w:rsidR="007C2DE7" w:rsidRPr="0058588C">
        <w:rPr>
          <w:rFonts w:cs="Arial"/>
          <w:lang w:val="sr-Cyrl-RS"/>
        </w:rPr>
        <w:t>,</w:t>
      </w:r>
      <w:r w:rsidRPr="0058588C">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8588C">
        <w:rPr>
          <w:rFonts w:cs="Arial"/>
        </w:rPr>
        <w:t>,</w:t>
      </w:r>
      <w:r w:rsidRPr="0058588C">
        <w:rPr>
          <w:rFonts w:cs="Arial"/>
          <w:lang w:val="ru-RU"/>
        </w:rPr>
        <w:t xml:space="preserve"> као и да </w:t>
      </w:r>
      <w:r w:rsidRPr="0058588C">
        <w:rPr>
          <w:rFonts w:cs="Arial"/>
        </w:rPr>
        <w:t>немамо забрану обављања делатности која је на снази у време подношења Понуде.</w:t>
      </w:r>
    </w:p>
    <w:p w:rsidR="00343A18" w:rsidRPr="0058588C" w:rsidRDefault="00343A18" w:rsidP="00343A18">
      <w:pPr>
        <w:rPr>
          <w:rFonts w:cs="Arial"/>
        </w:rPr>
      </w:pPr>
    </w:p>
    <w:p w:rsidR="00343A18" w:rsidRPr="0058588C" w:rsidRDefault="00343A18" w:rsidP="00343A18">
      <w:pPr>
        <w:tabs>
          <w:tab w:val="left" w:pos="6028"/>
        </w:tabs>
        <w:autoSpaceDE w:val="0"/>
        <w:autoSpaceDN w:val="0"/>
        <w:adjustRightInd w:val="0"/>
        <w:ind w:left="360"/>
        <w:rPr>
          <w:rFonts w:eastAsia="Calibri" w:cs="Arial"/>
          <w:bCs/>
          <w:iCs/>
        </w:rPr>
      </w:pPr>
    </w:p>
    <w:p w:rsidR="00343A18" w:rsidRPr="0058588C" w:rsidRDefault="00343A18" w:rsidP="00343A18">
      <w:pPr>
        <w:tabs>
          <w:tab w:val="left" w:pos="6028"/>
        </w:tabs>
        <w:autoSpaceDE w:val="0"/>
        <w:autoSpaceDN w:val="0"/>
        <w:adjustRightInd w:val="0"/>
        <w:ind w:left="360"/>
        <w:rPr>
          <w:rFonts w:eastAsia="Calibri" w:cs="Arial"/>
          <w:bCs/>
          <w:iCs/>
        </w:rPr>
      </w:pPr>
    </w:p>
    <w:p w:rsidR="00343A18" w:rsidRPr="0058588C"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58588C" w:rsidTr="00BC01DC">
        <w:trPr>
          <w:jc w:val="center"/>
        </w:trPr>
        <w:tc>
          <w:tcPr>
            <w:tcW w:w="3882" w:type="dxa"/>
          </w:tcPr>
          <w:p w:rsidR="00343A18" w:rsidRPr="0058588C" w:rsidRDefault="00343A18" w:rsidP="00BC01DC">
            <w:pPr>
              <w:spacing w:before="0"/>
              <w:jc w:val="center"/>
              <w:rPr>
                <w:rFonts w:cs="Arial"/>
              </w:rPr>
            </w:pPr>
            <w:r w:rsidRPr="0058588C">
              <w:rPr>
                <w:rFonts w:cs="Arial"/>
              </w:rPr>
              <w:t>Датум:</w:t>
            </w:r>
          </w:p>
        </w:tc>
        <w:tc>
          <w:tcPr>
            <w:tcW w:w="2127" w:type="dxa"/>
          </w:tcPr>
          <w:p w:rsidR="00343A18" w:rsidRPr="0058588C" w:rsidRDefault="00343A18" w:rsidP="00BC01DC">
            <w:pPr>
              <w:spacing w:before="0"/>
              <w:jc w:val="center"/>
              <w:rPr>
                <w:rFonts w:cs="Arial"/>
                <w:lang w:val="ru-RU"/>
              </w:rPr>
            </w:pPr>
          </w:p>
        </w:tc>
        <w:tc>
          <w:tcPr>
            <w:tcW w:w="4022" w:type="dxa"/>
          </w:tcPr>
          <w:p w:rsidR="00343A18" w:rsidRPr="0058588C" w:rsidRDefault="00343A18" w:rsidP="007E7BB8">
            <w:pPr>
              <w:spacing w:before="0"/>
              <w:jc w:val="center"/>
              <w:rPr>
                <w:rFonts w:cs="Arial"/>
                <w:lang w:val="sr-Cyrl-CS"/>
              </w:rPr>
            </w:pPr>
            <w:r w:rsidRPr="0058588C">
              <w:rPr>
                <w:rFonts w:cs="Arial"/>
                <w:lang w:val="sr-Cyrl-CS"/>
              </w:rPr>
              <w:t>П</w:t>
            </w:r>
            <w:r w:rsidRPr="0058588C">
              <w:rPr>
                <w:rFonts w:cs="Arial"/>
              </w:rPr>
              <w:t>онуђач</w:t>
            </w:r>
            <w:r w:rsidRPr="0058588C">
              <w:rPr>
                <w:rFonts w:cs="Arial"/>
                <w:lang w:val="sr-Cyrl-CS"/>
              </w:rPr>
              <w:t>/члан групе</w:t>
            </w:r>
          </w:p>
        </w:tc>
      </w:tr>
      <w:tr w:rsidR="00343A18" w:rsidRPr="0058588C" w:rsidTr="00BC01DC">
        <w:trPr>
          <w:jc w:val="center"/>
        </w:trPr>
        <w:tc>
          <w:tcPr>
            <w:tcW w:w="3882" w:type="dxa"/>
          </w:tcPr>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rPr>
            </w:pPr>
            <w:r w:rsidRPr="0058588C">
              <w:rPr>
                <w:rFonts w:cs="Arial"/>
              </w:rPr>
              <w:t>М.П.</w:t>
            </w:r>
          </w:p>
        </w:tc>
        <w:tc>
          <w:tcPr>
            <w:tcW w:w="4022" w:type="dxa"/>
          </w:tcPr>
          <w:p w:rsidR="00343A18" w:rsidRPr="0058588C" w:rsidRDefault="00343A18" w:rsidP="00BC01DC">
            <w:pPr>
              <w:spacing w:before="0"/>
              <w:jc w:val="center"/>
              <w:rPr>
                <w:rFonts w:cs="Arial"/>
                <w:lang w:val="ru-RU"/>
              </w:rPr>
            </w:pPr>
          </w:p>
        </w:tc>
      </w:tr>
      <w:tr w:rsidR="00343A18" w:rsidRPr="0058588C" w:rsidTr="00BC01DC">
        <w:trPr>
          <w:jc w:val="center"/>
        </w:trPr>
        <w:tc>
          <w:tcPr>
            <w:tcW w:w="3882" w:type="dxa"/>
            <w:tcBorders>
              <w:bottom w:val="single" w:sz="4" w:space="0" w:color="auto"/>
            </w:tcBorders>
          </w:tcPr>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lang w:val="ru-RU"/>
              </w:rPr>
            </w:pPr>
          </w:p>
        </w:tc>
        <w:tc>
          <w:tcPr>
            <w:tcW w:w="4022" w:type="dxa"/>
            <w:tcBorders>
              <w:bottom w:val="single" w:sz="4" w:space="0" w:color="auto"/>
            </w:tcBorders>
          </w:tcPr>
          <w:p w:rsidR="00343A18" w:rsidRPr="0058588C" w:rsidRDefault="00343A18" w:rsidP="00BC01DC">
            <w:pPr>
              <w:spacing w:before="0"/>
              <w:jc w:val="center"/>
              <w:rPr>
                <w:rFonts w:cs="Arial"/>
                <w:lang w:val="ru-RU"/>
              </w:rPr>
            </w:pPr>
          </w:p>
        </w:tc>
      </w:tr>
      <w:tr w:rsidR="00343A18" w:rsidRPr="0058588C" w:rsidTr="00BC01DC">
        <w:trPr>
          <w:trHeight w:val="389"/>
          <w:jc w:val="center"/>
        </w:trPr>
        <w:tc>
          <w:tcPr>
            <w:tcW w:w="3882" w:type="dxa"/>
            <w:tcBorders>
              <w:top w:val="single" w:sz="4" w:space="0" w:color="auto"/>
            </w:tcBorders>
          </w:tcPr>
          <w:p w:rsidR="00343A18" w:rsidRPr="0058588C" w:rsidRDefault="00343A18" w:rsidP="00BC01DC">
            <w:pPr>
              <w:spacing w:before="0"/>
              <w:jc w:val="center"/>
              <w:rPr>
                <w:rFonts w:cs="Arial"/>
              </w:rPr>
            </w:pPr>
          </w:p>
          <w:p w:rsidR="00343A18" w:rsidRPr="0058588C" w:rsidRDefault="00343A18" w:rsidP="00BC01DC">
            <w:pPr>
              <w:spacing w:before="0"/>
              <w:jc w:val="center"/>
              <w:rPr>
                <w:rFonts w:cs="Arial"/>
              </w:rPr>
            </w:pPr>
          </w:p>
        </w:tc>
        <w:tc>
          <w:tcPr>
            <w:tcW w:w="2127" w:type="dxa"/>
          </w:tcPr>
          <w:p w:rsidR="00343A18" w:rsidRPr="0058588C" w:rsidRDefault="00343A18" w:rsidP="00BC01DC">
            <w:pPr>
              <w:spacing w:before="0"/>
              <w:jc w:val="center"/>
              <w:rPr>
                <w:rFonts w:cs="Arial"/>
                <w:lang w:val="ru-RU"/>
              </w:rPr>
            </w:pPr>
          </w:p>
        </w:tc>
        <w:tc>
          <w:tcPr>
            <w:tcW w:w="4022" w:type="dxa"/>
            <w:tcBorders>
              <w:top w:val="single" w:sz="4" w:space="0" w:color="auto"/>
            </w:tcBorders>
          </w:tcPr>
          <w:p w:rsidR="00343A18" w:rsidRPr="0058588C" w:rsidRDefault="00343A18" w:rsidP="00BC01DC">
            <w:pPr>
              <w:spacing w:before="0"/>
              <w:jc w:val="center"/>
              <w:rPr>
                <w:rFonts w:cs="Arial"/>
                <w:lang w:val="ru-RU"/>
              </w:rPr>
            </w:pPr>
          </w:p>
        </w:tc>
      </w:tr>
    </w:tbl>
    <w:p w:rsidR="00343A18" w:rsidRPr="0058588C" w:rsidRDefault="00343A18" w:rsidP="00343A18">
      <w:pPr>
        <w:rPr>
          <w:rFonts w:cs="Arial"/>
          <w:i/>
          <w:lang w:val="sr-Cyrl-CS"/>
        </w:rPr>
      </w:pPr>
      <w:r w:rsidRPr="0058588C">
        <w:rPr>
          <w:rFonts w:cs="Arial"/>
          <w:b/>
          <w:i/>
        </w:rPr>
        <w:t>Напомена:</w:t>
      </w:r>
      <w:r w:rsidRPr="0058588C">
        <w:rPr>
          <w:rFonts w:cs="Arial"/>
          <w:i/>
        </w:rPr>
        <w:t xml:space="preserve"> Уколико </w:t>
      </w:r>
      <w:r w:rsidRPr="0058588C">
        <w:rPr>
          <w:rFonts w:cs="Arial"/>
          <w:i/>
          <w:lang w:val="sr-Cyrl-CS"/>
        </w:rPr>
        <w:t xml:space="preserve">заједничку </w:t>
      </w:r>
      <w:r w:rsidRPr="0058588C">
        <w:rPr>
          <w:rFonts w:cs="Arial"/>
          <w:i/>
        </w:rPr>
        <w:t xml:space="preserve">понуду подноси група понуђача Изјава </w:t>
      </w:r>
      <w:r w:rsidRPr="0058588C">
        <w:rPr>
          <w:rFonts w:cs="Arial"/>
          <w:i/>
          <w:lang w:val="sr-Cyrl-CS"/>
        </w:rPr>
        <w:t xml:space="preserve">се доставља за сваког члана групе понуђача. Изјава </w:t>
      </w:r>
      <w:r w:rsidRPr="0058588C">
        <w:rPr>
          <w:rFonts w:cs="Arial"/>
          <w:i/>
        </w:rPr>
        <w:t>мора бити попуњена, потписана од стране овлашћеног лица</w:t>
      </w:r>
      <w:r w:rsidRPr="0058588C">
        <w:rPr>
          <w:rFonts w:cs="Arial"/>
          <w:i/>
          <w:lang w:val="sr-Cyrl-CS"/>
        </w:rPr>
        <w:t xml:space="preserve"> за заступање</w:t>
      </w:r>
      <w:r w:rsidRPr="0058588C">
        <w:rPr>
          <w:rFonts w:cs="Arial"/>
          <w:i/>
        </w:rPr>
        <w:t xml:space="preserve"> понуђача из групе понуђача и оверена печатом. </w:t>
      </w:r>
    </w:p>
    <w:p w:rsidR="00343A18" w:rsidRPr="0058588C" w:rsidRDefault="00343A18" w:rsidP="00343A18">
      <w:pPr>
        <w:rPr>
          <w:rFonts w:cs="Arial"/>
          <w:i/>
        </w:rPr>
      </w:pPr>
      <w:r w:rsidRPr="0058588C">
        <w:rPr>
          <w:rFonts w:eastAsia="Calibri" w:cs="Arial"/>
          <w:i/>
        </w:rPr>
        <w:t xml:space="preserve">У случају да понуђач подноси понуду са подизвођачем, Изјава </w:t>
      </w:r>
      <w:r w:rsidRPr="0058588C">
        <w:rPr>
          <w:rFonts w:eastAsia="Calibri" w:cs="Arial"/>
          <w:i/>
          <w:lang w:val="sr-Cyrl-CS"/>
        </w:rPr>
        <w:t xml:space="preserve">се доставља за понуђача и сваког подизвођача. Изјава </w:t>
      </w:r>
      <w:r w:rsidRPr="0058588C">
        <w:rPr>
          <w:rFonts w:eastAsia="Calibri" w:cs="Arial"/>
          <w:i/>
        </w:rPr>
        <w:t xml:space="preserve">мора бити </w:t>
      </w:r>
      <w:r w:rsidRPr="0058588C">
        <w:rPr>
          <w:rFonts w:eastAsia="Calibri" w:cs="Arial"/>
          <w:i/>
          <w:lang w:val="sr-Cyrl-CS"/>
        </w:rPr>
        <w:t>попуњена,</w:t>
      </w:r>
      <w:r w:rsidRPr="0058588C">
        <w:rPr>
          <w:rFonts w:eastAsia="Calibri" w:cs="Arial"/>
          <w:i/>
        </w:rPr>
        <w:t xml:space="preserve"> потписана</w:t>
      </w:r>
      <w:r w:rsidRPr="0058588C">
        <w:rPr>
          <w:rFonts w:eastAsia="Calibri" w:cs="Arial"/>
          <w:i/>
          <w:lang w:val="sr-Cyrl-CS"/>
        </w:rPr>
        <w:t xml:space="preserve"> и оверена</w:t>
      </w:r>
      <w:r w:rsidRPr="0058588C">
        <w:rPr>
          <w:rFonts w:eastAsia="Calibri" w:cs="Arial"/>
          <w:i/>
        </w:rPr>
        <w:t xml:space="preserve"> од стране овлашћеног лица за заступање </w:t>
      </w:r>
      <w:r w:rsidRPr="0058588C">
        <w:rPr>
          <w:rFonts w:eastAsia="Calibri" w:cs="Arial"/>
          <w:i/>
          <w:lang w:val="sr-Cyrl-CS"/>
        </w:rPr>
        <w:t>понуђача/подизво</w:t>
      </w:r>
      <w:r w:rsidRPr="0058588C">
        <w:rPr>
          <w:rFonts w:eastAsia="Calibri" w:cs="Arial"/>
          <w:i/>
        </w:rPr>
        <w:t>ђача</w:t>
      </w:r>
      <w:r w:rsidRPr="0058588C">
        <w:rPr>
          <w:rFonts w:eastAsia="Calibri" w:cs="Arial"/>
          <w:i/>
          <w:lang w:val="sr-Cyrl-CS"/>
        </w:rPr>
        <w:t xml:space="preserve"> и оверена печатом.</w:t>
      </w:r>
    </w:p>
    <w:p w:rsidR="00343A18" w:rsidRPr="0058588C" w:rsidRDefault="00343A18" w:rsidP="00343A18">
      <w:pPr>
        <w:rPr>
          <w:rFonts w:cs="Arial"/>
          <w:lang w:val="sr-Cyrl-CS"/>
        </w:rPr>
      </w:pPr>
      <w:r w:rsidRPr="0058588C">
        <w:rPr>
          <w:rFonts w:cs="Arial"/>
          <w:i/>
        </w:rPr>
        <w:t>Приликом подношења понуде овај образац копирати у потребном броју примерака.</w:t>
      </w:r>
    </w:p>
    <w:p w:rsidR="00343A18" w:rsidRPr="0058588C" w:rsidRDefault="00343A18" w:rsidP="00874F5B"/>
    <w:p w:rsidR="000F683D" w:rsidRPr="0058588C" w:rsidRDefault="000F683D" w:rsidP="00874F5B"/>
    <w:p w:rsidR="0042687E" w:rsidRPr="0058588C" w:rsidRDefault="0042687E" w:rsidP="00874F5B"/>
    <w:p w:rsidR="00D70FED" w:rsidRPr="0058588C" w:rsidRDefault="00D70FED" w:rsidP="00874F5B"/>
    <w:p w:rsidR="00D70FED" w:rsidRPr="0058588C" w:rsidRDefault="00D70FED" w:rsidP="00874F5B"/>
    <w:p w:rsidR="00D70FED" w:rsidRPr="0058588C" w:rsidRDefault="00D70FED" w:rsidP="00874F5B"/>
    <w:p w:rsidR="000F683D" w:rsidRPr="0058588C" w:rsidRDefault="000F683D" w:rsidP="00874F5B"/>
    <w:p w:rsidR="00343A18" w:rsidRPr="0058588C" w:rsidRDefault="00343A18" w:rsidP="00874F5B"/>
    <w:p w:rsidR="00BA614E" w:rsidRPr="00C2234E" w:rsidRDefault="00BA614E" w:rsidP="00C2234E"/>
    <w:p w:rsidR="005629B8" w:rsidRPr="00C2234E" w:rsidRDefault="005629B8" w:rsidP="00C2234E"/>
    <w:p w:rsidR="007E7BB8" w:rsidRPr="0058588C" w:rsidRDefault="00CF6738" w:rsidP="009C4F7C">
      <w:pPr>
        <w:spacing w:before="0"/>
        <w:jc w:val="left"/>
        <w:rPr>
          <w:lang w:val="sr-Cyrl-RS"/>
        </w:rPr>
      </w:pPr>
      <w:r>
        <w:br w:type="page"/>
      </w:r>
      <w:r w:rsidR="009C4F7C">
        <w:lastRenderedPageBreak/>
        <w:t xml:space="preserve">                                                                                                                              </w:t>
      </w:r>
      <w:r w:rsidR="007E7BB8" w:rsidRPr="0058588C">
        <w:t xml:space="preserve">ОБРАЗАЦ </w:t>
      </w:r>
      <w:r w:rsidR="0094223D">
        <w:rPr>
          <w:lang w:val="sr-Cyrl-RS"/>
        </w:rPr>
        <w:t>5</w:t>
      </w:r>
      <w:r w:rsidR="00DE2F78">
        <w:rPr>
          <w:lang w:val="sr-Cyrl-RS"/>
        </w:rPr>
        <w:t>.</w:t>
      </w:r>
    </w:p>
    <w:p w:rsidR="007E7BB8" w:rsidRPr="0058588C" w:rsidRDefault="007E7BB8" w:rsidP="007E7BB8">
      <w:pPr>
        <w:spacing w:before="0"/>
        <w:rPr>
          <w:rFonts w:cs="Arial"/>
          <w:lang w:val="sr-Cyrl-CS"/>
        </w:rPr>
      </w:pPr>
    </w:p>
    <w:p w:rsidR="007E7BB8" w:rsidRDefault="007E7BB8" w:rsidP="007E7BB8">
      <w:pPr>
        <w:spacing w:before="0"/>
        <w:jc w:val="center"/>
        <w:rPr>
          <w:rFonts w:cs="Arial"/>
          <w:b/>
        </w:rPr>
      </w:pPr>
      <w:r w:rsidRPr="0058588C">
        <w:rPr>
          <w:rFonts w:cs="Arial"/>
          <w:b/>
        </w:rPr>
        <w:t>ОБРАЗАЦ ТРОШКОВА ПРИПРЕМЕ ПОНУДЕ</w:t>
      </w:r>
    </w:p>
    <w:p w:rsidR="00C2234E" w:rsidRPr="0058588C" w:rsidRDefault="00C2234E" w:rsidP="007E7BB8">
      <w:pPr>
        <w:spacing w:before="0"/>
        <w:jc w:val="center"/>
        <w:rPr>
          <w:rFonts w:cs="Arial"/>
          <w:b/>
        </w:rPr>
      </w:pPr>
    </w:p>
    <w:p w:rsidR="007E7BB8" w:rsidRPr="0058588C" w:rsidRDefault="007E7BB8" w:rsidP="007E7BB8">
      <w:pPr>
        <w:spacing w:after="120"/>
        <w:jc w:val="center"/>
        <w:rPr>
          <w:rFonts w:cs="Arial"/>
          <w:color w:val="1F497D" w:themeColor="text2"/>
        </w:rPr>
      </w:pPr>
      <w:r w:rsidRPr="0058588C">
        <w:rPr>
          <w:rFonts w:cs="Arial"/>
        </w:rPr>
        <w:t>за јавну набавку добара:</w:t>
      </w:r>
      <w:r w:rsidR="007C2DE7" w:rsidRPr="0058588C">
        <w:rPr>
          <w:rFonts w:cs="Arial"/>
          <w:lang w:val="sr-Cyrl-RS"/>
        </w:rPr>
        <w:t xml:space="preserve"> </w:t>
      </w:r>
      <w:r w:rsidR="009C4F7C">
        <w:rPr>
          <w:rFonts w:eastAsia="Arial" w:cs="Arial"/>
          <w:color w:val="000000"/>
        </w:rPr>
        <w:t>Лична заштитна опрема – обућа</w:t>
      </w:r>
      <w:r w:rsidR="00DA575A">
        <w:rPr>
          <w:rFonts w:cs="Arial"/>
          <w:lang w:val="sr-Cyrl-RS"/>
        </w:rPr>
        <w:t xml:space="preserve"> </w:t>
      </w:r>
    </w:p>
    <w:p w:rsidR="007E7BB8" w:rsidRDefault="007E7BB8" w:rsidP="007E7BB8">
      <w:pPr>
        <w:spacing w:after="120"/>
        <w:jc w:val="center"/>
        <w:rPr>
          <w:rFonts w:cs="Arial"/>
          <w:lang w:val="sr-Cyrl-RS"/>
        </w:rPr>
      </w:pPr>
      <w:r w:rsidRPr="0058588C">
        <w:rPr>
          <w:rFonts w:cs="Arial"/>
        </w:rPr>
        <w:t xml:space="preserve">ЈН бр. </w:t>
      </w:r>
      <w:r w:rsidR="009C4F7C">
        <w:rPr>
          <w:rFonts w:cs="Arial"/>
          <w:lang w:val="sr-Cyrl-RS"/>
        </w:rPr>
        <w:t>ЈНО/1000/0023/2018 (2522/2018)</w:t>
      </w:r>
    </w:p>
    <w:p w:rsidR="00C2234E" w:rsidRPr="00DA575A" w:rsidRDefault="00C2234E" w:rsidP="007E7BB8">
      <w:pPr>
        <w:spacing w:after="120"/>
        <w:jc w:val="center"/>
        <w:rPr>
          <w:rFonts w:cs="Arial"/>
          <w:lang w:val="sr-Cyrl-RS"/>
        </w:rPr>
      </w:pPr>
    </w:p>
    <w:p w:rsidR="007E7BB8" w:rsidRPr="0058588C" w:rsidRDefault="007E7BB8" w:rsidP="007E7BB8">
      <w:pPr>
        <w:tabs>
          <w:tab w:val="left" w:pos="0"/>
        </w:tabs>
        <w:rPr>
          <w:rFonts w:cs="Arial"/>
          <w:lang w:val="ru-RU"/>
        </w:rPr>
      </w:pPr>
      <w:r w:rsidRPr="0058588C">
        <w:rPr>
          <w:rFonts w:cs="Arial"/>
          <w:lang w:val="ru-RU"/>
        </w:rPr>
        <w:t>На основу члана 88. став 1. Закона о јавним набавкама („Службени гласник РС“, бр.124/12, 14/15 и 68/15)</w:t>
      </w:r>
      <w:r w:rsidR="0094223D">
        <w:rPr>
          <w:rFonts w:cs="Arial"/>
          <w:lang w:val="ru-RU"/>
        </w:rPr>
        <w:t xml:space="preserve"> у даљем тексту: Закона</w:t>
      </w:r>
      <w:r w:rsidRPr="0058588C">
        <w:rPr>
          <w:rFonts w:cs="Arial"/>
          <w:lang w:val="ru-RU"/>
        </w:rPr>
        <w:t xml:space="preserve">, члана </w:t>
      </w:r>
      <w:r w:rsidR="00393F52">
        <w:rPr>
          <w:rFonts w:cs="Arial"/>
          <w:lang w:val="ru-RU"/>
        </w:rPr>
        <w:t>2</w:t>
      </w:r>
      <w:r w:rsidRPr="0058588C">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58588C" w:rsidRDefault="007E7BB8" w:rsidP="007E7BB8">
      <w:pPr>
        <w:tabs>
          <w:tab w:val="left" w:pos="0"/>
        </w:tabs>
        <w:jc w:val="center"/>
        <w:rPr>
          <w:rFonts w:cs="Arial"/>
          <w:lang w:val="ru-RU"/>
        </w:rPr>
      </w:pPr>
      <w:r w:rsidRPr="0058588C">
        <w:rPr>
          <w:rFonts w:cs="Arial"/>
          <w:lang w:val="ru-RU"/>
        </w:rPr>
        <w:t>СТРУКТУРУ ТРОШКОВА ПРИПРЕМЕ ПОНУДЕ</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99"/>
        <w:gridCol w:w="4014"/>
      </w:tblGrid>
      <w:tr w:rsidR="007E7BB8" w:rsidRPr="0058588C" w:rsidTr="00116F76">
        <w:trPr>
          <w:trHeight w:val="734"/>
          <w:tblCellSpacing w:w="20" w:type="dxa"/>
        </w:trPr>
        <w:tc>
          <w:tcPr>
            <w:tcW w:w="2743" w:type="pct"/>
            <w:shd w:val="clear" w:color="auto" w:fill="auto"/>
            <w:vAlign w:val="center"/>
          </w:tcPr>
          <w:p w:rsidR="007E7BB8" w:rsidRPr="0058588C" w:rsidRDefault="007E7BB8" w:rsidP="00BE2EA9">
            <w:pPr>
              <w:rPr>
                <w:rFonts w:cs="Arial"/>
                <w:color w:val="00B0F0"/>
                <w:lang w:val="ru-RU"/>
              </w:rPr>
            </w:pPr>
            <w:r w:rsidRPr="0058588C">
              <w:rPr>
                <w:rFonts w:cs="Arial"/>
                <w:lang w:val="ru-RU"/>
              </w:rPr>
              <w:t>израда узорка или модела који су израђени у складу са траженом техничком спецификацијом наручиоца</w:t>
            </w:r>
          </w:p>
        </w:tc>
        <w:tc>
          <w:tcPr>
            <w:tcW w:w="2195" w:type="pct"/>
            <w:shd w:val="clear" w:color="auto" w:fill="auto"/>
          </w:tcPr>
          <w:p w:rsidR="007E7BB8" w:rsidRPr="0058588C" w:rsidRDefault="007E7BB8" w:rsidP="00BE2EA9">
            <w:pPr>
              <w:rPr>
                <w:rFonts w:cs="Arial"/>
                <w:lang w:val="ru-RU"/>
              </w:rPr>
            </w:pPr>
          </w:p>
          <w:p w:rsidR="007E7BB8" w:rsidRPr="0058588C" w:rsidRDefault="007E7BB8" w:rsidP="00FE3838">
            <w:pPr>
              <w:rPr>
                <w:rFonts w:cs="Arial"/>
                <w:lang w:val="sr-Cyrl-RS"/>
              </w:rPr>
            </w:pPr>
            <w:r w:rsidRPr="0058588C">
              <w:rPr>
                <w:rFonts w:cs="Arial"/>
              </w:rPr>
              <w:t xml:space="preserve">__________ динара </w:t>
            </w:r>
          </w:p>
        </w:tc>
      </w:tr>
      <w:tr w:rsidR="007E7BB8" w:rsidRPr="0058588C" w:rsidTr="00116F76">
        <w:trPr>
          <w:trHeight w:val="749"/>
          <w:tblCellSpacing w:w="20" w:type="dxa"/>
        </w:trPr>
        <w:tc>
          <w:tcPr>
            <w:tcW w:w="2743" w:type="pct"/>
            <w:shd w:val="clear" w:color="auto" w:fill="auto"/>
            <w:vAlign w:val="center"/>
          </w:tcPr>
          <w:p w:rsidR="007E7BB8" w:rsidRPr="0058588C" w:rsidRDefault="007E7BB8" w:rsidP="00BE2EA9">
            <w:pPr>
              <w:jc w:val="center"/>
              <w:rPr>
                <w:rFonts w:cs="Arial"/>
                <w:color w:val="00B0F0"/>
              </w:rPr>
            </w:pPr>
            <w:r w:rsidRPr="0058588C">
              <w:rPr>
                <w:rFonts w:cs="Arial"/>
              </w:rPr>
              <w:t>трошкови прибављања средстава обезбеђења</w:t>
            </w:r>
          </w:p>
        </w:tc>
        <w:tc>
          <w:tcPr>
            <w:tcW w:w="2195" w:type="pct"/>
            <w:shd w:val="clear" w:color="auto" w:fill="auto"/>
          </w:tcPr>
          <w:p w:rsidR="007E7BB8" w:rsidRPr="0058588C" w:rsidRDefault="007E7BB8" w:rsidP="00BE2EA9">
            <w:pPr>
              <w:rPr>
                <w:rFonts w:cs="Arial"/>
              </w:rPr>
            </w:pPr>
          </w:p>
          <w:p w:rsidR="007E7BB8" w:rsidRPr="0058588C" w:rsidRDefault="007E7BB8" w:rsidP="00FE3838">
            <w:pPr>
              <w:rPr>
                <w:rFonts w:cs="Arial"/>
                <w:lang w:val="sr-Cyrl-RS"/>
              </w:rPr>
            </w:pPr>
            <w:r w:rsidRPr="0058588C">
              <w:rPr>
                <w:rFonts w:cs="Arial"/>
              </w:rPr>
              <w:t xml:space="preserve">__________ динара </w:t>
            </w:r>
          </w:p>
        </w:tc>
      </w:tr>
      <w:tr w:rsidR="007E7BB8" w:rsidRPr="0058588C" w:rsidTr="00116F76">
        <w:trPr>
          <w:trHeight w:val="307"/>
          <w:tblCellSpacing w:w="20" w:type="dxa"/>
        </w:trPr>
        <w:tc>
          <w:tcPr>
            <w:tcW w:w="2743" w:type="pct"/>
            <w:shd w:val="clear" w:color="auto" w:fill="auto"/>
            <w:vAlign w:val="center"/>
          </w:tcPr>
          <w:p w:rsidR="007E7BB8" w:rsidRPr="0058588C" w:rsidRDefault="007E7BB8" w:rsidP="00BE2EA9">
            <w:pPr>
              <w:jc w:val="center"/>
              <w:rPr>
                <w:rFonts w:cs="Arial"/>
              </w:rPr>
            </w:pPr>
            <w:r w:rsidRPr="0058588C">
              <w:rPr>
                <w:rFonts w:cs="Arial"/>
              </w:rPr>
              <w:t>Укупни трошкови без ПДВ</w:t>
            </w:r>
          </w:p>
        </w:tc>
        <w:tc>
          <w:tcPr>
            <w:tcW w:w="2195" w:type="pct"/>
            <w:shd w:val="clear" w:color="auto" w:fill="auto"/>
          </w:tcPr>
          <w:p w:rsidR="007E7BB8" w:rsidRPr="0058588C" w:rsidRDefault="007E7BB8" w:rsidP="00BE2EA9">
            <w:pPr>
              <w:rPr>
                <w:rFonts w:cs="Arial"/>
              </w:rPr>
            </w:pPr>
          </w:p>
          <w:p w:rsidR="007E7BB8" w:rsidRPr="0058588C" w:rsidRDefault="007E7BB8" w:rsidP="00FE3838">
            <w:pPr>
              <w:rPr>
                <w:rFonts w:cs="Arial"/>
                <w:lang w:val="sr-Cyrl-RS"/>
              </w:rPr>
            </w:pPr>
            <w:r w:rsidRPr="0058588C">
              <w:rPr>
                <w:rFonts w:cs="Arial"/>
              </w:rPr>
              <w:t>__________ динара</w:t>
            </w:r>
          </w:p>
        </w:tc>
      </w:tr>
      <w:tr w:rsidR="007E7BB8" w:rsidRPr="0058588C" w:rsidTr="00116F76">
        <w:trPr>
          <w:trHeight w:val="433"/>
          <w:tblCellSpacing w:w="20" w:type="dxa"/>
        </w:trPr>
        <w:tc>
          <w:tcPr>
            <w:tcW w:w="2743" w:type="pct"/>
            <w:shd w:val="clear" w:color="auto" w:fill="auto"/>
            <w:vAlign w:val="center"/>
          </w:tcPr>
          <w:p w:rsidR="007E7BB8" w:rsidRPr="0058588C" w:rsidRDefault="007E7BB8" w:rsidP="00BE2EA9">
            <w:pPr>
              <w:autoSpaceDE w:val="0"/>
              <w:autoSpaceDN w:val="0"/>
              <w:adjustRightInd w:val="0"/>
              <w:jc w:val="center"/>
              <w:rPr>
                <w:rFonts w:cs="Arial"/>
              </w:rPr>
            </w:pPr>
            <w:r w:rsidRPr="0058588C">
              <w:rPr>
                <w:rFonts w:cs="Arial"/>
              </w:rPr>
              <w:t>ПДВ</w:t>
            </w:r>
          </w:p>
        </w:tc>
        <w:tc>
          <w:tcPr>
            <w:tcW w:w="2195" w:type="pct"/>
            <w:shd w:val="clear" w:color="auto" w:fill="auto"/>
          </w:tcPr>
          <w:p w:rsidR="007E7BB8" w:rsidRPr="0058588C" w:rsidRDefault="007E7BB8" w:rsidP="00BE2EA9">
            <w:pPr>
              <w:rPr>
                <w:rFonts w:cs="Arial"/>
              </w:rPr>
            </w:pPr>
          </w:p>
          <w:p w:rsidR="007E7BB8" w:rsidRPr="0058588C" w:rsidRDefault="007E7BB8" w:rsidP="00FE3838">
            <w:pPr>
              <w:rPr>
                <w:rFonts w:cs="Arial"/>
                <w:lang w:val="sr-Cyrl-RS"/>
              </w:rPr>
            </w:pPr>
            <w:r w:rsidRPr="0058588C">
              <w:rPr>
                <w:rFonts w:cs="Arial"/>
              </w:rPr>
              <w:t>__________ динара</w:t>
            </w:r>
          </w:p>
        </w:tc>
      </w:tr>
      <w:tr w:rsidR="007E7BB8" w:rsidRPr="0058588C" w:rsidTr="00116F76">
        <w:trPr>
          <w:trHeight w:val="190"/>
          <w:tblCellSpacing w:w="20" w:type="dxa"/>
        </w:trPr>
        <w:tc>
          <w:tcPr>
            <w:tcW w:w="2743" w:type="pct"/>
            <w:shd w:val="clear" w:color="auto" w:fill="auto"/>
          </w:tcPr>
          <w:p w:rsidR="007E7BB8" w:rsidRPr="0058588C" w:rsidRDefault="007E7BB8" w:rsidP="00BE2EA9">
            <w:pPr>
              <w:jc w:val="center"/>
              <w:rPr>
                <w:rFonts w:cs="Arial"/>
              </w:rPr>
            </w:pPr>
          </w:p>
          <w:p w:rsidR="007E7BB8" w:rsidRPr="0058588C" w:rsidRDefault="007E7BB8" w:rsidP="00BE2EA9">
            <w:pPr>
              <w:jc w:val="center"/>
              <w:rPr>
                <w:rFonts w:cs="Arial"/>
              </w:rPr>
            </w:pPr>
            <w:r w:rsidRPr="0058588C">
              <w:rPr>
                <w:rFonts w:cs="Arial"/>
              </w:rPr>
              <w:t>Укупни  трошкови са ПДВ</w:t>
            </w:r>
          </w:p>
        </w:tc>
        <w:tc>
          <w:tcPr>
            <w:tcW w:w="2195" w:type="pct"/>
            <w:shd w:val="clear" w:color="auto" w:fill="auto"/>
          </w:tcPr>
          <w:p w:rsidR="007E7BB8" w:rsidRPr="0058588C" w:rsidRDefault="007E7BB8" w:rsidP="00BE2EA9">
            <w:pPr>
              <w:rPr>
                <w:rFonts w:cs="Arial"/>
              </w:rPr>
            </w:pPr>
          </w:p>
          <w:p w:rsidR="007E7BB8" w:rsidRPr="0058588C" w:rsidRDefault="007E7BB8" w:rsidP="00FE3838">
            <w:pPr>
              <w:rPr>
                <w:rFonts w:cs="Arial"/>
                <w:lang w:val="sr-Cyrl-RS"/>
              </w:rPr>
            </w:pPr>
            <w:r w:rsidRPr="0058588C">
              <w:rPr>
                <w:rFonts w:cs="Arial"/>
              </w:rPr>
              <w:t>__________ динара</w:t>
            </w:r>
          </w:p>
        </w:tc>
      </w:tr>
    </w:tbl>
    <w:p w:rsidR="007E7BB8" w:rsidRPr="0058588C" w:rsidRDefault="007E7BB8" w:rsidP="007E7BB8">
      <w:pPr>
        <w:tabs>
          <w:tab w:val="left" w:pos="0"/>
        </w:tabs>
        <w:rPr>
          <w:rFonts w:cs="Arial"/>
          <w:lang w:val="ru-RU"/>
        </w:rPr>
      </w:pPr>
      <w:r w:rsidRPr="0058588C">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rsidR="007E7BB8" w:rsidRPr="0058588C" w:rsidRDefault="007E7BB8" w:rsidP="007E7BB8">
      <w:pPr>
        <w:tabs>
          <w:tab w:val="left" w:pos="0"/>
        </w:tabs>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58588C" w:rsidTr="00BE2EA9">
        <w:trPr>
          <w:jc w:val="center"/>
        </w:trPr>
        <w:tc>
          <w:tcPr>
            <w:tcW w:w="3882" w:type="dxa"/>
          </w:tcPr>
          <w:p w:rsidR="007E7BB8" w:rsidRPr="0058588C" w:rsidRDefault="007E7BB8" w:rsidP="00BE2EA9">
            <w:pPr>
              <w:spacing w:before="0"/>
              <w:jc w:val="center"/>
              <w:rPr>
                <w:rFonts w:cs="Arial"/>
              </w:rPr>
            </w:pPr>
            <w:r w:rsidRPr="0058588C">
              <w:rPr>
                <w:rFonts w:cs="Arial"/>
              </w:rPr>
              <w:t>Датум:</w:t>
            </w:r>
          </w:p>
        </w:tc>
        <w:tc>
          <w:tcPr>
            <w:tcW w:w="2127" w:type="dxa"/>
          </w:tcPr>
          <w:p w:rsidR="007E7BB8" w:rsidRPr="0058588C" w:rsidRDefault="007E7BB8" w:rsidP="00BE2EA9">
            <w:pPr>
              <w:spacing w:before="0"/>
              <w:jc w:val="center"/>
              <w:rPr>
                <w:rFonts w:cs="Arial"/>
                <w:lang w:val="ru-RU"/>
              </w:rPr>
            </w:pPr>
          </w:p>
        </w:tc>
        <w:tc>
          <w:tcPr>
            <w:tcW w:w="4022" w:type="dxa"/>
          </w:tcPr>
          <w:p w:rsidR="007E7BB8" w:rsidRPr="0058588C" w:rsidRDefault="007E7BB8" w:rsidP="00BE2EA9">
            <w:pPr>
              <w:spacing w:before="0"/>
              <w:jc w:val="center"/>
              <w:rPr>
                <w:rFonts w:cs="Arial"/>
                <w:lang w:val="sr-Cyrl-CS"/>
              </w:rPr>
            </w:pPr>
            <w:r w:rsidRPr="0058588C">
              <w:rPr>
                <w:rFonts w:cs="Arial"/>
                <w:lang w:val="sr-Cyrl-CS"/>
              </w:rPr>
              <w:t>П</w:t>
            </w:r>
            <w:r w:rsidRPr="0058588C">
              <w:rPr>
                <w:rFonts w:cs="Arial"/>
              </w:rPr>
              <w:t>онуђач</w:t>
            </w:r>
          </w:p>
        </w:tc>
      </w:tr>
      <w:tr w:rsidR="007E7BB8" w:rsidRPr="0058588C" w:rsidTr="00BE2EA9">
        <w:trPr>
          <w:jc w:val="center"/>
        </w:trPr>
        <w:tc>
          <w:tcPr>
            <w:tcW w:w="3882" w:type="dxa"/>
          </w:tcPr>
          <w:p w:rsidR="007E7BB8" w:rsidRPr="0058588C" w:rsidRDefault="007E7BB8" w:rsidP="00BE2EA9">
            <w:pPr>
              <w:spacing w:before="0"/>
              <w:jc w:val="center"/>
              <w:rPr>
                <w:rFonts w:cs="Arial"/>
              </w:rPr>
            </w:pPr>
          </w:p>
        </w:tc>
        <w:tc>
          <w:tcPr>
            <w:tcW w:w="2127" w:type="dxa"/>
          </w:tcPr>
          <w:p w:rsidR="007E7BB8" w:rsidRPr="0058588C" w:rsidRDefault="007E7BB8" w:rsidP="00BE2EA9">
            <w:pPr>
              <w:spacing w:before="0"/>
              <w:jc w:val="center"/>
              <w:rPr>
                <w:rFonts w:cs="Arial"/>
              </w:rPr>
            </w:pPr>
            <w:r w:rsidRPr="0058588C">
              <w:rPr>
                <w:rFonts w:cs="Arial"/>
              </w:rPr>
              <w:t>М.П.</w:t>
            </w:r>
          </w:p>
        </w:tc>
        <w:tc>
          <w:tcPr>
            <w:tcW w:w="4022" w:type="dxa"/>
          </w:tcPr>
          <w:p w:rsidR="007E7BB8" w:rsidRPr="0058588C" w:rsidRDefault="007E7BB8" w:rsidP="00BE2EA9">
            <w:pPr>
              <w:spacing w:before="0"/>
              <w:jc w:val="center"/>
              <w:rPr>
                <w:rFonts w:cs="Arial"/>
                <w:lang w:val="ru-RU"/>
              </w:rPr>
            </w:pPr>
          </w:p>
        </w:tc>
      </w:tr>
      <w:tr w:rsidR="007E7BB8" w:rsidRPr="0058588C" w:rsidTr="00BE2EA9">
        <w:trPr>
          <w:jc w:val="center"/>
        </w:trPr>
        <w:tc>
          <w:tcPr>
            <w:tcW w:w="3882" w:type="dxa"/>
            <w:tcBorders>
              <w:bottom w:val="single" w:sz="4" w:space="0" w:color="auto"/>
            </w:tcBorders>
          </w:tcPr>
          <w:p w:rsidR="007E7BB8" w:rsidRPr="0058588C" w:rsidRDefault="007E7BB8" w:rsidP="00BE2EA9">
            <w:pPr>
              <w:spacing w:before="0"/>
              <w:jc w:val="center"/>
              <w:rPr>
                <w:rFonts w:cs="Arial"/>
              </w:rPr>
            </w:pPr>
          </w:p>
        </w:tc>
        <w:tc>
          <w:tcPr>
            <w:tcW w:w="2127" w:type="dxa"/>
          </w:tcPr>
          <w:p w:rsidR="007E7BB8" w:rsidRPr="0058588C" w:rsidRDefault="007E7BB8" w:rsidP="00BE2EA9">
            <w:pPr>
              <w:spacing w:before="0"/>
              <w:jc w:val="center"/>
              <w:rPr>
                <w:rFonts w:cs="Arial"/>
                <w:lang w:val="ru-RU"/>
              </w:rPr>
            </w:pPr>
          </w:p>
        </w:tc>
        <w:tc>
          <w:tcPr>
            <w:tcW w:w="4022" w:type="dxa"/>
            <w:tcBorders>
              <w:bottom w:val="single" w:sz="4" w:space="0" w:color="auto"/>
            </w:tcBorders>
          </w:tcPr>
          <w:p w:rsidR="007E7BB8" w:rsidRPr="0058588C" w:rsidRDefault="007E7BB8" w:rsidP="00BE2EA9">
            <w:pPr>
              <w:spacing w:before="0"/>
              <w:jc w:val="center"/>
              <w:rPr>
                <w:rFonts w:cs="Arial"/>
                <w:lang w:val="ru-RU"/>
              </w:rPr>
            </w:pPr>
          </w:p>
        </w:tc>
      </w:tr>
      <w:tr w:rsidR="007E7BB8" w:rsidRPr="0058588C" w:rsidTr="00BE2EA9">
        <w:trPr>
          <w:trHeight w:val="389"/>
          <w:jc w:val="center"/>
        </w:trPr>
        <w:tc>
          <w:tcPr>
            <w:tcW w:w="3882" w:type="dxa"/>
            <w:tcBorders>
              <w:top w:val="single" w:sz="4" w:space="0" w:color="auto"/>
            </w:tcBorders>
          </w:tcPr>
          <w:p w:rsidR="007E7BB8" w:rsidRPr="0058588C" w:rsidRDefault="007E7BB8" w:rsidP="00BE2EA9">
            <w:pPr>
              <w:spacing w:before="0"/>
              <w:jc w:val="center"/>
              <w:rPr>
                <w:rFonts w:cs="Arial"/>
              </w:rPr>
            </w:pPr>
          </w:p>
        </w:tc>
        <w:tc>
          <w:tcPr>
            <w:tcW w:w="2127" w:type="dxa"/>
          </w:tcPr>
          <w:p w:rsidR="007E7BB8" w:rsidRPr="0058588C" w:rsidRDefault="007E7BB8" w:rsidP="00BE2EA9">
            <w:pPr>
              <w:spacing w:before="0"/>
              <w:jc w:val="center"/>
              <w:rPr>
                <w:rFonts w:cs="Arial"/>
                <w:lang w:val="ru-RU"/>
              </w:rPr>
            </w:pPr>
          </w:p>
        </w:tc>
        <w:tc>
          <w:tcPr>
            <w:tcW w:w="4022" w:type="dxa"/>
            <w:tcBorders>
              <w:top w:val="single" w:sz="4" w:space="0" w:color="auto"/>
            </w:tcBorders>
          </w:tcPr>
          <w:p w:rsidR="007E7BB8" w:rsidRPr="0058588C" w:rsidRDefault="007E7BB8" w:rsidP="00BE2EA9">
            <w:pPr>
              <w:spacing w:before="0"/>
              <w:jc w:val="center"/>
              <w:rPr>
                <w:rFonts w:cs="Arial"/>
                <w:lang w:val="ru-RU"/>
              </w:rPr>
            </w:pPr>
          </w:p>
        </w:tc>
      </w:tr>
    </w:tbl>
    <w:p w:rsidR="007E7BB8" w:rsidRPr="0058588C" w:rsidRDefault="007E7BB8" w:rsidP="007E7BB8">
      <w:pPr>
        <w:tabs>
          <w:tab w:val="left" w:pos="0"/>
        </w:tabs>
        <w:spacing w:before="0"/>
        <w:rPr>
          <w:rFonts w:cs="Arial"/>
          <w:b/>
          <w:i/>
          <w:lang w:val="ru-RU"/>
        </w:rPr>
      </w:pPr>
      <w:r w:rsidRPr="0058588C">
        <w:rPr>
          <w:rFonts w:cs="Arial"/>
          <w:b/>
          <w:i/>
          <w:lang w:val="ru-RU"/>
        </w:rPr>
        <w:t>Напомена:</w:t>
      </w:r>
    </w:p>
    <w:p w:rsidR="007E7BB8" w:rsidRPr="0058588C" w:rsidRDefault="007E7BB8" w:rsidP="007E7BB8">
      <w:pPr>
        <w:spacing w:before="0"/>
        <w:rPr>
          <w:rFonts w:cs="Arial"/>
          <w:i/>
          <w:lang w:val="ru-RU"/>
        </w:rPr>
      </w:pPr>
      <w:r w:rsidRPr="0058588C">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58588C" w:rsidRDefault="007E7BB8" w:rsidP="007E7BB8">
      <w:pPr>
        <w:tabs>
          <w:tab w:val="left" w:pos="0"/>
        </w:tabs>
        <w:spacing w:before="0"/>
        <w:rPr>
          <w:rFonts w:cs="Arial"/>
          <w:i/>
          <w:lang w:val="ru-RU"/>
        </w:rPr>
      </w:pPr>
      <w:r w:rsidRPr="0058588C">
        <w:rPr>
          <w:rFonts w:cs="Arial"/>
          <w:i/>
        </w:rPr>
        <w:t>-</w:t>
      </w:r>
      <w:r w:rsidRPr="0058588C">
        <w:rPr>
          <w:rFonts w:cs="Arial"/>
          <w:i/>
          <w:lang w:val="sr-Latn-CS"/>
        </w:rPr>
        <w:t>остале трошкове припреме и подношења понуде</w:t>
      </w:r>
      <w:r w:rsidRPr="0058588C">
        <w:rPr>
          <w:rFonts w:cs="Arial"/>
          <w:i/>
          <w:lang w:val="ru-RU"/>
        </w:rPr>
        <w:t xml:space="preserve"> сноси искључиво понуђач и не може тражити од наручиоца накнаду трошкова (члан 88. став 2. Закона) </w:t>
      </w:r>
    </w:p>
    <w:p w:rsidR="007E7BB8" w:rsidRPr="0058588C" w:rsidRDefault="007E7BB8" w:rsidP="007E7BB8">
      <w:pPr>
        <w:spacing w:before="0"/>
        <w:rPr>
          <w:rFonts w:cs="Arial"/>
          <w:i/>
          <w:lang w:val="ru-RU"/>
        </w:rPr>
      </w:pPr>
      <w:r w:rsidRPr="0058588C">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58588C" w:rsidRDefault="007E7BB8" w:rsidP="007E7BB8">
      <w:pPr>
        <w:pStyle w:val="KDKomentar"/>
        <w:spacing w:before="0"/>
        <w:rPr>
          <w:rFonts w:eastAsia="TimesNewRomanPS-BoldMT" w:cs="Arial"/>
          <w:color w:val="auto"/>
          <w:sz w:val="22"/>
          <w:szCs w:val="22"/>
        </w:rPr>
      </w:pPr>
      <w:r w:rsidRPr="0058588C">
        <w:rPr>
          <w:rFonts w:eastAsia="TimesNewRomanPS-BoldMT" w:cs="Arial"/>
          <w:color w:val="auto"/>
          <w:sz w:val="22"/>
          <w:szCs w:val="22"/>
        </w:rPr>
        <w:t xml:space="preserve">-Уколико </w:t>
      </w:r>
      <w:r w:rsidRPr="0058588C">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58588C">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D46D17" w:rsidRPr="00C2234E" w:rsidRDefault="00D46D17" w:rsidP="00C2234E">
      <w:pPr>
        <w:rPr>
          <w:highlight w:val="yellow"/>
        </w:rPr>
      </w:pPr>
      <w:bookmarkStart w:id="258" w:name="_Toc442559938"/>
    </w:p>
    <w:p w:rsidR="00B145EE" w:rsidRPr="00C2234E" w:rsidRDefault="00B145EE" w:rsidP="00C2234E">
      <w:pPr>
        <w:jc w:val="right"/>
        <w:outlineLvl w:val="1"/>
        <w:rPr>
          <w:rFonts w:cs="Arial"/>
          <w:b/>
        </w:rPr>
      </w:pPr>
      <w:bookmarkStart w:id="259" w:name="_Toc442559940"/>
      <w:bookmarkEnd w:id="258"/>
      <w:r w:rsidRPr="00C2234E">
        <w:rPr>
          <w:rFonts w:cs="Arial"/>
          <w:b/>
        </w:rPr>
        <w:lastRenderedPageBreak/>
        <w:t>ОБРАЗАЦ</w:t>
      </w:r>
      <w:bookmarkEnd w:id="259"/>
      <w:r w:rsidR="009C4F7C">
        <w:rPr>
          <w:rFonts w:cs="Arial"/>
          <w:b/>
        </w:rPr>
        <w:t xml:space="preserve"> 6</w:t>
      </w:r>
      <w:r w:rsidR="00DE2F78" w:rsidRPr="00C2234E">
        <w:rPr>
          <w:rFonts w:cs="Arial"/>
          <w:b/>
        </w:rPr>
        <w:t>.</w:t>
      </w:r>
    </w:p>
    <w:p w:rsidR="00B145EE" w:rsidRPr="00B145EE" w:rsidRDefault="00B145EE" w:rsidP="00B145EE">
      <w:pPr>
        <w:spacing w:before="0"/>
        <w:rPr>
          <w:rFonts w:cs="Arial"/>
          <w:sz w:val="24"/>
          <w:szCs w:val="24"/>
        </w:rPr>
      </w:pPr>
    </w:p>
    <w:p w:rsidR="00B145EE" w:rsidRPr="00B145EE" w:rsidRDefault="00B145EE" w:rsidP="00B145EE">
      <w:pPr>
        <w:spacing w:before="0"/>
        <w:jc w:val="center"/>
        <w:rPr>
          <w:rFonts w:cs="Arial"/>
          <w:b/>
          <w:sz w:val="24"/>
          <w:szCs w:val="24"/>
        </w:rPr>
      </w:pPr>
    </w:p>
    <w:p w:rsidR="00D332A4" w:rsidRPr="00B145EE" w:rsidRDefault="00B145EE" w:rsidP="000321F9">
      <w:pPr>
        <w:spacing w:before="0"/>
        <w:jc w:val="center"/>
        <w:rPr>
          <w:rFonts w:cs="Arial"/>
          <w:b/>
          <w:sz w:val="24"/>
          <w:szCs w:val="24"/>
        </w:rPr>
      </w:pPr>
      <w:r w:rsidRPr="00B145EE">
        <w:rPr>
          <w:rFonts w:cs="Arial"/>
          <w:b/>
          <w:sz w:val="24"/>
          <w:szCs w:val="24"/>
        </w:rPr>
        <w:t>СПИСАК ИСПОРУЧЕНИХ ДОБАРА</w:t>
      </w:r>
      <w:r w:rsidR="00EB5761">
        <w:rPr>
          <w:rFonts w:cs="Arial"/>
          <w:b/>
          <w:sz w:val="24"/>
          <w:szCs w:val="24"/>
          <w:lang w:val="sr-Cyrl-RS"/>
        </w:rPr>
        <w:t xml:space="preserve"> </w:t>
      </w:r>
      <w:r w:rsidRPr="00B145EE">
        <w:rPr>
          <w:rFonts w:cs="Arial"/>
          <w:b/>
          <w:sz w:val="24"/>
          <w:szCs w:val="24"/>
        </w:rPr>
        <w:t>– СТРУЧНЕ РЕФЕРЕНЦЕ</w:t>
      </w:r>
    </w:p>
    <w:p w:rsidR="00B145EE" w:rsidRPr="00B145EE" w:rsidRDefault="00B145EE" w:rsidP="00B145EE">
      <w:pPr>
        <w:rPr>
          <w:rFonts w:cs="Arial"/>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683"/>
        <w:gridCol w:w="1607"/>
        <w:gridCol w:w="1634"/>
        <w:gridCol w:w="1768"/>
        <w:gridCol w:w="2040"/>
      </w:tblGrid>
      <w:tr w:rsidR="00B145EE" w:rsidRPr="00B145EE" w:rsidTr="005629B8">
        <w:tc>
          <w:tcPr>
            <w:tcW w:w="228" w:type="pct"/>
            <w:shd w:val="clear" w:color="auto" w:fill="auto"/>
          </w:tcPr>
          <w:p w:rsidR="00B145EE" w:rsidRPr="00B145EE" w:rsidRDefault="00B145EE" w:rsidP="00B145EE">
            <w:pPr>
              <w:spacing w:before="0"/>
              <w:jc w:val="center"/>
              <w:rPr>
                <w:rFonts w:eastAsia="Calibri" w:cs="Arial"/>
                <w:b/>
                <w:bCs/>
                <w:iCs/>
                <w:sz w:val="24"/>
                <w:szCs w:val="24"/>
              </w:rPr>
            </w:pPr>
          </w:p>
        </w:tc>
        <w:tc>
          <w:tcPr>
            <w:tcW w:w="920"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lang w:val="sr-Cyrl-RS"/>
              </w:rPr>
            </w:pPr>
            <w:r w:rsidRPr="00B145EE">
              <w:rPr>
                <w:rFonts w:eastAsia="Calibri" w:cs="Arial"/>
                <w:bCs/>
                <w:iCs/>
                <w:sz w:val="24"/>
                <w:szCs w:val="24"/>
              </w:rPr>
              <w:t>Референтни наручилац</w:t>
            </w:r>
            <w:r w:rsidRPr="00B145EE">
              <w:rPr>
                <w:rFonts w:eastAsia="Calibri" w:cs="Arial"/>
                <w:bCs/>
                <w:iCs/>
                <w:sz w:val="24"/>
                <w:szCs w:val="24"/>
                <w:lang w:val="sr-Cyrl-RS"/>
              </w:rPr>
              <w:t xml:space="preserve"> односно купац</w:t>
            </w:r>
          </w:p>
        </w:tc>
        <w:tc>
          <w:tcPr>
            <w:tcW w:w="878"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
                <w:bCs/>
                <w:iCs/>
                <w:sz w:val="24"/>
                <w:szCs w:val="24"/>
              </w:rPr>
            </w:pPr>
            <w:r w:rsidRPr="00B145EE">
              <w:rPr>
                <w:rFonts w:eastAsia="Calibri" w:cs="Arial"/>
                <w:bCs/>
                <w:iCs/>
                <w:sz w:val="24"/>
                <w:szCs w:val="24"/>
                <w:lang w:val="ru-RU"/>
              </w:rPr>
              <w:t>Лице за контакт</w:t>
            </w:r>
            <w:r w:rsidRPr="00B145EE">
              <w:rPr>
                <w:rFonts w:eastAsia="Calibri" w:cs="Arial"/>
                <w:bCs/>
                <w:iCs/>
                <w:sz w:val="24"/>
                <w:szCs w:val="24"/>
              </w:rPr>
              <w:t xml:space="preserve"> и број телефона</w:t>
            </w:r>
          </w:p>
        </w:tc>
        <w:tc>
          <w:tcPr>
            <w:tcW w:w="893"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
                <w:bCs/>
                <w:iCs/>
                <w:sz w:val="24"/>
                <w:szCs w:val="24"/>
              </w:rPr>
            </w:pPr>
            <w:r w:rsidRPr="00B145EE">
              <w:rPr>
                <w:rFonts w:eastAsia="Calibri" w:cs="Arial"/>
                <w:bCs/>
                <w:iCs/>
                <w:sz w:val="24"/>
                <w:szCs w:val="24"/>
              </w:rPr>
              <w:t>Број и датум закључења уговора</w:t>
            </w:r>
          </w:p>
        </w:tc>
        <w:tc>
          <w:tcPr>
            <w:tcW w:w="966" w:type="pct"/>
            <w:shd w:val="clear" w:color="auto" w:fill="auto"/>
            <w:vAlign w:val="center"/>
          </w:tcPr>
          <w:p w:rsidR="00B145EE" w:rsidRPr="00B145EE" w:rsidRDefault="00B145EE" w:rsidP="00B145EE">
            <w:pPr>
              <w:spacing w:before="0"/>
              <w:jc w:val="center"/>
              <w:rPr>
                <w:rFonts w:eastAsia="Calibri" w:cs="Arial"/>
                <w:bCs/>
                <w:iCs/>
                <w:sz w:val="24"/>
                <w:szCs w:val="24"/>
                <w:lang w:val="sr-Cyrl-CS"/>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lang w:val="sr-Cyrl-CS"/>
              </w:rPr>
              <w:t xml:space="preserve">Датум </w:t>
            </w:r>
            <w:r w:rsidRPr="00B145EE">
              <w:rPr>
                <w:rFonts w:eastAsia="Calibri" w:cs="Arial"/>
                <w:bCs/>
                <w:iCs/>
                <w:sz w:val="24"/>
                <w:szCs w:val="24"/>
              </w:rPr>
              <w:t>реализације уговора</w:t>
            </w:r>
          </w:p>
          <w:p w:rsidR="00B145EE" w:rsidRPr="00B145EE" w:rsidRDefault="00B145EE" w:rsidP="00B145EE">
            <w:pPr>
              <w:spacing w:before="0"/>
              <w:jc w:val="center"/>
              <w:rPr>
                <w:rFonts w:eastAsia="Calibri" w:cs="Arial"/>
                <w:b/>
                <w:bCs/>
                <w:iCs/>
                <w:sz w:val="24"/>
                <w:szCs w:val="24"/>
              </w:rPr>
            </w:pPr>
          </w:p>
        </w:tc>
        <w:tc>
          <w:tcPr>
            <w:tcW w:w="1115" w:type="pct"/>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rPr>
              <w:t>Вредност испоручених добара без ПДВ</w:t>
            </w:r>
          </w:p>
          <w:p w:rsidR="00B145EE" w:rsidRPr="00D555FF" w:rsidRDefault="00B145EE" w:rsidP="00D555FF">
            <w:pPr>
              <w:spacing w:before="0"/>
              <w:jc w:val="center"/>
              <w:rPr>
                <w:rFonts w:eastAsia="Calibri" w:cs="Arial"/>
                <w:bCs/>
                <w:iCs/>
                <w:sz w:val="24"/>
                <w:szCs w:val="24"/>
                <w:lang w:val="sr-Latn-RS"/>
              </w:rPr>
            </w:pPr>
            <w:r w:rsidRPr="00B145EE">
              <w:rPr>
                <w:rFonts w:eastAsia="Calibri" w:cs="Arial"/>
                <w:bCs/>
                <w:iCs/>
                <w:sz w:val="24"/>
                <w:szCs w:val="24"/>
                <w:lang w:val="sr-Cyrl-RS"/>
              </w:rPr>
              <w:t>Дин</w:t>
            </w:r>
            <w:r w:rsidR="00D555FF">
              <w:rPr>
                <w:rFonts w:eastAsia="Calibri" w:cs="Arial"/>
                <w:bCs/>
                <w:iCs/>
                <w:sz w:val="24"/>
                <w:szCs w:val="24"/>
                <w:lang w:val="sr-Latn-RS"/>
              </w:rPr>
              <w:t xml:space="preserve"> </w:t>
            </w:r>
          </w:p>
        </w:tc>
      </w:tr>
      <w:tr w:rsidR="00B145EE" w:rsidRPr="00B145EE" w:rsidTr="005629B8">
        <w:tc>
          <w:tcPr>
            <w:tcW w:w="228"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rPr>
              <w:t>1.</w:t>
            </w:r>
          </w:p>
        </w:tc>
        <w:tc>
          <w:tcPr>
            <w:tcW w:w="920" w:type="pct"/>
            <w:shd w:val="clear" w:color="auto" w:fill="auto"/>
          </w:tcPr>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tc>
        <w:tc>
          <w:tcPr>
            <w:tcW w:w="878" w:type="pct"/>
            <w:shd w:val="clear" w:color="auto" w:fill="auto"/>
          </w:tcPr>
          <w:p w:rsidR="00B145EE" w:rsidRPr="00B145EE" w:rsidRDefault="00B145EE" w:rsidP="00B145EE">
            <w:pPr>
              <w:spacing w:before="0"/>
              <w:jc w:val="center"/>
              <w:rPr>
                <w:rFonts w:eastAsia="Calibri" w:cs="Arial"/>
                <w:b/>
                <w:bCs/>
                <w:iCs/>
                <w:sz w:val="24"/>
                <w:szCs w:val="24"/>
              </w:rPr>
            </w:pPr>
          </w:p>
        </w:tc>
        <w:tc>
          <w:tcPr>
            <w:tcW w:w="893" w:type="pct"/>
            <w:shd w:val="clear" w:color="auto" w:fill="auto"/>
          </w:tcPr>
          <w:p w:rsidR="00B145EE" w:rsidRPr="00B145EE" w:rsidRDefault="00B145EE" w:rsidP="00B145EE">
            <w:pPr>
              <w:spacing w:before="0"/>
              <w:jc w:val="center"/>
              <w:rPr>
                <w:rFonts w:eastAsia="Calibri" w:cs="Arial"/>
                <w:b/>
                <w:bCs/>
                <w:iCs/>
                <w:sz w:val="24"/>
                <w:szCs w:val="24"/>
              </w:rPr>
            </w:pPr>
          </w:p>
        </w:tc>
        <w:tc>
          <w:tcPr>
            <w:tcW w:w="966" w:type="pct"/>
            <w:shd w:val="clear" w:color="auto" w:fill="auto"/>
          </w:tcPr>
          <w:p w:rsidR="00B145EE" w:rsidRPr="00B145EE" w:rsidRDefault="00B145EE" w:rsidP="00B145EE">
            <w:pPr>
              <w:spacing w:before="0"/>
              <w:jc w:val="center"/>
              <w:rPr>
                <w:rFonts w:eastAsia="Calibri" w:cs="Arial"/>
                <w:b/>
                <w:bCs/>
                <w:iCs/>
                <w:sz w:val="24"/>
                <w:szCs w:val="24"/>
              </w:rPr>
            </w:pPr>
          </w:p>
        </w:tc>
        <w:tc>
          <w:tcPr>
            <w:tcW w:w="1115" w:type="pct"/>
          </w:tcPr>
          <w:p w:rsidR="00B145EE" w:rsidRPr="00B145EE" w:rsidRDefault="00B145EE" w:rsidP="00B145EE">
            <w:pPr>
              <w:spacing w:before="0"/>
              <w:jc w:val="center"/>
              <w:rPr>
                <w:rFonts w:eastAsia="Calibri" w:cs="Arial"/>
                <w:b/>
                <w:bCs/>
                <w:iCs/>
                <w:sz w:val="24"/>
                <w:szCs w:val="24"/>
              </w:rPr>
            </w:pPr>
          </w:p>
        </w:tc>
      </w:tr>
      <w:tr w:rsidR="00B145EE" w:rsidRPr="00B145EE" w:rsidTr="005629B8">
        <w:tc>
          <w:tcPr>
            <w:tcW w:w="228"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rPr>
              <w:t>2.</w:t>
            </w:r>
          </w:p>
        </w:tc>
        <w:tc>
          <w:tcPr>
            <w:tcW w:w="920" w:type="pct"/>
            <w:shd w:val="clear" w:color="auto" w:fill="auto"/>
          </w:tcPr>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tc>
        <w:tc>
          <w:tcPr>
            <w:tcW w:w="878" w:type="pct"/>
            <w:shd w:val="clear" w:color="auto" w:fill="auto"/>
          </w:tcPr>
          <w:p w:rsidR="00B145EE" w:rsidRPr="00B145EE" w:rsidRDefault="00B145EE" w:rsidP="00B145EE">
            <w:pPr>
              <w:spacing w:before="0"/>
              <w:jc w:val="center"/>
              <w:rPr>
                <w:rFonts w:eastAsia="Calibri" w:cs="Arial"/>
                <w:b/>
                <w:bCs/>
                <w:iCs/>
                <w:sz w:val="24"/>
                <w:szCs w:val="24"/>
              </w:rPr>
            </w:pPr>
          </w:p>
        </w:tc>
        <w:tc>
          <w:tcPr>
            <w:tcW w:w="893" w:type="pct"/>
            <w:shd w:val="clear" w:color="auto" w:fill="auto"/>
          </w:tcPr>
          <w:p w:rsidR="00B145EE" w:rsidRPr="00B145EE" w:rsidRDefault="00B145EE" w:rsidP="00B145EE">
            <w:pPr>
              <w:spacing w:before="0"/>
              <w:jc w:val="center"/>
              <w:rPr>
                <w:rFonts w:eastAsia="Calibri" w:cs="Arial"/>
                <w:b/>
                <w:bCs/>
                <w:iCs/>
                <w:sz w:val="24"/>
                <w:szCs w:val="24"/>
              </w:rPr>
            </w:pPr>
          </w:p>
        </w:tc>
        <w:tc>
          <w:tcPr>
            <w:tcW w:w="966" w:type="pct"/>
            <w:shd w:val="clear" w:color="auto" w:fill="auto"/>
          </w:tcPr>
          <w:p w:rsidR="00B145EE" w:rsidRPr="00B145EE" w:rsidRDefault="00B145EE" w:rsidP="00B145EE">
            <w:pPr>
              <w:spacing w:before="0"/>
              <w:jc w:val="center"/>
              <w:rPr>
                <w:rFonts w:eastAsia="Calibri" w:cs="Arial"/>
                <w:b/>
                <w:bCs/>
                <w:iCs/>
                <w:sz w:val="24"/>
                <w:szCs w:val="24"/>
              </w:rPr>
            </w:pPr>
          </w:p>
        </w:tc>
        <w:tc>
          <w:tcPr>
            <w:tcW w:w="1115" w:type="pct"/>
          </w:tcPr>
          <w:p w:rsidR="00B145EE" w:rsidRPr="00B145EE" w:rsidRDefault="00B145EE" w:rsidP="00B145EE">
            <w:pPr>
              <w:spacing w:before="0"/>
              <w:jc w:val="center"/>
              <w:rPr>
                <w:rFonts w:eastAsia="Calibri" w:cs="Arial"/>
                <w:b/>
                <w:bCs/>
                <w:iCs/>
                <w:sz w:val="24"/>
                <w:szCs w:val="24"/>
              </w:rPr>
            </w:pPr>
          </w:p>
        </w:tc>
      </w:tr>
      <w:tr w:rsidR="00B145EE" w:rsidRPr="00B145EE" w:rsidTr="005629B8">
        <w:tc>
          <w:tcPr>
            <w:tcW w:w="228"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rPr>
              <w:t>3.</w:t>
            </w:r>
          </w:p>
        </w:tc>
        <w:tc>
          <w:tcPr>
            <w:tcW w:w="920" w:type="pct"/>
            <w:shd w:val="clear" w:color="auto" w:fill="auto"/>
          </w:tcPr>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tc>
        <w:tc>
          <w:tcPr>
            <w:tcW w:w="878" w:type="pct"/>
            <w:shd w:val="clear" w:color="auto" w:fill="auto"/>
          </w:tcPr>
          <w:p w:rsidR="00B145EE" w:rsidRPr="00B145EE" w:rsidRDefault="00B145EE" w:rsidP="00B145EE">
            <w:pPr>
              <w:spacing w:before="0"/>
              <w:jc w:val="center"/>
              <w:rPr>
                <w:rFonts w:eastAsia="Calibri" w:cs="Arial"/>
                <w:b/>
                <w:bCs/>
                <w:iCs/>
                <w:sz w:val="24"/>
                <w:szCs w:val="24"/>
              </w:rPr>
            </w:pPr>
          </w:p>
        </w:tc>
        <w:tc>
          <w:tcPr>
            <w:tcW w:w="893" w:type="pct"/>
            <w:shd w:val="clear" w:color="auto" w:fill="auto"/>
          </w:tcPr>
          <w:p w:rsidR="00B145EE" w:rsidRPr="00B145EE" w:rsidRDefault="00B145EE" w:rsidP="00B145EE">
            <w:pPr>
              <w:spacing w:before="0"/>
              <w:jc w:val="center"/>
              <w:rPr>
                <w:rFonts w:eastAsia="Calibri" w:cs="Arial"/>
                <w:b/>
                <w:bCs/>
                <w:iCs/>
                <w:sz w:val="24"/>
                <w:szCs w:val="24"/>
              </w:rPr>
            </w:pPr>
          </w:p>
        </w:tc>
        <w:tc>
          <w:tcPr>
            <w:tcW w:w="966" w:type="pct"/>
            <w:shd w:val="clear" w:color="auto" w:fill="auto"/>
          </w:tcPr>
          <w:p w:rsidR="00B145EE" w:rsidRPr="00B145EE" w:rsidRDefault="00B145EE" w:rsidP="00B145EE">
            <w:pPr>
              <w:spacing w:before="0"/>
              <w:jc w:val="center"/>
              <w:rPr>
                <w:rFonts w:eastAsia="Calibri" w:cs="Arial"/>
                <w:b/>
                <w:bCs/>
                <w:iCs/>
                <w:sz w:val="24"/>
                <w:szCs w:val="24"/>
              </w:rPr>
            </w:pPr>
          </w:p>
        </w:tc>
        <w:tc>
          <w:tcPr>
            <w:tcW w:w="1115" w:type="pct"/>
          </w:tcPr>
          <w:p w:rsidR="00B145EE" w:rsidRPr="00B145EE" w:rsidRDefault="00B145EE" w:rsidP="00B145EE">
            <w:pPr>
              <w:spacing w:before="0"/>
              <w:jc w:val="center"/>
              <w:rPr>
                <w:rFonts w:eastAsia="Calibri" w:cs="Arial"/>
                <w:b/>
                <w:bCs/>
                <w:iCs/>
                <w:sz w:val="24"/>
                <w:szCs w:val="24"/>
              </w:rPr>
            </w:pPr>
          </w:p>
        </w:tc>
      </w:tr>
      <w:tr w:rsidR="00B145EE" w:rsidRPr="00B145EE" w:rsidTr="005629B8">
        <w:tc>
          <w:tcPr>
            <w:tcW w:w="228" w:type="pct"/>
            <w:shd w:val="clear" w:color="auto" w:fill="auto"/>
          </w:tcPr>
          <w:p w:rsidR="00B145EE" w:rsidRPr="00B145EE" w:rsidRDefault="00B145EE" w:rsidP="00B145EE">
            <w:pPr>
              <w:spacing w:before="0"/>
              <w:jc w:val="center"/>
              <w:rPr>
                <w:rFonts w:eastAsia="Calibri" w:cs="Arial"/>
                <w:bCs/>
                <w:iCs/>
                <w:sz w:val="24"/>
                <w:szCs w:val="24"/>
              </w:rPr>
            </w:pPr>
          </w:p>
          <w:p w:rsidR="00B145EE" w:rsidRPr="00B145EE" w:rsidRDefault="00B145EE" w:rsidP="00B145EE">
            <w:pPr>
              <w:spacing w:before="0"/>
              <w:jc w:val="center"/>
              <w:rPr>
                <w:rFonts w:eastAsia="Calibri" w:cs="Arial"/>
                <w:bCs/>
                <w:iCs/>
                <w:sz w:val="24"/>
                <w:szCs w:val="24"/>
              </w:rPr>
            </w:pPr>
            <w:r w:rsidRPr="00B145EE">
              <w:rPr>
                <w:rFonts w:eastAsia="Calibri" w:cs="Arial"/>
                <w:bCs/>
                <w:iCs/>
                <w:sz w:val="24"/>
                <w:szCs w:val="24"/>
              </w:rPr>
              <w:t>4.</w:t>
            </w:r>
          </w:p>
        </w:tc>
        <w:tc>
          <w:tcPr>
            <w:tcW w:w="920" w:type="pct"/>
            <w:shd w:val="clear" w:color="auto" w:fill="auto"/>
          </w:tcPr>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p w:rsidR="00B145EE" w:rsidRPr="00B145EE" w:rsidRDefault="00B145EE" w:rsidP="00B145EE">
            <w:pPr>
              <w:spacing w:before="0"/>
              <w:jc w:val="center"/>
              <w:rPr>
                <w:rFonts w:eastAsia="Calibri" w:cs="Arial"/>
                <w:b/>
                <w:bCs/>
                <w:iCs/>
                <w:sz w:val="24"/>
                <w:szCs w:val="24"/>
              </w:rPr>
            </w:pPr>
          </w:p>
        </w:tc>
        <w:tc>
          <w:tcPr>
            <w:tcW w:w="878" w:type="pct"/>
            <w:shd w:val="clear" w:color="auto" w:fill="auto"/>
          </w:tcPr>
          <w:p w:rsidR="00B145EE" w:rsidRPr="00B145EE" w:rsidRDefault="00B145EE" w:rsidP="00B145EE">
            <w:pPr>
              <w:spacing w:before="0"/>
              <w:jc w:val="center"/>
              <w:rPr>
                <w:rFonts w:eastAsia="Calibri" w:cs="Arial"/>
                <w:b/>
                <w:bCs/>
                <w:iCs/>
                <w:sz w:val="24"/>
                <w:szCs w:val="24"/>
              </w:rPr>
            </w:pPr>
          </w:p>
        </w:tc>
        <w:tc>
          <w:tcPr>
            <w:tcW w:w="893" w:type="pct"/>
            <w:shd w:val="clear" w:color="auto" w:fill="auto"/>
          </w:tcPr>
          <w:p w:rsidR="00B145EE" w:rsidRPr="00B145EE" w:rsidRDefault="00B145EE" w:rsidP="00B145EE">
            <w:pPr>
              <w:spacing w:before="0"/>
              <w:jc w:val="center"/>
              <w:rPr>
                <w:rFonts w:eastAsia="Calibri" w:cs="Arial"/>
                <w:b/>
                <w:bCs/>
                <w:iCs/>
                <w:sz w:val="24"/>
                <w:szCs w:val="24"/>
              </w:rPr>
            </w:pPr>
          </w:p>
        </w:tc>
        <w:tc>
          <w:tcPr>
            <w:tcW w:w="966" w:type="pct"/>
            <w:shd w:val="clear" w:color="auto" w:fill="auto"/>
          </w:tcPr>
          <w:p w:rsidR="00B145EE" w:rsidRPr="00B145EE" w:rsidRDefault="00B145EE" w:rsidP="00B145EE">
            <w:pPr>
              <w:spacing w:before="0"/>
              <w:jc w:val="center"/>
              <w:rPr>
                <w:rFonts w:eastAsia="Calibri" w:cs="Arial"/>
                <w:b/>
                <w:bCs/>
                <w:iCs/>
                <w:sz w:val="24"/>
                <w:szCs w:val="24"/>
              </w:rPr>
            </w:pPr>
          </w:p>
        </w:tc>
        <w:tc>
          <w:tcPr>
            <w:tcW w:w="1115" w:type="pct"/>
          </w:tcPr>
          <w:p w:rsidR="00B145EE" w:rsidRPr="00B145EE" w:rsidRDefault="00B145EE" w:rsidP="00B145EE">
            <w:pPr>
              <w:spacing w:before="0"/>
              <w:jc w:val="center"/>
              <w:rPr>
                <w:rFonts w:eastAsia="Calibri" w:cs="Arial"/>
                <w:b/>
                <w:bCs/>
                <w:iCs/>
                <w:sz w:val="24"/>
                <w:szCs w:val="24"/>
              </w:rPr>
            </w:pPr>
          </w:p>
        </w:tc>
      </w:tr>
      <w:tr w:rsidR="009C4F7C" w:rsidRPr="00B145EE" w:rsidTr="009C4F7C">
        <w:tc>
          <w:tcPr>
            <w:tcW w:w="2919" w:type="pct"/>
            <w:gridSpan w:val="4"/>
            <w:shd w:val="clear" w:color="auto" w:fill="auto"/>
          </w:tcPr>
          <w:p w:rsidR="009C4F7C" w:rsidRPr="009C4F7C" w:rsidRDefault="009C4F7C" w:rsidP="009C4F7C">
            <w:pPr>
              <w:spacing w:before="0"/>
              <w:jc w:val="left"/>
              <w:rPr>
                <w:rFonts w:eastAsia="Calibri" w:cs="Arial"/>
                <w:bCs/>
                <w:iCs/>
              </w:rPr>
            </w:pPr>
          </w:p>
          <w:p w:rsidR="009C4F7C" w:rsidRPr="009C4F7C" w:rsidRDefault="009C4F7C" w:rsidP="009C4F7C">
            <w:pPr>
              <w:spacing w:before="0"/>
              <w:jc w:val="left"/>
              <w:rPr>
                <w:rFonts w:eastAsia="Calibri" w:cs="Arial"/>
                <w:bCs/>
                <w:iCs/>
              </w:rPr>
            </w:pPr>
            <w:r w:rsidRPr="009C4F7C">
              <w:rPr>
                <w:rFonts w:eastAsia="Calibri" w:cs="Arial"/>
                <w:bCs/>
                <w:iCs/>
              </w:rPr>
              <w:t>Укупна вредност испоручених добара без</w:t>
            </w:r>
          </w:p>
          <w:p w:rsidR="009C4F7C" w:rsidRPr="009C4F7C" w:rsidRDefault="009C4F7C" w:rsidP="009C4F7C">
            <w:pPr>
              <w:spacing w:before="0"/>
              <w:jc w:val="left"/>
              <w:rPr>
                <w:rFonts w:eastAsia="Calibri" w:cs="Arial"/>
                <w:bCs/>
                <w:iCs/>
                <w:lang w:val="sr-Latn-RS"/>
              </w:rPr>
            </w:pPr>
            <w:r w:rsidRPr="009C4F7C">
              <w:rPr>
                <w:rFonts w:eastAsia="Calibri" w:cs="Arial"/>
                <w:bCs/>
                <w:iCs/>
              </w:rPr>
              <w:t xml:space="preserve">ПДВ </w:t>
            </w:r>
            <w:r w:rsidRPr="009C4F7C">
              <w:rPr>
                <w:rFonts w:eastAsia="Calibri" w:cs="Arial"/>
                <w:bCs/>
                <w:iCs/>
                <w:lang w:val="sr-Cyrl-RS"/>
              </w:rPr>
              <w:t>Дин</w:t>
            </w:r>
            <w:r w:rsidRPr="009C4F7C">
              <w:rPr>
                <w:rFonts w:eastAsia="Calibri" w:cs="Arial"/>
                <w:bCs/>
                <w:iCs/>
                <w:lang w:val="sr-Latn-RS"/>
              </w:rPr>
              <w:t xml:space="preserve"> </w:t>
            </w:r>
          </w:p>
        </w:tc>
        <w:tc>
          <w:tcPr>
            <w:tcW w:w="2081" w:type="pct"/>
            <w:gridSpan w:val="2"/>
            <w:shd w:val="clear" w:color="auto" w:fill="auto"/>
          </w:tcPr>
          <w:p w:rsidR="009C4F7C" w:rsidRPr="00B145EE" w:rsidRDefault="009C4F7C" w:rsidP="009C4F7C">
            <w:pPr>
              <w:spacing w:before="0"/>
              <w:jc w:val="center"/>
              <w:rPr>
                <w:rFonts w:eastAsia="Calibri" w:cs="Arial"/>
                <w:b/>
                <w:bCs/>
                <w:iCs/>
                <w:sz w:val="24"/>
                <w:szCs w:val="24"/>
              </w:rPr>
            </w:pPr>
          </w:p>
        </w:tc>
      </w:tr>
    </w:tbl>
    <w:p w:rsidR="00B145EE" w:rsidRDefault="00B145EE" w:rsidP="00B145EE">
      <w:pPr>
        <w:tabs>
          <w:tab w:val="left" w:pos="4999"/>
        </w:tabs>
        <w:spacing w:before="0"/>
        <w:rPr>
          <w:rFonts w:eastAsia="Calibri" w:cs="Arial"/>
          <w:sz w:val="24"/>
          <w:szCs w:val="24"/>
        </w:rPr>
      </w:pPr>
    </w:p>
    <w:p w:rsidR="009C4F7C" w:rsidRDefault="009C4F7C" w:rsidP="00B145EE">
      <w:pPr>
        <w:tabs>
          <w:tab w:val="left" w:pos="4999"/>
        </w:tabs>
        <w:spacing w:before="0"/>
        <w:rPr>
          <w:rFonts w:eastAsia="Calibri" w:cs="Arial"/>
          <w:sz w:val="24"/>
          <w:szCs w:val="24"/>
        </w:rPr>
      </w:pPr>
    </w:p>
    <w:p w:rsidR="009C4F7C" w:rsidRPr="00B145EE" w:rsidRDefault="009C4F7C" w:rsidP="00B145EE">
      <w:pPr>
        <w:tabs>
          <w:tab w:val="left" w:pos="4999"/>
        </w:tabs>
        <w:spacing w:before="0"/>
        <w:rPr>
          <w:rFonts w:eastAsia="Calibri"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B145EE" w:rsidRPr="00B145EE" w:rsidTr="00F04AB1">
        <w:trPr>
          <w:jc w:val="center"/>
        </w:trPr>
        <w:tc>
          <w:tcPr>
            <w:tcW w:w="3882" w:type="dxa"/>
          </w:tcPr>
          <w:p w:rsidR="00B145EE" w:rsidRPr="00B145EE" w:rsidRDefault="00B145EE" w:rsidP="00B145EE">
            <w:pPr>
              <w:spacing w:before="0"/>
              <w:jc w:val="center"/>
              <w:rPr>
                <w:rFonts w:cs="Arial"/>
                <w:sz w:val="24"/>
                <w:szCs w:val="24"/>
              </w:rPr>
            </w:pPr>
            <w:r w:rsidRPr="00B145EE">
              <w:rPr>
                <w:rFonts w:cs="Arial"/>
                <w:sz w:val="24"/>
                <w:szCs w:val="24"/>
              </w:rPr>
              <w:t>Датум:</w:t>
            </w:r>
          </w:p>
        </w:tc>
        <w:tc>
          <w:tcPr>
            <w:tcW w:w="2127" w:type="dxa"/>
          </w:tcPr>
          <w:p w:rsidR="00B145EE" w:rsidRPr="00B145EE" w:rsidRDefault="00B145EE" w:rsidP="00B145EE">
            <w:pPr>
              <w:spacing w:before="0"/>
              <w:jc w:val="center"/>
              <w:rPr>
                <w:rFonts w:cs="Arial"/>
                <w:sz w:val="24"/>
                <w:szCs w:val="24"/>
                <w:lang w:val="ru-RU"/>
              </w:rPr>
            </w:pPr>
          </w:p>
        </w:tc>
        <w:tc>
          <w:tcPr>
            <w:tcW w:w="4022" w:type="dxa"/>
          </w:tcPr>
          <w:p w:rsidR="00B145EE" w:rsidRPr="00B145EE" w:rsidRDefault="00B145EE" w:rsidP="00B145EE">
            <w:pPr>
              <w:spacing w:before="0"/>
              <w:jc w:val="center"/>
              <w:rPr>
                <w:rFonts w:cs="Arial"/>
                <w:sz w:val="24"/>
                <w:szCs w:val="24"/>
                <w:lang w:val="ru-RU"/>
              </w:rPr>
            </w:pPr>
            <w:r w:rsidRPr="00B145EE">
              <w:rPr>
                <w:rFonts w:cs="Arial"/>
                <w:sz w:val="24"/>
                <w:szCs w:val="24"/>
                <w:lang w:val="sr-Cyrl-CS"/>
              </w:rPr>
              <w:t>П</w:t>
            </w:r>
            <w:r w:rsidRPr="00B145EE">
              <w:rPr>
                <w:rFonts w:cs="Arial"/>
                <w:sz w:val="24"/>
                <w:szCs w:val="24"/>
              </w:rPr>
              <w:t>онуђач</w:t>
            </w:r>
            <w:r w:rsidRPr="00B145EE">
              <w:rPr>
                <w:rFonts w:cs="Arial"/>
                <w:sz w:val="24"/>
                <w:szCs w:val="24"/>
                <w:lang w:val="ru-RU"/>
              </w:rPr>
              <w:t>:</w:t>
            </w:r>
          </w:p>
        </w:tc>
      </w:tr>
      <w:tr w:rsidR="00B145EE" w:rsidRPr="00B145EE" w:rsidTr="00F04AB1">
        <w:trPr>
          <w:jc w:val="center"/>
        </w:trPr>
        <w:tc>
          <w:tcPr>
            <w:tcW w:w="3882" w:type="dxa"/>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rPr>
            </w:pPr>
            <w:r w:rsidRPr="00B145EE">
              <w:rPr>
                <w:rFonts w:cs="Arial"/>
                <w:sz w:val="24"/>
                <w:szCs w:val="24"/>
              </w:rPr>
              <w:t>М.П.</w:t>
            </w:r>
          </w:p>
        </w:tc>
        <w:tc>
          <w:tcPr>
            <w:tcW w:w="4022" w:type="dxa"/>
          </w:tcPr>
          <w:p w:rsidR="00B145EE" w:rsidRPr="00B145EE" w:rsidRDefault="00B145EE" w:rsidP="00B145EE">
            <w:pPr>
              <w:spacing w:before="0"/>
              <w:jc w:val="center"/>
              <w:rPr>
                <w:rFonts w:cs="Arial"/>
                <w:sz w:val="24"/>
                <w:szCs w:val="24"/>
                <w:lang w:val="ru-RU"/>
              </w:rPr>
            </w:pPr>
          </w:p>
        </w:tc>
      </w:tr>
      <w:tr w:rsidR="00B145EE" w:rsidRPr="00B145EE" w:rsidTr="00F04AB1">
        <w:trPr>
          <w:jc w:val="center"/>
        </w:trPr>
        <w:tc>
          <w:tcPr>
            <w:tcW w:w="3882" w:type="dxa"/>
            <w:tcBorders>
              <w:bottom w:val="single" w:sz="4" w:space="0" w:color="auto"/>
            </w:tcBorders>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lang w:val="ru-RU"/>
              </w:rPr>
            </w:pPr>
          </w:p>
        </w:tc>
        <w:tc>
          <w:tcPr>
            <w:tcW w:w="4022" w:type="dxa"/>
            <w:tcBorders>
              <w:bottom w:val="single" w:sz="4" w:space="0" w:color="auto"/>
            </w:tcBorders>
          </w:tcPr>
          <w:p w:rsidR="00B145EE" w:rsidRPr="00B145EE" w:rsidRDefault="00B145EE" w:rsidP="00B145EE">
            <w:pPr>
              <w:spacing w:before="0"/>
              <w:jc w:val="center"/>
              <w:rPr>
                <w:rFonts w:cs="Arial"/>
                <w:sz w:val="24"/>
                <w:szCs w:val="24"/>
                <w:lang w:val="ru-RU"/>
              </w:rPr>
            </w:pPr>
          </w:p>
        </w:tc>
      </w:tr>
      <w:tr w:rsidR="00B145EE" w:rsidRPr="00B145EE" w:rsidTr="00F04AB1">
        <w:trPr>
          <w:trHeight w:val="389"/>
          <w:jc w:val="center"/>
        </w:trPr>
        <w:tc>
          <w:tcPr>
            <w:tcW w:w="3882" w:type="dxa"/>
            <w:tcBorders>
              <w:top w:val="single" w:sz="4" w:space="0" w:color="auto"/>
            </w:tcBorders>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lang w:val="ru-RU"/>
              </w:rPr>
            </w:pPr>
          </w:p>
        </w:tc>
        <w:tc>
          <w:tcPr>
            <w:tcW w:w="4022" w:type="dxa"/>
            <w:tcBorders>
              <w:top w:val="single" w:sz="4" w:space="0" w:color="auto"/>
            </w:tcBorders>
          </w:tcPr>
          <w:p w:rsidR="00B145EE" w:rsidRPr="00B145EE" w:rsidRDefault="00B145EE" w:rsidP="00B145EE">
            <w:pPr>
              <w:spacing w:before="0"/>
              <w:jc w:val="center"/>
              <w:rPr>
                <w:rFonts w:cs="Arial"/>
                <w:sz w:val="24"/>
                <w:szCs w:val="24"/>
                <w:lang w:val="ru-RU"/>
              </w:rPr>
            </w:pPr>
          </w:p>
        </w:tc>
      </w:tr>
    </w:tbl>
    <w:p w:rsidR="00B145EE" w:rsidRPr="00B145EE" w:rsidRDefault="00B145EE" w:rsidP="00B145EE">
      <w:pPr>
        <w:rPr>
          <w:rFonts w:eastAsia="Symbol" w:cs="Arial"/>
          <w:b/>
          <w:bCs/>
          <w:i/>
          <w:kern w:val="28"/>
          <w:sz w:val="20"/>
          <w:szCs w:val="20"/>
        </w:rPr>
      </w:pPr>
      <w:r w:rsidRPr="00B145EE">
        <w:rPr>
          <w:rFonts w:eastAsia="Symbol" w:cs="Arial"/>
          <w:b/>
          <w:bCs/>
          <w:i/>
          <w:kern w:val="28"/>
          <w:sz w:val="20"/>
          <w:szCs w:val="20"/>
        </w:rPr>
        <w:t xml:space="preserve">Напомена: </w:t>
      </w:r>
    </w:p>
    <w:p w:rsidR="00B145EE" w:rsidRPr="00B145EE" w:rsidRDefault="00B145EE" w:rsidP="00B145EE">
      <w:pPr>
        <w:rPr>
          <w:rFonts w:eastAsia="TimesNewRomanPS-BoldMT" w:cs="Arial"/>
          <w:i/>
          <w:sz w:val="20"/>
          <w:szCs w:val="20"/>
          <w:lang w:val="sr-Cyrl-CS"/>
        </w:rPr>
      </w:pPr>
      <w:r w:rsidRPr="00B145EE">
        <w:rPr>
          <w:rFonts w:eastAsia="TimesNewRomanPS-BoldMT" w:cs="Arial"/>
          <w:i/>
          <w:sz w:val="20"/>
          <w:szCs w:val="20"/>
        </w:rPr>
        <w:t xml:space="preserve">Уколико </w:t>
      </w:r>
      <w:r w:rsidRPr="00B145EE">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B145EE">
        <w:rPr>
          <w:rFonts w:eastAsia="TimesNewRomanPS-BoldMT" w:cs="Arial"/>
          <w:i/>
          <w:sz w:val="20"/>
          <w:szCs w:val="20"/>
        </w:rPr>
        <w:t>.</w:t>
      </w:r>
    </w:p>
    <w:p w:rsidR="00B145EE" w:rsidRPr="00B145EE" w:rsidRDefault="00B145EE" w:rsidP="00B145EE">
      <w:pPr>
        <w:rPr>
          <w:rFonts w:cs="Arial"/>
          <w:sz w:val="20"/>
          <w:szCs w:val="20"/>
          <w:lang w:val="sr-Cyrl-CS"/>
        </w:rPr>
      </w:pPr>
      <w:bookmarkStart w:id="260" w:name="_Toc442559941"/>
      <w:r w:rsidRPr="00B145EE">
        <w:rPr>
          <w:rFonts w:cs="Arial"/>
          <w:i/>
          <w:sz w:val="20"/>
          <w:szCs w:val="20"/>
        </w:rPr>
        <w:t>Приликом подношења понуде овај образац копирати у потребном броју примерака.</w:t>
      </w:r>
    </w:p>
    <w:p w:rsidR="00B145EE" w:rsidRPr="00B145EE" w:rsidRDefault="00B145EE" w:rsidP="00B145EE">
      <w:pPr>
        <w:rPr>
          <w:rFonts w:cs="Arial"/>
          <w:b/>
          <w:bCs/>
          <w:kern w:val="28"/>
          <w:sz w:val="20"/>
          <w:szCs w:val="20"/>
          <w:lang w:val="sr-Cyrl-CS" w:eastAsia="ar-SA"/>
        </w:rPr>
      </w:pPr>
      <w:r w:rsidRPr="00B145EE">
        <w:rPr>
          <w:rFonts w:eastAsia="TimesNewRomanPS-BoldMT" w:cs="Arial"/>
          <w:i/>
          <w:sz w:val="20"/>
          <w:szCs w:val="20"/>
        </w:rPr>
        <w:t>Понуђач који даје нетачне податке у погледу стручних референци, чини прекршај по члану 170. став 1. тачка 3. Закона о јавним набавкама</w:t>
      </w:r>
      <w:r w:rsidR="00D46D17">
        <w:rPr>
          <w:rFonts w:eastAsia="TimesNewRomanPS-BoldMT" w:cs="Arial"/>
          <w:i/>
          <w:sz w:val="20"/>
          <w:szCs w:val="20"/>
          <w:lang w:val="sr-Cyrl-RS"/>
        </w:rPr>
        <w:t xml:space="preserve">, </w:t>
      </w:r>
      <w:r w:rsidR="00D46D17" w:rsidRPr="00D46D17">
        <w:rPr>
          <w:rFonts w:eastAsia="TimesNewRomanPS-BoldMT" w:cs="Arial"/>
          <w:i/>
          <w:sz w:val="20"/>
          <w:szCs w:val="20"/>
          <w:lang w:val="sr-Cyrl-RS"/>
        </w:rPr>
        <w:t>у даљем тексту: Закона</w:t>
      </w:r>
      <w:r w:rsidRPr="00B145EE">
        <w:rPr>
          <w:rFonts w:eastAsia="TimesNewRomanPS-BoldMT" w:cs="Arial"/>
          <w:i/>
          <w:sz w:val="20"/>
          <w:szCs w:val="20"/>
        </w:rPr>
        <w:t>. Давање неистинитих података у понуди је основ за негативну референцу у смислу члана 82. став 1. тачка 3) Закона</w:t>
      </w:r>
    </w:p>
    <w:p w:rsidR="00C2234E" w:rsidRDefault="00C2234E">
      <w:pPr>
        <w:spacing w:before="0"/>
        <w:jc w:val="left"/>
        <w:rPr>
          <w:rFonts w:cs="Arial"/>
          <w:b/>
        </w:rPr>
      </w:pPr>
      <w:r>
        <w:rPr>
          <w:rFonts w:cs="Arial"/>
          <w:b/>
        </w:rPr>
        <w:br w:type="page"/>
      </w:r>
    </w:p>
    <w:p w:rsidR="00B145EE" w:rsidRPr="00C2234E" w:rsidRDefault="00B145EE" w:rsidP="00B145EE">
      <w:pPr>
        <w:jc w:val="right"/>
        <w:outlineLvl w:val="1"/>
        <w:rPr>
          <w:rFonts w:cs="Arial"/>
          <w:b/>
        </w:rPr>
      </w:pPr>
      <w:r w:rsidRPr="00C2234E">
        <w:rPr>
          <w:rFonts w:cs="Arial"/>
          <w:b/>
        </w:rPr>
        <w:lastRenderedPageBreak/>
        <w:t xml:space="preserve">ОБРАЗАЦ </w:t>
      </w:r>
      <w:bookmarkEnd w:id="260"/>
      <w:r w:rsidR="009C4F7C">
        <w:rPr>
          <w:rFonts w:cs="Arial"/>
          <w:b/>
        </w:rPr>
        <w:t>7</w:t>
      </w:r>
      <w:r w:rsidR="00DE2F78" w:rsidRPr="00C2234E">
        <w:rPr>
          <w:rFonts w:cs="Arial"/>
          <w:b/>
        </w:rPr>
        <w:t>.</w:t>
      </w:r>
    </w:p>
    <w:p w:rsidR="00D332A4" w:rsidRPr="000321F9" w:rsidRDefault="00B145EE" w:rsidP="000321F9">
      <w:pPr>
        <w:jc w:val="center"/>
        <w:rPr>
          <w:rFonts w:cs="Arial"/>
          <w:b/>
          <w:sz w:val="24"/>
          <w:szCs w:val="24"/>
        </w:rPr>
      </w:pPr>
      <w:r w:rsidRPr="00B145EE">
        <w:rPr>
          <w:rFonts w:cs="Arial"/>
          <w:b/>
          <w:sz w:val="24"/>
          <w:szCs w:val="24"/>
        </w:rPr>
        <w:t>ПОТВРДА О РЕФЕРЕНТНИМ НАБАВКАМА</w:t>
      </w:r>
    </w:p>
    <w:p w:rsidR="00B145EE" w:rsidRPr="00B145EE" w:rsidRDefault="00B145EE" w:rsidP="00B145EE">
      <w:pPr>
        <w:jc w:val="center"/>
        <w:rPr>
          <w:rFonts w:cs="Arial"/>
          <w:sz w:val="24"/>
          <w:szCs w:val="24"/>
          <w:lang w:val="sr-Cyrl-RS"/>
        </w:rPr>
      </w:pPr>
    </w:p>
    <w:p w:rsidR="00B145EE" w:rsidRPr="00B145EE" w:rsidRDefault="00B145EE" w:rsidP="00B145EE">
      <w:pPr>
        <w:tabs>
          <w:tab w:val="left" w:pos="0"/>
          <w:tab w:val="left" w:pos="330"/>
          <w:tab w:val="left" w:pos="540"/>
        </w:tabs>
        <w:spacing w:before="0"/>
        <w:jc w:val="left"/>
        <w:rPr>
          <w:rFonts w:eastAsia="Calibri" w:cs="Arial"/>
          <w:sz w:val="24"/>
          <w:szCs w:val="24"/>
        </w:rPr>
      </w:pPr>
      <w:r w:rsidRPr="00B145EE">
        <w:rPr>
          <w:rFonts w:eastAsia="Calibri" w:cs="Arial"/>
          <w:sz w:val="24"/>
          <w:szCs w:val="24"/>
          <w:lang w:val="ru-RU"/>
        </w:rPr>
        <w:t xml:space="preserve">Наручилац односно купац предметних добара: </w:t>
      </w:r>
    </w:p>
    <w:p w:rsidR="00B145EE" w:rsidRPr="00B145EE" w:rsidRDefault="00B145EE" w:rsidP="00B145EE">
      <w:pPr>
        <w:tabs>
          <w:tab w:val="left" w:pos="0"/>
          <w:tab w:val="left" w:pos="330"/>
          <w:tab w:val="left" w:pos="540"/>
        </w:tabs>
        <w:spacing w:before="0"/>
        <w:ind w:left="6"/>
        <w:rPr>
          <w:rFonts w:eastAsia="Calibri" w:cs="Arial"/>
          <w:sz w:val="24"/>
          <w:szCs w:val="24"/>
        </w:rPr>
      </w:pPr>
      <w:r w:rsidRPr="00B145EE">
        <w:rPr>
          <w:rFonts w:eastAsia="Calibri" w:cs="Arial"/>
          <w:sz w:val="24"/>
          <w:szCs w:val="24"/>
        </w:rPr>
        <w:t xml:space="preserve">                                                  __________________________________________________________________</w:t>
      </w:r>
    </w:p>
    <w:p w:rsidR="00B145EE" w:rsidRPr="00B145EE" w:rsidRDefault="00B145EE" w:rsidP="00B145EE">
      <w:pPr>
        <w:tabs>
          <w:tab w:val="left" w:pos="0"/>
          <w:tab w:val="left" w:pos="330"/>
          <w:tab w:val="left" w:pos="540"/>
        </w:tabs>
        <w:spacing w:before="0"/>
        <w:ind w:left="6"/>
        <w:jc w:val="center"/>
        <w:rPr>
          <w:rFonts w:eastAsia="Calibri" w:cs="Arial"/>
          <w:sz w:val="24"/>
          <w:szCs w:val="24"/>
        </w:rPr>
      </w:pPr>
      <w:r w:rsidRPr="00B145EE">
        <w:rPr>
          <w:rFonts w:cs="Arial"/>
          <w:bCs/>
          <w:kern w:val="28"/>
          <w:sz w:val="24"/>
          <w:szCs w:val="24"/>
        </w:rPr>
        <w:t>(назив и седиште наручиоца)</w:t>
      </w:r>
    </w:p>
    <w:p w:rsidR="00B145EE" w:rsidRPr="00B145EE" w:rsidRDefault="00B145EE" w:rsidP="00B145EE">
      <w:pPr>
        <w:jc w:val="left"/>
        <w:rPr>
          <w:rFonts w:cs="Arial"/>
          <w:sz w:val="24"/>
          <w:szCs w:val="24"/>
        </w:rPr>
      </w:pPr>
      <w:r w:rsidRPr="00B145EE">
        <w:rPr>
          <w:rFonts w:cs="Arial"/>
          <w:sz w:val="24"/>
          <w:szCs w:val="24"/>
        </w:rPr>
        <w:t>Лице за контакт:      ___________________________________________________________________</w:t>
      </w:r>
    </w:p>
    <w:p w:rsidR="00B145EE" w:rsidRPr="00B145EE" w:rsidRDefault="00B145EE" w:rsidP="00B145EE">
      <w:pPr>
        <w:jc w:val="center"/>
        <w:rPr>
          <w:rFonts w:cs="Arial"/>
          <w:sz w:val="24"/>
          <w:szCs w:val="24"/>
        </w:rPr>
      </w:pPr>
      <w:r w:rsidRPr="00B145EE">
        <w:rPr>
          <w:rFonts w:cs="Arial"/>
          <w:sz w:val="24"/>
          <w:szCs w:val="24"/>
        </w:rPr>
        <w:t>(име, презиме,  контакт телефон)</w:t>
      </w:r>
    </w:p>
    <w:p w:rsidR="00B145EE" w:rsidRPr="00B145EE" w:rsidRDefault="00B145EE" w:rsidP="00B145EE">
      <w:pPr>
        <w:jc w:val="left"/>
        <w:rPr>
          <w:rFonts w:cs="Arial"/>
          <w:sz w:val="24"/>
          <w:szCs w:val="24"/>
        </w:rPr>
      </w:pPr>
      <w:r w:rsidRPr="00B145EE">
        <w:rPr>
          <w:rFonts w:cs="Arial"/>
          <w:sz w:val="24"/>
          <w:szCs w:val="24"/>
        </w:rPr>
        <w:t>Овим путем потврђујем да је __________________________________________________________________</w:t>
      </w:r>
    </w:p>
    <w:p w:rsidR="00B145EE" w:rsidRPr="00B145EE" w:rsidRDefault="00B145EE" w:rsidP="00B145EE">
      <w:pPr>
        <w:jc w:val="center"/>
        <w:rPr>
          <w:rFonts w:cs="Arial"/>
          <w:sz w:val="24"/>
          <w:szCs w:val="24"/>
        </w:rPr>
      </w:pPr>
      <w:r w:rsidRPr="00B145EE">
        <w:rPr>
          <w:rFonts w:cs="Arial"/>
          <w:sz w:val="24"/>
          <w:szCs w:val="24"/>
        </w:rPr>
        <w:t>(навести назив седиште  понуђача)</w:t>
      </w:r>
    </w:p>
    <w:p w:rsidR="00B145EE" w:rsidRPr="00B145EE" w:rsidRDefault="00B145EE" w:rsidP="00B145EE">
      <w:pPr>
        <w:rPr>
          <w:rFonts w:cs="Arial"/>
          <w:sz w:val="24"/>
          <w:szCs w:val="24"/>
        </w:rPr>
      </w:pPr>
      <w:r w:rsidRPr="00B145EE">
        <w:rPr>
          <w:rFonts w:cs="Arial"/>
          <w:sz w:val="24"/>
          <w:szCs w:val="24"/>
        </w:rPr>
        <w:t xml:space="preserve">за наше потребе </w:t>
      </w:r>
      <w:r w:rsidRPr="00B145EE">
        <w:rPr>
          <w:rFonts w:cs="Arial"/>
          <w:sz w:val="24"/>
          <w:szCs w:val="24"/>
          <w:lang w:val="sr-Cyrl-RS"/>
        </w:rPr>
        <w:t>испоручио</w:t>
      </w:r>
      <w:r w:rsidRPr="00B145EE">
        <w:rPr>
          <w:rFonts w:cs="Arial"/>
          <w:sz w:val="24"/>
          <w:szCs w:val="24"/>
        </w:rPr>
        <w:t xml:space="preserve">: </w:t>
      </w:r>
    </w:p>
    <w:p w:rsidR="00B145EE" w:rsidRPr="00B145EE" w:rsidRDefault="00B145EE" w:rsidP="00B145EE">
      <w:pPr>
        <w:rPr>
          <w:rFonts w:cs="Arial"/>
          <w:sz w:val="24"/>
          <w:szCs w:val="24"/>
        </w:rPr>
      </w:pPr>
      <w:r w:rsidRPr="00B145EE">
        <w:rPr>
          <w:rFonts w:cs="Arial"/>
          <w:sz w:val="24"/>
          <w:szCs w:val="24"/>
        </w:rPr>
        <w:t>__________________________________________________________________</w:t>
      </w:r>
    </w:p>
    <w:p w:rsidR="00B145EE" w:rsidRPr="00B145EE" w:rsidRDefault="00B145EE" w:rsidP="00B145EE">
      <w:pPr>
        <w:rPr>
          <w:rFonts w:cs="Arial"/>
          <w:sz w:val="24"/>
          <w:szCs w:val="24"/>
        </w:rPr>
      </w:pPr>
      <w:r w:rsidRPr="00B145EE">
        <w:rPr>
          <w:rFonts w:cs="Arial"/>
          <w:sz w:val="24"/>
          <w:szCs w:val="24"/>
        </w:rPr>
        <w:t xml:space="preserve">                                                  (навести </w:t>
      </w:r>
      <w:r w:rsidRPr="00B145EE">
        <w:rPr>
          <w:rFonts w:cs="Arial"/>
          <w:sz w:val="24"/>
          <w:szCs w:val="24"/>
          <w:lang w:val="sr-Cyrl-RS"/>
        </w:rPr>
        <w:t>референтне испоруке/уговора</w:t>
      </w:r>
      <w:r w:rsidRPr="00B145EE">
        <w:rPr>
          <w:rFonts w:cs="Arial"/>
          <w:sz w:val="24"/>
          <w:szCs w:val="24"/>
        </w:rPr>
        <w:t xml:space="preserve">) </w:t>
      </w:r>
    </w:p>
    <w:p w:rsidR="00B145EE" w:rsidRPr="00B145EE" w:rsidRDefault="00B145EE" w:rsidP="00B145EE">
      <w:pPr>
        <w:rPr>
          <w:rFonts w:cs="Arial"/>
          <w:sz w:val="24"/>
          <w:szCs w:val="24"/>
          <w:lang w:val="sr-Cyrl-RS"/>
        </w:rPr>
      </w:pPr>
      <w:r w:rsidRPr="00B145EE">
        <w:rPr>
          <w:rFonts w:cs="Arial"/>
          <w:sz w:val="24"/>
          <w:szCs w:val="24"/>
        </w:rPr>
        <w:t xml:space="preserve">у уговореном року, обиму и квалитету и да </w:t>
      </w:r>
      <w:r w:rsidRPr="00B145EE">
        <w:rPr>
          <w:rFonts w:cs="Arial"/>
          <w:sz w:val="24"/>
          <w:szCs w:val="24"/>
          <w:lang w:val="sr-Cyrl-RS"/>
        </w:rPr>
        <w:t>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54"/>
        <w:gridCol w:w="2352"/>
        <w:gridCol w:w="2377"/>
      </w:tblGrid>
      <w:tr w:rsidR="00B145EE" w:rsidRPr="00B145EE" w:rsidTr="00F04AB1">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B145EE" w:rsidRPr="00B145EE" w:rsidRDefault="00B145EE" w:rsidP="00B145EE">
            <w:pPr>
              <w:jc w:val="center"/>
              <w:rPr>
                <w:rFonts w:eastAsia="Calibri" w:cs="Arial"/>
                <w:sz w:val="24"/>
                <w:szCs w:val="24"/>
              </w:rPr>
            </w:pPr>
            <w:r w:rsidRPr="00B145EE">
              <w:rPr>
                <w:rFonts w:eastAsia="Calibri" w:cs="Arial"/>
                <w:sz w:val="24"/>
                <w:szCs w:val="24"/>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B145EE" w:rsidRPr="00B145EE" w:rsidRDefault="00B145EE" w:rsidP="00B145EE">
            <w:pPr>
              <w:jc w:val="center"/>
              <w:rPr>
                <w:rFonts w:eastAsia="Calibri" w:cs="Arial"/>
                <w:sz w:val="24"/>
                <w:szCs w:val="24"/>
              </w:rPr>
            </w:pPr>
            <w:r w:rsidRPr="00B145EE">
              <w:rPr>
                <w:rFonts w:eastAsia="Calibri" w:cs="Arial"/>
                <w:sz w:val="24"/>
                <w:szCs w:val="24"/>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B145EE" w:rsidRPr="00B145EE" w:rsidRDefault="00B145EE" w:rsidP="00B145EE">
            <w:pPr>
              <w:jc w:val="center"/>
              <w:rPr>
                <w:rFonts w:eastAsia="Calibri" w:cs="Arial"/>
                <w:sz w:val="24"/>
                <w:szCs w:val="24"/>
              </w:rPr>
            </w:pPr>
            <w:r w:rsidRPr="00B145EE">
              <w:rPr>
                <w:rFonts w:eastAsia="Calibri" w:cs="Arial"/>
                <w:sz w:val="24"/>
                <w:szCs w:val="24"/>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B145EE" w:rsidRPr="00B145EE" w:rsidRDefault="00B145EE" w:rsidP="00B145EE">
            <w:pPr>
              <w:jc w:val="center"/>
              <w:rPr>
                <w:rFonts w:eastAsia="Calibri" w:cs="Arial"/>
                <w:sz w:val="24"/>
                <w:szCs w:val="24"/>
              </w:rPr>
            </w:pPr>
            <w:r w:rsidRPr="00B145EE">
              <w:rPr>
                <w:rFonts w:eastAsia="Calibri" w:cs="Arial"/>
                <w:sz w:val="24"/>
                <w:szCs w:val="24"/>
              </w:rPr>
              <w:t>Вредност испоручених добара без ПДВ</w:t>
            </w:r>
          </w:p>
          <w:p w:rsidR="00B145EE" w:rsidRPr="00D555FF" w:rsidRDefault="00B145EE" w:rsidP="00D555FF">
            <w:pPr>
              <w:jc w:val="center"/>
              <w:rPr>
                <w:rFonts w:eastAsia="Calibri" w:cs="Arial"/>
                <w:sz w:val="24"/>
                <w:szCs w:val="24"/>
                <w:lang w:val="sr-Latn-RS"/>
              </w:rPr>
            </w:pPr>
            <w:r w:rsidRPr="00B145EE">
              <w:rPr>
                <w:rFonts w:eastAsia="Calibri" w:cs="Arial"/>
                <w:sz w:val="24"/>
                <w:szCs w:val="24"/>
                <w:lang w:val="sr-Cyrl-RS"/>
              </w:rPr>
              <w:t>Дин</w:t>
            </w:r>
            <w:r w:rsidR="00D555FF">
              <w:rPr>
                <w:rFonts w:eastAsia="Calibri" w:cs="Arial"/>
                <w:sz w:val="24"/>
                <w:szCs w:val="24"/>
                <w:lang w:val="sr-Latn-RS"/>
              </w:rPr>
              <w:t xml:space="preserve"> </w:t>
            </w:r>
          </w:p>
        </w:tc>
      </w:tr>
      <w:tr w:rsidR="00B145EE" w:rsidRPr="00B145EE" w:rsidTr="00F04AB1">
        <w:tc>
          <w:tcPr>
            <w:tcW w:w="2313"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B145EE" w:rsidRPr="00B145EE" w:rsidRDefault="00B145EE" w:rsidP="00B145EE">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r>
      <w:tr w:rsidR="00B145EE" w:rsidRPr="00B145EE" w:rsidTr="00F04AB1">
        <w:tc>
          <w:tcPr>
            <w:tcW w:w="2313"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B145EE" w:rsidRPr="00B145EE" w:rsidRDefault="00B145EE" w:rsidP="00B145EE">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r>
      <w:tr w:rsidR="00B145EE" w:rsidRPr="00B145EE" w:rsidTr="00F04AB1">
        <w:tc>
          <w:tcPr>
            <w:tcW w:w="2313"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B145EE" w:rsidRPr="00B145EE" w:rsidRDefault="00B145EE" w:rsidP="00B145EE">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r>
      <w:tr w:rsidR="00B145EE" w:rsidRPr="00B145EE" w:rsidTr="00F04AB1">
        <w:tc>
          <w:tcPr>
            <w:tcW w:w="2313"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B145EE" w:rsidRPr="00B145EE" w:rsidRDefault="00B145EE" w:rsidP="00B145EE">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B145EE" w:rsidRPr="00B145EE" w:rsidRDefault="00B145EE" w:rsidP="00B145EE">
            <w:pPr>
              <w:rPr>
                <w:rFonts w:eastAsia="Calibri" w:cs="Arial"/>
                <w:sz w:val="24"/>
                <w:szCs w:val="24"/>
              </w:rPr>
            </w:pPr>
          </w:p>
        </w:tc>
      </w:tr>
    </w:tbl>
    <w:p w:rsidR="00B145EE" w:rsidRPr="00B145EE" w:rsidRDefault="00B145EE" w:rsidP="00B145EE">
      <w:pPr>
        <w:rPr>
          <w:rFonts w:eastAsia="TimesNewRomanPS-BoldMT" w:cs="Arial"/>
          <w:b/>
          <w:bCs/>
          <w:i/>
          <w:iCs/>
          <w:sz w:val="24"/>
          <w:szCs w:val="24"/>
        </w:rPr>
      </w:pPr>
      <w:r w:rsidRPr="00B145EE">
        <w:rPr>
          <w:rFonts w:cs="Arial"/>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B145EE" w:rsidRPr="00B145EE" w:rsidTr="00F04AB1">
        <w:trPr>
          <w:jc w:val="center"/>
        </w:trPr>
        <w:tc>
          <w:tcPr>
            <w:tcW w:w="3882" w:type="dxa"/>
          </w:tcPr>
          <w:p w:rsidR="00B145EE" w:rsidRPr="00B145EE" w:rsidRDefault="00B145EE" w:rsidP="00B145EE">
            <w:pPr>
              <w:spacing w:before="0"/>
              <w:jc w:val="center"/>
              <w:rPr>
                <w:rFonts w:cs="Arial"/>
                <w:sz w:val="24"/>
                <w:szCs w:val="24"/>
              </w:rPr>
            </w:pPr>
            <w:r w:rsidRPr="00B145EE">
              <w:rPr>
                <w:rFonts w:cs="Arial"/>
                <w:sz w:val="24"/>
                <w:szCs w:val="24"/>
              </w:rPr>
              <w:t>Датум:</w:t>
            </w:r>
          </w:p>
        </w:tc>
        <w:tc>
          <w:tcPr>
            <w:tcW w:w="2127" w:type="dxa"/>
          </w:tcPr>
          <w:p w:rsidR="00B145EE" w:rsidRPr="00B145EE" w:rsidRDefault="00B145EE" w:rsidP="00B145EE">
            <w:pPr>
              <w:spacing w:before="0"/>
              <w:jc w:val="center"/>
              <w:rPr>
                <w:rFonts w:cs="Arial"/>
                <w:sz w:val="24"/>
                <w:szCs w:val="24"/>
                <w:lang w:val="ru-RU"/>
              </w:rPr>
            </w:pPr>
          </w:p>
        </w:tc>
        <w:tc>
          <w:tcPr>
            <w:tcW w:w="4022" w:type="dxa"/>
          </w:tcPr>
          <w:p w:rsidR="00B145EE" w:rsidRPr="00B145EE" w:rsidRDefault="00B145EE" w:rsidP="00B145EE">
            <w:pPr>
              <w:spacing w:before="0"/>
              <w:jc w:val="center"/>
              <w:rPr>
                <w:rFonts w:cs="Arial"/>
                <w:sz w:val="24"/>
                <w:szCs w:val="24"/>
                <w:lang w:val="ru-RU"/>
              </w:rPr>
            </w:pPr>
            <w:r w:rsidRPr="00B145EE">
              <w:rPr>
                <w:rFonts w:cs="Arial"/>
                <w:sz w:val="24"/>
                <w:szCs w:val="24"/>
                <w:lang w:val="sr-Cyrl-CS"/>
              </w:rPr>
              <w:t>Наручилац/купац добара:</w:t>
            </w:r>
          </w:p>
        </w:tc>
      </w:tr>
      <w:tr w:rsidR="00B145EE" w:rsidRPr="00B145EE" w:rsidTr="00F04AB1">
        <w:trPr>
          <w:jc w:val="center"/>
        </w:trPr>
        <w:tc>
          <w:tcPr>
            <w:tcW w:w="3882" w:type="dxa"/>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rPr>
            </w:pPr>
            <w:r w:rsidRPr="00B145EE">
              <w:rPr>
                <w:rFonts w:cs="Arial"/>
                <w:sz w:val="24"/>
                <w:szCs w:val="24"/>
              </w:rPr>
              <w:t>М.П.</w:t>
            </w:r>
          </w:p>
        </w:tc>
        <w:tc>
          <w:tcPr>
            <w:tcW w:w="4022" w:type="dxa"/>
          </w:tcPr>
          <w:p w:rsidR="00B145EE" w:rsidRPr="00B145EE" w:rsidRDefault="00B145EE" w:rsidP="00B145EE">
            <w:pPr>
              <w:spacing w:before="0"/>
              <w:jc w:val="center"/>
              <w:rPr>
                <w:rFonts w:cs="Arial"/>
                <w:sz w:val="24"/>
                <w:szCs w:val="24"/>
                <w:lang w:val="ru-RU"/>
              </w:rPr>
            </w:pPr>
          </w:p>
        </w:tc>
      </w:tr>
      <w:tr w:rsidR="00B145EE" w:rsidRPr="00B145EE" w:rsidTr="00F04AB1">
        <w:trPr>
          <w:jc w:val="center"/>
        </w:trPr>
        <w:tc>
          <w:tcPr>
            <w:tcW w:w="3882" w:type="dxa"/>
            <w:tcBorders>
              <w:bottom w:val="single" w:sz="4" w:space="0" w:color="auto"/>
            </w:tcBorders>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lang w:val="ru-RU"/>
              </w:rPr>
            </w:pPr>
          </w:p>
        </w:tc>
        <w:tc>
          <w:tcPr>
            <w:tcW w:w="4022" w:type="dxa"/>
            <w:tcBorders>
              <w:bottom w:val="single" w:sz="4" w:space="0" w:color="auto"/>
            </w:tcBorders>
          </w:tcPr>
          <w:p w:rsidR="00B145EE" w:rsidRPr="00B145EE" w:rsidRDefault="00B145EE" w:rsidP="00B145EE">
            <w:pPr>
              <w:spacing w:before="0"/>
              <w:jc w:val="center"/>
              <w:rPr>
                <w:rFonts w:cs="Arial"/>
                <w:sz w:val="24"/>
                <w:szCs w:val="24"/>
                <w:lang w:val="ru-RU"/>
              </w:rPr>
            </w:pPr>
          </w:p>
        </w:tc>
      </w:tr>
      <w:tr w:rsidR="00B145EE" w:rsidRPr="00B145EE" w:rsidTr="00F04AB1">
        <w:trPr>
          <w:trHeight w:val="389"/>
          <w:jc w:val="center"/>
        </w:trPr>
        <w:tc>
          <w:tcPr>
            <w:tcW w:w="3882" w:type="dxa"/>
            <w:tcBorders>
              <w:top w:val="single" w:sz="4" w:space="0" w:color="auto"/>
            </w:tcBorders>
          </w:tcPr>
          <w:p w:rsidR="00B145EE" w:rsidRPr="00B145EE" w:rsidRDefault="00B145EE" w:rsidP="00B145EE">
            <w:pPr>
              <w:spacing w:before="0"/>
              <w:jc w:val="center"/>
              <w:rPr>
                <w:rFonts w:cs="Arial"/>
                <w:sz w:val="24"/>
                <w:szCs w:val="24"/>
              </w:rPr>
            </w:pPr>
          </w:p>
        </w:tc>
        <w:tc>
          <w:tcPr>
            <w:tcW w:w="2127" w:type="dxa"/>
          </w:tcPr>
          <w:p w:rsidR="00B145EE" w:rsidRPr="00B145EE" w:rsidRDefault="00B145EE" w:rsidP="00B145EE">
            <w:pPr>
              <w:spacing w:before="0"/>
              <w:jc w:val="center"/>
              <w:rPr>
                <w:rFonts w:cs="Arial"/>
                <w:sz w:val="24"/>
                <w:szCs w:val="24"/>
                <w:lang w:val="ru-RU"/>
              </w:rPr>
            </w:pPr>
          </w:p>
        </w:tc>
        <w:tc>
          <w:tcPr>
            <w:tcW w:w="4022" w:type="dxa"/>
            <w:tcBorders>
              <w:top w:val="single" w:sz="4" w:space="0" w:color="auto"/>
            </w:tcBorders>
          </w:tcPr>
          <w:p w:rsidR="00B145EE" w:rsidRPr="00B145EE" w:rsidRDefault="00B145EE" w:rsidP="00B145EE">
            <w:pPr>
              <w:spacing w:before="0"/>
              <w:jc w:val="center"/>
              <w:rPr>
                <w:rFonts w:cs="Arial"/>
                <w:sz w:val="24"/>
                <w:szCs w:val="24"/>
                <w:lang w:val="ru-RU"/>
              </w:rPr>
            </w:pPr>
          </w:p>
        </w:tc>
      </w:tr>
    </w:tbl>
    <w:p w:rsidR="00B145EE" w:rsidRPr="00B145EE" w:rsidRDefault="00B145EE" w:rsidP="00B145EE">
      <w:pPr>
        <w:tabs>
          <w:tab w:val="left" w:pos="4999"/>
        </w:tabs>
        <w:spacing w:before="0"/>
        <w:rPr>
          <w:rFonts w:eastAsia="TimesNewRomanPS-BoldMT" w:cs="Arial"/>
          <w:b/>
          <w:bCs/>
          <w:i/>
          <w:iCs/>
          <w:sz w:val="24"/>
          <w:szCs w:val="24"/>
        </w:rPr>
      </w:pPr>
    </w:p>
    <w:p w:rsidR="00B145EE" w:rsidRPr="00B145EE" w:rsidRDefault="00B145EE" w:rsidP="00B145EE">
      <w:pPr>
        <w:rPr>
          <w:rFonts w:cs="Arial"/>
          <w:b/>
          <w:i/>
          <w:sz w:val="20"/>
          <w:szCs w:val="20"/>
        </w:rPr>
      </w:pPr>
      <w:r w:rsidRPr="00B145EE">
        <w:rPr>
          <w:rFonts w:cs="Arial"/>
          <w:b/>
          <w:i/>
          <w:sz w:val="20"/>
          <w:szCs w:val="20"/>
        </w:rPr>
        <w:t>НАПОМЕНА:</w:t>
      </w:r>
    </w:p>
    <w:p w:rsidR="00B145EE" w:rsidRPr="00B145EE" w:rsidRDefault="00B145EE" w:rsidP="00B145EE">
      <w:pPr>
        <w:rPr>
          <w:rFonts w:cs="Arial"/>
          <w:i/>
          <w:sz w:val="20"/>
          <w:szCs w:val="20"/>
        </w:rPr>
      </w:pPr>
      <w:r w:rsidRPr="00B145EE">
        <w:rPr>
          <w:rFonts w:cs="Arial"/>
          <w:i/>
          <w:sz w:val="20"/>
          <w:szCs w:val="20"/>
        </w:rPr>
        <w:t>Приликом подношења понуде овај образац копирати у потребном броју примерака.</w:t>
      </w:r>
    </w:p>
    <w:p w:rsidR="007B2B97" w:rsidRPr="00D332A4" w:rsidRDefault="00B145EE" w:rsidP="00D332A4">
      <w:pPr>
        <w:spacing w:before="0"/>
        <w:rPr>
          <w:rFonts w:cs="Arial"/>
          <w:i/>
          <w:sz w:val="20"/>
          <w:szCs w:val="20"/>
        </w:rPr>
      </w:pPr>
      <w:r w:rsidRPr="00B145EE">
        <w:rPr>
          <w:rFonts w:cs="Arial"/>
          <w:i/>
          <w:sz w:val="20"/>
          <w:szCs w:val="20"/>
        </w:rPr>
        <w:t>Понуђач који даје нетачне податке у погледу стручних референци, чини прекршај по члану 170. став 1. тачка 3. Закона о јавним набавкама</w:t>
      </w:r>
      <w:r w:rsidR="00B87199" w:rsidRPr="00B87199">
        <w:rPr>
          <w:rFonts w:cs="Arial"/>
          <w:i/>
          <w:sz w:val="20"/>
          <w:szCs w:val="20"/>
        </w:rPr>
        <w:t>(„Сл. гласник РС” бр. 124/2012, 14/15, 68/15)</w:t>
      </w:r>
      <w:r w:rsidR="00D46D17">
        <w:rPr>
          <w:rFonts w:cs="Arial"/>
          <w:i/>
          <w:sz w:val="20"/>
          <w:szCs w:val="20"/>
          <w:lang w:val="sr-Cyrl-RS"/>
        </w:rPr>
        <w:t xml:space="preserve">, </w:t>
      </w:r>
      <w:r w:rsidR="00B87199">
        <w:rPr>
          <w:rFonts w:cs="Arial"/>
          <w:i/>
          <w:sz w:val="20"/>
          <w:szCs w:val="20"/>
          <w:lang w:val="sr-Cyrl-RS"/>
        </w:rPr>
        <w:t>(</w:t>
      </w:r>
      <w:r w:rsidR="00D46D17">
        <w:rPr>
          <w:rFonts w:cs="Arial"/>
          <w:i/>
          <w:sz w:val="20"/>
          <w:szCs w:val="20"/>
          <w:lang w:val="sr-Cyrl-RS"/>
        </w:rPr>
        <w:t>у даљем тексту: Закона</w:t>
      </w:r>
      <w:r w:rsidR="00B87199">
        <w:rPr>
          <w:rFonts w:cs="Arial"/>
          <w:i/>
          <w:sz w:val="20"/>
          <w:szCs w:val="20"/>
          <w:lang w:val="sr-Cyrl-RS"/>
        </w:rPr>
        <w:t>)</w:t>
      </w:r>
      <w:r w:rsidRPr="00B145EE">
        <w:rPr>
          <w:rFonts w:cs="Arial"/>
          <w:i/>
          <w:sz w:val="20"/>
          <w:szCs w:val="20"/>
        </w:rPr>
        <w:t>. Давање неистинитих података у понуди је основ за негативну референцу у смислу члана 82. став 1. тачка 3) Закона</w:t>
      </w:r>
    </w:p>
    <w:p w:rsidR="00D332A4" w:rsidRPr="00C2234E" w:rsidRDefault="00D332A4" w:rsidP="00C2234E"/>
    <w:p w:rsidR="00D332A4" w:rsidRPr="00C2234E" w:rsidRDefault="00D332A4" w:rsidP="00C2234E"/>
    <w:p w:rsidR="00D332A4" w:rsidRPr="00C2234E" w:rsidRDefault="00D332A4" w:rsidP="00C2234E"/>
    <w:p w:rsidR="00D332A4" w:rsidRPr="00D332A4" w:rsidRDefault="009C4F7C" w:rsidP="00D332A4">
      <w:pPr>
        <w:suppressAutoHyphens/>
        <w:spacing w:before="0"/>
        <w:ind w:left="1440"/>
        <w:jc w:val="right"/>
        <w:outlineLvl w:val="1"/>
        <w:rPr>
          <w:rFonts w:cs="Arial"/>
          <w:b/>
          <w:lang w:val="sr-Cyrl-CS" w:eastAsia="ar-SA"/>
        </w:rPr>
      </w:pPr>
      <w:r>
        <w:rPr>
          <w:rFonts w:cs="Arial"/>
          <w:b/>
          <w:lang w:val="sr-Cyrl-CS" w:eastAsia="ar-SA"/>
        </w:rPr>
        <w:lastRenderedPageBreak/>
        <w:t>ОБРАЗАЦ 8</w:t>
      </w:r>
      <w:r w:rsidR="00D332A4" w:rsidRPr="00D332A4">
        <w:rPr>
          <w:rFonts w:cs="Arial"/>
          <w:b/>
          <w:lang w:val="sr-Cyrl-CS" w:eastAsia="ar-SA"/>
        </w:rPr>
        <w:t>.</w:t>
      </w:r>
    </w:p>
    <w:p w:rsidR="00D332A4" w:rsidRPr="00D332A4" w:rsidRDefault="00D332A4" w:rsidP="00D332A4">
      <w:pPr>
        <w:spacing w:before="0"/>
        <w:jc w:val="right"/>
        <w:rPr>
          <w:rFonts w:cs="Arial"/>
          <w:b/>
          <w:i/>
          <w:lang w:val="sr-Cyrl-CS" w:eastAsia="ar-SA"/>
        </w:rPr>
      </w:pPr>
    </w:p>
    <w:p w:rsidR="00D332A4" w:rsidRPr="00D332A4" w:rsidRDefault="00D332A4" w:rsidP="00D332A4">
      <w:pPr>
        <w:spacing w:before="0"/>
        <w:jc w:val="right"/>
        <w:rPr>
          <w:rFonts w:cs="Arial"/>
          <w:b/>
          <w:lang w:val="sr-Cyrl-CS" w:eastAsia="ar-SA"/>
        </w:rPr>
      </w:pPr>
    </w:p>
    <w:p w:rsidR="00D332A4" w:rsidRPr="00D332A4" w:rsidRDefault="00D332A4" w:rsidP="00D332A4">
      <w:pPr>
        <w:suppressAutoHyphens/>
        <w:spacing w:before="0"/>
        <w:jc w:val="center"/>
        <w:rPr>
          <w:rFonts w:cs="Arial"/>
          <w:b/>
          <w:lang w:val="sr-Cyrl-CS" w:eastAsia="ar-SA"/>
        </w:rPr>
      </w:pPr>
      <w:r w:rsidRPr="00D332A4">
        <w:rPr>
          <w:rFonts w:cs="Arial"/>
          <w:b/>
          <w:lang w:val="sr-Cyrl-CS" w:eastAsia="ar-SA"/>
        </w:rPr>
        <w:t>ИЗЈАВА ПОНУЂАЧА</w:t>
      </w:r>
      <w:r w:rsidRPr="00D332A4">
        <w:rPr>
          <w:rFonts w:cs="Arial"/>
          <w:lang w:val="sr-Cyrl-CS" w:eastAsia="ar-SA"/>
        </w:rPr>
        <w:t xml:space="preserve"> </w:t>
      </w:r>
      <w:r w:rsidRPr="00D332A4">
        <w:rPr>
          <w:rFonts w:cs="Arial" w:hint="eastAsia"/>
          <w:b/>
          <w:lang w:val="sr-Cyrl-CS" w:eastAsia="ar-SA"/>
        </w:rPr>
        <w:t>О</w:t>
      </w:r>
      <w:r w:rsidRPr="00D332A4">
        <w:rPr>
          <w:rFonts w:cs="Arial"/>
          <w:b/>
          <w:lang w:val="sr-Cyrl-CS" w:eastAsia="ar-SA"/>
        </w:rPr>
        <w:t xml:space="preserve"> </w:t>
      </w:r>
      <w:r w:rsidRPr="00D332A4">
        <w:rPr>
          <w:rFonts w:cs="Arial" w:hint="eastAsia"/>
          <w:b/>
          <w:lang w:val="sr-Cyrl-CS" w:eastAsia="ar-SA"/>
        </w:rPr>
        <w:t>БРОЈУ</w:t>
      </w:r>
      <w:r w:rsidRPr="00D332A4">
        <w:rPr>
          <w:rFonts w:cs="Arial"/>
          <w:b/>
          <w:lang w:val="sr-Cyrl-CS" w:eastAsia="ar-SA"/>
        </w:rPr>
        <w:t xml:space="preserve"> </w:t>
      </w:r>
      <w:r w:rsidRPr="00D332A4">
        <w:rPr>
          <w:rFonts w:cs="Arial" w:hint="eastAsia"/>
          <w:b/>
          <w:lang w:val="sr-Cyrl-CS" w:eastAsia="ar-SA"/>
        </w:rPr>
        <w:t>ЗАПОСЛЕНИХ</w:t>
      </w:r>
      <w:r w:rsidRPr="00D332A4">
        <w:rPr>
          <w:rFonts w:cs="Arial"/>
          <w:b/>
          <w:caps/>
          <w:lang w:val="sr-Cyrl-CS" w:eastAsia="ar-SA"/>
        </w:rPr>
        <w:t>/ангажованих лица</w:t>
      </w:r>
      <w:r w:rsidRPr="00D332A4">
        <w:rPr>
          <w:rFonts w:cs="Arial"/>
          <w:b/>
          <w:lang w:val="sr-Cyrl-CS" w:eastAsia="ar-SA"/>
        </w:rPr>
        <w:t xml:space="preserve"> </w:t>
      </w:r>
    </w:p>
    <w:p w:rsidR="00D332A4" w:rsidRPr="00D332A4" w:rsidRDefault="00D332A4" w:rsidP="00D332A4">
      <w:pPr>
        <w:suppressAutoHyphens/>
        <w:spacing w:before="0"/>
        <w:jc w:val="left"/>
        <w:rPr>
          <w:rFonts w:cs="Arial"/>
          <w:b/>
          <w:lang w:val="sr-Cyrl-CS" w:eastAsia="ar-SA"/>
        </w:rPr>
      </w:pPr>
    </w:p>
    <w:p w:rsidR="00D332A4" w:rsidRPr="00D332A4" w:rsidRDefault="00D332A4" w:rsidP="00D332A4">
      <w:pPr>
        <w:suppressAutoHyphens/>
        <w:spacing w:before="0"/>
        <w:rPr>
          <w:rFonts w:cs="Arial"/>
          <w:noProof/>
          <w:lang w:val="sr-Latn-CS" w:eastAsia="ar-SA"/>
        </w:rPr>
      </w:pPr>
    </w:p>
    <w:p w:rsidR="00D332A4" w:rsidRPr="00D332A4" w:rsidRDefault="00D332A4" w:rsidP="00D332A4">
      <w:pPr>
        <w:suppressAutoHyphens/>
        <w:spacing w:before="0"/>
        <w:rPr>
          <w:rFonts w:cs="Arial"/>
          <w:lang w:val="sr-Cyrl-CS" w:eastAsia="ar-SA"/>
        </w:rPr>
      </w:pPr>
      <w:r w:rsidRPr="00D332A4">
        <w:rPr>
          <w:rFonts w:cs="Arial"/>
          <w:lang w:val="sr-Cyrl-CS" w:eastAsia="ar-SA"/>
        </w:rPr>
        <w:t xml:space="preserve">На основу члана 77. </w:t>
      </w:r>
      <w:r w:rsidRPr="005629B8">
        <w:rPr>
          <w:rFonts w:cs="Arial"/>
          <w:lang w:val="sr-Cyrl-CS" w:eastAsia="ar-SA"/>
        </w:rPr>
        <w:t xml:space="preserve">став 4. Закона о јавним набавкама („Службени гланик РС“, бр.124/12, 14/15 и 68/15), </w:t>
      </w:r>
      <w:r w:rsidR="005629B8" w:rsidRPr="005629B8">
        <w:rPr>
          <w:rFonts w:cs="Arial"/>
          <w:lang w:val="sr-Cyrl-CS" w:eastAsia="ar-SA"/>
        </w:rPr>
        <w:t>од</w:t>
      </w:r>
      <w:r w:rsidR="005629B8" w:rsidRPr="005629B8" w:rsidDel="005629B8">
        <w:rPr>
          <w:rFonts w:cs="Arial"/>
          <w:lang w:val="sr-Cyrl-CS" w:eastAsia="ar-SA"/>
        </w:rPr>
        <w:t xml:space="preserve"> </w:t>
      </w:r>
      <w:r w:rsidRPr="005629B8">
        <w:rPr>
          <w:rFonts w:cs="Arial"/>
          <w:lang w:val="sr-Cyrl-CS" w:eastAsia="ar-SA"/>
        </w:rPr>
        <w:t>чл. 197 до 202 Закона о раду</w:t>
      </w:r>
      <w:r w:rsidR="005629B8">
        <w:rPr>
          <w:rFonts w:cs="Arial"/>
          <w:lang w:val="sr-Latn-RS" w:eastAsia="ar-SA"/>
        </w:rPr>
        <w:t xml:space="preserve"> </w:t>
      </w:r>
      <w:r w:rsidR="005629B8" w:rsidRPr="005629B8">
        <w:rPr>
          <w:rFonts w:cs="Arial"/>
          <w:lang w:val="sr-Cyrl-RS" w:eastAsia="ar-SA"/>
        </w:rPr>
        <w:t>„Службени гласник РС“, бр. 24/2005, 61/2005, 54/2009, 32/2013 и 75/2014</w:t>
      </w:r>
      <w:r w:rsidRPr="005629B8">
        <w:rPr>
          <w:rFonts w:cs="Arial"/>
          <w:lang w:val="sr-Cyrl-CS" w:eastAsia="ar-SA"/>
        </w:rPr>
        <w:t xml:space="preserve">, </w:t>
      </w:r>
      <w:r w:rsidRPr="005629B8">
        <w:rPr>
          <w:rFonts w:cs="Arial"/>
          <w:noProof/>
          <w:lang w:val="sr-Cyrl-CS" w:eastAsia="ar-SA"/>
        </w:rPr>
        <w:t xml:space="preserve">Понуђач </w:t>
      </w:r>
      <w:r w:rsidRPr="005629B8">
        <w:rPr>
          <w:rFonts w:cs="Arial"/>
          <w:noProof/>
          <w:lang w:val="sr-Latn-CS" w:eastAsia="ar-SA"/>
        </w:rPr>
        <w:t xml:space="preserve">даје </w:t>
      </w:r>
      <w:r w:rsidRPr="005629B8">
        <w:rPr>
          <w:rFonts w:cs="Arial"/>
          <w:lang w:val="sr-Cyrl-CS" w:eastAsia="ar-SA"/>
        </w:rPr>
        <w:t>следећу</w:t>
      </w:r>
      <w:r w:rsidRPr="00D332A4">
        <w:rPr>
          <w:rFonts w:cs="Arial"/>
          <w:lang w:val="sr-Cyrl-CS" w:eastAsia="ar-SA"/>
        </w:rPr>
        <w:t xml:space="preserve"> </w:t>
      </w:r>
    </w:p>
    <w:p w:rsidR="00D332A4" w:rsidRPr="00D332A4" w:rsidRDefault="00D332A4" w:rsidP="00D332A4">
      <w:pPr>
        <w:suppressAutoHyphens/>
        <w:spacing w:before="0"/>
        <w:rPr>
          <w:rFonts w:cs="Arial"/>
          <w:lang w:val="sr-Cyrl-CS" w:eastAsia="ar-SA"/>
        </w:rPr>
      </w:pPr>
    </w:p>
    <w:p w:rsidR="00D332A4" w:rsidRPr="00D332A4" w:rsidRDefault="00D332A4" w:rsidP="00D332A4">
      <w:pPr>
        <w:suppressAutoHyphens/>
        <w:spacing w:before="0"/>
        <w:rPr>
          <w:rFonts w:cs="Arial"/>
          <w:lang w:val="sr-Cyrl-CS" w:eastAsia="ar-SA"/>
        </w:rPr>
      </w:pPr>
    </w:p>
    <w:p w:rsidR="00D332A4" w:rsidRPr="00D332A4" w:rsidRDefault="00D332A4" w:rsidP="00D332A4">
      <w:pPr>
        <w:suppressAutoHyphens/>
        <w:spacing w:before="0"/>
        <w:jc w:val="center"/>
        <w:rPr>
          <w:rFonts w:cs="Arial"/>
          <w:lang w:val="sr-Cyrl-CS" w:eastAsia="ar-SA"/>
        </w:rPr>
      </w:pPr>
      <w:r w:rsidRPr="00D332A4">
        <w:rPr>
          <w:rFonts w:cs="Arial"/>
          <w:lang w:val="sr-Cyrl-CS" w:eastAsia="ar-SA"/>
        </w:rPr>
        <w:t>ИЗЈАВУ О КАДРОВСКОМ КАПАЦИТЕТУ</w:t>
      </w:r>
    </w:p>
    <w:p w:rsidR="00D332A4" w:rsidRPr="00D332A4" w:rsidRDefault="00D332A4" w:rsidP="00D332A4">
      <w:pPr>
        <w:suppressAutoHyphens/>
        <w:spacing w:before="0"/>
        <w:rPr>
          <w:rFonts w:cs="Arial"/>
          <w:lang w:val="sr-Cyrl-CS" w:eastAsia="ar-SA"/>
        </w:rPr>
      </w:pPr>
    </w:p>
    <w:p w:rsidR="00D332A4" w:rsidRPr="00D332A4" w:rsidRDefault="00D332A4" w:rsidP="00D332A4">
      <w:pPr>
        <w:suppressAutoHyphens/>
        <w:spacing w:before="0"/>
        <w:rPr>
          <w:rFonts w:cs="Arial"/>
          <w:noProof/>
          <w:lang w:val="sr-Cyrl-CS" w:eastAsia="ar-SA"/>
        </w:rPr>
      </w:pPr>
      <w:r w:rsidRPr="00D332A4">
        <w:rPr>
          <w:rFonts w:cs="Arial"/>
          <w:noProof/>
          <w:lang w:val="sr-Cyrl-CS" w:eastAsia="ar-SA"/>
        </w:rPr>
        <w:t>Под пуном материјалном и кривичном одговорношћу изјављујем да располажемо кадровским капацитетом:</w:t>
      </w:r>
    </w:p>
    <w:p w:rsidR="00D332A4" w:rsidRPr="00D332A4" w:rsidRDefault="00D332A4" w:rsidP="00C11A3D">
      <w:pPr>
        <w:numPr>
          <w:ilvl w:val="0"/>
          <w:numId w:val="27"/>
        </w:numPr>
        <w:suppressAutoHyphens/>
        <w:spacing w:before="0" w:after="200" w:line="276" w:lineRule="auto"/>
        <w:contextualSpacing/>
        <w:jc w:val="left"/>
        <w:rPr>
          <w:rFonts w:eastAsia="Calibri" w:cs="Arial"/>
          <w:lang w:val="sr-Latn-CS"/>
        </w:rPr>
      </w:pPr>
      <w:r w:rsidRPr="00D332A4">
        <w:rPr>
          <w:rFonts w:eastAsia="Calibri" w:cs="Arial"/>
          <w:lang w:val="sr-Latn-CS"/>
        </w:rPr>
        <w:t>_______ запослених лица по основу радног односа,</w:t>
      </w:r>
    </w:p>
    <w:p w:rsidR="00D332A4" w:rsidRPr="00D332A4" w:rsidRDefault="00D332A4" w:rsidP="00C11A3D">
      <w:pPr>
        <w:numPr>
          <w:ilvl w:val="0"/>
          <w:numId w:val="27"/>
        </w:numPr>
        <w:suppressAutoHyphens/>
        <w:spacing w:before="0" w:after="200" w:line="276" w:lineRule="auto"/>
        <w:contextualSpacing/>
        <w:jc w:val="left"/>
        <w:rPr>
          <w:rFonts w:eastAsia="Calibri" w:cs="Arial"/>
          <w:lang w:val="sr-Latn-CS"/>
        </w:rPr>
      </w:pPr>
      <w:r w:rsidRPr="00D332A4">
        <w:rPr>
          <w:rFonts w:eastAsia="Calibri" w:cs="Arial"/>
          <w:lang w:val="sr-Latn-CS"/>
        </w:rPr>
        <w:t>_______ ангажованих лица ван радног односа,</w:t>
      </w:r>
    </w:p>
    <w:p w:rsidR="00D332A4" w:rsidRPr="00D332A4" w:rsidRDefault="00D332A4" w:rsidP="00D332A4">
      <w:pPr>
        <w:suppressAutoHyphens/>
        <w:spacing w:before="0"/>
        <w:rPr>
          <w:rFonts w:cs="Arial"/>
          <w:lang w:val="sr-Cyrl-CS" w:eastAsia="ar-SA"/>
        </w:rPr>
      </w:pPr>
      <w:r w:rsidRPr="00D332A4">
        <w:rPr>
          <w:rFonts w:cs="Arial"/>
          <w:noProof/>
          <w:lang w:val="sr-Cyrl-CS" w:eastAsia="ar-SA"/>
        </w:rPr>
        <w:t xml:space="preserve">за </w:t>
      </w:r>
      <w:r w:rsidRPr="00D332A4">
        <w:rPr>
          <w:rFonts w:cs="Arial"/>
          <w:lang w:val="sr-Cyrl-CS" w:eastAsia="ar-SA"/>
        </w:rPr>
        <w:t xml:space="preserve">набавку добара </w:t>
      </w:r>
      <w:r w:rsidR="009C4F7C">
        <w:rPr>
          <w:rFonts w:eastAsia="Arial" w:cs="Arial"/>
          <w:color w:val="000000"/>
        </w:rPr>
        <w:t>Лична заштитна опрема – обућа</w:t>
      </w:r>
      <w:r w:rsidRPr="00D332A4">
        <w:rPr>
          <w:rFonts w:cs="Arial"/>
          <w:lang w:val="sr-Cyrl-CS" w:eastAsia="ar-SA"/>
        </w:rPr>
        <w:t>,</w:t>
      </w:r>
      <w:r w:rsidRPr="00D332A4">
        <w:rPr>
          <w:rFonts w:cs="Arial"/>
          <w:szCs w:val="24"/>
          <w:lang w:val="sr-Cyrl-RS"/>
        </w:rPr>
        <w:t xml:space="preserve"> </w:t>
      </w:r>
      <w:r w:rsidR="000321F9">
        <w:rPr>
          <w:rFonts w:cs="Arial"/>
          <w:szCs w:val="24"/>
          <w:lang w:val="sr-Cyrl-RS"/>
        </w:rPr>
        <w:t xml:space="preserve">за </w:t>
      </w:r>
      <w:r w:rsidRPr="00D332A4">
        <w:rPr>
          <w:rFonts w:cs="Arial"/>
          <w:lang w:val="sr-Cyrl-CS" w:eastAsia="ar-SA"/>
        </w:rPr>
        <w:t xml:space="preserve">Jaвнa нaбaвкa бр. </w:t>
      </w:r>
      <w:r w:rsidR="009C4F7C">
        <w:rPr>
          <w:rFonts w:cs="Arial"/>
          <w:lang w:val="sr-Cyrl-RS"/>
        </w:rPr>
        <w:t>ЈНО/1000/0023/2018 (2522/2018)</w:t>
      </w:r>
      <w:r w:rsidRPr="00D332A4">
        <w:rPr>
          <w:rFonts w:cs="Arial"/>
          <w:lang w:val="sr-Cyrl-CS" w:eastAsia="ar-SA"/>
        </w:rPr>
        <w:t xml:space="preserve">, за коју је </w:t>
      </w:r>
      <w:r w:rsidRPr="00D332A4">
        <w:rPr>
          <w:rFonts w:cs="Arial"/>
          <w:b/>
          <w:bCs/>
          <w:lang w:val="sr-Cyrl-CS" w:eastAsia="ar-SA"/>
        </w:rPr>
        <w:t xml:space="preserve"> </w:t>
      </w:r>
      <w:r w:rsidRPr="00D332A4">
        <w:rPr>
          <w:rFonts w:cs="Arial"/>
          <w:lang w:val="sr-Cyrl-CS" w:eastAsia="ar-SA"/>
        </w:rPr>
        <w:t>Позив за подношење понуда, објављен на Порталу ја</w:t>
      </w:r>
      <w:r w:rsidR="000321F9">
        <w:rPr>
          <w:rFonts w:cs="Arial"/>
          <w:lang w:val="sr-Cyrl-CS" w:eastAsia="ar-SA"/>
        </w:rPr>
        <w:t>вних набавки дана _________.201</w:t>
      </w:r>
      <w:r w:rsidR="004B5B33">
        <w:rPr>
          <w:rFonts w:cs="Arial"/>
          <w:lang w:val="sr-Cyrl-CS" w:eastAsia="ar-SA"/>
        </w:rPr>
        <w:t>8</w:t>
      </w:r>
      <w:r w:rsidRPr="00D332A4">
        <w:rPr>
          <w:rFonts w:cs="Arial"/>
          <w:lang w:val="sr-Cyrl-CS" w:eastAsia="ar-SA"/>
        </w:rPr>
        <w:t xml:space="preserve">. године. </w:t>
      </w:r>
    </w:p>
    <w:p w:rsidR="00D332A4" w:rsidRPr="00D332A4" w:rsidRDefault="00D332A4" w:rsidP="00D332A4">
      <w:pPr>
        <w:suppressAutoHyphens/>
        <w:spacing w:before="0"/>
        <w:rPr>
          <w:rFonts w:cs="Arial"/>
          <w:lang w:val="sr-Cyrl-CS" w:eastAsia="ar-SA"/>
        </w:rPr>
      </w:pPr>
    </w:p>
    <w:p w:rsidR="00D332A4" w:rsidRPr="00D332A4" w:rsidRDefault="00D332A4" w:rsidP="00D332A4">
      <w:pPr>
        <w:suppressAutoHyphens/>
        <w:spacing w:before="0"/>
        <w:rPr>
          <w:rFonts w:cs="Arial"/>
          <w:lang w:val="sr-Cyrl-CS" w:eastAsia="ar-SA"/>
        </w:rPr>
      </w:pPr>
    </w:p>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tabs>
          <w:tab w:val="center" w:pos="7380"/>
        </w:tabs>
        <w:suppressAutoHyphens/>
        <w:spacing w:before="0"/>
        <w:rPr>
          <w:rFonts w:cs="Arial"/>
          <w:lang w:val="sr-Cyrl-CS" w:eastAsia="ar-SA"/>
        </w:rPr>
      </w:pPr>
    </w:p>
    <w:tbl>
      <w:tblPr>
        <w:tblW w:w="0" w:type="auto"/>
        <w:jc w:val="center"/>
        <w:tblLook w:val="01E0" w:firstRow="1" w:lastRow="1" w:firstColumn="1" w:lastColumn="1" w:noHBand="0" w:noVBand="0"/>
      </w:tblPr>
      <w:tblGrid>
        <w:gridCol w:w="3492"/>
        <w:gridCol w:w="1909"/>
        <w:gridCol w:w="3628"/>
      </w:tblGrid>
      <w:tr w:rsidR="00D332A4" w:rsidRPr="00D332A4" w:rsidTr="00F04AB1">
        <w:trPr>
          <w:jc w:val="center"/>
        </w:trPr>
        <w:tc>
          <w:tcPr>
            <w:tcW w:w="3652" w:type="dxa"/>
          </w:tcPr>
          <w:p w:rsidR="00D332A4" w:rsidRPr="00D332A4" w:rsidRDefault="00D332A4" w:rsidP="00D332A4">
            <w:pPr>
              <w:suppressAutoHyphens/>
              <w:spacing w:before="0"/>
              <w:jc w:val="center"/>
              <w:rPr>
                <w:rFonts w:cs="Arial"/>
                <w:sz w:val="24"/>
                <w:lang w:val="sr-Cyrl-CS" w:eastAsia="ar-SA"/>
              </w:rPr>
            </w:pPr>
            <w:r w:rsidRPr="00D332A4">
              <w:rPr>
                <w:rFonts w:cs="Arial"/>
                <w:lang w:val="sr-Cyrl-CS" w:eastAsia="ar-SA"/>
              </w:rPr>
              <w:t>Датум:</w:t>
            </w:r>
          </w:p>
        </w:tc>
        <w:tc>
          <w:tcPr>
            <w:tcW w:w="1985" w:type="dxa"/>
          </w:tcPr>
          <w:p w:rsidR="00D332A4" w:rsidRPr="00D332A4" w:rsidRDefault="00D332A4" w:rsidP="00D332A4">
            <w:pPr>
              <w:suppressAutoHyphens/>
              <w:spacing w:before="0"/>
              <w:jc w:val="center"/>
              <w:rPr>
                <w:rFonts w:cs="Arial"/>
                <w:sz w:val="24"/>
                <w:lang w:val="sr-Cyrl-CS" w:eastAsia="ar-SA"/>
              </w:rPr>
            </w:pPr>
            <w:r w:rsidRPr="00D332A4">
              <w:rPr>
                <w:rFonts w:cs="Arial"/>
                <w:lang w:val="sr-Cyrl-CS" w:eastAsia="ar-SA"/>
              </w:rPr>
              <w:t>М.П.</w:t>
            </w:r>
          </w:p>
        </w:tc>
        <w:tc>
          <w:tcPr>
            <w:tcW w:w="3782" w:type="dxa"/>
          </w:tcPr>
          <w:p w:rsidR="00D332A4" w:rsidRPr="00D332A4" w:rsidRDefault="00D332A4" w:rsidP="00D332A4">
            <w:pPr>
              <w:suppressAutoHyphens/>
              <w:spacing w:before="0"/>
              <w:jc w:val="center"/>
              <w:rPr>
                <w:rFonts w:cs="Arial"/>
                <w:sz w:val="24"/>
                <w:lang w:val="sr-Cyrl-CS" w:eastAsia="ar-SA"/>
              </w:rPr>
            </w:pPr>
            <w:r w:rsidRPr="00D332A4">
              <w:rPr>
                <w:rFonts w:cs="Arial"/>
                <w:lang w:val="sr-Cyrl-CS" w:eastAsia="ar-SA"/>
              </w:rPr>
              <w:t>Понуђач:</w:t>
            </w:r>
          </w:p>
        </w:tc>
      </w:tr>
      <w:tr w:rsidR="00D332A4" w:rsidRPr="00D332A4" w:rsidTr="00F04AB1">
        <w:trPr>
          <w:jc w:val="center"/>
        </w:trPr>
        <w:tc>
          <w:tcPr>
            <w:tcW w:w="3652" w:type="dxa"/>
            <w:vAlign w:val="center"/>
          </w:tcPr>
          <w:p w:rsidR="00D332A4" w:rsidRPr="00D332A4" w:rsidRDefault="00D332A4" w:rsidP="00D332A4">
            <w:pPr>
              <w:suppressAutoHyphens/>
              <w:spacing w:before="0"/>
              <w:rPr>
                <w:rFonts w:cs="Arial"/>
                <w:sz w:val="24"/>
                <w:lang w:val="sr-Cyrl-CS" w:eastAsia="ar-SA"/>
              </w:rPr>
            </w:pPr>
          </w:p>
        </w:tc>
        <w:tc>
          <w:tcPr>
            <w:tcW w:w="1985" w:type="dxa"/>
            <w:vAlign w:val="center"/>
          </w:tcPr>
          <w:p w:rsidR="00D332A4" w:rsidRPr="00D332A4" w:rsidRDefault="00D332A4" w:rsidP="00D332A4">
            <w:pPr>
              <w:suppressAutoHyphens/>
              <w:spacing w:before="0"/>
              <w:rPr>
                <w:rFonts w:cs="Arial"/>
                <w:sz w:val="24"/>
                <w:lang w:val="sr-Cyrl-CS" w:eastAsia="ar-SA"/>
              </w:rPr>
            </w:pPr>
          </w:p>
        </w:tc>
        <w:tc>
          <w:tcPr>
            <w:tcW w:w="3782" w:type="dxa"/>
            <w:vAlign w:val="center"/>
          </w:tcPr>
          <w:p w:rsidR="00D332A4" w:rsidRPr="00D332A4" w:rsidRDefault="00D332A4" w:rsidP="00D332A4">
            <w:pPr>
              <w:suppressAutoHyphens/>
              <w:spacing w:before="0"/>
              <w:rPr>
                <w:rFonts w:cs="Arial"/>
                <w:sz w:val="24"/>
                <w:lang w:val="sr-Cyrl-CS" w:eastAsia="ar-SA"/>
              </w:rPr>
            </w:pPr>
          </w:p>
        </w:tc>
      </w:tr>
      <w:tr w:rsidR="00D332A4" w:rsidRPr="00D332A4" w:rsidTr="00F04AB1">
        <w:trPr>
          <w:jc w:val="center"/>
        </w:trPr>
        <w:tc>
          <w:tcPr>
            <w:tcW w:w="3652" w:type="dxa"/>
            <w:tcBorders>
              <w:bottom w:val="single" w:sz="4" w:space="0" w:color="auto"/>
            </w:tcBorders>
            <w:vAlign w:val="center"/>
          </w:tcPr>
          <w:p w:rsidR="00D332A4" w:rsidRPr="00D332A4" w:rsidRDefault="00D332A4" w:rsidP="00D332A4">
            <w:pPr>
              <w:suppressAutoHyphens/>
              <w:spacing w:before="0"/>
              <w:rPr>
                <w:rFonts w:cs="Arial"/>
                <w:sz w:val="24"/>
                <w:lang w:val="sr-Cyrl-CS" w:eastAsia="ar-SA"/>
              </w:rPr>
            </w:pPr>
          </w:p>
        </w:tc>
        <w:tc>
          <w:tcPr>
            <w:tcW w:w="1985" w:type="dxa"/>
            <w:vAlign w:val="center"/>
          </w:tcPr>
          <w:p w:rsidR="00D332A4" w:rsidRPr="00D332A4" w:rsidRDefault="00D332A4" w:rsidP="00D332A4">
            <w:pPr>
              <w:suppressAutoHyphens/>
              <w:spacing w:before="0"/>
              <w:rPr>
                <w:rFonts w:cs="Arial"/>
                <w:sz w:val="24"/>
                <w:lang w:val="sr-Cyrl-CS" w:eastAsia="ar-SA"/>
              </w:rPr>
            </w:pPr>
          </w:p>
        </w:tc>
        <w:tc>
          <w:tcPr>
            <w:tcW w:w="3782" w:type="dxa"/>
            <w:tcBorders>
              <w:bottom w:val="single" w:sz="4" w:space="0" w:color="auto"/>
            </w:tcBorders>
            <w:vAlign w:val="center"/>
          </w:tcPr>
          <w:p w:rsidR="00D332A4" w:rsidRPr="00D332A4" w:rsidRDefault="00D332A4" w:rsidP="00D332A4">
            <w:pPr>
              <w:suppressAutoHyphens/>
              <w:spacing w:before="0"/>
              <w:rPr>
                <w:rFonts w:cs="Arial"/>
                <w:sz w:val="24"/>
                <w:lang w:val="sr-Cyrl-CS" w:eastAsia="ar-SA"/>
              </w:rPr>
            </w:pPr>
          </w:p>
        </w:tc>
      </w:tr>
    </w:tbl>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spacing w:before="0"/>
        <w:jc w:val="right"/>
        <w:rPr>
          <w:rFonts w:cs="Arial"/>
          <w:b/>
          <w:lang w:val="sr-Cyrl-CS" w:eastAsia="ar-SA"/>
        </w:rPr>
      </w:pPr>
    </w:p>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tabs>
          <w:tab w:val="center" w:pos="7380"/>
        </w:tabs>
        <w:suppressAutoHyphens/>
        <w:spacing w:before="0"/>
        <w:rPr>
          <w:rFonts w:cs="Arial"/>
          <w:lang w:val="sr-Cyrl-CS" w:eastAsia="ar-SA"/>
        </w:rPr>
      </w:pPr>
    </w:p>
    <w:p w:rsidR="00D332A4" w:rsidRPr="00D332A4" w:rsidRDefault="00D332A4" w:rsidP="00D332A4">
      <w:pPr>
        <w:suppressAutoHyphens/>
        <w:spacing w:before="0"/>
        <w:jc w:val="left"/>
        <w:rPr>
          <w:rFonts w:cs="Arial"/>
          <w:b/>
          <w:i/>
          <w:lang w:val="sr-Cyrl-CS" w:eastAsia="ar-SA"/>
        </w:rPr>
      </w:pPr>
      <w:r w:rsidRPr="00D332A4">
        <w:rPr>
          <w:rFonts w:cs="Arial"/>
          <w:b/>
          <w:i/>
          <w:lang w:val="sr-Cyrl-CS" w:eastAsia="ar-SA"/>
        </w:rPr>
        <w:t>Напомена:</w:t>
      </w:r>
    </w:p>
    <w:p w:rsidR="00D332A4" w:rsidRPr="00D332A4" w:rsidRDefault="00D332A4" w:rsidP="00C11A3D">
      <w:pPr>
        <w:numPr>
          <w:ilvl w:val="0"/>
          <w:numId w:val="28"/>
        </w:numPr>
        <w:tabs>
          <w:tab w:val="left" w:pos="1134"/>
        </w:tabs>
        <w:suppressAutoHyphens/>
        <w:spacing w:before="0"/>
        <w:jc w:val="left"/>
        <w:rPr>
          <w:rFonts w:eastAsia="TimesNewRomanPS-BoldMT" w:cs="Arial"/>
          <w:i/>
          <w:lang w:val="sr-Cyrl-CS"/>
        </w:rPr>
      </w:pPr>
      <w:r w:rsidRPr="00D332A4">
        <w:rPr>
          <w:rFonts w:eastAsia="TimesNewRomanPS-BoldMT" w:cs="Arial"/>
          <w:i/>
          <w:lang w:val="ru-RU"/>
        </w:rPr>
        <w:t xml:space="preserve">Уколико </w:t>
      </w:r>
      <w:r w:rsidRPr="00D332A4">
        <w:rPr>
          <w:rFonts w:eastAsia="TimesNewRomanPS-BoldMT" w:cs="Arial"/>
          <w:i/>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p>
    <w:p w:rsidR="00D332A4" w:rsidRPr="00D332A4" w:rsidRDefault="00D332A4" w:rsidP="00C11A3D">
      <w:pPr>
        <w:numPr>
          <w:ilvl w:val="0"/>
          <w:numId w:val="28"/>
        </w:numPr>
        <w:tabs>
          <w:tab w:val="left" w:pos="1134"/>
        </w:tabs>
        <w:suppressAutoHyphens/>
        <w:spacing w:before="0"/>
        <w:jc w:val="left"/>
        <w:rPr>
          <w:rFonts w:cs="Arial"/>
          <w:lang w:val="sr-Cyrl-CS"/>
        </w:rPr>
      </w:pPr>
      <w:r w:rsidRPr="00D332A4">
        <w:rPr>
          <w:rFonts w:cs="Arial"/>
          <w:i/>
          <w:lang w:val="sr-Cyrl-CS"/>
        </w:rPr>
        <w:t xml:space="preserve">Изјава </w:t>
      </w:r>
      <w:r w:rsidRPr="00D332A4">
        <w:rPr>
          <w:rFonts w:cs="Arial"/>
          <w:i/>
          <w:lang w:val="ru-RU"/>
        </w:rPr>
        <w:t>мора бити попуњена, потписана од стране овлашћеног лица</w:t>
      </w:r>
      <w:r w:rsidRPr="00D332A4">
        <w:rPr>
          <w:rFonts w:cs="Arial"/>
          <w:i/>
          <w:lang w:val="sr-Cyrl-CS"/>
        </w:rPr>
        <w:t xml:space="preserve"> за заступање</w:t>
      </w:r>
      <w:r w:rsidRPr="00D332A4">
        <w:rPr>
          <w:rFonts w:cs="Arial"/>
          <w:i/>
          <w:lang w:val="ru-RU"/>
        </w:rPr>
        <w:t xml:space="preserve"> понуђача из групе понуђача и оверена печатом;</w:t>
      </w:r>
    </w:p>
    <w:p w:rsidR="00D332A4" w:rsidRPr="00D332A4" w:rsidRDefault="00D332A4" w:rsidP="00C11A3D">
      <w:pPr>
        <w:numPr>
          <w:ilvl w:val="0"/>
          <w:numId w:val="28"/>
        </w:numPr>
        <w:suppressAutoHyphens/>
        <w:spacing w:before="0" w:after="200" w:line="276" w:lineRule="auto"/>
        <w:contextualSpacing/>
        <w:jc w:val="left"/>
        <w:rPr>
          <w:rFonts w:eastAsia="Calibri" w:cs="Arial"/>
          <w:i/>
          <w:lang w:val="sr-Latn-CS"/>
        </w:rPr>
      </w:pPr>
      <w:r w:rsidRPr="00D332A4">
        <w:rPr>
          <w:rFonts w:eastAsia="Calibri" w:cs="Arial"/>
          <w:i/>
          <w:lang w:val="sr-Latn-CS"/>
        </w:rPr>
        <w:t>Приликом подношења понуде овај образац копирати у потребном броју примерака.</w:t>
      </w:r>
    </w:p>
    <w:p w:rsidR="00D332A4" w:rsidRPr="00D332A4" w:rsidRDefault="00D332A4" w:rsidP="00D332A4">
      <w:pPr>
        <w:suppressAutoHyphens/>
        <w:spacing w:before="0"/>
        <w:jc w:val="left"/>
        <w:rPr>
          <w:rFonts w:cs="Arial"/>
          <w:lang w:val="sr-Cyrl-CS" w:eastAsia="ar-SA"/>
        </w:rPr>
      </w:pPr>
    </w:p>
    <w:p w:rsidR="00D332A4" w:rsidRPr="00D332A4" w:rsidRDefault="00D332A4" w:rsidP="00D332A4">
      <w:pPr>
        <w:suppressAutoHyphens/>
        <w:spacing w:before="0"/>
        <w:jc w:val="left"/>
        <w:rPr>
          <w:rFonts w:cs="Arial"/>
          <w:lang w:val="sr-Cyrl-CS" w:eastAsia="ar-SA"/>
        </w:rPr>
      </w:pPr>
    </w:p>
    <w:p w:rsidR="00D332A4" w:rsidRDefault="00D332A4" w:rsidP="00D332A4">
      <w:pPr>
        <w:suppressAutoHyphens/>
        <w:spacing w:before="0"/>
        <w:jc w:val="left"/>
        <w:rPr>
          <w:rFonts w:cs="Arial"/>
          <w:lang w:val="sr-Cyrl-CS" w:eastAsia="ar-SA"/>
        </w:rPr>
      </w:pPr>
    </w:p>
    <w:p w:rsidR="00D332A4" w:rsidRDefault="00D332A4" w:rsidP="00D332A4">
      <w:pPr>
        <w:suppressAutoHyphens/>
        <w:spacing w:before="0"/>
        <w:jc w:val="left"/>
        <w:rPr>
          <w:rFonts w:cs="Arial"/>
          <w:lang w:val="sr-Cyrl-CS" w:eastAsia="ar-SA"/>
        </w:rPr>
      </w:pPr>
    </w:p>
    <w:p w:rsidR="00D332A4" w:rsidRDefault="00D332A4" w:rsidP="00D332A4">
      <w:pPr>
        <w:suppressAutoHyphens/>
        <w:spacing w:before="0"/>
        <w:jc w:val="left"/>
        <w:rPr>
          <w:rFonts w:cs="Arial"/>
          <w:lang w:val="sr-Cyrl-CS" w:eastAsia="ar-SA"/>
        </w:rPr>
      </w:pPr>
    </w:p>
    <w:p w:rsidR="00D332A4" w:rsidRDefault="00D332A4" w:rsidP="00D332A4">
      <w:pPr>
        <w:suppressAutoHyphens/>
        <w:spacing w:before="0"/>
        <w:jc w:val="left"/>
        <w:rPr>
          <w:rFonts w:cs="Arial"/>
          <w:lang w:val="sr-Cyrl-CS" w:eastAsia="ar-SA"/>
        </w:rPr>
      </w:pPr>
    </w:p>
    <w:p w:rsidR="00D332A4" w:rsidRPr="00D332A4" w:rsidRDefault="00D332A4" w:rsidP="00D332A4">
      <w:pPr>
        <w:suppressAutoHyphens/>
        <w:spacing w:before="0"/>
        <w:jc w:val="left"/>
        <w:rPr>
          <w:rFonts w:cs="Arial"/>
          <w:lang w:val="sr-Cyrl-CS" w:eastAsia="ar-SA"/>
        </w:rPr>
      </w:pPr>
    </w:p>
    <w:p w:rsidR="007B2B97" w:rsidRDefault="007B2B97" w:rsidP="00B740FF">
      <w:pPr>
        <w:ind w:left="-284"/>
        <w:rPr>
          <w:rFonts w:cs="Arial"/>
        </w:rPr>
      </w:pPr>
    </w:p>
    <w:p w:rsidR="00CF6738" w:rsidRDefault="00CF6738">
      <w:pPr>
        <w:spacing w:before="0"/>
        <w:jc w:val="left"/>
        <w:rPr>
          <w:rFonts w:cs="Arial"/>
        </w:rPr>
      </w:pPr>
      <w:r>
        <w:rPr>
          <w:rFonts w:cs="Arial"/>
        </w:rPr>
        <w:br w:type="page"/>
      </w:r>
    </w:p>
    <w:p w:rsidR="009C4F7C" w:rsidRPr="009C4F7C" w:rsidRDefault="009C4F7C" w:rsidP="009C4F7C">
      <w:pPr>
        <w:spacing w:before="0"/>
        <w:jc w:val="right"/>
        <w:rPr>
          <w:rFonts w:cs="Arial"/>
          <w:b/>
          <w:lang w:val="sr-Cyrl-RS"/>
        </w:rPr>
      </w:pPr>
      <w:r w:rsidRPr="009C4F7C">
        <w:rPr>
          <w:rFonts w:cs="Arial"/>
          <w:b/>
          <w:lang w:val="sr-Cyrl-RS"/>
        </w:rPr>
        <w:lastRenderedPageBreak/>
        <w:t>Образац 9.</w:t>
      </w:r>
    </w:p>
    <w:p w:rsidR="00343A18" w:rsidRPr="0058588C" w:rsidRDefault="00343A18" w:rsidP="009C4F7C">
      <w:pPr>
        <w:pStyle w:val="KDPodnaslov1"/>
        <w:spacing w:before="0"/>
        <w:ind w:left="420"/>
        <w:jc w:val="center"/>
        <w:rPr>
          <w:rFonts w:cs="Arial"/>
        </w:rPr>
      </w:pPr>
      <w:bookmarkStart w:id="261" w:name="_Toc442559948"/>
      <w:r w:rsidRPr="0058588C">
        <w:rPr>
          <w:rFonts w:cs="Arial"/>
        </w:rPr>
        <w:t xml:space="preserve">МОДЕЛ </w:t>
      </w:r>
      <w:bookmarkEnd w:id="261"/>
      <w:r w:rsidR="00DE2F78">
        <w:rPr>
          <w:rFonts w:cs="Arial"/>
          <w:lang w:val="sr-Cyrl-RS"/>
        </w:rPr>
        <w:t>ОКВИРНОГ СПОРАЗУМА</w:t>
      </w:r>
    </w:p>
    <w:p w:rsidR="00343A18" w:rsidRPr="0058588C" w:rsidRDefault="00343A18" w:rsidP="00E30414">
      <w:pPr>
        <w:pStyle w:val="KDParagraf"/>
        <w:spacing w:before="0"/>
        <w:rPr>
          <w:rFonts w:cs="Arial"/>
        </w:rPr>
      </w:pPr>
    </w:p>
    <w:p w:rsidR="00343A18" w:rsidRPr="0058588C" w:rsidRDefault="00343A18" w:rsidP="00E30414">
      <w:pPr>
        <w:pStyle w:val="KDParagraf"/>
        <w:spacing w:before="0"/>
        <w:rPr>
          <w:rFonts w:cs="Arial"/>
          <w:i/>
        </w:rPr>
      </w:pPr>
      <w:r w:rsidRPr="0058588C">
        <w:rPr>
          <w:rFonts w:cs="Arial"/>
          <w:i/>
        </w:rPr>
        <w:t xml:space="preserve">У складу са датим Моделом </w:t>
      </w:r>
      <w:r w:rsidR="009C4F7C" w:rsidRPr="009C4F7C">
        <w:rPr>
          <w:rFonts w:cs="Arial"/>
          <w:i/>
        </w:rPr>
        <w:t xml:space="preserve">оквирног споразума </w:t>
      </w:r>
      <w:r w:rsidRPr="0058588C">
        <w:rPr>
          <w:rFonts w:cs="Arial"/>
          <w:i/>
        </w:rPr>
        <w:t xml:space="preserve">и елементима најповољније понуде биће закључен </w:t>
      </w:r>
      <w:r w:rsidR="009C4F7C">
        <w:rPr>
          <w:rFonts w:cs="Arial"/>
          <w:i/>
          <w:lang w:val="sr-Cyrl-RS"/>
        </w:rPr>
        <w:t>Оквирни споразум</w:t>
      </w:r>
      <w:r w:rsidRPr="0058588C">
        <w:rPr>
          <w:rFonts w:cs="Arial"/>
          <w:i/>
        </w:rPr>
        <w:t xml:space="preserve"> о јавној набавци. Понуђач дати Модел </w:t>
      </w:r>
      <w:r w:rsidR="009C4F7C" w:rsidRPr="009C4F7C">
        <w:rPr>
          <w:rFonts w:cs="Arial"/>
          <w:i/>
        </w:rPr>
        <w:t xml:space="preserve">оквирног споразума </w:t>
      </w:r>
      <w:r w:rsidRPr="0058588C">
        <w:rPr>
          <w:rFonts w:cs="Arial"/>
          <w:i/>
        </w:rPr>
        <w:t>потписује, оверава и доставља у понуди.</w:t>
      </w:r>
    </w:p>
    <w:p w:rsidR="00343A18" w:rsidRPr="0058588C" w:rsidRDefault="00343A18" w:rsidP="00E30414">
      <w:pPr>
        <w:pStyle w:val="KDParagraf"/>
        <w:spacing w:before="0"/>
        <w:rPr>
          <w:rFonts w:cs="Arial"/>
          <w:i/>
        </w:rPr>
      </w:pPr>
    </w:p>
    <w:p w:rsidR="00343A18" w:rsidRPr="0058588C" w:rsidRDefault="00343A18" w:rsidP="00E30414">
      <w:pPr>
        <w:pStyle w:val="KDParagraf"/>
        <w:spacing w:before="0"/>
        <w:rPr>
          <w:rFonts w:cs="Arial"/>
          <w:color w:val="000000"/>
        </w:rPr>
      </w:pPr>
    </w:p>
    <w:p w:rsidR="00343A18" w:rsidRPr="009C4F7C" w:rsidRDefault="009C4F7C" w:rsidP="00E30414">
      <w:pPr>
        <w:pStyle w:val="KDParagraf"/>
        <w:spacing w:before="0"/>
        <w:rPr>
          <w:rFonts w:cs="Arial"/>
        </w:rPr>
      </w:pPr>
      <w:r w:rsidRPr="009C4F7C">
        <w:rPr>
          <w:rFonts w:cs="Arial"/>
        </w:rPr>
        <w:t>Закључен између:</w:t>
      </w:r>
    </w:p>
    <w:p w:rsidR="00427DD6" w:rsidRDefault="00427DD6" w:rsidP="00E30414">
      <w:pPr>
        <w:pStyle w:val="KDParagraf"/>
        <w:spacing w:before="0"/>
        <w:rPr>
          <w:rFonts w:cs="Arial"/>
          <w:b/>
        </w:rPr>
      </w:pPr>
    </w:p>
    <w:p w:rsidR="00343A18" w:rsidRPr="0058588C" w:rsidRDefault="00343A18" w:rsidP="00E30414">
      <w:pPr>
        <w:pStyle w:val="KDParagraf"/>
        <w:spacing w:before="0"/>
        <w:rPr>
          <w:rFonts w:cs="Arial"/>
          <w:b/>
        </w:rPr>
      </w:pPr>
    </w:p>
    <w:p w:rsidR="00343A18" w:rsidRPr="0058588C" w:rsidRDefault="009C4F7C" w:rsidP="00E30414">
      <w:pPr>
        <w:pStyle w:val="ListParagraph"/>
        <w:numPr>
          <w:ilvl w:val="0"/>
          <w:numId w:val="7"/>
        </w:numPr>
        <w:spacing w:before="0" w:after="0" w:line="240" w:lineRule="auto"/>
        <w:ind w:left="0" w:firstLine="0"/>
        <w:rPr>
          <w:rFonts w:ascii="Arial" w:hAnsi="Arial" w:cs="Arial"/>
        </w:rPr>
      </w:pPr>
      <w:r w:rsidRPr="009C4F7C">
        <w:rPr>
          <w:rFonts w:ascii="Arial" w:hAnsi="Arial" w:cs="Arial"/>
          <w:lang w:val="sr-Cyrl-RS" w:eastAsia="ar-SA"/>
        </w:rPr>
        <w:t xml:space="preserve">Јавно предузеће „Електропривреда Србије“ Београд, </w:t>
      </w:r>
      <w:r w:rsidRPr="009C4F7C">
        <w:rPr>
          <w:rFonts w:ascii="Arial" w:hAnsi="Arial" w:cs="Arial"/>
          <w:lang w:eastAsia="ar-SA"/>
        </w:rPr>
        <w:t>Балканска</w:t>
      </w:r>
      <w:r w:rsidRPr="009C4F7C">
        <w:rPr>
          <w:rFonts w:ascii="Arial" w:hAnsi="Arial" w:cs="Arial"/>
          <w:lang w:val="sr-Cyrl-CS" w:eastAsia="ar-SA"/>
        </w:rPr>
        <w:t xml:space="preserve"> бр. 13, 11000 Београд</w:t>
      </w:r>
      <w:r w:rsidRPr="009C4F7C">
        <w:rPr>
          <w:rFonts w:ascii="Arial" w:hAnsi="Arial" w:cs="Arial"/>
          <w:lang w:val="sr-Cyrl-RS" w:eastAsia="ar-SA"/>
        </w:rPr>
        <w:t>, матични број 20053658, ПИБ 103920327, текући рачун 160-700-13 „</w:t>
      </w:r>
      <w:r w:rsidRPr="009C4F7C">
        <w:rPr>
          <w:rFonts w:ascii="Arial" w:hAnsi="Arial" w:cs="Arial"/>
          <w:lang w:eastAsia="ar-SA"/>
        </w:rPr>
        <w:t>Banca</w:t>
      </w:r>
      <w:r w:rsidRPr="009C4F7C">
        <w:rPr>
          <w:rFonts w:ascii="Arial" w:hAnsi="Arial" w:cs="Arial"/>
          <w:lang w:val="sr-Cyrl-RS" w:eastAsia="ar-SA"/>
        </w:rPr>
        <w:t xml:space="preserve"> </w:t>
      </w:r>
      <w:r w:rsidRPr="009C4F7C">
        <w:rPr>
          <w:rFonts w:ascii="Arial" w:hAnsi="Arial" w:cs="Arial"/>
          <w:lang w:eastAsia="ar-SA"/>
        </w:rPr>
        <w:t>Intes</w:t>
      </w:r>
      <w:r w:rsidRPr="009C4F7C">
        <w:rPr>
          <w:rFonts w:ascii="Arial" w:hAnsi="Arial" w:cs="Arial"/>
          <w:lang w:val="sr-Cyrl-RS" w:eastAsia="ar-SA"/>
        </w:rPr>
        <w:t>а“ а.д. Београд, које заступа законски заступник, Милорад Грчић, в.д. директора</w:t>
      </w:r>
      <w:r w:rsidR="000A7ED4" w:rsidRPr="0058588C">
        <w:rPr>
          <w:rFonts w:ascii="Arial" w:hAnsi="Arial" w:cs="Arial"/>
        </w:rPr>
        <w:t xml:space="preserve"> (у даљем тексту: </w:t>
      </w:r>
      <w:r w:rsidR="000A7ED4" w:rsidRPr="0058588C">
        <w:rPr>
          <w:rFonts w:ascii="Arial" w:hAnsi="Arial" w:cs="Arial"/>
          <w:lang w:val="sr-Cyrl-RS"/>
        </w:rPr>
        <w:t>Купац</w:t>
      </w:r>
      <w:r w:rsidR="000A7ED4" w:rsidRPr="0058588C">
        <w:rPr>
          <w:rFonts w:ascii="Arial" w:hAnsi="Arial" w:cs="Arial"/>
        </w:rPr>
        <w:t>)</w:t>
      </w:r>
    </w:p>
    <w:p w:rsidR="00343A18" w:rsidRPr="0058588C" w:rsidRDefault="00343A18" w:rsidP="00E30414">
      <w:pPr>
        <w:spacing w:before="0"/>
        <w:rPr>
          <w:rFonts w:cs="Arial"/>
        </w:rPr>
      </w:pPr>
    </w:p>
    <w:p w:rsidR="00343A18" w:rsidRDefault="00427DD6" w:rsidP="00E30414">
      <w:pPr>
        <w:spacing w:before="0"/>
        <w:rPr>
          <w:rFonts w:cs="Arial"/>
        </w:rPr>
      </w:pPr>
      <w:r>
        <w:rPr>
          <w:rFonts w:cs="Arial"/>
          <w:lang w:val="sr-Cyrl-RS"/>
        </w:rPr>
        <w:t>и</w:t>
      </w:r>
    </w:p>
    <w:p w:rsidR="00427DD6" w:rsidRPr="0058588C" w:rsidRDefault="00427DD6" w:rsidP="00E30414">
      <w:pPr>
        <w:spacing w:before="0"/>
        <w:rPr>
          <w:rFonts w:cs="Arial"/>
        </w:rPr>
      </w:pPr>
    </w:p>
    <w:p w:rsidR="00343A18" w:rsidRPr="0058588C" w:rsidRDefault="001B2354" w:rsidP="00E30414">
      <w:pPr>
        <w:pStyle w:val="ListParagraph"/>
        <w:numPr>
          <w:ilvl w:val="0"/>
          <w:numId w:val="7"/>
        </w:numPr>
        <w:spacing w:before="0" w:after="0" w:line="240" w:lineRule="auto"/>
        <w:ind w:left="0" w:firstLine="0"/>
        <w:rPr>
          <w:rFonts w:ascii="Arial" w:hAnsi="Arial" w:cs="Arial"/>
        </w:rPr>
      </w:pPr>
      <w:r w:rsidRPr="001B2354">
        <w:rPr>
          <w:rFonts w:ascii="Arial" w:eastAsia="Times New Roman" w:hAnsi="Arial" w:cs="Arial"/>
          <w:lang w:val="sr-Cyrl-RS"/>
        </w:rPr>
        <w:t>_____________________________________________</w:t>
      </w:r>
      <w:r>
        <w:rPr>
          <w:rFonts w:ascii="Arial" w:eastAsia="Times New Roman" w:hAnsi="Arial" w:cs="Arial"/>
          <w:lang w:val="sr-Cyrl-RS"/>
        </w:rPr>
        <w:t>______________________ из _____________</w:t>
      </w:r>
      <w:r w:rsidRPr="001B2354">
        <w:rPr>
          <w:rFonts w:ascii="Arial" w:eastAsia="Times New Roman" w:hAnsi="Arial" w:cs="Arial"/>
          <w:lang w:val="sr-Cyrl-RS"/>
        </w:rPr>
        <w:t>___________________,</w:t>
      </w:r>
      <w:r>
        <w:rPr>
          <w:rFonts w:ascii="Arial" w:eastAsia="Times New Roman" w:hAnsi="Arial" w:cs="Arial"/>
          <w:lang w:val="sr-Cyrl-RS"/>
        </w:rPr>
        <w:t xml:space="preserve"> </w:t>
      </w:r>
      <w:r w:rsidRPr="001B2354">
        <w:rPr>
          <w:rFonts w:ascii="Arial" w:eastAsia="Times New Roman" w:hAnsi="Arial" w:cs="Arial"/>
          <w:lang w:val="sr-Cyrl-RS"/>
        </w:rPr>
        <w:t>улица</w:t>
      </w:r>
      <w:r>
        <w:rPr>
          <w:rFonts w:ascii="Arial" w:eastAsia="Times New Roman" w:hAnsi="Arial" w:cs="Arial"/>
          <w:lang w:val="sr-Cyrl-RS"/>
        </w:rPr>
        <w:t xml:space="preserve"> </w:t>
      </w:r>
      <w:r w:rsidRPr="001B2354">
        <w:rPr>
          <w:rFonts w:ascii="Arial" w:eastAsia="Times New Roman" w:hAnsi="Arial" w:cs="Arial"/>
          <w:lang w:val="sr-Cyrl-RS"/>
        </w:rPr>
        <w:t xml:space="preserve"> ___________</w:t>
      </w:r>
      <w:r w:rsidRPr="001B2354">
        <w:rPr>
          <w:rFonts w:ascii="Arial" w:eastAsia="Times New Roman" w:hAnsi="Arial" w:cs="Arial"/>
          <w:lang w:val="ru-RU"/>
        </w:rPr>
        <w:t>____________________, бр ____, ПИБ: ________________, матични број _______________, кога заступа _____________________________</w:t>
      </w:r>
      <w:r w:rsidR="00343A18" w:rsidRPr="0058588C">
        <w:rPr>
          <w:rFonts w:ascii="Arial" w:hAnsi="Arial" w:cs="Arial"/>
        </w:rPr>
        <w:t xml:space="preserve"> (у даљем тексту: Продавац) </w:t>
      </w:r>
    </w:p>
    <w:p w:rsidR="00427DD6" w:rsidRDefault="00427DD6" w:rsidP="00E30414">
      <w:pPr>
        <w:tabs>
          <w:tab w:val="left" w:pos="270"/>
        </w:tabs>
        <w:spacing w:before="0"/>
        <w:ind w:left="90" w:hanging="90"/>
        <w:rPr>
          <w:rFonts w:cs="Arial"/>
          <w:lang w:val="sr-Cyrl-RS"/>
        </w:rPr>
      </w:pPr>
    </w:p>
    <w:p w:rsidR="00343A18" w:rsidRDefault="001B2354" w:rsidP="00E30414">
      <w:pPr>
        <w:tabs>
          <w:tab w:val="left" w:pos="270"/>
        </w:tabs>
        <w:spacing w:before="0"/>
        <w:ind w:left="90" w:hanging="90"/>
        <w:rPr>
          <w:rFonts w:cs="Arial"/>
          <w:lang w:val="sr-Cyrl-RS"/>
        </w:rPr>
      </w:pPr>
      <w:r w:rsidRPr="001B2354">
        <w:rPr>
          <w:rFonts w:cs="Arial"/>
          <w:lang w:val="sr-Cyrl-RS"/>
        </w:rPr>
        <w:t>који наступа са</w:t>
      </w:r>
    </w:p>
    <w:p w:rsidR="00427DD6" w:rsidRPr="0058588C" w:rsidRDefault="00427DD6" w:rsidP="00E30414">
      <w:pPr>
        <w:tabs>
          <w:tab w:val="left" w:pos="270"/>
        </w:tabs>
        <w:spacing w:before="0"/>
        <w:ind w:left="90" w:hanging="90"/>
        <w:rPr>
          <w:rFonts w:cs="Arial"/>
        </w:rPr>
      </w:pPr>
    </w:p>
    <w:p w:rsidR="00343A18" w:rsidRPr="0058588C" w:rsidRDefault="00343A18" w:rsidP="00E30414">
      <w:pPr>
        <w:spacing w:before="0"/>
        <w:rPr>
          <w:rFonts w:eastAsia="Calibri" w:cs="Arial"/>
          <w:lang w:val="sr-Cyrl-BA"/>
        </w:rPr>
      </w:pPr>
      <w:r w:rsidRPr="0058588C">
        <w:rPr>
          <w:rFonts w:eastAsia="Calibri" w:cs="Arial"/>
        </w:rPr>
        <w:t>2а)________________________________________из</w:t>
      </w:r>
      <w:r w:rsidRPr="0058588C">
        <w:rPr>
          <w:rFonts w:eastAsia="Calibri" w:cs="Arial"/>
        </w:rPr>
        <w:tab/>
        <w:t>_____________, улица</w:t>
      </w:r>
    </w:p>
    <w:p w:rsidR="00343A18" w:rsidRPr="0058588C" w:rsidRDefault="00343A18" w:rsidP="00E30414">
      <w:pPr>
        <w:spacing w:before="0"/>
        <w:rPr>
          <w:rFonts w:eastAsia="Calibri" w:cs="Arial"/>
          <w:i/>
        </w:rPr>
      </w:pPr>
      <w:r w:rsidRPr="0058588C">
        <w:rPr>
          <w:rFonts w:eastAsia="Calibri" w:cs="Arial"/>
        </w:rPr>
        <w:t xml:space="preserve"> ___________________ бр. ___, ПИБ: _____________, матични број _____________, </w:t>
      </w:r>
      <w:r w:rsidR="00F67A55" w:rsidRPr="0058588C">
        <w:rPr>
          <w:rFonts w:cs="Arial"/>
        </w:rPr>
        <w:t xml:space="preserve">Текући рачун </w:t>
      </w:r>
      <w:r w:rsidR="00F67A55" w:rsidRPr="0058588C">
        <w:rPr>
          <w:rFonts w:cs="Arial"/>
          <w:lang w:val="sr-Latn-RS"/>
        </w:rPr>
        <w:t>____________,</w:t>
      </w:r>
      <w:r w:rsidR="00F67A55" w:rsidRPr="0058588C">
        <w:rPr>
          <w:rFonts w:cs="Arial"/>
        </w:rPr>
        <w:t xml:space="preserve"> </w:t>
      </w:r>
      <w:r w:rsidR="00F67A55" w:rsidRPr="0058588C">
        <w:rPr>
          <w:rFonts w:cs="Arial"/>
          <w:lang w:val="sr-Cyrl-RS"/>
        </w:rPr>
        <w:t xml:space="preserve">банка </w:t>
      </w:r>
      <w:r w:rsidR="00F67A55" w:rsidRPr="0058588C">
        <w:rPr>
          <w:rFonts w:cs="Arial"/>
        </w:rPr>
        <w:t xml:space="preserve">______________ </w:t>
      </w:r>
      <w:r w:rsidR="00F67A55" w:rsidRPr="0058588C">
        <w:rPr>
          <w:rFonts w:cs="Arial"/>
          <w:lang w:val="sr-Cyrl-RS"/>
        </w:rPr>
        <w:t>,</w:t>
      </w:r>
      <w:r w:rsidRPr="0058588C">
        <w:rPr>
          <w:rFonts w:eastAsia="Calibri" w:cs="Arial"/>
        </w:rPr>
        <w:t xml:space="preserve">кога заступа __________________________, </w:t>
      </w:r>
      <w:r w:rsidRPr="001B2354">
        <w:rPr>
          <w:rFonts w:eastAsia="Calibri" w:cs="Arial"/>
          <w:i/>
        </w:rPr>
        <w:t>(члан групе понуђача или подизвођач</w:t>
      </w:r>
      <w:r w:rsidRPr="0058588C">
        <w:rPr>
          <w:rFonts w:eastAsia="Calibri" w:cs="Arial"/>
          <w:i/>
        </w:rPr>
        <w:t>)</w:t>
      </w:r>
    </w:p>
    <w:p w:rsidR="00343A18" w:rsidRPr="0058588C" w:rsidRDefault="00343A18" w:rsidP="00E30414">
      <w:pPr>
        <w:spacing w:before="0"/>
        <w:rPr>
          <w:rFonts w:eastAsia="Calibri" w:cs="Arial"/>
          <w:lang w:val="sr-Cyrl-BA"/>
        </w:rPr>
      </w:pPr>
      <w:r w:rsidRPr="0058588C">
        <w:rPr>
          <w:rFonts w:eastAsia="Calibri" w:cs="Arial"/>
        </w:rPr>
        <w:t>2б)_______________________________________из</w:t>
      </w:r>
      <w:r w:rsidRPr="0058588C">
        <w:rPr>
          <w:rFonts w:eastAsia="Calibri" w:cs="Arial"/>
        </w:rPr>
        <w:tab/>
        <w:t>_____________, улица</w:t>
      </w:r>
    </w:p>
    <w:p w:rsidR="00343A18" w:rsidRPr="0058588C" w:rsidRDefault="00343A18" w:rsidP="00E30414">
      <w:pPr>
        <w:spacing w:before="0"/>
        <w:rPr>
          <w:rFonts w:eastAsia="Calibri" w:cs="Arial"/>
        </w:rPr>
      </w:pPr>
      <w:r w:rsidRPr="0058588C">
        <w:rPr>
          <w:rFonts w:eastAsia="Calibri" w:cs="Arial"/>
        </w:rPr>
        <w:t xml:space="preserve"> ___________________ бр. ___, ПИБ: _____________, матични број _____________, </w:t>
      </w:r>
    </w:p>
    <w:p w:rsidR="00343A18" w:rsidRPr="0058588C" w:rsidRDefault="00F67A55" w:rsidP="00E30414">
      <w:pPr>
        <w:spacing w:before="0"/>
        <w:rPr>
          <w:rFonts w:eastAsia="Calibri" w:cs="Arial"/>
        </w:rPr>
      </w:pPr>
      <w:r w:rsidRPr="0058588C">
        <w:rPr>
          <w:rFonts w:cs="Arial"/>
        </w:rPr>
        <w:t xml:space="preserve">Текући рачун </w:t>
      </w:r>
      <w:r w:rsidRPr="0058588C">
        <w:rPr>
          <w:rFonts w:cs="Arial"/>
          <w:lang w:val="sr-Latn-RS"/>
        </w:rPr>
        <w:t>____________,</w:t>
      </w:r>
      <w:r w:rsidRPr="0058588C">
        <w:rPr>
          <w:rFonts w:cs="Arial"/>
        </w:rPr>
        <w:t xml:space="preserve"> </w:t>
      </w:r>
      <w:r w:rsidRPr="0058588C">
        <w:rPr>
          <w:rFonts w:cs="Arial"/>
          <w:lang w:val="sr-Cyrl-RS"/>
        </w:rPr>
        <w:t xml:space="preserve">банка </w:t>
      </w:r>
      <w:r w:rsidRPr="0058588C">
        <w:rPr>
          <w:rFonts w:cs="Arial"/>
        </w:rPr>
        <w:t xml:space="preserve">______________ </w:t>
      </w:r>
      <w:r w:rsidRPr="0058588C">
        <w:rPr>
          <w:rFonts w:cs="Arial"/>
          <w:lang w:val="sr-Cyrl-RS"/>
        </w:rPr>
        <w:t>,</w:t>
      </w:r>
      <w:r w:rsidR="00343A18" w:rsidRPr="0058588C">
        <w:rPr>
          <w:rFonts w:eastAsia="Calibri" w:cs="Arial"/>
        </w:rPr>
        <w:t xml:space="preserve">кога  заступа _______________________, </w:t>
      </w:r>
      <w:r w:rsidR="00343A18" w:rsidRPr="0058588C">
        <w:rPr>
          <w:rFonts w:eastAsia="Calibri" w:cs="Arial"/>
          <w:i/>
        </w:rPr>
        <w:t>(</w:t>
      </w:r>
      <w:r w:rsidR="00343A18" w:rsidRPr="001B2354">
        <w:rPr>
          <w:rFonts w:eastAsia="Calibri" w:cs="Arial"/>
          <w:i/>
        </w:rPr>
        <w:t>члан групе понуђача или подизвођач</w:t>
      </w:r>
      <w:r w:rsidR="00343A18" w:rsidRPr="0058588C">
        <w:rPr>
          <w:rFonts w:eastAsia="Calibri" w:cs="Arial"/>
          <w:i/>
        </w:rPr>
        <w:t>)</w:t>
      </w:r>
    </w:p>
    <w:p w:rsidR="00343A18" w:rsidRPr="0058588C" w:rsidRDefault="00343A18" w:rsidP="00E30414">
      <w:pPr>
        <w:pStyle w:val="KDParagraf"/>
        <w:spacing w:before="0"/>
        <w:rPr>
          <w:rFonts w:cs="Arial"/>
        </w:rPr>
      </w:pPr>
    </w:p>
    <w:p w:rsidR="00343A18" w:rsidRPr="0058588C" w:rsidRDefault="00343A18" w:rsidP="00E30414">
      <w:pPr>
        <w:pStyle w:val="KDParagraf"/>
        <w:spacing w:before="0"/>
        <w:rPr>
          <w:rFonts w:cs="Arial"/>
        </w:rPr>
      </w:pPr>
      <w:r w:rsidRPr="0058588C">
        <w:rPr>
          <w:rFonts w:cs="Arial"/>
        </w:rPr>
        <w:t>(у даљем тексту зајед</w:t>
      </w:r>
      <w:r w:rsidR="00C51FDA">
        <w:rPr>
          <w:rFonts w:cs="Arial"/>
        </w:rPr>
        <w:t>но</w:t>
      </w:r>
      <w:r w:rsidR="00427DD6">
        <w:rPr>
          <w:rFonts w:cs="Arial"/>
          <w:lang w:val="sr-Cyrl-RS"/>
        </w:rPr>
        <w:t xml:space="preserve"> названи</w:t>
      </w:r>
      <w:r w:rsidR="00C51FDA">
        <w:rPr>
          <w:rFonts w:cs="Arial"/>
        </w:rPr>
        <w:t xml:space="preserve">: </w:t>
      </w:r>
      <w:r w:rsidRPr="0058588C">
        <w:rPr>
          <w:rFonts w:cs="Arial"/>
        </w:rPr>
        <w:t>стране</w:t>
      </w:r>
      <w:r w:rsidR="00C51FDA">
        <w:rPr>
          <w:rFonts w:cs="Arial"/>
          <w:lang w:val="sr-Cyrl-RS"/>
        </w:rPr>
        <w:t xml:space="preserve"> у споразуму</w:t>
      </w:r>
      <w:r w:rsidRPr="0058588C">
        <w:rPr>
          <w:rFonts w:cs="Arial"/>
        </w:rPr>
        <w:t>)</w:t>
      </w:r>
    </w:p>
    <w:p w:rsidR="00343A18" w:rsidRPr="0058588C" w:rsidRDefault="00343A18" w:rsidP="00E30414">
      <w:pPr>
        <w:pStyle w:val="KDParagraf"/>
        <w:spacing w:before="0"/>
        <w:rPr>
          <w:rFonts w:cs="Arial"/>
        </w:rPr>
      </w:pPr>
    </w:p>
    <w:p w:rsidR="00343A18" w:rsidRDefault="00343A18" w:rsidP="00E30414">
      <w:pPr>
        <w:pStyle w:val="KDParagraf"/>
        <w:spacing w:before="0"/>
        <w:rPr>
          <w:rFonts w:cs="Arial"/>
        </w:rPr>
      </w:pPr>
      <w:r w:rsidRPr="0058588C">
        <w:rPr>
          <w:rFonts w:cs="Arial"/>
        </w:rPr>
        <w:t xml:space="preserve">закључиле су у Београду, </w:t>
      </w:r>
    </w:p>
    <w:p w:rsidR="0069613F" w:rsidRPr="0058588C" w:rsidRDefault="0069613F" w:rsidP="00E30414">
      <w:pPr>
        <w:pStyle w:val="KDParagraf"/>
        <w:spacing w:before="0"/>
        <w:rPr>
          <w:rFonts w:cs="Arial"/>
          <w:bCs/>
        </w:rPr>
      </w:pPr>
    </w:p>
    <w:p w:rsidR="0038628A" w:rsidRPr="0069613F" w:rsidRDefault="0069613F" w:rsidP="00E30414">
      <w:pPr>
        <w:spacing w:before="0"/>
        <w:jc w:val="center"/>
        <w:rPr>
          <w:b/>
        </w:rPr>
      </w:pPr>
      <w:bookmarkStart w:id="262" w:name="_Toc442559949"/>
      <w:r>
        <w:rPr>
          <w:b/>
        </w:rPr>
        <w:t>ОКВИРНИ СПОРАЗУМ</w:t>
      </w:r>
      <w:r w:rsidR="00343A18" w:rsidRPr="0058588C">
        <w:rPr>
          <w:b/>
        </w:rPr>
        <w:t xml:space="preserve"> О КУПОПРОДАЈИ</w:t>
      </w:r>
      <w:bookmarkEnd w:id="262"/>
      <w:r>
        <w:rPr>
          <w:b/>
          <w:lang w:val="sr-Cyrl-RS"/>
        </w:rPr>
        <w:t xml:space="preserve"> </w:t>
      </w:r>
      <w:r w:rsidR="00343A18" w:rsidRPr="0058588C">
        <w:rPr>
          <w:rFonts w:cs="Arial"/>
          <w:b/>
        </w:rPr>
        <w:t>ДОБАРА</w:t>
      </w:r>
    </w:p>
    <w:p w:rsidR="0038628A" w:rsidRPr="0038628A" w:rsidRDefault="001B2354" w:rsidP="00E30414">
      <w:pPr>
        <w:pStyle w:val="KDParagraf"/>
        <w:spacing w:before="0"/>
        <w:jc w:val="center"/>
        <w:rPr>
          <w:rFonts w:cs="Arial"/>
          <w:b/>
          <w:lang w:val="sr-Cyrl-RS" w:eastAsia="ar-SA"/>
        </w:rPr>
      </w:pPr>
      <w:r w:rsidRPr="001B2354">
        <w:rPr>
          <w:rFonts w:cs="Arial"/>
          <w:b/>
          <w:lang w:val="sr-Cyrl-RS" w:eastAsia="ar-SA"/>
        </w:rPr>
        <w:t>Лична заштитна опрема – обућа</w:t>
      </w:r>
    </w:p>
    <w:p w:rsidR="00C63D83" w:rsidRPr="0058588C" w:rsidRDefault="00343A18" w:rsidP="00E30414">
      <w:pPr>
        <w:pStyle w:val="KDParagraf"/>
        <w:spacing w:before="0"/>
        <w:jc w:val="center"/>
        <w:rPr>
          <w:rFonts w:cs="Arial"/>
          <w:b/>
          <w:i/>
          <w:color w:val="00B0F0"/>
        </w:rPr>
      </w:pPr>
      <w:r w:rsidRPr="0058588C">
        <w:rPr>
          <w:rFonts w:cs="Arial"/>
          <w:b/>
          <w:i/>
          <w:color w:val="00B0F0"/>
        </w:rPr>
        <w:t xml:space="preserve"> </w:t>
      </w:r>
    </w:p>
    <w:p w:rsidR="00343A18" w:rsidRPr="0058588C" w:rsidRDefault="00C51FDA" w:rsidP="00E30414">
      <w:pPr>
        <w:pStyle w:val="KDParagraf"/>
        <w:spacing w:before="0"/>
        <w:rPr>
          <w:rFonts w:cs="Arial"/>
        </w:rPr>
      </w:pPr>
      <w:r>
        <w:rPr>
          <w:rFonts w:cs="Arial"/>
        </w:rPr>
        <w:t xml:space="preserve"> С</w:t>
      </w:r>
      <w:r w:rsidR="00343A18" w:rsidRPr="0058588C">
        <w:rPr>
          <w:rFonts w:cs="Arial"/>
        </w:rPr>
        <w:t>тране</w:t>
      </w:r>
      <w:r>
        <w:rPr>
          <w:rFonts w:cs="Arial"/>
          <w:lang w:val="sr-Cyrl-RS"/>
        </w:rPr>
        <w:t xml:space="preserve"> у споразуму</w:t>
      </w:r>
      <w:r w:rsidR="00343A18" w:rsidRPr="0058588C">
        <w:rPr>
          <w:rFonts w:cs="Arial"/>
        </w:rPr>
        <w:t xml:space="preserve"> </w:t>
      </w:r>
      <w:r w:rsidR="00E05B32">
        <w:rPr>
          <w:rFonts w:cs="Arial"/>
          <w:lang w:val="sr-Cyrl-RS"/>
        </w:rPr>
        <w:t xml:space="preserve">сагласно </w:t>
      </w:r>
      <w:r w:rsidR="00343A18" w:rsidRPr="0058588C">
        <w:rPr>
          <w:rFonts w:cs="Arial"/>
        </w:rPr>
        <w:t>констатују:</w:t>
      </w:r>
    </w:p>
    <w:p w:rsidR="00343A18" w:rsidRPr="00D53DB2" w:rsidRDefault="00343A18" w:rsidP="00D53DB2">
      <w:pPr>
        <w:pStyle w:val="KDNabrajanje"/>
      </w:pPr>
      <w:r w:rsidRPr="0058588C">
        <w:t>да је Наручилац</w:t>
      </w:r>
      <w:r w:rsidR="00E731F7" w:rsidRPr="0058588C">
        <w:rPr>
          <w:lang w:val="sr-Cyrl-RS"/>
        </w:rPr>
        <w:t xml:space="preserve"> (у даљем тексту:</w:t>
      </w:r>
      <w:r w:rsidR="00F8648A" w:rsidRPr="0058588C">
        <w:rPr>
          <w:lang w:val="sr-Latn-RS"/>
        </w:rPr>
        <w:t xml:space="preserve"> </w:t>
      </w:r>
      <w:r w:rsidR="00E731F7" w:rsidRPr="0058588C">
        <w:rPr>
          <w:lang w:val="sr-Cyrl-RS"/>
        </w:rPr>
        <w:t>Купац)</w:t>
      </w:r>
      <w:r w:rsidRPr="0058588C">
        <w:t xml:space="preserve"> у складу са Конкурсном документацијом</w:t>
      </w:r>
      <w:r w:rsidR="00E731F7" w:rsidRPr="0058588C">
        <w:rPr>
          <w:lang w:val="sr-Cyrl-RS"/>
        </w:rPr>
        <w:t>,</w:t>
      </w:r>
      <w:r w:rsidRPr="0058588C">
        <w:t>а сагласно чл</w:t>
      </w:r>
      <w:r w:rsidR="00341B12">
        <w:rPr>
          <w:lang w:val="sr-Cyrl-RS"/>
        </w:rPr>
        <w:t>ана</w:t>
      </w:r>
      <w:r w:rsidR="00393F52">
        <w:rPr>
          <w:lang w:val="sr-Cyrl-RS"/>
        </w:rPr>
        <w:t xml:space="preserve"> </w:t>
      </w:r>
      <w:r w:rsidR="002328E6">
        <w:rPr>
          <w:lang w:val="sr-Cyrl-RS"/>
        </w:rPr>
        <w:t>8</w:t>
      </w:r>
      <w:r w:rsidR="00393F52">
        <w:rPr>
          <w:lang w:val="sr-Cyrl-RS"/>
        </w:rPr>
        <w:t>.</w:t>
      </w:r>
      <w:r w:rsidRPr="0058588C">
        <w:t xml:space="preserve"> 3</w:t>
      </w:r>
      <w:r w:rsidR="00030949" w:rsidRPr="0058588C">
        <w:rPr>
          <w:lang w:val="sr-Cyrl-RS"/>
        </w:rPr>
        <w:t>2</w:t>
      </w:r>
      <w:r w:rsidRPr="0058588C">
        <w:t>.</w:t>
      </w:r>
      <w:r w:rsidR="009D5AF9">
        <w:rPr>
          <w:lang w:val="sr-Cyrl-RS"/>
        </w:rPr>
        <w:t xml:space="preserve"> и</w:t>
      </w:r>
      <w:r w:rsidR="00D20A06">
        <w:rPr>
          <w:lang w:val="sr-Cyrl-RS"/>
        </w:rPr>
        <w:t xml:space="preserve"> 40 </w:t>
      </w:r>
      <w:r w:rsidRPr="0058588C">
        <w:t>Закона о јавним набавкама („Сл.гласник РС“, бр.124/2012,14/2015 и 68/2015)</w:t>
      </w:r>
      <w:r w:rsidR="002B02C1">
        <w:rPr>
          <w:lang w:val="sr-Cyrl-RS"/>
        </w:rPr>
        <w:t>,</w:t>
      </w:r>
      <w:r w:rsidRPr="0058588C">
        <w:t xml:space="preserve"> (даље Закон) спровео </w:t>
      </w:r>
      <w:r w:rsidR="00030949" w:rsidRPr="0058588C">
        <w:rPr>
          <w:lang w:val="sr-Cyrl-RS"/>
        </w:rPr>
        <w:t xml:space="preserve">отворени </w:t>
      </w:r>
      <w:r w:rsidRPr="0058588C">
        <w:t>поступак</w:t>
      </w:r>
      <w:r w:rsidR="00FB51D5" w:rsidRPr="0058588C">
        <w:rPr>
          <w:lang w:val="sr-Cyrl-RS"/>
        </w:rPr>
        <w:t xml:space="preserve"> </w:t>
      </w:r>
      <w:r w:rsidRPr="0058588C">
        <w:t>јавне набавке</w:t>
      </w:r>
      <w:r w:rsidR="001B2354" w:rsidRPr="001B2354">
        <w:t xml:space="preserve"> </w:t>
      </w:r>
      <w:r w:rsidR="001B2354" w:rsidRPr="001B2354">
        <w:rPr>
          <w:rFonts w:cs="Arial"/>
        </w:rPr>
        <w:t xml:space="preserve">бр. </w:t>
      </w:r>
      <w:r w:rsidR="00D53DB2" w:rsidRPr="00D53DB2">
        <w:rPr>
          <w:rFonts w:cs="Arial"/>
        </w:rPr>
        <w:t>ЈНО/1000/0023/2018 (2522/2018)</w:t>
      </w:r>
      <w:r w:rsidRPr="0058588C">
        <w:t xml:space="preserve"> </w:t>
      </w:r>
      <w:r w:rsidR="0087355C">
        <w:rPr>
          <w:lang w:val="sr-Cyrl-RS"/>
        </w:rPr>
        <w:t xml:space="preserve">ради </w:t>
      </w:r>
      <w:r w:rsidR="0087355C" w:rsidRPr="0087355C">
        <w:rPr>
          <w:lang w:val="sr-Cyrl-RS"/>
        </w:rPr>
        <w:t xml:space="preserve">закључења Оквирног споразума са једним Понуђачем на период од </w:t>
      </w:r>
      <w:r w:rsidR="001B2354">
        <w:rPr>
          <w:lang w:val="sr-Cyrl-RS"/>
        </w:rPr>
        <w:t xml:space="preserve">две </w:t>
      </w:r>
      <w:r w:rsidR="0087355C" w:rsidRPr="0087355C">
        <w:rPr>
          <w:lang w:val="sr-Cyrl-RS"/>
        </w:rPr>
        <w:t>године</w:t>
      </w:r>
      <w:r w:rsidR="001B2354">
        <w:rPr>
          <w:lang w:val="sr-Cyrl-RS"/>
        </w:rPr>
        <w:t>,</w:t>
      </w:r>
      <w:r w:rsidR="0087355C" w:rsidRPr="0087355C">
        <w:rPr>
          <w:lang w:val="en-US"/>
        </w:rPr>
        <w:t xml:space="preserve"> </w:t>
      </w:r>
      <w:r w:rsidRPr="0058588C">
        <w:t xml:space="preserve">ради набавке добара </w:t>
      </w:r>
      <w:r w:rsidR="00C15B16" w:rsidRPr="0058588C">
        <w:rPr>
          <w:lang w:val="sr-Cyrl-RS"/>
        </w:rPr>
        <w:t xml:space="preserve">- </w:t>
      </w:r>
      <w:r w:rsidR="001B2354">
        <w:rPr>
          <w:rFonts w:eastAsia="Arial" w:cs="Arial"/>
          <w:color w:val="000000"/>
        </w:rPr>
        <w:t>Лична заштитна опрема – обућа</w:t>
      </w:r>
      <w:r w:rsidR="001C0CF1">
        <w:rPr>
          <w:lang w:val="sr-Latn-RS" w:eastAsia="ar-SA"/>
        </w:rPr>
        <w:t>;</w:t>
      </w:r>
    </w:p>
    <w:p w:rsidR="00D53DB2" w:rsidRPr="0058588C" w:rsidRDefault="00D53DB2" w:rsidP="00D53DB2">
      <w:pPr>
        <w:pStyle w:val="KDNabrajanje"/>
        <w:numPr>
          <w:ilvl w:val="0"/>
          <w:numId w:val="0"/>
        </w:numPr>
        <w:ind w:left="568"/>
      </w:pPr>
    </w:p>
    <w:p w:rsidR="00343A18" w:rsidRPr="00D53DB2" w:rsidRDefault="00343A18" w:rsidP="001B2354">
      <w:pPr>
        <w:pStyle w:val="KDNabrajanje"/>
        <w:spacing w:before="0" w:after="240"/>
        <w:rPr>
          <w:rFonts w:cs="Arial"/>
        </w:rPr>
      </w:pPr>
      <w:r w:rsidRPr="0058588C">
        <w:rPr>
          <w:rFonts w:cs="Arial"/>
        </w:rPr>
        <w:t>да је Позив за подношење понуда у вези предметне јавне набавке објављен на Порталу јавних набавки дана</w:t>
      </w:r>
      <w:r w:rsidR="00FB20B1">
        <w:rPr>
          <w:rFonts w:cs="Arial"/>
          <w:lang w:val="sr-Cyrl-RS"/>
        </w:rPr>
        <w:t xml:space="preserve"> </w:t>
      </w:r>
      <w:r w:rsidRPr="0058588C">
        <w:rPr>
          <w:rFonts w:cs="Arial"/>
        </w:rPr>
        <w:t>_____________</w:t>
      </w:r>
      <w:r w:rsidR="00FB20B1">
        <w:rPr>
          <w:rFonts w:cs="Arial"/>
          <w:lang w:val="sr-Cyrl-RS"/>
        </w:rPr>
        <w:t xml:space="preserve"> </w:t>
      </w:r>
      <w:r w:rsidRPr="0058588C">
        <w:rPr>
          <w:rFonts w:cs="Arial"/>
        </w:rPr>
        <w:t xml:space="preserve">, као и на интернет страници </w:t>
      </w:r>
      <w:r w:rsidR="005963A3" w:rsidRPr="0058588C">
        <w:rPr>
          <w:rFonts w:cs="Arial"/>
          <w:lang w:val="sr-Cyrl-RS"/>
        </w:rPr>
        <w:t>Купца</w:t>
      </w:r>
      <w:r w:rsidR="001C0CF1">
        <w:rPr>
          <w:rFonts w:cs="Arial"/>
          <w:lang w:val="sr-Latn-RS"/>
        </w:rPr>
        <w:t>;</w:t>
      </w:r>
    </w:p>
    <w:p w:rsidR="00D53DB2" w:rsidRDefault="00D53DB2" w:rsidP="00D53DB2">
      <w:pPr>
        <w:pStyle w:val="ListParagraph"/>
        <w:rPr>
          <w:rFonts w:cs="Arial"/>
        </w:rPr>
      </w:pPr>
    </w:p>
    <w:p w:rsidR="00343A18" w:rsidRPr="0058588C" w:rsidRDefault="001B2354" w:rsidP="001B2354">
      <w:pPr>
        <w:pStyle w:val="KDNabrajanje"/>
        <w:spacing w:before="0" w:after="240"/>
        <w:rPr>
          <w:rFonts w:cs="Arial"/>
          <w:i/>
        </w:rPr>
      </w:pPr>
      <w:r w:rsidRPr="00E204AE">
        <w:lastRenderedPageBreak/>
        <w:t>да је</w:t>
      </w:r>
      <w:r>
        <w:rPr>
          <w:lang w:val="sr-Cyrl-RS"/>
        </w:rPr>
        <w:t xml:space="preserve"> Понуђач</w:t>
      </w:r>
      <w:r w:rsidRPr="00E204AE">
        <w:t xml:space="preserve"> </w:t>
      </w:r>
      <w:r>
        <w:rPr>
          <w:lang w:val="sr-Cyrl-RS"/>
        </w:rPr>
        <w:t>(у даљем тексту: Продавац)</w:t>
      </w:r>
      <w:r w:rsidRPr="00E204AE">
        <w:t xml:space="preserve">, на основу позива за подношење понуда, у својству понуђача, доставио Понуду бр. ___________ од __.__.____. године која је саставни део овог </w:t>
      </w:r>
      <w:r>
        <w:rPr>
          <w:lang w:val="sr-Cyrl-RS"/>
        </w:rPr>
        <w:t>Оквирног споразума</w:t>
      </w:r>
      <w:r w:rsidRPr="00E204AE">
        <w:t xml:space="preserve"> (у даљем тексту Понуда); </w:t>
      </w:r>
      <w:r w:rsidRPr="00E204AE">
        <w:rPr>
          <w:i/>
          <w:sz w:val="20"/>
          <w:szCs w:val="20"/>
        </w:rPr>
        <w:t>(По</w:t>
      </w:r>
      <w:r w:rsidRPr="00E204AE">
        <w:rPr>
          <w:i/>
          <w:sz w:val="20"/>
          <w:szCs w:val="20"/>
          <w:lang w:val="sr-Cyrl-RS"/>
        </w:rPr>
        <w:t>нуђач</w:t>
      </w:r>
      <w:r w:rsidRPr="00E204AE">
        <w:rPr>
          <w:i/>
          <w:sz w:val="20"/>
          <w:szCs w:val="20"/>
        </w:rPr>
        <w:t xml:space="preserve"> </w:t>
      </w:r>
      <w:r w:rsidRPr="00E204AE">
        <w:rPr>
          <w:i/>
          <w:sz w:val="20"/>
          <w:szCs w:val="20"/>
          <w:lang w:val="sr-Cyrl-RS"/>
        </w:rPr>
        <w:t>попуњава</w:t>
      </w:r>
      <w:r w:rsidRPr="00E204AE">
        <w:rPr>
          <w:i/>
          <w:sz w:val="20"/>
          <w:szCs w:val="20"/>
        </w:rPr>
        <w:t>)</w:t>
      </w:r>
      <w:r w:rsidR="001C0CF1">
        <w:rPr>
          <w:rFonts w:cs="Arial"/>
          <w:lang w:val="sr-Latn-RS"/>
        </w:rPr>
        <w:t>;</w:t>
      </w:r>
    </w:p>
    <w:p w:rsidR="00343A18" w:rsidRPr="00F03483" w:rsidRDefault="00343A18" w:rsidP="00D53DB2">
      <w:pPr>
        <w:pStyle w:val="KDNabrajanje"/>
        <w:rPr>
          <w:b/>
        </w:rPr>
      </w:pPr>
      <w:r w:rsidRPr="0058588C">
        <w:t xml:space="preserve">да је </w:t>
      </w:r>
      <w:r w:rsidR="005963A3" w:rsidRPr="0058588C">
        <w:t>Купац</w:t>
      </w:r>
      <w:r w:rsidR="005963A3" w:rsidRPr="0058588C">
        <w:rPr>
          <w:lang w:val="en-US"/>
        </w:rPr>
        <w:t xml:space="preserve"> </w:t>
      </w:r>
      <w:r w:rsidR="00A51078">
        <w:t xml:space="preserve">својом </w:t>
      </w:r>
      <w:r w:rsidR="005963A3" w:rsidRPr="0058588C">
        <w:rPr>
          <w:lang w:val="en-US"/>
        </w:rPr>
        <w:t>Одлук</w:t>
      </w:r>
      <w:r w:rsidR="00A51078">
        <w:t>ом</w:t>
      </w:r>
      <w:r w:rsidR="005963A3" w:rsidRPr="0058588C">
        <w:rPr>
          <w:lang w:val="en-US"/>
        </w:rPr>
        <w:t xml:space="preserve"> о </w:t>
      </w:r>
      <w:r w:rsidR="00D20A06">
        <w:t xml:space="preserve">закључењу оквирног споразума </w:t>
      </w:r>
      <w:r w:rsidR="00D555FF">
        <w:t>број</w:t>
      </w:r>
      <w:r w:rsidR="001B2354">
        <w:t xml:space="preserve"> </w:t>
      </w:r>
      <w:r w:rsidR="00D555FF">
        <w:t>__________</w:t>
      </w:r>
      <w:r w:rsidR="001B2354">
        <w:t xml:space="preserve"> </w:t>
      </w:r>
      <w:r w:rsidR="00D555FF">
        <w:t>од ____________</w:t>
      </w:r>
      <w:r w:rsidR="005963A3" w:rsidRPr="0058588C">
        <w:rPr>
          <w:lang w:val="en-US"/>
        </w:rPr>
        <w:t xml:space="preserve">, изабрао </w:t>
      </w:r>
      <w:r w:rsidR="00A51078">
        <w:t xml:space="preserve">понуду </w:t>
      </w:r>
      <w:r w:rsidR="005963A3" w:rsidRPr="0058588C">
        <w:t>Продавца</w:t>
      </w:r>
      <w:r w:rsidR="005963A3" w:rsidRPr="0058588C">
        <w:rPr>
          <w:lang w:val="en-US"/>
        </w:rPr>
        <w:t xml:space="preserve"> за реализацију </w:t>
      </w:r>
      <w:r w:rsidR="005963A3" w:rsidRPr="0058588C">
        <w:t>испоруке добара</w:t>
      </w:r>
      <w:r w:rsidR="005963A3" w:rsidRPr="0058588C">
        <w:rPr>
          <w:lang w:val="en-US"/>
        </w:rPr>
        <w:t xml:space="preserve">, јавна набавка </w:t>
      </w:r>
      <w:r w:rsidR="001B2354">
        <w:t xml:space="preserve">бр. </w:t>
      </w:r>
      <w:r w:rsidR="00D53DB2" w:rsidRPr="00D53DB2">
        <w:rPr>
          <w:rFonts w:cs="Arial"/>
          <w:lang w:val="sr-Cyrl-RS"/>
        </w:rPr>
        <w:t>ЈНО/1000/0023/2018 (2522/2018)</w:t>
      </w:r>
      <w:r w:rsidR="001C0CF1">
        <w:rPr>
          <w:lang w:val="sr-Latn-RS"/>
        </w:rPr>
        <w:t>;</w:t>
      </w:r>
    </w:p>
    <w:p w:rsidR="00F03483" w:rsidRPr="00D20A06" w:rsidRDefault="00F03483" w:rsidP="00F03483">
      <w:pPr>
        <w:pStyle w:val="KDNabrajanje"/>
        <w:numPr>
          <w:ilvl w:val="0"/>
          <w:numId w:val="0"/>
        </w:numPr>
        <w:ind w:left="568"/>
        <w:rPr>
          <w:b/>
        </w:rPr>
      </w:pPr>
    </w:p>
    <w:p w:rsidR="000030C3" w:rsidRDefault="00D20A06" w:rsidP="001B2354">
      <w:pPr>
        <w:pStyle w:val="KDNabrajanje"/>
        <w:spacing w:before="0" w:after="240"/>
        <w:rPr>
          <w:rFonts w:cs="Arial"/>
        </w:rPr>
      </w:pPr>
      <w:r w:rsidRPr="000030C3">
        <w:rPr>
          <w:rFonts w:cs="Arial"/>
        </w:rPr>
        <w:t xml:space="preserve">да овај Оквирни споразум не представља обавезу Купца, </w:t>
      </w:r>
    </w:p>
    <w:p w:rsidR="00D20A06" w:rsidRPr="00B57B3A" w:rsidRDefault="00D20A06" w:rsidP="001B2354">
      <w:pPr>
        <w:pStyle w:val="KDNabrajanje"/>
        <w:spacing w:before="0" w:after="240"/>
        <w:rPr>
          <w:rFonts w:cs="Arial"/>
        </w:rPr>
      </w:pPr>
      <w:r w:rsidRPr="00B57B3A">
        <w:rPr>
          <w:rFonts w:cs="Arial"/>
        </w:rPr>
        <w:t>да обавеза настаје</w:t>
      </w:r>
      <w:r w:rsidR="000030C3" w:rsidRPr="00B57B3A">
        <w:rPr>
          <w:rFonts w:cs="Arial"/>
          <w:lang w:val="sr-Latn-RS"/>
        </w:rPr>
        <w:t xml:space="preserve"> </w:t>
      </w:r>
      <w:r w:rsidR="00B57B3A" w:rsidRPr="00B57B3A">
        <w:rPr>
          <w:rFonts w:cs="Arial"/>
          <w:lang w:val="sr-Cyrl-RS" w:eastAsia="sr-Cyrl-RS"/>
        </w:rPr>
        <w:t>издавањем Наруџбенице на основу овог оквирног споразума</w:t>
      </w:r>
      <w:r w:rsidR="00C51FDA" w:rsidRPr="00B57B3A">
        <w:rPr>
          <w:rFonts w:cs="Arial"/>
          <w:lang w:val="sr-Cyrl-RS"/>
        </w:rPr>
        <w:t>.</w:t>
      </w:r>
    </w:p>
    <w:p w:rsidR="00D20A06" w:rsidRDefault="00D20A06" w:rsidP="00E30414">
      <w:pPr>
        <w:pStyle w:val="KDParagraf"/>
        <w:spacing w:before="0"/>
        <w:rPr>
          <w:rFonts w:cs="Arial"/>
          <w:b/>
        </w:rPr>
      </w:pPr>
    </w:p>
    <w:p w:rsidR="00343A18" w:rsidRPr="0058588C" w:rsidRDefault="00343A18" w:rsidP="00E30414">
      <w:pPr>
        <w:pStyle w:val="KDParagraf"/>
        <w:spacing w:before="0"/>
        <w:rPr>
          <w:rFonts w:cs="Arial"/>
          <w:b/>
        </w:rPr>
      </w:pPr>
      <w:r w:rsidRPr="0058588C">
        <w:rPr>
          <w:rFonts w:cs="Arial"/>
          <w:b/>
        </w:rPr>
        <w:t xml:space="preserve">ПРЕДМЕТ </w:t>
      </w:r>
      <w:r w:rsidR="00D20A06">
        <w:rPr>
          <w:rFonts w:cs="Arial"/>
          <w:b/>
        </w:rPr>
        <w:t xml:space="preserve"> ОКВИРНОГ СПОРАЗУМА</w:t>
      </w:r>
    </w:p>
    <w:p w:rsidR="00343A18" w:rsidRPr="0058588C" w:rsidRDefault="00343A18" w:rsidP="00E30414">
      <w:pPr>
        <w:spacing w:before="0"/>
        <w:jc w:val="center"/>
        <w:rPr>
          <w:rFonts w:cs="Arial"/>
          <w:b/>
        </w:rPr>
      </w:pPr>
      <w:r w:rsidRPr="0058588C">
        <w:rPr>
          <w:rFonts w:cs="Arial"/>
          <w:b/>
        </w:rPr>
        <w:t>Члан 1.</w:t>
      </w:r>
    </w:p>
    <w:p w:rsidR="005963A3" w:rsidRDefault="00A40533" w:rsidP="00E30414">
      <w:pPr>
        <w:pStyle w:val="KDParagraf"/>
        <w:spacing w:before="0"/>
        <w:rPr>
          <w:rFonts w:eastAsia="Calibri" w:cs="Arial"/>
          <w:lang w:val="sr-Cyrl-RS"/>
        </w:rPr>
      </w:pPr>
      <w:r>
        <w:rPr>
          <w:rFonts w:eastAsia="Calibri" w:cs="Arial"/>
          <w:lang w:val="ru-RU"/>
        </w:rPr>
        <w:t xml:space="preserve">Предмет овог Оквирног споразума </w:t>
      </w:r>
      <w:r w:rsidR="0087355C">
        <w:rPr>
          <w:rFonts w:eastAsia="Calibri" w:cs="Arial"/>
          <w:lang w:val="ru-RU"/>
        </w:rPr>
        <w:t xml:space="preserve">о купопродаји добара (у даљем тексту: Оквирни споразум) </w:t>
      </w:r>
      <w:r>
        <w:rPr>
          <w:rFonts w:eastAsia="Calibri" w:cs="Arial"/>
          <w:lang w:val="ru-RU"/>
        </w:rPr>
        <w:t>је утврђивање услова за издавање</w:t>
      </w:r>
      <w:r w:rsidR="001C0CF1">
        <w:rPr>
          <w:rFonts w:eastAsia="Calibri" w:cs="Arial"/>
          <w:lang w:val="sr-Cyrl-RS"/>
        </w:rPr>
        <w:t xml:space="preserve"> Наруџбенице</w:t>
      </w:r>
      <w:r>
        <w:rPr>
          <w:rFonts w:eastAsia="Calibri" w:cs="Arial"/>
          <w:lang w:val="ru-RU"/>
        </w:rPr>
        <w:t xml:space="preserve">, ради купопродаје </w:t>
      </w:r>
      <w:r w:rsidR="00BB2BB9" w:rsidRPr="0058588C">
        <w:rPr>
          <w:rFonts w:eastAsia="Calibri" w:cs="Arial"/>
          <w:lang w:val="ru-RU"/>
        </w:rPr>
        <w:t xml:space="preserve"> добара </w:t>
      </w:r>
      <w:r w:rsidR="000637F8" w:rsidRPr="0058588C">
        <w:rPr>
          <w:rFonts w:eastAsia="Calibri" w:cs="Arial"/>
          <w:lang w:val="sr-Cyrl-RS"/>
        </w:rPr>
        <w:t>-</w:t>
      </w:r>
      <w:r w:rsidR="000321F9">
        <w:rPr>
          <w:rFonts w:eastAsia="Calibri" w:cs="Arial"/>
          <w:lang w:val="sr-Cyrl-RS"/>
        </w:rPr>
        <w:t xml:space="preserve"> </w:t>
      </w:r>
      <w:r w:rsidR="00967AD0">
        <w:rPr>
          <w:rFonts w:eastAsia="Arial" w:cs="Arial"/>
          <w:color w:val="000000"/>
        </w:rPr>
        <w:t>Лична заштитна опрема – обућа</w:t>
      </w:r>
      <w:r w:rsidR="00BB2BB9" w:rsidRPr="0058588C">
        <w:rPr>
          <w:rFonts w:eastAsia="Calibri" w:cs="Arial"/>
          <w:lang w:val="sr-Cyrl-RS"/>
        </w:rPr>
        <w:t xml:space="preserve"> (даље:</w:t>
      </w:r>
      <w:r w:rsidR="00556B5A">
        <w:rPr>
          <w:rFonts w:eastAsia="Calibri" w:cs="Arial"/>
          <w:lang w:val="sr-Cyrl-RS"/>
        </w:rPr>
        <w:t xml:space="preserve"> </w:t>
      </w:r>
      <w:r w:rsidR="00BB2BB9" w:rsidRPr="0058588C">
        <w:rPr>
          <w:rFonts w:eastAsia="Calibri" w:cs="Arial"/>
          <w:lang w:val="sr-Cyrl-RS"/>
        </w:rPr>
        <w:t>Добра)</w:t>
      </w:r>
      <w:r w:rsidR="00556B5A">
        <w:rPr>
          <w:rFonts w:eastAsia="Calibri" w:cs="Arial"/>
          <w:lang w:val="sr-Cyrl-RS"/>
        </w:rPr>
        <w:t>.</w:t>
      </w:r>
    </w:p>
    <w:p w:rsidR="00556B5A" w:rsidRPr="00DF26C5" w:rsidRDefault="00556B5A" w:rsidP="00E30414">
      <w:pPr>
        <w:pStyle w:val="KDParagraf"/>
        <w:spacing w:before="0"/>
        <w:rPr>
          <w:rFonts w:eastAsia="Calibri" w:cs="Arial"/>
          <w:i/>
        </w:rPr>
      </w:pPr>
    </w:p>
    <w:p w:rsidR="00343A18" w:rsidRDefault="00343A18" w:rsidP="00E30414">
      <w:pPr>
        <w:pStyle w:val="KDParagraf"/>
        <w:spacing w:before="0"/>
        <w:rPr>
          <w:rFonts w:eastAsia="Calibri" w:cs="Arial"/>
        </w:rPr>
      </w:pPr>
      <w:r w:rsidRPr="002237FF">
        <w:rPr>
          <w:rFonts w:eastAsia="Calibri" w:cs="Arial"/>
        </w:rPr>
        <w:t>Продавац се обавезује да за потребе Купца испоручи добра из става 1.</w:t>
      </w:r>
      <w:r w:rsidR="00C844AE" w:rsidRPr="002237FF">
        <w:rPr>
          <w:rFonts w:eastAsia="Calibri" w:cs="Arial"/>
          <w:lang w:val="sr-Cyrl-RS"/>
        </w:rPr>
        <w:t xml:space="preserve"> </w:t>
      </w:r>
      <w:r w:rsidR="00FB20B1">
        <w:rPr>
          <w:rFonts w:eastAsia="Calibri" w:cs="Arial"/>
        </w:rPr>
        <w:t xml:space="preserve">овог члана </w:t>
      </w:r>
      <w:r w:rsidRPr="002237FF">
        <w:rPr>
          <w:rFonts w:eastAsia="Calibri" w:cs="Arial"/>
        </w:rPr>
        <w:t xml:space="preserve">у свему према </w:t>
      </w:r>
      <w:r w:rsidR="00556B5A">
        <w:rPr>
          <w:rFonts w:eastAsia="Calibri" w:cs="Arial"/>
          <w:lang w:val="sr-Cyrl-RS"/>
        </w:rPr>
        <w:t>Конкурсној документацији</w:t>
      </w:r>
      <w:r w:rsidR="00967AD0">
        <w:rPr>
          <w:rFonts w:eastAsia="Calibri" w:cs="Arial"/>
          <w:lang w:val="sr-Cyrl-RS"/>
        </w:rPr>
        <w:t xml:space="preserve"> за јавну</w:t>
      </w:r>
      <w:r w:rsidR="00967AD0" w:rsidRPr="00967AD0">
        <w:rPr>
          <w:rFonts w:eastAsia="Calibri" w:cs="Arial"/>
          <w:lang w:val="sr-Cyrl-RS"/>
        </w:rPr>
        <w:t xml:space="preserve"> набавк</w:t>
      </w:r>
      <w:r w:rsidR="00967AD0">
        <w:rPr>
          <w:rFonts w:eastAsia="Calibri" w:cs="Arial"/>
          <w:lang w:val="sr-Cyrl-RS"/>
        </w:rPr>
        <w:t>у</w:t>
      </w:r>
      <w:r w:rsidR="00967AD0" w:rsidRPr="00967AD0">
        <w:rPr>
          <w:rFonts w:eastAsia="Calibri" w:cs="Arial"/>
          <w:lang w:val="sr-Cyrl-RS"/>
        </w:rPr>
        <w:t xml:space="preserve"> бр. </w:t>
      </w:r>
      <w:r w:rsidR="00967AD0">
        <w:rPr>
          <w:rFonts w:cs="Arial"/>
          <w:lang w:val="sr-Cyrl-RS"/>
        </w:rPr>
        <w:t>ЈНО/1000/0023/2018 (2522/2018)</w:t>
      </w:r>
      <w:r w:rsidR="00556B5A">
        <w:rPr>
          <w:rFonts w:eastAsia="Calibri" w:cs="Arial"/>
          <w:lang w:val="sr-Cyrl-RS"/>
        </w:rPr>
        <w:t xml:space="preserve">, </w:t>
      </w:r>
      <w:r w:rsidRPr="00DF26C5">
        <w:rPr>
          <w:rFonts w:eastAsia="Calibri" w:cs="Arial"/>
        </w:rPr>
        <w:t>Понуди број</w:t>
      </w:r>
      <w:r w:rsidR="00FB20B1">
        <w:rPr>
          <w:rFonts w:eastAsia="Calibri" w:cs="Arial"/>
          <w:lang w:val="sr-Cyrl-RS"/>
        </w:rPr>
        <w:t xml:space="preserve"> </w:t>
      </w:r>
      <w:r w:rsidRPr="00DF26C5">
        <w:rPr>
          <w:rFonts w:eastAsia="Calibri" w:cs="Arial"/>
        </w:rPr>
        <w:t>_______ од _____</w:t>
      </w:r>
      <w:r w:rsidR="00FB20B1">
        <w:rPr>
          <w:rFonts w:eastAsia="Calibri" w:cs="Arial"/>
          <w:lang w:val="sr-Cyrl-RS"/>
        </w:rPr>
        <w:t xml:space="preserve">___. </w:t>
      </w:r>
      <w:r w:rsidRPr="00DF26C5">
        <w:rPr>
          <w:rFonts w:eastAsia="Calibri" w:cs="Arial"/>
        </w:rPr>
        <w:t>године,</w:t>
      </w:r>
      <w:r w:rsidR="005963A3" w:rsidRPr="00DF26C5">
        <w:rPr>
          <w:rFonts w:eastAsia="Calibri" w:cs="Arial"/>
          <w:lang w:val="sr-Cyrl-RS"/>
        </w:rPr>
        <w:t xml:space="preserve"> </w:t>
      </w:r>
      <w:r w:rsidR="00516E52">
        <w:rPr>
          <w:rFonts w:eastAsia="Calibri" w:cs="Arial"/>
        </w:rPr>
        <w:t xml:space="preserve">Обрасцу структуре цене </w:t>
      </w:r>
      <w:r w:rsidRPr="00DF26C5">
        <w:rPr>
          <w:rFonts w:eastAsia="Calibri" w:cs="Arial"/>
        </w:rPr>
        <w:t>и Техничкој спецификацији, који као Прилог 1, Прилог 2, Прилог 3  и Прилог 4,</w:t>
      </w:r>
      <w:r w:rsidR="004F3FA6">
        <w:rPr>
          <w:rFonts w:eastAsia="Calibri" w:cs="Arial"/>
          <w:lang w:val="sr-Cyrl-RS"/>
        </w:rPr>
        <w:t xml:space="preserve"> </w:t>
      </w:r>
      <w:r w:rsidRPr="00DF26C5">
        <w:rPr>
          <w:rFonts w:eastAsia="Calibri" w:cs="Arial"/>
        </w:rPr>
        <w:t>чине саст</w:t>
      </w:r>
      <w:r w:rsidR="00A40533">
        <w:rPr>
          <w:rFonts w:eastAsia="Calibri" w:cs="Arial"/>
        </w:rPr>
        <w:t xml:space="preserve">авни део овог Оквирног </w:t>
      </w:r>
      <w:r w:rsidR="00A40533">
        <w:rPr>
          <w:rFonts w:eastAsia="Calibri" w:cs="Arial"/>
          <w:lang w:val="sr-Cyrl-RS"/>
        </w:rPr>
        <w:t>споразума</w:t>
      </w:r>
      <w:r w:rsidRPr="00DF26C5">
        <w:rPr>
          <w:rFonts w:eastAsia="Calibri" w:cs="Arial"/>
        </w:rPr>
        <w:t>.</w:t>
      </w:r>
    </w:p>
    <w:p w:rsidR="00967AD0" w:rsidRPr="004F3FA6" w:rsidRDefault="00967AD0" w:rsidP="00967AD0">
      <w:pPr>
        <w:autoSpaceDE w:val="0"/>
        <w:autoSpaceDN w:val="0"/>
        <w:adjustRightInd w:val="0"/>
        <w:rPr>
          <w:rFonts w:cs="Arial"/>
          <w:lang w:val="sr-Cyrl-RS"/>
        </w:rPr>
      </w:pPr>
      <w:r w:rsidRPr="004F3FA6">
        <w:rPr>
          <w:rFonts w:cs="Arial"/>
          <w:lang w:val="sr-Cyrl-RS"/>
        </w:rPr>
        <w:t>Током периода важења овог оквирног споразума, Купац ће издавати наруџбенице Продавцу у зависности од својих стварних потреба.</w:t>
      </w:r>
    </w:p>
    <w:p w:rsidR="00343A18" w:rsidRPr="002237FF" w:rsidRDefault="00343A18" w:rsidP="00E30414">
      <w:pPr>
        <w:pStyle w:val="KDParagraf"/>
        <w:spacing w:before="0"/>
        <w:rPr>
          <w:rFonts w:eastAsia="Calibri" w:cs="Arial"/>
        </w:rPr>
      </w:pPr>
    </w:p>
    <w:p w:rsidR="00343A18" w:rsidRPr="0058588C" w:rsidRDefault="00343A18" w:rsidP="00E30414">
      <w:pPr>
        <w:spacing w:before="0"/>
        <w:jc w:val="center"/>
        <w:rPr>
          <w:rFonts w:cs="Arial"/>
          <w:b/>
        </w:rPr>
      </w:pPr>
      <w:r w:rsidRPr="002237FF">
        <w:rPr>
          <w:rFonts w:cs="Arial"/>
          <w:b/>
        </w:rPr>
        <w:t>Члан 2.</w:t>
      </w:r>
    </w:p>
    <w:p w:rsidR="005963A3" w:rsidRDefault="00A40533" w:rsidP="00E30414">
      <w:pPr>
        <w:pStyle w:val="KDParagraf"/>
        <w:spacing w:before="0"/>
        <w:rPr>
          <w:rFonts w:eastAsia="Calibri" w:cs="Arial"/>
        </w:rPr>
      </w:pPr>
      <w:r>
        <w:rPr>
          <w:rFonts w:eastAsia="Calibri" w:cs="Arial"/>
        </w:rPr>
        <w:t>Овај Оквирни споразум</w:t>
      </w:r>
      <w:r w:rsidR="00343A18" w:rsidRPr="0058588C">
        <w:rPr>
          <w:rFonts w:eastAsia="Calibri" w:cs="Arial"/>
        </w:rPr>
        <w:t xml:space="preserve"> и његови прилози сачињени су на српском језику.</w:t>
      </w:r>
    </w:p>
    <w:p w:rsidR="00934249" w:rsidRPr="0058588C" w:rsidRDefault="00934249" w:rsidP="00E30414">
      <w:pPr>
        <w:pStyle w:val="KDParagraf"/>
        <w:spacing w:before="0"/>
        <w:rPr>
          <w:rFonts w:eastAsia="Calibri" w:cs="Arial"/>
        </w:rPr>
      </w:pPr>
      <w:r>
        <w:rPr>
          <w:rFonts w:eastAsia="Calibri" w:cs="Arial"/>
        </w:rPr>
        <w:t>На овај Оквирни споразум</w:t>
      </w:r>
      <w:r w:rsidRPr="00934249">
        <w:rPr>
          <w:rFonts w:eastAsia="Calibri" w:cs="Arial"/>
        </w:rPr>
        <w:t xml:space="preserve"> примењу</w:t>
      </w:r>
      <w:r>
        <w:rPr>
          <w:rFonts w:eastAsia="Calibri" w:cs="Arial"/>
        </w:rPr>
        <w:t>ју се закони</w:t>
      </w:r>
      <w:r w:rsidR="0087355C">
        <w:rPr>
          <w:rFonts w:eastAsia="Calibri" w:cs="Arial"/>
        </w:rPr>
        <w:t xml:space="preserve"> Републике Србије.</w:t>
      </w:r>
    </w:p>
    <w:p w:rsidR="00A40533" w:rsidRDefault="00A40533" w:rsidP="00E30414">
      <w:pPr>
        <w:spacing w:before="0"/>
        <w:rPr>
          <w:rFonts w:eastAsia="Calibri" w:cs="Arial"/>
        </w:rPr>
      </w:pPr>
    </w:p>
    <w:p w:rsidR="00A40533" w:rsidRDefault="00A40533" w:rsidP="00E30414">
      <w:pPr>
        <w:spacing w:before="0"/>
        <w:rPr>
          <w:rFonts w:eastAsia="Calibri" w:cs="Arial"/>
          <w:b/>
          <w:lang w:val="sr-Cyrl-RS"/>
        </w:rPr>
      </w:pPr>
      <w:r w:rsidRPr="00A40533">
        <w:rPr>
          <w:rFonts w:eastAsia="Calibri" w:cs="Arial"/>
          <w:b/>
          <w:lang w:val="sr-Cyrl-RS"/>
        </w:rPr>
        <w:t>ВРЕДНОСТ ОКВИРНОГ СПОРАЗУМА</w:t>
      </w:r>
    </w:p>
    <w:p w:rsidR="00343A18" w:rsidRPr="0058588C" w:rsidRDefault="00343A18" w:rsidP="00E30414">
      <w:pPr>
        <w:spacing w:before="0"/>
        <w:jc w:val="center"/>
        <w:rPr>
          <w:rFonts w:cs="Arial"/>
          <w:b/>
        </w:rPr>
      </w:pPr>
      <w:r w:rsidRPr="0058588C">
        <w:rPr>
          <w:rFonts w:cs="Arial"/>
          <w:b/>
        </w:rPr>
        <w:t>Члан 3.</w:t>
      </w:r>
    </w:p>
    <w:p w:rsidR="00343A18" w:rsidRPr="0058588C" w:rsidRDefault="00F03483" w:rsidP="00E30414">
      <w:pPr>
        <w:pStyle w:val="KDParagraf"/>
        <w:spacing w:before="0"/>
        <w:rPr>
          <w:rFonts w:cs="Arial"/>
          <w:lang w:val="sr-Cyrl-RS"/>
        </w:rPr>
      </w:pPr>
      <w:r>
        <w:rPr>
          <w:rFonts w:cs="Arial"/>
          <w:bCs/>
          <w:iCs/>
          <w:lang w:val="sr-Cyrl-RS"/>
        </w:rPr>
        <w:t>Укупна вредност  О</w:t>
      </w:r>
      <w:r w:rsidR="00A40533" w:rsidRPr="004A09A2">
        <w:rPr>
          <w:rFonts w:cs="Arial"/>
          <w:bCs/>
          <w:iCs/>
          <w:lang w:val="sr-Cyrl-RS"/>
        </w:rPr>
        <w:t>квирног</w:t>
      </w:r>
      <w:r w:rsidR="00A40533" w:rsidRPr="004A09A2">
        <w:rPr>
          <w:rFonts w:cs="Arial"/>
          <w:bCs/>
          <w:iCs/>
        </w:rPr>
        <w:t xml:space="preserve"> </w:t>
      </w:r>
      <w:r w:rsidR="00A40533" w:rsidRPr="004A09A2">
        <w:rPr>
          <w:rFonts w:cs="Arial"/>
          <w:bCs/>
          <w:iCs/>
          <w:lang w:val="sr-Cyrl-RS"/>
        </w:rPr>
        <w:t>споразума износи_______________</w:t>
      </w:r>
      <w:r>
        <w:rPr>
          <w:rFonts w:cs="Arial"/>
          <w:bCs/>
          <w:iCs/>
          <w:lang w:val="sr-Cyrl-RS"/>
        </w:rPr>
        <w:t>_</w:t>
      </w:r>
      <w:r w:rsidR="00A40533" w:rsidRPr="004A09A2">
        <w:rPr>
          <w:rFonts w:cs="Arial"/>
          <w:bCs/>
          <w:iCs/>
          <w:lang w:val="sr-Cyrl-RS"/>
        </w:rPr>
        <w:t>(словима</w:t>
      </w:r>
      <w:r w:rsidR="00A40533">
        <w:rPr>
          <w:rFonts w:cs="Arial"/>
          <w:bCs/>
          <w:iCs/>
          <w:lang w:val="sr-Cyrl-RS"/>
        </w:rPr>
        <w:t>:</w:t>
      </w:r>
      <w:r w:rsidR="00A40533" w:rsidRPr="004A09A2">
        <w:rPr>
          <w:rFonts w:cs="Arial"/>
          <w:bCs/>
          <w:iCs/>
          <w:lang w:val="sr-Cyrl-RS"/>
        </w:rPr>
        <w:t>___________) динара без ПДВ, што представља п</w:t>
      </w:r>
      <w:r w:rsidR="00A40533">
        <w:rPr>
          <w:rFonts w:cs="Arial"/>
          <w:bCs/>
          <w:iCs/>
          <w:lang w:val="sr-Cyrl-RS"/>
        </w:rPr>
        <w:t>роцењену вредност јавне набавке.</w:t>
      </w:r>
    </w:p>
    <w:p w:rsidR="00556B5A" w:rsidRPr="0058588C" w:rsidRDefault="00A40533" w:rsidP="00F03483">
      <w:pPr>
        <w:pStyle w:val="KDParagraf"/>
        <w:rPr>
          <w:rFonts w:cs="Arial"/>
        </w:rPr>
      </w:pPr>
      <w:r>
        <w:rPr>
          <w:rFonts w:cs="Arial"/>
        </w:rPr>
        <w:t>В</w:t>
      </w:r>
      <w:r w:rsidR="00343A18" w:rsidRPr="0058588C">
        <w:rPr>
          <w:rFonts w:cs="Arial"/>
        </w:rPr>
        <w:t>редност из става 1. овог члана увећава се за порез на додату вредност, у складу са прописима Републике Србије.</w:t>
      </w:r>
    </w:p>
    <w:p w:rsidR="00343A18" w:rsidRPr="00DF26C5" w:rsidRDefault="00343A18" w:rsidP="00F03483">
      <w:pPr>
        <w:pStyle w:val="KDParagraf"/>
        <w:rPr>
          <w:rFonts w:cs="Arial"/>
        </w:rPr>
      </w:pPr>
      <w:r w:rsidRPr="0058588C">
        <w:rPr>
          <w:rFonts w:cs="Arial"/>
        </w:rPr>
        <w:t xml:space="preserve">У цену су урачунати сви трошкови који се односе на предмет </w:t>
      </w:r>
      <w:r w:rsidR="00A40533">
        <w:rPr>
          <w:rFonts w:cs="Arial"/>
          <w:lang w:val="sr-Cyrl-RS"/>
        </w:rPr>
        <w:t>Оквирног споразума</w:t>
      </w:r>
      <w:r w:rsidR="00556B5A">
        <w:rPr>
          <w:rFonts w:cs="Arial"/>
          <w:lang w:val="sr-Cyrl-RS"/>
        </w:rPr>
        <w:t xml:space="preserve"> </w:t>
      </w:r>
      <w:r w:rsidRPr="0058588C">
        <w:rPr>
          <w:rFonts w:cs="Arial"/>
        </w:rPr>
        <w:t xml:space="preserve">и који су одређени Конкурсном </w:t>
      </w:r>
      <w:r w:rsidRPr="00DF26C5">
        <w:rPr>
          <w:rFonts w:cs="Arial"/>
        </w:rPr>
        <w:t>документацијом.</w:t>
      </w:r>
    </w:p>
    <w:p w:rsidR="00FE3838" w:rsidRDefault="00343A18" w:rsidP="00F03483">
      <w:pPr>
        <w:rPr>
          <w:rFonts w:cs="Arial"/>
          <w:lang w:val="sr-Cyrl-RS"/>
        </w:rPr>
      </w:pPr>
      <w:r w:rsidRPr="00DF26C5">
        <w:rPr>
          <w:rFonts w:cs="Arial"/>
        </w:rPr>
        <w:t>Цена добара из става 1.</w:t>
      </w:r>
      <w:r w:rsidR="000321F9">
        <w:rPr>
          <w:rFonts w:cs="Arial"/>
          <w:lang w:val="sr-Cyrl-RS"/>
        </w:rPr>
        <w:t xml:space="preserve"> </w:t>
      </w:r>
      <w:r w:rsidRPr="00DF26C5">
        <w:rPr>
          <w:rFonts w:cs="Arial"/>
        </w:rPr>
        <w:t xml:space="preserve">овог члана </w:t>
      </w:r>
      <w:r w:rsidR="005963A3" w:rsidRPr="00DF26C5">
        <w:rPr>
          <w:rFonts w:cs="Arial"/>
        </w:rPr>
        <w:t>испоручен</w:t>
      </w:r>
      <w:r w:rsidR="00DF26C5" w:rsidRPr="00DF26C5">
        <w:rPr>
          <w:rFonts w:cs="Arial"/>
          <w:lang w:val="sr-Cyrl-RS"/>
        </w:rPr>
        <w:t>их</w:t>
      </w:r>
      <w:r w:rsidR="005963A3" w:rsidRPr="00DF26C5">
        <w:rPr>
          <w:rFonts w:cs="Arial"/>
        </w:rPr>
        <w:t xml:space="preserve"> у складишт</w:t>
      </w:r>
      <w:r w:rsidR="00DF26C5" w:rsidRPr="00DF26C5">
        <w:rPr>
          <w:rFonts w:cs="Arial"/>
          <w:lang w:val="sr-Cyrl-RS"/>
        </w:rPr>
        <w:t>а</w:t>
      </w:r>
      <w:r w:rsidRPr="00DF26C5">
        <w:rPr>
          <w:rFonts w:cs="Arial"/>
        </w:rPr>
        <w:t xml:space="preserve"> </w:t>
      </w:r>
      <w:r w:rsidR="003922B3" w:rsidRPr="00DF26C5">
        <w:rPr>
          <w:rFonts w:cs="Arial"/>
          <w:lang w:val="sr-Cyrl-RS"/>
        </w:rPr>
        <w:t>Купц</w:t>
      </w:r>
      <w:r w:rsidR="00DF26C5" w:rsidRPr="00DF26C5">
        <w:rPr>
          <w:rFonts w:cs="Arial"/>
          <w:lang w:val="sr-Cyrl-RS"/>
        </w:rPr>
        <w:t>а</w:t>
      </w:r>
      <w:r w:rsidRPr="00DF26C5">
        <w:rPr>
          <w:rFonts w:cs="Arial"/>
        </w:rPr>
        <w:t xml:space="preserve"> обухвата </w:t>
      </w:r>
      <w:r w:rsidR="005963A3" w:rsidRPr="00DF26C5">
        <w:rPr>
          <w:rFonts w:cs="Arial"/>
          <w:lang w:val="sr-Cyrl-RS"/>
        </w:rPr>
        <w:t xml:space="preserve">све </w:t>
      </w:r>
      <w:r w:rsidRPr="002237FF">
        <w:rPr>
          <w:rFonts w:cs="Arial"/>
        </w:rPr>
        <w:t xml:space="preserve">трошкове које Продавац има у вези испоруке на начин </w:t>
      </w:r>
      <w:r w:rsidR="00A40533">
        <w:rPr>
          <w:rFonts w:cs="Arial"/>
        </w:rPr>
        <w:t>како је регулисано овим Окви</w:t>
      </w:r>
      <w:r w:rsidR="00A40533">
        <w:rPr>
          <w:rFonts w:cs="Arial"/>
          <w:lang w:val="sr-Cyrl-RS"/>
        </w:rPr>
        <w:t>рним споразумом</w:t>
      </w:r>
      <w:r w:rsidRPr="002237FF">
        <w:rPr>
          <w:rFonts w:cs="Arial"/>
        </w:rPr>
        <w:t>.</w:t>
      </w:r>
      <w:r w:rsidR="00F8648A" w:rsidRPr="0058588C">
        <w:rPr>
          <w:rFonts w:cs="Arial"/>
          <w:lang w:val="sr-Cyrl-RS"/>
        </w:rPr>
        <w:t xml:space="preserve"> </w:t>
      </w:r>
    </w:p>
    <w:p w:rsidR="00A40533" w:rsidRPr="00A40533" w:rsidRDefault="00A40533" w:rsidP="00F03483">
      <w:pPr>
        <w:tabs>
          <w:tab w:val="left" w:pos="284"/>
          <w:tab w:val="left" w:pos="330"/>
        </w:tabs>
        <w:rPr>
          <w:rFonts w:cs="Arial"/>
          <w:lang w:val="sr-Cyrl-RS"/>
        </w:rPr>
      </w:pPr>
      <w:r>
        <w:rPr>
          <w:rFonts w:cs="Arial"/>
          <w:lang w:val="sr-Cyrl-RS"/>
        </w:rPr>
        <w:t>Стране у споразуму су сагласне да су количине у Обрасцу структуре цене оквирне за све време важења Оквирног споразума, те да су дозвољена одступања од оквирних количина, стим да се укупна вредност Оквирног споразума не може премашити.</w:t>
      </w:r>
    </w:p>
    <w:p w:rsidR="00290BFB" w:rsidRDefault="00007BED" w:rsidP="00F03483">
      <w:pPr>
        <w:pStyle w:val="KDParagraf"/>
        <w:rPr>
          <w:rFonts w:eastAsia="Calibri" w:cs="Arial"/>
          <w:lang w:val="sr-Cyrl-RS"/>
        </w:rPr>
      </w:pPr>
      <w:r w:rsidRPr="0058588C">
        <w:rPr>
          <w:rFonts w:eastAsia="Calibri" w:cs="Arial"/>
          <w:lang w:val="sr-Cyrl-RS"/>
        </w:rPr>
        <w:t>Ц</w:t>
      </w:r>
      <w:r w:rsidR="002E41D1" w:rsidRPr="0058588C">
        <w:rPr>
          <w:rFonts w:eastAsia="Calibri" w:cs="Arial"/>
          <w:lang w:val="sr-Cyrl-RS"/>
        </w:rPr>
        <w:t>ена ј</w:t>
      </w:r>
      <w:r w:rsidRPr="0058588C">
        <w:rPr>
          <w:rFonts w:eastAsia="Calibri" w:cs="Arial"/>
          <w:lang w:val="sr-Cyrl-RS"/>
        </w:rPr>
        <w:t xml:space="preserve">е фиксна за </w:t>
      </w:r>
      <w:r w:rsidR="007B0792">
        <w:rPr>
          <w:rFonts w:eastAsia="Calibri" w:cs="Arial"/>
          <w:lang w:val="sr-Cyrl-RS"/>
        </w:rPr>
        <w:t>цео период ва</w:t>
      </w:r>
      <w:r w:rsidR="00A40533">
        <w:rPr>
          <w:rFonts w:eastAsia="Calibri" w:cs="Arial"/>
          <w:lang w:val="sr-Cyrl-RS"/>
        </w:rPr>
        <w:t>жења Оквирног споразума.</w:t>
      </w:r>
    </w:p>
    <w:p w:rsidR="009D1961" w:rsidRPr="0058588C" w:rsidRDefault="009D1961" w:rsidP="00E30414">
      <w:pPr>
        <w:pStyle w:val="KDParagraf"/>
        <w:spacing w:before="0"/>
        <w:rPr>
          <w:rFonts w:eastAsia="Calibri" w:cs="Arial"/>
          <w:color w:val="FF0000"/>
          <w:lang w:val="sr-Cyrl-RS"/>
        </w:rPr>
      </w:pPr>
    </w:p>
    <w:p w:rsidR="00F03483" w:rsidRDefault="00F03483" w:rsidP="00E30414">
      <w:pPr>
        <w:pStyle w:val="KDParagraf"/>
        <w:spacing w:before="0"/>
        <w:rPr>
          <w:rFonts w:cs="Arial"/>
          <w:b/>
        </w:rPr>
      </w:pPr>
    </w:p>
    <w:p w:rsidR="00F03483" w:rsidRDefault="00F03483" w:rsidP="00E30414">
      <w:pPr>
        <w:pStyle w:val="KDParagraf"/>
        <w:spacing w:before="0"/>
        <w:rPr>
          <w:rFonts w:cs="Arial"/>
          <w:b/>
        </w:rPr>
      </w:pPr>
    </w:p>
    <w:p w:rsidR="00F03483" w:rsidRDefault="00F03483" w:rsidP="00E30414">
      <w:pPr>
        <w:pStyle w:val="KDParagraf"/>
        <w:spacing w:before="0"/>
        <w:rPr>
          <w:rFonts w:cs="Arial"/>
          <w:b/>
        </w:rPr>
      </w:pPr>
    </w:p>
    <w:p w:rsidR="00343A18" w:rsidRPr="0058588C" w:rsidRDefault="00343A18" w:rsidP="00E30414">
      <w:pPr>
        <w:pStyle w:val="KDParagraf"/>
        <w:spacing w:before="0"/>
        <w:rPr>
          <w:rFonts w:cs="Arial"/>
          <w:b/>
        </w:rPr>
      </w:pPr>
      <w:r w:rsidRPr="0058588C">
        <w:rPr>
          <w:rFonts w:cs="Arial"/>
          <w:b/>
        </w:rPr>
        <w:lastRenderedPageBreak/>
        <w:t>ИЗДАВАЊЕ РАЧУНА И ПЛАЋАЊЕ</w:t>
      </w:r>
    </w:p>
    <w:p w:rsidR="00343A18" w:rsidRPr="0058588C" w:rsidRDefault="00343A18" w:rsidP="00E30414">
      <w:pPr>
        <w:spacing w:before="0"/>
        <w:jc w:val="center"/>
        <w:rPr>
          <w:rFonts w:cs="Arial"/>
          <w:b/>
        </w:rPr>
      </w:pPr>
      <w:r w:rsidRPr="0058588C">
        <w:rPr>
          <w:rFonts w:cs="Arial"/>
          <w:b/>
        </w:rPr>
        <w:t>Члан 4.</w:t>
      </w:r>
    </w:p>
    <w:p w:rsidR="000A0FE3" w:rsidRPr="000A0FE3" w:rsidRDefault="000A0FE3" w:rsidP="000A0FE3">
      <w:pPr>
        <w:spacing w:before="0"/>
        <w:rPr>
          <w:rFonts w:eastAsia="Calibri" w:cs="Arial"/>
        </w:rPr>
      </w:pPr>
      <w:r w:rsidRPr="000A0FE3">
        <w:rPr>
          <w:rFonts w:eastAsia="Calibri" w:cs="Arial"/>
        </w:rPr>
        <w:t xml:space="preserve">Плаћање испоручених добара на основу сваке појединачно издате Наруџбенице, </w:t>
      </w:r>
      <w:r>
        <w:rPr>
          <w:rFonts w:eastAsia="Calibri" w:cs="Arial"/>
          <w:lang w:val="sr-Cyrl-RS"/>
        </w:rPr>
        <w:t>Купац</w:t>
      </w:r>
      <w:r w:rsidRPr="000A0FE3">
        <w:rPr>
          <w:rFonts w:eastAsia="Calibri" w:cs="Arial"/>
        </w:rPr>
        <w:t xml:space="preserve"> ће извршити на текући рачун </w:t>
      </w:r>
      <w:r>
        <w:rPr>
          <w:rFonts w:eastAsia="Calibri" w:cs="Arial"/>
          <w:lang w:val="sr-Cyrl-RS"/>
        </w:rPr>
        <w:t>Продавца</w:t>
      </w:r>
      <w:r w:rsidRPr="000A0FE3">
        <w:rPr>
          <w:rFonts w:eastAsia="Calibri" w:cs="Arial"/>
        </w:rPr>
        <w:t xml:space="preserve">, у року </w:t>
      </w:r>
      <w:r w:rsidRPr="002E6E97">
        <w:rPr>
          <w:rFonts w:eastAsia="Calibri" w:cs="Arial"/>
        </w:rPr>
        <w:t>до 15 (словима: петнаест)</w:t>
      </w:r>
      <w:r w:rsidRPr="000A0FE3">
        <w:rPr>
          <w:rFonts w:eastAsia="Calibri" w:cs="Arial"/>
        </w:rPr>
        <w:t xml:space="preserve"> дана од дана пријема исправног рачуна и обострано  потписаног Записника о квантитативном и квалитативном пријему</w:t>
      </w:r>
      <w:r w:rsidR="00F7453C">
        <w:rPr>
          <w:rFonts w:eastAsia="Calibri" w:cs="Arial"/>
          <w:lang w:val="sr-Cyrl-RS"/>
        </w:rPr>
        <w:t xml:space="preserve"> добара – без примедби</w:t>
      </w:r>
      <w:r w:rsidRPr="000A0FE3">
        <w:rPr>
          <w:rFonts w:eastAsia="Calibri" w:cs="Arial"/>
        </w:rPr>
        <w:t>.</w:t>
      </w:r>
    </w:p>
    <w:p w:rsid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 xml:space="preserve">Рачун гласи и мора бити достављен на адресу </w:t>
      </w:r>
      <w:r>
        <w:rPr>
          <w:rFonts w:eastAsia="Calibri" w:cs="Arial"/>
          <w:lang w:val="sr-Cyrl-RS"/>
        </w:rPr>
        <w:t>Купца</w:t>
      </w:r>
      <w:r w:rsidRPr="000A0FE3">
        <w:rPr>
          <w:rFonts w:eastAsia="Calibri" w:cs="Arial"/>
        </w:rPr>
        <w:t>: Јавно предузеће „Електропривреда Србије“ Београд, Балканска 13, ПИБ 103920327, са копијом Наруџбенице,  отпремницом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као и Записника о квантитативном и квалитативном пријему.</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Обрачун испоручених добара према свим појединачним наруџбеницама вршиће се према јединичним ценама из Обрасца структуре цене и колич</w:t>
      </w:r>
      <w:r>
        <w:rPr>
          <w:rFonts w:eastAsia="Calibri" w:cs="Arial"/>
        </w:rPr>
        <w:t>инама дефинисаним у конкретној Н</w:t>
      </w:r>
      <w:r w:rsidRPr="000A0FE3">
        <w:rPr>
          <w:rFonts w:eastAsia="Calibri" w:cs="Arial"/>
        </w:rPr>
        <w:t>аруџбеници.</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Износ на рачуну мор</w:t>
      </w:r>
      <w:r>
        <w:rPr>
          <w:rFonts w:eastAsia="Calibri" w:cs="Arial"/>
        </w:rPr>
        <w:t>а бити идентичан са износом на Н</w:t>
      </w:r>
      <w:r w:rsidRPr="000A0FE3">
        <w:rPr>
          <w:rFonts w:eastAsia="Calibri" w:cs="Arial"/>
        </w:rPr>
        <w:t>аруџбеници.</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Pr>
          <w:rFonts w:eastAsia="Calibri" w:cs="Arial"/>
        </w:rPr>
        <w:t>Уколико на основу једне Н</w:t>
      </w:r>
      <w:r w:rsidRPr="000A0FE3">
        <w:rPr>
          <w:rFonts w:eastAsia="Calibri" w:cs="Arial"/>
        </w:rPr>
        <w:t>аруџбенице</w:t>
      </w:r>
      <w:r>
        <w:rPr>
          <w:rFonts w:eastAsia="Calibri" w:cs="Arial"/>
          <w:lang w:val="sr-Cyrl-RS"/>
        </w:rPr>
        <w:t xml:space="preserve">, </w:t>
      </w:r>
      <w:r w:rsidRPr="000A0FE3">
        <w:rPr>
          <w:rFonts w:eastAsia="Calibri" w:cs="Arial"/>
        </w:rPr>
        <w:t>Продавац изда више рачуна, збир њихових износа мора да буде идентичан са износом наруџбеници.</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Само овако достављен рачун ће се сматрати исправним рачуном.</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 xml:space="preserve">Обрачун испоручених добара према свим укупно издатим појединачним </w:t>
      </w:r>
      <w:r>
        <w:rPr>
          <w:rFonts w:eastAsia="Calibri" w:cs="Arial"/>
          <w:lang w:val="sr-Cyrl-RS"/>
        </w:rPr>
        <w:t>Н</w:t>
      </w:r>
      <w:r w:rsidRPr="000A0FE3">
        <w:rPr>
          <w:rFonts w:eastAsia="Calibri" w:cs="Arial"/>
        </w:rPr>
        <w:t>аруџбеницама не сме бити већи од вредности на коју се закључује Оквирни споразум.</w:t>
      </w:r>
    </w:p>
    <w:p w:rsidR="000A0FE3" w:rsidRPr="000A0FE3" w:rsidRDefault="000A0FE3" w:rsidP="000A0FE3">
      <w:pPr>
        <w:spacing w:before="0"/>
        <w:rPr>
          <w:rFonts w:eastAsia="Calibri" w:cs="Arial"/>
        </w:rPr>
      </w:pPr>
    </w:p>
    <w:p w:rsidR="000A0FE3" w:rsidRPr="000A0FE3" w:rsidRDefault="000A0FE3" w:rsidP="000A0FE3">
      <w:pPr>
        <w:spacing w:before="0"/>
        <w:rPr>
          <w:rFonts w:eastAsia="Calibri" w:cs="Arial"/>
        </w:rPr>
      </w:pPr>
      <w:r w:rsidRPr="000A0FE3">
        <w:rPr>
          <w:rFonts w:eastAsia="Calibri" w:cs="Arial"/>
        </w:rPr>
        <w:t xml:space="preserve">У испостављеном рачуну и отпремници, </w:t>
      </w:r>
      <w:r>
        <w:rPr>
          <w:rFonts w:eastAsia="Calibri" w:cs="Arial"/>
          <w:lang w:val="sr-Cyrl-RS"/>
        </w:rPr>
        <w:t>Продавац</w:t>
      </w:r>
      <w:r w:rsidRPr="000A0FE3">
        <w:rPr>
          <w:rFonts w:eastAsia="Calibri" w:cs="Arial"/>
        </w:rPr>
        <w:t xml:space="preserve"> је дужан да се придржава тачно дефинисаних назива </w:t>
      </w:r>
      <w:r>
        <w:rPr>
          <w:rFonts w:eastAsia="Calibri" w:cs="Arial"/>
          <w:lang w:val="sr-Cyrl-RS"/>
        </w:rPr>
        <w:t>добара</w:t>
      </w:r>
      <w:r w:rsidRPr="000A0FE3">
        <w:rPr>
          <w:rFonts w:eastAsia="Calibri" w:cs="Arial"/>
        </w:rPr>
        <w:t xml:space="preserve"> из конкурсне документације и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Pr>
          <w:rFonts w:eastAsia="Calibri" w:cs="Arial"/>
          <w:lang w:val="sr-Cyrl-RS"/>
        </w:rPr>
        <w:t>Продавац</w:t>
      </w:r>
      <w:r w:rsidRPr="000A0FE3">
        <w:rPr>
          <w:rFonts w:eastAsia="Calibri" w:cs="Arial"/>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0A0FE3" w:rsidRPr="000A0FE3" w:rsidRDefault="000A0FE3" w:rsidP="000A0FE3">
      <w:pPr>
        <w:spacing w:before="0"/>
        <w:rPr>
          <w:rFonts w:eastAsia="Calibri" w:cs="Arial"/>
        </w:rPr>
      </w:pPr>
    </w:p>
    <w:p w:rsidR="00A40533" w:rsidRDefault="000A0FE3" w:rsidP="000A0FE3">
      <w:pPr>
        <w:spacing w:before="0"/>
        <w:rPr>
          <w:rFonts w:cs="Arial"/>
        </w:rPr>
      </w:pPr>
      <w:r w:rsidRPr="000A0FE3">
        <w:rPr>
          <w:rFonts w:eastAsia="Calibri" w:cs="Arial"/>
        </w:rPr>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ЈП ЕПС за године у којима ће се плаћати уговорене обавезе.</w:t>
      </w:r>
    </w:p>
    <w:p w:rsidR="00A40533" w:rsidRDefault="00A40533" w:rsidP="00E30414">
      <w:pPr>
        <w:spacing w:before="0"/>
        <w:rPr>
          <w:rFonts w:cs="Arial"/>
        </w:rPr>
      </w:pPr>
    </w:p>
    <w:p w:rsidR="00A40533" w:rsidRPr="009C6F54" w:rsidRDefault="00A40533" w:rsidP="00E30414">
      <w:pPr>
        <w:shd w:val="clear" w:color="auto" w:fill="FFFFFF"/>
        <w:autoSpaceDE w:val="0"/>
        <w:autoSpaceDN w:val="0"/>
        <w:adjustRightInd w:val="0"/>
        <w:spacing w:before="0"/>
        <w:rPr>
          <w:rFonts w:cs="Arial"/>
          <w:b/>
        </w:rPr>
      </w:pPr>
      <w:r w:rsidRPr="004A09A2">
        <w:rPr>
          <w:rFonts w:cs="Arial"/>
          <w:b/>
        </w:rPr>
        <w:t>НАЧИН И УСЛОВИ ИЗДАВАЊА НАРУЏБЕНИЦЕ</w:t>
      </w:r>
    </w:p>
    <w:p w:rsidR="00A40533" w:rsidRPr="00A40533" w:rsidRDefault="00A40533" w:rsidP="00E30414">
      <w:pPr>
        <w:spacing w:before="0"/>
        <w:jc w:val="center"/>
        <w:rPr>
          <w:rFonts w:cs="Arial"/>
          <w:b/>
          <w:lang w:val="ru-RU"/>
        </w:rPr>
      </w:pPr>
      <w:r w:rsidRPr="00A40533">
        <w:rPr>
          <w:rFonts w:cs="Arial"/>
          <w:b/>
          <w:lang w:val="ru-RU"/>
        </w:rPr>
        <w:t>Члан 5.</w:t>
      </w:r>
    </w:p>
    <w:p w:rsidR="009F5B24" w:rsidRDefault="009F5B24" w:rsidP="009F5B24">
      <w:pPr>
        <w:shd w:val="clear" w:color="auto" w:fill="FFFFFF"/>
        <w:autoSpaceDE w:val="0"/>
        <w:autoSpaceDN w:val="0"/>
        <w:adjustRightInd w:val="0"/>
        <w:spacing w:before="0"/>
        <w:rPr>
          <w:rFonts w:cs="Arial"/>
        </w:rPr>
      </w:pPr>
      <w:r w:rsidRPr="009F5B24">
        <w:rPr>
          <w:rFonts w:cs="Arial"/>
        </w:rPr>
        <w:t>Након закључења Оквирног споразума, Купац ће на основу исказаних потре</w:t>
      </w:r>
      <w:r>
        <w:rPr>
          <w:rFonts w:cs="Arial"/>
        </w:rPr>
        <w:t>ба издати Н</w:t>
      </w:r>
      <w:r w:rsidRPr="009F5B24">
        <w:rPr>
          <w:rFonts w:cs="Arial"/>
        </w:rPr>
        <w:t>аруџбеницу</w:t>
      </w:r>
      <w:r>
        <w:rPr>
          <w:rFonts w:cs="Arial"/>
          <w:lang w:val="sr-Cyrl-RS"/>
        </w:rPr>
        <w:t xml:space="preserve"> са битним елементима уговора,</w:t>
      </w:r>
      <w:r w:rsidRPr="009F5B24">
        <w:rPr>
          <w:rFonts w:cs="Arial"/>
        </w:rPr>
        <w:t xml:space="preserve"> са спецификацијом потребних добара из Обрасца структуре цене, под условима из овог </w:t>
      </w:r>
      <w:r>
        <w:rPr>
          <w:rFonts w:cs="Arial"/>
          <w:lang w:val="sr-Cyrl-RS"/>
        </w:rPr>
        <w:t>О</w:t>
      </w:r>
      <w:r w:rsidRPr="009F5B24">
        <w:rPr>
          <w:rFonts w:cs="Arial"/>
        </w:rPr>
        <w:t>квирног споразума у погледу предмета набавке, места испоруке, цена, начина, рока испоруке и осталих елемената дефинисаних овим оквирним споразумом.</w:t>
      </w:r>
    </w:p>
    <w:p w:rsidR="009F5B24" w:rsidRPr="009F5B24" w:rsidRDefault="009F5B24" w:rsidP="009F5B24">
      <w:pPr>
        <w:shd w:val="clear" w:color="auto" w:fill="FFFFFF"/>
        <w:autoSpaceDE w:val="0"/>
        <w:autoSpaceDN w:val="0"/>
        <w:adjustRightInd w:val="0"/>
        <w:spacing w:before="0"/>
        <w:rPr>
          <w:rFonts w:cs="Arial"/>
        </w:rPr>
      </w:pPr>
    </w:p>
    <w:p w:rsidR="009F5B24" w:rsidRPr="009F5B24" w:rsidRDefault="009F5B24" w:rsidP="009F5B24">
      <w:pPr>
        <w:shd w:val="clear" w:color="auto" w:fill="FFFFFF"/>
        <w:autoSpaceDE w:val="0"/>
        <w:autoSpaceDN w:val="0"/>
        <w:adjustRightInd w:val="0"/>
        <w:spacing w:before="0"/>
        <w:rPr>
          <w:rFonts w:cs="Arial"/>
        </w:rPr>
      </w:pPr>
      <w:r w:rsidRPr="00341B12">
        <w:rPr>
          <w:rFonts w:cs="Arial"/>
        </w:rPr>
        <w:t>Задужено лице</w:t>
      </w:r>
      <w:r w:rsidRPr="009F5B24">
        <w:rPr>
          <w:rFonts w:cs="Arial"/>
        </w:rPr>
        <w:t xml:space="preserve"> Купца је обавезно да достави Продавцу наруџбеницу у писаној форми (лично, поштом, електронском поштом, телефаксом).</w:t>
      </w:r>
    </w:p>
    <w:p w:rsidR="009F5B24" w:rsidRDefault="009F5B24" w:rsidP="009F5B24">
      <w:pPr>
        <w:shd w:val="clear" w:color="auto" w:fill="FFFFFF"/>
        <w:autoSpaceDE w:val="0"/>
        <w:autoSpaceDN w:val="0"/>
        <w:adjustRightInd w:val="0"/>
        <w:spacing w:before="0"/>
        <w:rPr>
          <w:rFonts w:cs="Arial"/>
        </w:rPr>
      </w:pPr>
    </w:p>
    <w:p w:rsidR="00A40533" w:rsidRDefault="009F5B24" w:rsidP="009F5B24">
      <w:pPr>
        <w:shd w:val="clear" w:color="auto" w:fill="FFFFFF"/>
        <w:autoSpaceDE w:val="0"/>
        <w:autoSpaceDN w:val="0"/>
        <w:adjustRightInd w:val="0"/>
        <w:spacing w:before="0"/>
        <w:rPr>
          <w:rFonts w:cs="Arial"/>
        </w:rPr>
      </w:pPr>
      <w:r w:rsidRPr="009F5B24">
        <w:rPr>
          <w:rFonts w:cs="Arial"/>
        </w:rPr>
        <w:t xml:space="preserve">Наруџбеницом се </w:t>
      </w:r>
      <w:r>
        <w:rPr>
          <w:rFonts w:cs="Arial"/>
        </w:rPr>
        <w:t>не могу мењати битни услови из О</w:t>
      </w:r>
      <w:r w:rsidRPr="009F5B24">
        <w:rPr>
          <w:rFonts w:cs="Arial"/>
        </w:rPr>
        <w:t>квирног споразума.</w:t>
      </w:r>
    </w:p>
    <w:p w:rsidR="009F5B24" w:rsidRDefault="009F5B24" w:rsidP="009F5B24">
      <w:pPr>
        <w:shd w:val="clear" w:color="auto" w:fill="FFFFFF"/>
        <w:autoSpaceDE w:val="0"/>
        <w:autoSpaceDN w:val="0"/>
        <w:adjustRightInd w:val="0"/>
        <w:spacing w:before="0"/>
        <w:rPr>
          <w:rFonts w:cs="Arial"/>
        </w:rPr>
      </w:pPr>
    </w:p>
    <w:p w:rsidR="009F5B24" w:rsidRPr="00C51FDA" w:rsidRDefault="009F5B24" w:rsidP="009F5B24">
      <w:pPr>
        <w:shd w:val="clear" w:color="auto" w:fill="FFFFFF"/>
        <w:autoSpaceDE w:val="0"/>
        <w:autoSpaceDN w:val="0"/>
        <w:adjustRightInd w:val="0"/>
        <w:spacing w:before="0"/>
        <w:rPr>
          <w:rFonts w:cs="Arial"/>
        </w:rPr>
      </w:pPr>
    </w:p>
    <w:p w:rsidR="00A40533" w:rsidRDefault="00A40533" w:rsidP="00E30414">
      <w:pPr>
        <w:pStyle w:val="KDParagraf"/>
        <w:spacing w:before="0"/>
        <w:rPr>
          <w:rFonts w:cs="Arial"/>
          <w:b/>
        </w:rPr>
      </w:pPr>
    </w:p>
    <w:p w:rsidR="00343A18" w:rsidRPr="0058588C" w:rsidRDefault="00343A18" w:rsidP="00E30414">
      <w:pPr>
        <w:pStyle w:val="KDParagraf"/>
        <w:spacing w:before="0"/>
        <w:rPr>
          <w:rFonts w:cs="Arial"/>
          <w:b/>
        </w:rPr>
      </w:pPr>
      <w:r w:rsidRPr="0058588C">
        <w:rPr>
          <w:rFonts w:cs="Arial"/>
          <w:b/>
        </w:rPr>
        <w:lastRenderedPageBreak/>
        <w:t>РОК И МЕСТО ИСПОРУКЕ</w:t>
      </w:r>
    </w:p>
    <w:p w:rsidR="00556B5A" w:rsidRPr="009C6F54" w:rsidRDefault="009C6F54" w:rsidP="00E30414">
      <w:pPr>
        <w:spacing w:before="0"/>
        <w:jc w:val="center"/>
        <w:rPr>
          <w:rFonts w:cs="Arial"/>
          <w:b/>
        </w:rPr>
      </w:pPr>
      <w:r>
        <w:rPr>
          <w:rFonts w:cs="Arial"/>
          <w:b/>
        </w:rPr>
        <w:t>Члан 6.</w:t>
      </w:r>
    </w:p>
    <w:p w:rsidR="00F738FA" w:rsidRPr="00F738FA" w:rsidRDefault="00F738FA" w:rsidP="00E30414">
      <w:pPr>
        <w:spacing w:before="0"/>
        <w:rPr>
          <w:rFonts w:cs="Arial"/>
          <w:lang w:val="sr-Cyrl-RS"/>
        </w:rPr>
      </w:pPr>
      <w:r>
        <w:rPr>
          <w:rFonts w:cs="Arial"/>
          <w:lang w:val="sr-Cyrl-RS"/>
        </w:rPr>
        <w:t>Купац ће ангажовати Продавца сукцесивно у складу са потребама, издавањем наруџбенице до реализације вредности овог Оквирног споразума.</w:t>
      </w:r>
    </w:p>
    <w:p w:rsidR="00F738FA" w:rsidRDefault="00F738FA" w:rsidP="00E30414">
      <w:pPr>
        <w:spacing w:before="0"/>
        <w:rPr>
          <w:rFonts w:cs="Arial"/>
          <w:lang w:val="sr-Cyrl-CS"/>
        </w:rPr>
      </w:pPr>
    </w:p>
    <w:p w:rsidR="009C6F54" w:rsidRPr="0017267C" w:rsidRDefault="0001385F" w:rsidP="00E30414">
      <w:pPr>
        <w:spacing w:before="0"/>
        <w:rPr>
          <w:rFonts w:cs="Arial"/>
          <w:lang w:val="sr-Cyrl-RS"/>
        </w:rPr>
      </w:pPr>
      <w:r>
        <w:rPr>
          <w:rFonts w:cs="Arial"/>
          <w:lang w:val="sr-Cyrl-CS"/>
        </w:rPr>
        <w:t xml:space="preserve">Продавац </w:t>
      </w:r>
      <w:r w:rsidR="009F5B24">
        <w:t xml:space="preserve"> је обавезан да сваку појединачну испоруку добара изврши у року који не може бити дужи од </w:t>
      </w:r>
      <w:r>
        <w:rPr>
          <w:lang w:val="sr-Cyrl-RS"/>
        </w:rPr>
        <w:t xml:space="preserve">____________ </w:t>
      </w:r>
      <w:r w:rsidR="009F5B24">
        <w:t xml:space="preserve">45 </w:t>
      </w:r>
      <w:r>
        <w:rPr>
          <w:lang w:val="sr-Cyrl-RS"/>
        </w:rPr>
        <w:t xml:space="preserve">(словима: четрдесетпет) </w:t>
      </w:r>
      <w:r w:rsidR="009F5B24">
        <w:t xml:space="preserve">дана од дана пријема наруџбенице </w:t>
      </w:r>
      <w:r>
        <w:rPr>
          <w:lang w:val="sr-Cyrl-RS"/>
        </w:rPr>
        <w:t>Купца</w:t>
      </w:r>
      <w:r w:rsidR="009F5B24">
        <w:t xml:space="preserve"> достављене у писаном облику или путем електронске поште</w:t>
      </w:r>
      <w:r w:rsidR="009C6F54" w:rsidRPr="004A09A2">
        <w:rPr>
          <w:rFonts w:cs="Arial"/>
        </w:rPr>
        <w:t>.</w:t>
      </w:r>
    </w:p>
    <w:p w:rsidR="00282687" w:rsidRDefault="00282687" w:rsidP="00282687">
      <w:pPr>
        <w:rPr>
          <w:lang w:val="sr-Cyrl-CS" w:eastAsia="zh-CN"/>
        </w:rPr>
      </w:pPr>
      <w:r>
        <w:rPr>
          <w:lang w:val="sr-Cyrl-CS" w:eastAsia="zh-CN"/>
        </w:rPr>
        <w:t>М</w:t>
      </w:r>
      <w:r>
        <w:rPr>
          <w:lang w:eastAsia="zh-CN"/>
        </w:rPr>
        <w:t>есто испоруке</w:t>
      </w:r>
      <w:r>
        <w:rPr>
          <w:lang w:val="sr-Cyrl-RS" w:eastAsia="zh-CN"/>
        </w:rPr>
        <w:t xml:space="preserve"> добара</w:t>
      </w:r>
      <w:r>
        <w:rPr>
          <w:lang w:val="sr-Cyrl-CS" w:eastAsia="zh-CN"/>
        </w:rPr>
        <w:t xml:space="preserve"> за огранак је:</w:t>
      </w:r>
    </w:p>
    <w:p w:rsidR="00282687" w:rsidRDefault="00282687" w:rsidP="00282687">
      <w:pPr>
        <w:rPr>
          <w:lang w:val="sr-Cyrl-CS" w:eastAsia="zh-CN"/>
        </w:rPr>
      </w:pPr>
      <w:r>
        <w:rPr>
          <w:lang w:val="sr-Cyrl-RS" w:eastAsia="zh-CN"/>
        </w:rPr>
        <w:t xml:space="preserve">Огранак ХЕ Ђердап: </w:t>
      </w:r>
      <w:r>
        <w:rPr>
          <w:lang w:val="sr-Latn-RS" w:eastAsia="zh-CN"/>
        </w:rPr>
        <w:t>Централни магацин ХЕ Ђердап 1 - Караташ; Магацин ХЕ Ђердап 2 у Кусјаку; Магацин ХЕ Пирот у Пироту; Магацин Власинске ХЕ – ХЕ Врла 3 у Сурдулици и Магацин СОП у Пожаревцу.</w:t>
      </w:r>
    </w:p>
    <w:p w:rsidR="00282687" w:rsidRDefault="00282687" w:rsidP="00282687">
      <w:pPr>
        <w:rPr>
          <w:lang w:val="sr-Cyrl-CS" w:eastAsia="zh-CN"/>
        </w:rPr>
      </w:pPr>
      <w:r>
        <w:rPr>
          <w:lang w:val="sr-Cyrl-RS" w:eastAsia="zh-CN"/>
        </w:rPr>
        <w:t xml:space="preserve">Огранак Дринско-Лимске ХЕ: </w:t>
      </w:r>
      <w:r>
        <w:rPr>
          <w:lang w:val="sr-Cyrl-RS"/>
        </w:rPr>
        <w:t>магацин ХЕ у Перућцу; магацин ХЕ у Бистрици; магацин ХЕ у Малом Зворнику и магацин ХЕ у Овчар Бањи</w:t>
      </w:r>
    </w:p>
    <w:p w:rsidR="00282687" w:rsidRDefault="00282687" w:rsidP="00282687">
      <w:pPr>
        <w:rPr>
          <w:lang w:val="sr-Cyrl-CS" w:eastAsia="zh-CN"/>
        </w:rPr>
      </w:pPr>
      <w:r>
        <w:rPr>
          <w:lang w:val="sr-Cyrl-RS" w:eastAsia="zh-CN"/>
        </w:rPr>
        <w:t>Огранак ТЕНТ: М</w:t>
      </w:r>
      <w:r>
        <w:rPr>
          <w:lang w:val="sr-Latn-RS" w:eastAsia="zh-CN"/>
        </w:rPr>
        <w:t>агацини на локацијама ТЕНТ А Обреновац; ТЕНТ Б Ушће и ТЕ „Колубара“ Велики Црљени</w:t>
      </w:r>
      <w:r>
        <w:rPr>
          <w:lang w:val="sr-Cyrl-RS" w:eastAsia="zh-CN"/>
        </w:rPr>
        <w:t>.</w:t>
      </w:r>
    </w:p>
    <w:p w:rsidR="00282687" w:rsidRDefault="00282687" w:rsidP="00282687">
      <w:pPr>
        <w:rPr>
          <w:lang w:val="sr-Cyrl-CS" w:eastAsia="zh-CN"/>
        </w:rPr>
      </w:pPr>
      <w:r>
        <w:rPr>
          <w:lang w:val="sr-Cyrl-RS" w:eastAsia="zh-CN"/>
        </w:rPr>
        <w:t xml:space="preserve">Огранак ТЕ-КО Костолац: Магацин 101 ТЕКО – А; Магацин 102 ТЕКО – Б; Магацин 108 ПК Дрмно </w:t>
      </w:r>
    </w:p>
    <w:p w:rsidR="00282687" w:rsidRDefault="00282687" w:rsidP="00282687">
      <w:pPr>
        <w:rPr>
          <w:lang w:val="sr-Cyrl-CS" w:eastAsia="zh-CN"/>
        </w:rPr>
      </w:pPr>
      <w:r>
        <w:rPr>
          <w:lang w:val="sr-Cyrl-RS" w:eastAsia="zh-CN"/>
        </w:rPr>
        <w:t xml:space="preserve">Огранак РБ Колубара: </w:t>
      </w:r>
      <w:r>
        <w:rPr>
          <w:lang w:eastAsia="zh-CN"/>
        </w:rPr>
        <w:t>Магацин 003 Комерцијални сектор Вреоци</w:t>
      </w:r>
      <w:r>
        <w:rPr>
          <w:lang w:val="sr-Cyrl-RS" w:eastAsia="zh-CN"/>
        </w:rPr>
        <w:t>.</w:t>
      </w:r>
    </w:p>
    <w:p w:rsidR="00282687" w:rsidRDefault="00282687" w:rsidP="00282687">
      <w:pPr>
        <w:rPr>
          <w:lang w:val="sr-Cyrl-RS"/>
        </w:rPr>
      </w:pPr>
      <w:r>
        <w:rPr>
          <w:lang w:val="sr-Cyrl-RS" w:eastAsia="zh-CN"/>
        </w:rPr>
        <w:t xml:space="preserve">Огранак Панонске ТЕ-ТО: </w:t>
      </w:r>
      <w:r>
        <w:rPr>
          <w:lang w:val="sr-Latn-RS"/>
        </w:rPr>
        <w:t xml:space="preserve">TE-TO </w:t>
      </w:r>
      <w:r>
        <w:rPr>
          <w:lang w:val="sr-Cyrl-RS"/>
        </w:rPr>
        <w:t xml:space="preserve">Нови Сад, </w:t>
      </w:r>
      <w:r>
        <w:rPr>
          <w:lang w:val="sr-Latn-RS"/>
        </w:rPr>
        <w:t xml:space="preserve"> VII улица 102 </w:t>
      </w:r>
      <w:r>
        <w:rPr>
          <w:lang w:val="sr-Cyrl-RS"/>
        </w:rPr>
        <w:t>21000</w:t>
      </w:r>
      <w:r>
        <w:rPr>
          <w:lang w:val="sr-Latn-RS"/>
        </w:rPr>
        <w:t xml:space="preserve"> Нови Сад</w:t>
      </w:r>
      <w:r>
        <w:rPr>
          <w:lang w:val="sr-Cyrl-RS"/>
        </w:rPr>
        <w:t xml:space="preserve">; </w:t>
      </w:r>
      <w:r>
        <w:rPr>
          <w:lang w:val="sr-Latn-RS"/>
        </w:rPr>
        <w:t xml:space="preserve">TE-TO </w:t>
      </w:r>
      <w:r>
        <w:rPr>
          <w:lang w:val="sr-Cyrl-RS"/>
        </w:rPr>
        <w:t>Зрењанин Панчевачка бб 23000 Зрењанин и ТЕ-ТО Сремска Митровица Јарачки пут бб 22000 Сремска Митровица</w:t>
      </w:r>
    </w:p>
    <w:p w:rsidR="00282687" w:rsidRDefault="00282687" w:rsidP="00282687">
      <w:pPr>
        <w:rPr>
          <w:lang w:val="sr-Cyrl-RS"/>
        </w:rPr>
      </w:pPr>
      <w:r>
        <w:rPr>
          <w:lang w:val="sr-Cyrl-RS" w:eastAsia="zh-CN"/>
        </w:rPr>
        <w:t>Управа ЈП ЕПС:</w:t>
      </w:r>
      <w:r>
        <w:rPr>
          <w:lang w:val="sr-Cyrl-RS"/>
        </w:rPr>
        <w:t xml:space="preserve"> Магацин Балканска 13, 11000 Београд</w:t>
      </w:r>
    </w:p>
    <w:p w:rsidR="00282687" w:rsidRDefault="00282687" w:rsidP="00282687">
      <w:pPr>
        <w:rPr>
          <w:lang w:val="sr-Cyrl-RS"/>
        </w:rPr>
      </w:pPr>
      <w:r>
        <w:rPr>
          <w:lang w:val="sr-Cyrl-RS" w:eastAsia="zh-CN"/>
        </w:rPr>
        <w:t>Обновљиви извори:</w:t>
      </w:r>
      <w:r>
        <w:rPr>
          <w:lang w:val="sr-Cyrl-RS"/>
        </w:rPr>
        <w:t xml:space="preserve"> Космајска 58, 11000 Београд</w:t>
      </w:r>
    </w:p>
    <w:p w:rsidR="00282687" w:rsidRDefault="00282687" w:rsidP="00282687">
      <w:pPr>
        <w:spacing w:before="0"/>
        <w:rPr>
          <w:lang w:val="sr-Cyrl-RS"/>
        </w:rPr>
      </w:pPr>
    </w:p>
    <w:p w:rsidR="00C13972" w:rsidRPr="00282687" w:rsidRDefault="00282687" w:rsidP="00282687">
      <w:pPr>
        <w:spacing w:before="0"/>
        <w:rPr>
          <w:rFonts w:cs="Arial"/>
          <w:i/>
          <w:iCs/>
          <w:lang w:val="sr-Cyrl-RS"/>
        </w:rPr>
      </w:pPr>
      <w:r w:rsidRPr="00282687">
        <w:rPr>
          <w:lang w:val="sr-Cyrl-RS"/>
        </w:rPr>
        <w:t xml:space="preserve">Конкретно место испоруке ће се дефинисати сваком појединачно издатом наруџбеницом у складу са реални потребама </w:t>
      </w:r>
      <w:r w:rsidR="0001385F">
        <w:rPr>
          <w:rFonts w:cs="Arial"/>
          <w:lang w:val="sr-Cyrl-RS"/>
        </w:rPr>
        <w:t>Купца</w:t>
      </w:r>
      <w:r w:rsidRPr="00282687">
        <w:rPr>
          <w:lang w:val="sr-Cyrl-RS"/>
        </w:rPr>
        <w:t>.</w:t>
      </w:r>
    </w:p>
    <w:p w:rsidR="00FE2E6D" w:rsidRPr="0058588C" w:rsidRDefault="00FE2E6D" w:rsidP="00E30414">
      <w:pPr>
        <w:pStyle w:val="KDParagraf"/>
        <w:spacing w:before="0"/>
        <w:rPr>
          <w:rFonts w:eastAsia="Calibri" w:cs="Arial"/>
          <w:color w:val="00B0F0"/>
        </w:rPr>
      </w:pPr>
    </w:p>
    <w:p w:rsidR="00343A18" w:rsidRDefault="00343A18" w:rsidP="00E30414">
      <w:pPr>
        <w:spacing w:before="0"/>
        <w:rPr>
          <w:rFonts w:cs="Arial"/>
          <w:b/>
        </w:rPr>
      </w:pPr>
      <w:r w:rsidRPr="0058588C">
        <w:rPr>
          <w:rFonts w:cs="Arial"/>
          <w:b/>
        </w:rPr>
        <w:t>КВАЛИТАТИВНИ И КВАНТИТАТИВНИ ПРИЈЕМ</w:t>
      </w:r>
    </w:p>
    <w:p w:rsidR="00343A18" w:rsidRPr="0058588C" w:rsidRDefault="009C6F54" w:rsidP="00E30414">
      <w:pPr>
        <w:spacing w:before="0"/>
        <w:jc w:val="center"/>
        <w:rPr>
          <w:rFonts w:cs="Arial"/>
          <w:b/>
        </w:rPr>
      </w:pPr>
      <w:r>
        <w:rPr>
          <w:rFonts w:cs="Arial"/>
          <w:b/>
        </w:rPr>
        <w:t>Члан 7</w:t>
      </w:r>
      <w:r w:rsidR="00343A18" w:rsidRPr="0058588C">
        <w:rPr>
          <w:rFonts w:cs="Arial"/>
          <w:b/>
        </w:rPr>
        <w:t>.</w:t>
      </w:r>
    </w:p>
    <w:p w:rsidR="00E44347" w:rsidRPr="00C40ECB" w:rsidRDefault="00E44347" w:rsidP="00E44347">
      <w:pPr>
        <w:rPr>
          <w:lang w:val="sr-Cyrl-CS" w:eastAsia="zh-CN"/>
        </w:rPr>
      </w:pPr>
      <w:r>
        <w:rPr>
          <w:lang w:val="sr-Cyrl-CS" w:eastAsia="zh-CN"/>
        </w:rPr>
        <w:t>Продавац је</w:t>
      </w:r>
      <w:r w:rsidRPr="00C40ECB">
        <w:rPr>
          <w:lang w:val="sr-Cyrl-CS" w:eastAsia="zh-CN"/>
        </w:rPr>
        <w:t xml:space="preserve"> дужан да за свак</w:t>
      </w:r>
      <w:r>
        <w:rPr>
          <w:lang w:val="sr-Cyrl-CS" w:eastAsia="zh-CN"/>
        </w:rPr>
        <w:t>о</w:t>
      </w:r>
      <w:r w:rsidRPr="00C40ECB">
        <w:rPr>
          <w:lang w:val="sr-Cyrl-CS" w:eastAsia="zh-CN"/>
        </w:rPr>
        <w:t xml:space="preserve"> </w:t>
      </w:r>
      <w:r>
        <w:rPr>
          <w:lang w:val="sr-Cyrl-CS" w:eastAsia="zh-CN"/>
        </w:rPr>
        <w:t>добро</w:t>
      </w:r>
      <w:r w:rsidRPr="00C40ECB">
        <w:rPr>
          <w:lang w:val="sr-Cyrl-CS" w:eastAsia="zh-CN"/>
        </w:rPr>
        <w:t xml:space="preserve"> наведен</w:t>
      </w:r>
      <w:r>
        <w:rPr>
          <w:lang w:val="sr-Cyrl-CS" w:eastAsia="zh-CN"/>
        </w:rPr>
        <w:t>о</w:t>
      </w:r>
      <w:r w:rsidRPr="00C40ECB">
        <w:rPr>
          <w:lang w:val="sr-Cyrl-CS" w:eastAsia="zh-CN"/>
        </w:rPr>
        <w:t xml:space="preserve"> у </w:t>
      </w:r>
      <w:r>
        <w:rPr>
          <w:lang w:val="sr-Cyrl-CS" w:eastAsia="zh-CN"/>
        </w:rPr>
        <w:t>подтачки</w:t>
      </w:r>
      <w:r w:rsidRPr="00C40ECB">
        <w:rPr>
          <w:lang w:val="sr-Cyrl-CS" w:eastAsia="zh-CN"/>
        </w:rPr>
        <w:t xml:space="preserve"> 3.1 Врста и количина</w:t>
      </w:r>
      <w:r>
        <w:rPr>
          <w:lang w:val="sr-Cyrl-CS" w:eastAsia="zh-CN"/>
        </w:rPr>
        <w:t xml:space="preserve"> добара, достави по један узорак </w:t>
      </w:r>
      <w:r w:rsidRPr="00C40ECB">
        <w:rPr>
          <w:lang w:val="sr-Cyrl-CS" w:eastAsia="zh-CN"/>
        </w:rPr>
        <w:t>у сваки наведени магацин огранака</w:t>
      </w:r>
      <w:r w:rsidRPr="00C40ECB">
        <w:rPr>
          <w:lang w:val="sr-Cyrl-RS"/>
        </w:rPr>
        <w:t xml:space="preserve"> </w:t>
      </w:r>
      <w:r>
        <w:rPr>
          <w:lang w:val="sr-Cyrl-RS" w:eastAsia="zh-CN"/>
        </w:rPr>
        <w:t>из подтачке 3.3</w:t>
      </w:r>
      <w:r w:rsidRPr="00C40ECB">
        <w:rPr>
          <w:lang w:val="sr-Cyrl-RS" w:eastAsia="zh-CN"/>
        </w:rPr>
        <w:t>. конкурсне документације</w:t>
      </w:r>
      <w:r w:rsidRPr="00C40ECB">
        <w:rPr>
          <w:lang w:val="sr-Cyrl-CS" w:eastAsia="zh-CN"/>
        </w:rPr>
        <w:t>, у који ће се вршити испорука</w:t>
      </w:r>
      <w:r>
        <w:rPr>
          <w:lang w:val="sr-Cyrl-CS" w:eastAsia="zh-CN"/>
        </w:rPr>
        <w:t xml:space="preserve"> </w:t>
      </w:r>
      <w:r w:rsidR="00FC131F">
        <w:rPr>
          <w:lang w:val="sr-Cyrl-CS" w:eastAsia="zh-CN"/>
        </w:rPr>
        <w:t>д</w:t>
      </w:r>
      <w:r>
        <w:rPr>
          <w:lang w:val="sr-Cyrl-CS" w:eastAsia="zh-CN"/>
        </w:rPr>
        <w:t>обара</w:t>
      </w:r>
      <w:r w:rsidRPr="00C40ECB">
        <w:rPr>
          <w:lang w:val="sr-Cyrl-CS" w:eastAsia="zh-CN"/>
        </w:rPr>
        <w:t xml:space="preserve">. </w:t>
      </w:r>
    </w:p>
    <w:p w:rsidR="00E44347" w:rsidRDefault="00E44347" w:rsidP="00E44347">
      <w:pPr>
        <w:rPr>
          <w:lang w:val="sr-Cyrl-CS"/>
        </w:rPr>
      </w:pPr>
      <w:r w:rsidRPr="00C40ECB">
        <w:rPr>
          <w:lang w:val="sr-Cyrl-RS"/>
        </w:rPr>
        <w:t xml:space="preserve">Сваки од наведених огранака именоваће Решењем Комисију за </w:t>
      </w:r>
      <w:r>
        <w:rPr>
          <w:lang w:val="sr-Cyrl-RS"/>
        </w:rPr>
        <w:t>квалитативни и квантитативни пријем добара која</w:t>
      </w:r>
      <w:r w:rsidRPr="00C40ECB">
        <w:rPr>
          <w:lang w:val="sr-Cyrl-RS"/>
        </w:rPr>
        <w:t xml:space="preserve"> ће констатовати да ли у испоруци има неслагања између примљене количине и количине наведене у </w:t>
      </w:r>
      <w:r w:rsidR="00070A9B">
        <w:rPr>
          <w:lang w:val="sr-Cyrl-RS"/>
        </w:rPr>
        <w:t>наруџбеници</w:t>
      </w:r>
      <w:r w:rsidRPr="00C40ECB">
        <w:rPr>
          <w:lang w:val="sr-Cyrl-RS"/>
        </w:rPr>
        <w:t>.</w:t>
      </w:r>
    </w:p>
    <w:p w:rsidR="00E44347" w:rsidRPr="00C40ECB" w:rsidRDefault="00E44347" w:rsidP="00E44347">
      <w:pPr>
        <w:rPr>
          <w:lang w:val="sr-Cyrl-RS"/>
        </w:rPr>
      </w:pPr>
      <w:r>
        <w:rPr>
          <w:lang w:val="sr-Cyrl-CS"/>
        </w:rPr>
        <w:t>Продавац</w:t>
      </w:r>
      <w:r w:rsidRPr="00C40ECB">
        <w:rPr>
          <w:lang w:val="sr-Cyrl-CS"/>
        </w:rPr>
        <w:t xml:space="preserve"> се обавезује да </w:t>
      </w:r>
      <w:r w:rsidR="00070A9B">
        <w:rPr>
          <w:lang w:val="sr-Cyrl-CS"/>
        </w:rPr>
        <w:t>Купцу</w:t>
      </w:r>
      <w:r w:rsidRPr="00C40ECB">
        <w:rPr>
          <w:lang w:val="sr-Cyrl-CS"/>
        </w:rPr>
        <w:t xml:space="preserve"> обезбеди ква</w:t>
      </w:r>
      <w:r w:rsidRPr="00C40ECB">
        <w:rPr>
          <w:lang w:val="sr-Latn-CS"/>
        </w:rPr>
        <w:t>литет</w:t>
      </w:r>
      <w:r w:rsidRPr="00C40ECB">
        <w:rPr>
          <w:lang w:val="sr-Cyrl-CS"/>
        </w:rPr>
        <w:t xml:space="preserve"> у свему дефинисан техничком документацијом уз обавезно достављање одговарајућег извештаја о испитивању за готов производ издатим од стране акредитоване лабораторије.</w:t>
      </w:r>
    </w:p>
    <w:p w:rsidR="00FC131F" w:rsidRPr="00FC131F" w:rsidRDefault="00FC131F" w:rsidP="00FC131F">
      <w:pPr>
        <w:rPr>
          <w:lang w:val="sr-Cyrl-CS"/>
        </w:rPr>
      </w:pPr>
      <w:r w:rsidRPr="00FC131F">
        <w:rPr>
          <w:lang w:val="sr-Cyrl-CS"/>
        </w:rPr>
        <w:t xml:space="preserve">Продавац се обавезује да писаним путем обавести Купца о </w:t>
      </w:r>
      <w:r>
        <w:rPr>
          <w:lang w:val="sr-Cyrl-CS"/>
        </w:rPr>
        <w:t>тачном датуму испоруке најмање 3</w:t>
      </w:r>
      <w:r w:rsidRPr="00FC131F">
        <w:rPr>
          <w:lang w:val="sr-Cyrl-CS"/>
        </w:rPr>
        <w:t xml:space="preserve"> (</w:t>
      </w:r>
      <w:r>
        <w:rPr>
          <w:lang w:val="sr-Cyrl-CS"/>
        </w:rPr>
        <w:t>словима:три</w:t>
      </w:r>
      <w:r w:rsidRPr="00FC131F">
        <w:rPr>
          <w:lang w:val="sr-Cyrl-CS"/>
        </w:rPr>
        <w:t>) радна дана пре планираног датума испоруке.</w:t>
      </w:r>
    </w:p>
    <w:p w:rsidR="00FC131F" w:rsidRPr="00FC131F" w:rsidRDefault="00FC131F" w:rsidP="00FC131F">
      <w:pPr>
        <w:rPr>
          <w:lang w:val="sr-Cyrl-CS"/>
        </w:rPr>
      </w:pPr>
      <w:r w:rsidRPr="00FC131F">
        <w:rPr>
          <w:lang w:val="sr-Cyrl-CS"/>
        </w:rPr>
        <w:t xml:space="preserve">Пријем </w:t>
      </w:r>
      <w:r>
        <w:rPr>
          <w:lang w:val="sr-Cyrl-CS"/>
        </w:rPr>
        <w:t>добара</w:t>
      </w:r>
      <w:r w:rsidRPr="00FC131F">
        <w:rPr>
          <w:lang w:val="sr-Cyrl-CS"/>
        </w:rPr>
        <w:t xml:space="preserve"> констатоваће се потписивањем Записника о извршеном квалитативном и квантитативном пријему – без примедби и отпремнице и провером:</w:t>
      </w:r>
    </w:p>
    <w:p w:rsidR="00FC131F" w:rsidRPr="00FC131F" w:rsidRDefault="00FC131F" w:rsidP="00FC131F">
      <w:pPr>
        <w:rPr>
          <w:lang w:val="sr-Cyrl-CS"/>
        </w:rPr>
      </w:pPr>
      <w:r w:rsidRPr="00FC131F">
        <w:rPr>
          <w:lang w:val="sr-Cyrl-CS"/>
        </w:rPr>
        <w:t>-</w:t>
      </w:r>
      <w:r w:rsidRPr="00FC131F">
        <w:rPr>
          <w:lang w:val="sr-Cyrl-CS"/>
        </w:rPr>
        <w:tab/>
        <w:t xml:space="preserve">да ли је испоручена уговорена  количина; </w:t>
      </w:r>
    </w:p>
    <w:p w:rsidR="00FC131F" w:rsidRPr="00FC131F" w:rsidRDefault="00FC131F" w:rsidP="00FC131F">
      <w:pPr>
        <w:rPr>
          <w:lang w:val="sr-Cyrl-CS"/>
        </w:rPr>
      </w:pPr>
      <w:r w:rsidRPr="00FC131F">
        <w:rPr>
          <w:lang w:val="sr-Cyrl-CS"/>
        </w:rPr>
        <w:t>-</w:t>
      </w:r>
      <w:r w:rsidRPr="00FC131F">
        <w:rPr>
          <w:lang w:val="sr-Cyrl-CS"/>
        </w:rPr>
        <w:tab/>
        <w:t>да ли су испоручена добра у складу са прихваћеном понудом;</w:t>
      </w:r>
    </w:p>
    <w:p w:rsidR="00FC131F" w:rsidRPr="00FC131F" w:rsidRDefault="00FC131F" w:rsidP="00FC131F">
      <w:pPr>
        <w:rPr>
          <w:lang w:val="sr-Cyrl-CS"/>
        </w:rPr>
      </w:pPr>
      <w:r w:rsidRPr="00FC131F">
        <w:rPr>
          <w:lang w:val="sr-Cyrl-CS"/>
        </w:rPr>
        <w:t>-</w:t>
      </w:r>
      <w:r w:rsidRPr="00FC131F">
        <w:rPr>
          <w:lang w:val="sr-Cyrl-CS"/>
        </w:rPr>
        <w:tab/>
        <w:t>да ли су испоручена добра у складу са достављеним узорцима;</w:t>
      </w:r>
    </w:p>
    <w:p w:rsidR="00FC131F" w:rsidRPr="00FC131F" w:rsidRDefault="00FC131F" w:rsidP="00FC131F">
      <w:pPr>
        <w:rPr>
          <w:lang w:val="sr-Cyrl-CS"/>
        </w:rPr>
      </w:pPr>
      <w:r w:rsidRPr="00FC131F">
        <w:rPr>
          <w:lang w:val="sr-Cyrl-CS"/>
        </w:rPr>
        <w:lastRenderedPageBreak/>
        <w:t>-</w:t>
      </w:r>
      <w:r w:rsidRPr="00FC131F">
        <w:rPr>
          <w:lang w:val="sr-Cyrl-CS"/>
        </w:rPr>
        <w:tab/>
        <w:t>да ли су добра без видљивог оштећења;</w:t>
      </w:r>
    </w:p>
    <w:p w:rsidR="00E44347" w:rsidRPr="00C40ECB" w:rsidRDefault="00FC131F" w:rsidP="00FC131F">
      <w:pPr>
        <w:rPr>
          <w:lang w:val="sr-Latn-RS"/>
        </w:rPr>
      </w:pPr>
      <w:r w:rsidRPr="00FC131F">
        <w:rPr>
          <w:lang w:val="sr-Cyrl-CS"/>
        </w:rPr>
        <w:t>-</w:t>
      </w:r>
      <w:r w:rsidRPr="00FC131F">
        <w:rPr>
          <w:lang w:val="sr-Cyrl-CS"/>
        </w:rPr>
        <w:tab/>
        <w:t>да ли су предметна добра испоручена у оригиналном паковању.</w:t>
      </w:r>
      <w:r w:rsidR="00E44347" w:rsidRPr="00C40ECB">
        <w:rPr>
          <w:lang w:val="sr-Cyrl-CS"/>
        </w:rPr>
        <w:t xml:space="preserve"> </w:t>
      </w:r>
      <w:r w:rsidR="00E44347" w:rsidRPr="00C40ECB">
        <w:rPr>
          <w:lang w:val="sr-Latn-RS"/>
        </w:rPr>
        <w:t> </w:t>
      </w:r>
    </w:p>
    <w:p w:rsidR="00E44347" w:rsidRPr="00C40ECB" w:rsidRDefault="00E44347" w:rsidP="00E44347">
      <w:pPr>
        <w:rPr>
          <w:lang w:val="sr-Cyrl-RS"/>
        </w:rPr>
      </w:pPr>
      <w:r w:rsidRPr="00C40ECB">
        <w:rPr>
          <w:lang w:val="sr-Cyrl-CS"/>
        </w:rPr>
        <w:t xml:space="preserve">Пријем добара врши се у пријемном магацину </w:t>
      </w:r>
      <w:r w:rsidR="00FC131F">
        <w:rPr>
          <w:lang w:val="sr-Cyrl-CS"/>
        </w:rPr>
        <w:t>Купца у складу са наруџбеницом</w:t>
      </w:r>
      <w:r w:rsidRPr="00C40ECB">
        <w:rPr>
          <w:lang w:val="sr-Cyrl-CS"/>
        </w:rPr>
        <w:t xml:space="preserve"> сваког радног дана</w:t>
      </w:r>
      <w:r>
        <w:rPr>
          <w:lang w:val="sr-Cyrl-CS"/>
        </w:rPr>
        <w:t xml:space="preserve"> (понедељак-петак)</w:t>
      </w:r>
      <w:r w:rsidRPr="00C40ECB">
        <w:rPr>
          <w:lang w:val="sr-Cyrl-CS"/>
        </w:rPr>
        <w:t xml:space="preserve"> од 7</w:t>
      </w:r>
      <w:r w:rsidRPr="00C40ECB">
        <w:rPr>
          <w:lang w:val="x-none"/>
        </w:rPr>
        <w:t>h</w:t>
      </w:r>
      <w:r w:rsidRPr="00C40ECB">
        <w:rPr>
          <w:lang w:val="sr-Cyrl-CS"/>
        </w:rPr>
        <w:t xml:space="preserve"> до 13</w:t>
      </w:r>
      <w:r w:rsidRPr="00C40ECB">
        <w:rPr>
          <w:lang w:val="x-none"/>
        </w:rPr>
        <w:t>h</w:t>
      </w:r>
      <w:r w:rsidRPr="00C40ECB">
        <w:rPr>
          <w:lang w:val="sr-Cyrl-RS"/>
        </w:rPr>
        <w:t>.</w:t>
      </w:r>
    </w:p>
    <w:p w:rsidR="00FC131F" w:rsidRDefault="00FC131F" w:rsidP="00E44347">
      <w:pPr>
        <w:pStyle w:val="KDParagraf"/>
        <w:spacing w:before="0"/>
        <w:rPr>
          <w:lang w:val="sr-Cyrl-CS"/>
        </w:rPr>
      </w:pPr>
    </w:p>
    <w:p w:rsidR="00343A18" w:rsidRPr="0058588C" w:rsidRDefault="00E44347" w:rsidP="00E44347">
      <w:pPr>
        <w:pStyle w:val="KDParagraf"/>
        <w:spacing w:before="0"/>
        <w:rPr>
          <w:rFonts w:cs="Arial"/>
          <w:lang w:val="sr-Cyrl-BA"/>
        </w:rPr>
      </w:pPr>
      <w:r w:rsidRPr="00C40ECB">
        <w:rPr>
          <w:lang w:val="sr-Cyrl-CS"/>
        </w:rPr>
        <w:t>Квалитатитвни пријем добара се врши у року од 10 (</w:t>
      </w:r>
      <w:r w:rsidR="00FC131F">
        <w:rPr>
          <w:lang w:val="sr-Cyrl-CS"/>
        </w:rPr>
        <w:t>словима:</w:t>
      </w:r>
      <w:r w:rsidR="00AC7885">
        <w:rPr>
          <w:lang w:val="sr-Cyrl-CS"/>
        </w:rPr>
        <w:t xml:space="preserve"> </w:t>
      </w:r>
      <w:r w:rsidRPr="00C40ECB">
        <w:rPr>
          <w:lang w:val="sr-Cyrl-CS"/>
        </w:rPr>
        <w:t xml:space="preserve">десет) дана од дана квантитативног пријема. У случају да испоручена добра не одговарају уговореном квалитету и техничким карактеристикама произвођача, </w:t>
      </w:r>
      <w:r w:rsidR="00070A9B">
        <w:rPr>
          <w:lang w:val="sr-Cyrl-CS"/>
        </w:rPr>
        <w:t>Купац</w:t>
      </w:r>
      <w:r w:rsidRPr="00C40ECB">
        <w:rPr>
          <w:lang w:val="sr-Cyrl-CS"/>
        </w:rPr>
        <w:t xml:space="preserve"> има право да </w:t>
      </w:r>
      <w:r w:rsidR="00070A9B">
        <w:rPr>
          <w:lang w:val="sr-Cyrl-CS"/>
        </w:rPr>
        <w:t>Продавцу</w:t>
      </w:r>
      <w:r w:rsidRPr="00C40ECB">
        <w:rPr>
          <w:lang w:val="sr-Cyrl-CS"/>
        </w:rPr>
        <w:t xml:space="preserve"> достави писану рекламацију, коју је </w:t>
      </w:r>
      <w:r w:rsidR="00070A9B">
        <w:rPr>
          <w:lang w:val="sr-Cyrl-CS"/>
        </w:rPr>
        <w:t>Продавац</w:t>
      </w:r>
      <w:r w:rsidRPr="00C40ECB">
        <w:rPr>
          <w:lang w:val="sr-Cyrl-CS"/>
        </w:rPr>
        <w:t xml:space="preserve"> дужан да реши најдуже у року од 10 (десет) дана од дана њеног пријема</w:t>
      </w:r>
      <w:r w:rsidR="00070A9B">
        <w:rPr>
          <w:lang w:val="sr-Cyrl-CS"/>
        </w:rPr>
        <w:t xml:space="preserve"> о свом трошку</w:t>
      </w:r>
      <w:r w:rsidRPr="00C40ECB">
        <w:rPr>
          <w:lang w:val="sr-Cyrl-CS"/>
        </w:rPr>
        <w:t>.</w:t>
      </w:r>
      <w:r w:rsidR="00343A18" w:rsidRPr="0058588C">
        <w:rPr>
          <w:rFonts w:cs="Arial"/>
          <w:lang w:val="ru-RU"/>
        </w:rPr>
        <w:t xml:space="preserve"> </w:t>
      </w:r>
    </w:p>
    <w:p w:rsidR="00D6403B" w:rsidRDefault="00D6403B" w:rsidP="00E30414">
      <w:pPr>
        <w:pStyle w:val="KDParagraf"/>
        <w:spacing w:before="0"/>
        <w:rPr>
          <w:rFonts w:cs="Arial"/>
        </w:rPr>
      </w:pPr>
    </w:p>
    <w:p w:rsidR="00343A18" w:rsidRPr="005629B8" w:rsidRDefault="00BD2E83" w:rsidP="00E30414">
      <w:pPr>
        <w:pStyle w:val="KDParagraf"/>
        <w:spacing w:before="0"/>
        <w:rPr>
          <w:rFonts w:cs="Arial"/>
          <w:b/>
        </w:rPr>
      </w:pPr>
      <w:r>
        <w:rPr>
          <w:rFonts w:cs="Arial"/>
          <w:lang w:val="sr-Cyrl-RS"/>
        </w:rPr>
        <w:t xml:space="preserve"> </w:t>
      </w:r>
      <w:r w:rsidR="00343A18" w:rsidRPr="005629B8">
        <w:rPr>
          <w:rFonts w:cs="Arial"/>
          <w:b/>
        </w:rPr>
        <w:t>ГАРАНТНИ РОК</w:t>
      </w:r>
    </w:p>
    <w:p w:rsidR="00343A18" w:rsidRPr="00DF26C5" w:rsidRDefault="009C6F54" w:rsidP="00E30414">
      <w:pPr>
        <w:spacing w:before="0"/>
        <w:jc w:val="center"/>
        <w:rPr>
          <w:rFonts w:cs="Arial"/>
        </w:rPr>
      </w:pPr>
      <w:r>
        <w:rPr>
          <w:rFonts w:cs="Arial"/>
          <w:b/>
        </w:rPr>
        <w:t>Члан 9</w:t>
      </w:r>
      <w:r w:rsidR="00343A18" w:rsidRPr="00DF26C5">
        <w:rPr>
          <w:rFonts w:cs="Arial"/>
          <w:b/>
        </w:rPr>
        <w:t>.</w:t>
      </w:r>
    </w:p>
    <w:p w:rsidR="00343A18" w:rsidRPr="005629B8" w:rsidRDefault="00343A18" w:rsidP="00E30414">
      <w:pPr>
        <w:tabs>
          <w:tab w:val="left" w:pos="9090"/>
        </w:tabs>
        <w:spacing w:before="0"/>
        <w:rPr>
          <w:rFonts w:cs="Arial"/>
        </w:rPr>
      </w:pPr>
      <w:r w:rsidRPr="005629B8">
        <w:rPr>
          <w:rFonts w:cs="Arial"/>
        </w:rPr>
        <w:t xml:space="preserve">Гарантни рок за испоручена добра из члана 1, износи _______ </w:t>
      </w:r>
      <w:r w:rsidR="000005DD" w:rsidRPr="000005DD">
        <w:rPr>
          <w:rFonts w:cs="Arial"/>
        </w:rPr>
        <w:t>(минимум 12 месеци</w:t>
      </w:r>
      <w:r w:rsidR="000005DD">
        <w:rPr>
          <w:rFonts w:cs="Arial"/>
          <w:lang w:val="sr-Cyrl-RS"/>
        </w:rPr>
        <w:t>)</w:t>
      </w:r>
      <w:r w:rsidR="000005DD" w:rsidRPr="000005DD">
        <w:rPr>
          <w:rFonts w:cs="Arial"/>
        </w:rPr>
        <w:t xml:space="preserve"> </w:t>
      </w:r>
      <w:r w:rsidRPr="005629B8">
        <w:rPr>
          <w:rFonts w:cs="Arial"/>
        </w:rPr>
        <w:t>месеци</w:t>
      </w:r>
      <w:r w:rsidR="00C924FB" w:rsidRPr="005629B8">
        <w:rPr>
          <w:rFonts w:cs="Arial"/>
          <w:lang w:val="sr-Cyrl-RS"/>
        </w:rPr>
        <w:t xml:space="preserve"> од дана испоруке</w:t>
      </w:r>
      <w:r w:rsidR="001C6E7A">
        <w:rPr>
          <w:rFonts w:cs="Arial"/>
          <w:lang w:val="sr-Cyrl-RS"/>
        </w:rPr>
        <w:t xml:space="preserve"> д</w:t>
      </w:r>
      <w:r w:rsidR="002D0EE9">
        <w:rPr>
          <w:rFonts w:cs="Arial"/>
          <w:lang w:val="sr-Cyrl-RS"/>
        </w:rPr>
        <w:t>обара</w:t>
      </w:r>
      <w:r w:rsidR="00674C3E">
        <w:rPr>
          <w:rFonts w:cs="Arial"/>
          <w:lang w:val="sr-Cyrl-RS"/>
        </w:rPr>
        <w:t xml:space="preserve"> </w:t>
      </w:r>
      <w:r w:rsidR="00933620">
        <w:rPr>
          <w:rFonts w:cs="Arial"/>
          <w:lang w:val="sr-Cyrl-RS"/>
        </w:rPr>
        <w:t>тј. од потписивања Записника о квантитативном и квалитативном пријему добара.</w:t>
      </w:r>
    </w:p>
    <w:p w:rsidR="001C6E7A" w:rsidRDefault="001C6E7A" w:rsidP="00E30414">
      <w:pPr>
        <w:tabs>
          <w:tab w:val="left" w:pos="9090"/>
        </w:tabs>
        <w:spacing w:before="0"/>
        <w:rPr>
          <w:rFonts w:cs="Arial"/>
        </w:rPr>
      </w:pPr>
    </w:p>
    <w:p w:rsidR="00343A18" w:rsidRPr="0058588C" w:rsidRDefault="00343A18" w:rsidP="00E30414">
      <w:pPr>
        <w:tabs>
          <w:tab w:val="left" w:pos="9090"/>
        </w:tabs>
        <w:spacing w:before="0"/>
        <w:rPr>
          <w:rFonts w:cs="Arial"/>
        </w:rPr>
      </w:pPr>
      <w:r w:rsidRPr="0058588C">
        <w:rPr>
          <w:rFonts w:cs="Arial"/>
        </w:rPr>
        <w:t xml:space="preserve">Купац  има право на рекламацију у току трајања гарантног рока, тако што ће у писаном облику доставити Продавцу Приговор на </w:t>
      </w:r>
      <w:r w:rsidR="000030C3">
        <w:rPr>
          <w:rFonts w:cs="Arial"/>
        </w:rPr>
        <w:t>недостатак</w:t>
      </w:r>
      <w:r w:rsidRPr="0058588C">
        <w:rPr>
          <w:rFonts w:cs="Arial"/>
        </w:rPr>
        <w:t xml:space="preserve"> а најкасније у року од </w:t>
      </w:r>
      <w:r w:rsidR="002D0EE9">
        <w:rPr>
          <w:rFonts w:cs="Arial"/>
          <w:lang w:val="sr-Cyrl-RS"/>
        </w:rPr>
        <w:t xml:space="preserve">3 (словима: </w:t>
      </w:r>
      <w:r w:rsidRPr="0058588C">
        <w:rPr>
          <w:rFonts w:cs="Arial"/>
        </w:rPr>
        <w:t>три</w:t>
      </w:r>
      <w:r w:rsidR="002D0EE9">
        <w:rPr>
          <w:rFonts w:cs="Arial"/>
          <w:lang w:val="sr-Cyrl-RS"/>
        </w:rPr>
        <w:t>)</w:t>
      </w:r>
      <w:r w:rsidRPr="0058588C">
        <w:rPr>
          <w:rFonts w:cs="Arial"/>
        </w:rPr>
        <w:t xml:space="preserve"> дана од дана сазнања за недостатак.</w:t>
      </w:r>
    </w:p>
    <w:p w:rsidR="001C6E7A" w:rsidRDefault="001C6E7A" w:rsidP="00E30414">
      <w:pPr>
        <w:tabs>
          <w:tab w:val="left" w:pos="9090"/>
        </w:tabs>
        <w:spacing w:before="0"/>
        <w:rPr>
          <w:rFonts w:cs="Arial"/>
        </w:rPr>
      </w:pPr>
    </w:p>
    <w:p w:rsidR="00343A18" w:rsidRPr="0058588C" w:rsidRDefault="00343A18" w:rsidP="00E30414">
      <w:pPr>
        <w:tabs>
          <w:tab w:val="left" w:pos="9090"/>
        </w:tabs>
        <w:spacing w:before="0"/>
        <w:rPr>
          <w:rFonts w:cs="Arial"/>
        </w:rPr>
      </w:pPr>
      <w:r w:rsidRPr="0058588C">
        <w:rPr>
          <w:rFonts w:cs="Arial"/>
        </w:rPr>
        <w:t xml:space="preserve">Продавац се обавезује да у гарантном року, о свом трошку, отклони све евентуалне недостатке на испорученом </w:t>
      </w:r>
      <w:r w:rsidR="008A2DDA">
        <w:rPr>
          <w:rFonts w:cs="Arial"/>
          <w:lang w:val="sr-Cyrl-RS"/>
        </w:rPr>
        <w:t>Д</w:t>
      </w:r>
      <w:r w:rsidRPr="0058588C">
        <w:rPr>
          <w:rFonts w:cs="Arial"/>
        </w:rPr>
        <w:t>обру под условима утврђеним у техничкој гаранцији и важећим законским прописима Р</w:t>
      </w:r>
      <w:r w:rsidR="00B40D85" w:rsidRPr="0058588C">
        <w:rPr>
          <w:rFonts w:cs="Arial"/>
          <w:lang w:val="sr-Cyrl-RS"/>
        </w:rPr>
        <w:t>епублике Србије</w:t>
      </w:r>
      <w:r w:rsidRPr="0058588C">
        <w:rPr>
          <w:rFonts w:cs="Arial"/>
        </w:rPr>
        <w:t>.</w:t>
      </w:r>
    </w:p>
    <w:p w:rsidR="001C6E7A" w:rsidRDefault="001C6E7A" w:rsidP="00E30414">
      <w:pPr>
        <w:tabs>
          <w:tab w:val="left" w:pos="9090"/>
        </w:tabs>
        <w:spacing w:before="0"/>
        <w:rPr>
          <w:rFonts w:cs="Arial"/>
        </w:rPr>
      </w:pPr>
    </w:p>
    <w:p w:rsidR="00343A18" w:rsidRPr="0058588C" w:rsidRDefault="00343A18" w:rsidP="00E30414">
      <w:pPr>
        <w:tabs>
          <w:tab w:val="left" w:pos="9090"/>
        </w:tabs>
        <w:spacing w:before="0"/>
        <w:rPr>
          <w:rFonts w:cs="Arial"/>
        </w:rPr>
      </w:pPr>
      <w:r w:rsidRPr="0058588C">
        <w:rPr>
          <w:rFonts w:cs="Arial"/>
        </w:rPr>
        <w:t>У случају потврђивања чињеница, изложених у рекламационом акту Купца, Продавац ће испоручити добро у замену за рекламирано о свом трошку, најкасније 15 (</w:t>
      </w:r>
      <w:r w:rsidR="002D0EE9">
        <w:rPr>
          <w:rFonts w:cs="Arial"/>
          <w:lang w:val="sr-Cyrl-RS"/>
        </w:rPr>
        <w:t xml:space="preserve">словима: </w:t>
      </w:r>
      <w:r w:rsidRPr="0058588C">
        <w:rPr>
          <w:rFonts w:cs="Arial"/>
        </w:rPr>
        <w:t>петнаест) дана од дана повраћаја рекламираног добра од стране Купца.</w:t>
      </w:r>
    </w:p>
    <w:p w:rsidR="001C6E7A" w:rsidRDefault="001C6E7A" w:rsidP="00E30414">
      <w:pPr>
        <w:tabs>
          <w:tab w:val="left" w:pos="9090"/>
        </w:tabs>
        <w:spacing w:before="0"/>
        <w:rPr>
          <w:rFonts w:cs="Arial"/>
        </w:rPr>
      </w:pPr>
    </w:p>
    <w:p w:rsidR="00343A18" w:rsidRPr="0058588C" w:rsidRDefault="00343A18" w:rsidP="00E30414">
      <w:pPr>
        <w:tabs>
          <w:tab w:val="left" w:pos="9090"/>
        </w:tabs>
        <w:spacing w:before="0"/>
        <w:rPr>
          <w:rFonts w:cs="Arial"/>
        </w:rPr>
      </w:pPr>
      <w:r w:rsidRPr="0058588C">
        <w:rPr>
          <w:rFonts w:cs="Arial"/>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w:t>
      </w:r>
      <w:r w:rsidR="00655A2F">
        <w:rPr>
          <w:rFonts w:cs="Arial"/>
        </w:rPr>
        <w:t>така на добру у гарантном року.</w:t>
      </w:r>
    </w:p>
    <w:p w:rsidR="00343A18" w:rsidRDefault="00343A18" w:rsidP="00E30414">
      <w:pPr>
        <w:pStyle w:val="KDParagraf"/>
        <w:spacing w:before="0"/>
        <w:rPr>
          <w:rFonts w:cs="Arial"/>
          <w:i/>
          <w:color w:val="00B0F0"/>
        </w:rPr>
      </w:pPr>
    </w:p>
    <w:p w:rsidR="00C90FDB" w:rsidRDefault="00343A18" w:rsidP="00E30414">
      <w:pPr>
        <w:spacing w:before="0"/>
        <w:rPr>
          <w:rFonts w:cs="Arial"/>
          <w:b/>
        </w:rPr>
      </w:pPr>
      <w:r w:rsidRPr="0058588C">
        <w:rPr>
          <w:rFonts w:cs="Arial"/>
          <w:b/>
        </w:rPr>
        <w:t>СРЕДСТВ</w:t>
      </w:r>
      <w:r w:rsidR="0038628A">
        <w:rPr>
          <w:rFonts w:cs="Arial"/>
          <w:b/>
          <w:lang w:val="sr-Cyrl-RS"/>
        </w:rPr>
        <w:t>О</w:t>
      </w:r>
      <w:r w:rsidRPr="0058588C">
        <w:rPr>
          <w:rFonts w:cs="Arial"/>
          <w:b/>
        </w:rPr>
        <w:t xml:space="preserve"> ФИНАНСИЈСКОГ ОБЕЗБЕЂЕЊА</w:t>
      </w:r>
    </w:p>
    <w:p w:rsidR="00343A18" w:rsidRPr="0058588C" w:rsidRDefault="00641868" w:rsidP="00E30414">
      <w:pPr>
        <w:spacing w:before="0"/>
        <w:jc w:val="center"/>
        <w:rPr>
          <w:rFonts w:cs="Arial"/>
          <w:b/>
        </w:rPr>
      </w:pPr>
      <w:r w:rsidRPr="0058588C">
        <w:rPr>
          <w:rFonts w:cs="Arial"/>
          <w:b/>
        </w:rPr>
        <w:t xml:space="preserve">Члан </w:t>
      </w:r>
      <w:r w:rsidR="009C6F54">
        <w:rPr>
          <w:rFonts w:cs="Arial"/>
          <w:b/>
          <w:lang w:val="sr-Cyrl-RS"/>
        </w:rPr>
        <w:t>10</w:t>
      </w:r>
      <w:r w:rsidR="00343A18" w:rsidRPr="0058588C">
        <w:rPr>
          <w:rFonts w:cs="Arial"/>
          <w:b/>
        </w:rPr>
        <w:t>.</w:t>
      </w:r>
    </w:p>
    <w:p w:rsidR="00655A2F" w:rsidRDefault="00655A2F" w:rsidP="00E30414">
      <w:pPr>
        <w:spacing w:before="0"/>
        <w:rPr>
          <w:rFonts w:cs="Arial"/>
          <w:b/>
          <w:bCs/>
          <w:lang w:val="sr-Cyrl-RS"/>
        </w:rPr>
      </w:pPr>
    </w:p>
    <w:p w:rsidR="00E31629" w:rsidRPr="00521AD8" w:rsidRDefault="00655A2F" w:rsidP="00E30414">
      <w:pPr>
        <w:spacing w:before="0"/>
        <w:rPr>
          <w:rFonts w:cs="Arial"/>
          <w:b/>
        </w:rPr>
      </w:pPr>
      <w:r>
        <w:rPr>
          <w:rFonts w:cs="Arial"/>
          <w:b/>
          <w:bCs/>
          <w:lang w:val="sr-Cyrl-RS"/>
        </w:rPr>
        <w:t>Банкарска гаранција</w:t>
      </w:r>
      <w:r w:rsidR="00343A18" w:rsidRPr="0058588C">
        <w:rPr>
          <w:rFonts w:cs="Arial"/>
          <w:b/>
          <w:bCs/>
        </w:rPr>
        <w:t xml:space="preserve"> </w:t>
      </w:r>
      <w:r w:rsidR="00343A18" w:rsidRPr="0058588C">
        <w:rPr>
          <w:rFonts w:cs="Arial"/>
          <w:b/>
        </w:rPr>
        <w:t xml:space="preserve">за добро извршење посла </w:t>
      </w:r>
    </w:p>
    <w:p w:rsidR="00655A2F" w:rsidRPr="00655A2F" w:rsidRDefault="00655A2F" w:rsidP="00655A2F">
      <w:pPr>
        <w:pStyle w:val="KDParagraf"/>
        <w:spacing w:before="0"/>
        <w:rPr>
          <w:rFonts w:cs="Arial"/>
          <w:lang w:val="sr-Cyrl-CS"/>
        </w:rPr>
      </w:pPr>
      <w:r>
        <w:rPr>
          <w:rFonts w:cs="Arial"/>
          <w:lang w:val="sr-Cyrl-CS"/>
        </w:rPr>
        <w:t>Продавац</w:t>
      </w:r>
      <w:r w:rsidRPr="00655A2F">
        <w:rPr>
          <w:rFonts w:cs="Arial"/>
          <w:lang w:val="sr-Cyrl-CS"/>
        </w:rPr>
        <w:t xml:space="preserve"> се обавезује да </w:t>
      </w:r>
      <w:r>
        <w:rPr>
          <w:rFonts w:cs="Arial"/>
          <w:lang w:val="sr-Cyrl-CS"/>
        </w:rPr>
        <w:t>Купцу</w:t>
      </w:r>
      <w:r w:rsidRPr="00655A2F">
        <w:rPr>
          <w:rFonts w:cs="Arial"/>
          <w:lang w:val="sr-Cyrl-CS"/>
        </w:rPr>
        <w:t xml:space="preserve"> достави банкарску гаранцију за добро извршење посла и то неопозиву, безусловну, плативу на први позив и без права на приговор, издату у висини од 10% укупне вредности </w:t>
      </w:r>
      <w:r>
        <w:rPr>
          <w:rFonts w:cs="Arial"/>
          <w:lang w:val="sr-Cyrl-CS"/>
        </w:rPr>
        <w:t>овог</w:t>
      </w:r>
      <w:r w:rsidRPr="00655A2F">
        <w:rPr>
          <w:rFonts w:cs="Arial"/>
          <w:lang w:val="sr-Cyrl-CS"/>
        </w:rPr>
        <w:t xml:space="preserve"> Оквирног споразума без ПДВ-а са роком важења 30 (тридесет) дана дужим од уговореног рока важења</w:t>
      </w:r>
      <w:r>
        <w:rPr>
          <w:rFonts w:cs="Arial"/>
          <w:lang w:val="sr-Cyrl-CS"/>
        </w:rPr>
        <w:t xml:space="preserve"> овог</w:t>
      </w:r>
      <w:r w:rsidRPr="00655A2F">
        <w:rPr>
          <w:rFonts w:cs="Arial"/>
          <w:lang w:val="sr-Cyrl-CS"/>
        </w:rPr>
        <w:t xml:space="preserve"> Оквирног споразума.</w:t>
      </w:r>
    </w:p>
    <w:p w:rsidR="00655A2F" w:rsidRPr="00655A2F" w:rsidRDefault="00655A2F" w:rsidP="00655A2F">
      <w:pPr>
        <w:pStyle w:val="KDParagraf"/>
        <w:rPr>
          <w:rFonts w:cs="Arial"/>
          <w:lang w:val="sr-Cyrl-CS"/>
        </w:rPr>
      </w:pPr>
      <w:r w:rsidRPr="00655A2F">
        <w:rPr>
          <w:rFonts w:cs="Arial"/>
          <w:lang w:val="sr-Cyrl-CS"/>
        </w:rPr>
        <w:t xml:space="preserve">Продавац се обавезује да у року од 10 дана од дана закључења овог Оквирног споразума </w:t>
      </w:r>
      <w:r>
        <w:rPr>
          <w:rFonts w:cs="Arial"/>
          <w:lang w:val="sr-Cyrl-CS"/>
        </w:rPr>
        <w:t>Купцу</w:t>
      </w:r>
      <w:r w:rsidRPr="00655A2F">
        <w:rPr>
          <w:rFonts w:cs="Arial"/>
          <w:lang w:val="sr-Cyrl-CS"/>
        </w:rPr>
        <w:t xml:space="preserve"> достави банкарску гаранцију за добро извршење посла.</w:t>
      </w:r>
    </w:p>
    <w:p w:rsidR="00655A2F" w:rsidRPr="00655A2F" w:rsidRDefault="00655A2F" w:rsidP="00655A2F">
      <w:pPr>
        <w:pStyle w:val="KDParagraf"/>
        <w:rPr>
          <w:rFonts w:cs="Arial"/>
          <w:lang w:val="sr-Cyrl-CS"/>
        </w:rPr>
      </w:pPr>
      <w:r w:rsidRPr="00655A2F">
        <w:rPr>
          <w:rFonts w:cs="Arial"/>
          <w:lang w:val="sr-Cyrl-CS"/>
        </w:rPr>
        <w:t xml:space="preserve">Достављање средства финансијског обезбеђења представља одложни услов из чл. 74. ст.2. ("Сл. лист СФРJ", бр. 29/78, 39/85, 45/89 - oдлукa УСJ и 57/89, "Сл. лист СРJ", бр. 31/93 и "Сл. лист СЦГ", бр. 1/2003 - Устaвнa пoвeљa), (даље: ЗОО) наступања правног дејства </w:t>
      </w:r>
      <w:r>
        <w:rPr>
          <w:rFonts w:cs="Arial"/>
          <w:lang w:val="sr-Cyrl-CS"/>
        </w:rPr>
        <w:t>овог Оквирног споразума</w:t>
      </w:r>
      <w:r w:rsidRPr="00655A2F">
        <w:rPr>
          <w:rFonts w:cs="Arial"/>
          <w:lang w:val="sr-Cyrl-CS"/>
        </w:rPr>
        <w:t>.</w:t>
      </w:r>
    </w:p>
    <w:p w:rsidR="00655A2F" w:rsidRPr="00655A2F" w:rsidRDefault="00655A2F" w:rsidP="00655A2F">
      <w:pPr>
        <w:pStyle w:val="KDParagraf"/>
        <w:rPr>
          <w:rFonts w:cs="Arial"/>
          <w:lang w:val="sr-Cyrl-CS"/>
        </w:rPr>
      </w:pPr>
      <w:r w:rsidRPr="00655A2F">
        <w:rPr>
          <w:rFonts w:cs="Arial"/>
          <w:lang w:val="sr-Cyrl-CS"/>
        </w:rPr>
        <w:t>Уколико достављена банкарска гаранција садржи додатне услове за исплату, краће рокове и мањи износ, сматраће се да није достављена у прописаном року.</w:t>
      </w:r>
    </w:p>
    <w:p w:rsidR="00655A2F" w:rsidRPr="00655A2F" w:rsidRDefault="00655A2F" w:rsidP="00655A2F">
      <w:pPr>
        <w:pStyle w:val="KDParagraf"/>
        <w:rPr>
          <w:rFonts w:cs="Arial"/>
          <w:lang w:val="sr-Cyrl-CS"/>
        </w:rPr>
      </w:pPr>
      <w:r w:rsidRPr="00655A2F">
        <w:rPr>
          <w:rFonts w:cs="Arial"/>
          <w:lang w:val="sr-Cyrl-C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655A2F" w:rsidRPr="00655A2F" w:rsidRDefault="00655A2F" w:rsidP="00655A2F">
      <w:pPr>
        <w:pStyle w:val="KDParagraf"/>
        <w:rPr>
          <w:rFonts w:cs="Arial"/>
          <w:lang w:val="sr-Cyrl-CS"/>
        </w:rPr>
      </w:pPr>
      <w:r w:rsidRPr="00655A2F">
        <w:rPr>
          <w:rFonts w:cs="Arial"/>
          <w:lang w:val="sr-Cyrl-CS"/>
        </w:rPr>
        <w:lastRenderedPageBreak/>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655A2F" w:rsidRPr="00655A2F" w:rsidRDefault="005474FF" w:rsidP="00655A2F">
      <w:pPr>
        <w:pStyle w:val="KDParagraf"/>
        <w:rPr>
          <w:rFonts w:cs="Arial"/>
          <w:lang w:val="sr-Cyrl-CS"/>
        </w:rPr>
      </w:pPr>
      <w:r>
        <w:rPr>
          <w:rFonts w:cs="Arial"/>
          <w:lang w:val="sr-Cyrl-CS"/>
        </w:rPr>
        <w:t>Купац</w:t>
      </w:r>
      <w:r w:rsidR="00655A2F" w:rsidRPr="00655A2F">
        <w:rPr>
          <w:rFonts w:cs="Arial"/>
          <w:lang w:val="sr-Cyrl-CS"/>
        </w:rPr>
        <w:t xml:space="preserve"> је овлашћен да наплати банкарску гаранцију за добро извршење посла у целости у случају да </w:t>
      </w:r>
      <w:r>
        <w:rPr>
          <w:rFonts w:cs="Arial"/>
          <w:lang w:val="sr-Cyrl-CS"/>
        </w:rPr>
        <w:t>Продавац</w:t>
      </w:r>
      <w:r w:rsidR="00655A2F" w:rsidRPr="00655A2F">
        <w:rPr>
          <w:rFonts w:cs="Arial"/>
          <w:lang w:val="sr-Cyrl-CS"/>
        </w:rPr>
        <w:t xml:space="preserve"> не испуни било коју уговорну обавезу као и у случају једностраног раскида уговора од стране </w:t>
      </w:r>
      <w:r>
        <w:rPr>
          <w:rFonts w:cs="Arial"/>
          <w:lang w:val="sr-Cyrl-CS"/>
        </w:rPr>
        <w:t>Продавца</w:t>
      </w:r>
      <w:r w:rsidR="00655A2F" w:rsidRPr="00655A2F">
        <w:rPr>
          <w:rFonts w:cs="Arial"/>
          <w:lang w:val="sr-Cyrl-CS"/>
        </w:rPr>
        <w:t>.</w:t>
      </w:r>
    </w:p>
    <w:p w:rsidR="00655A2F" w:rsidRPr="00655A2F" w:rsidRDefault="00655A2F" w:rsidP="00655A2F">
      <w:pPr>
        <w:pStyle w:val="KDParagraf"/>
        <w:rPr>
          <w:rFonts w:cs="Arial"/>
          <w:lang w:val="sr-Cyrl-CS"/>
        </w:rPr>
      </w:pPr>
      <w:r w:rsidRPr="00655A2F">
        <w:rPr>
          <w:rFonts w:cs="Arial"/>
          <w:lang w:val="sr-Cyrl-CS"/>
        </w:rPr>
        <w:t xml:space="preserve">Ако се за време трајања </w:t>
      </w:r>
      <w:r w:rsidR="005474FF">
        <w:rPr>
          <w:rFonts w:cs="Arial"/>
          <w:lang w:val="sr-Cyrl-CS"/>
        </w:rPr>
        <w:t>овог Оквирног споразума</w:t>
      </w:r>
      <w:r w:rsidRPr="00655A2F">
        <w:rPr>
          <w:rFonts w:cs="Arial"/>
          <w:lang w:val="sr-Cyrl-CS"/>
        </w:rPr>
        <w:t xml:space="preserve"> промене рокови за извршење уговорне обавезе или друге околности које онемогућавају извршење уговорних обавеза, важност банкарске гаранције се мора продужити.</w:t>
      </w:r>
    </w:p>
    <w:p w:rsidR="00655A2F" w:rsidRPr="00655A2F" w:rsidRDefault="005474FF" w:rsidP="00655A2F">
      <w:pPr>
        <w:pStyle w:val="KDParagraf"/>
        <w:rPr>
          <w:rFonts w:cs="Arial"/>
          <w:lang w:val="sr-Cyrl-CS"/>
        </w:rPr>
      </w:pPr>
      <w:r>
        <w:rPr>
          <w:rFonts w:cs="Arial"/>
          <w:lang w:val="sr-Cyrl-CS"/>
        </w:rPr>
        <w:t xml:space="preserve">Продавац </w:t>
      </w:r>
      <w:r w:rsidR="00655A2F" w:rsidRPr="00655A2F">
        <w:rPr>
          <w:rFonts w:cs="Arial"/>
          <w:lang w:val="sr-Cyrl-CS"/>
        </w:rPr>
        <w:t>може поднети гаранцију стране банке само ако је тој банци додељен кредитни рејтинг.</w:t>
      </w:r>
    </w:p>
    <w:p w:rsidR="00655A2F" w:rsidRPr="00655A2F" w:rsidRDefault="00655A2F" w:rsidP="00655A2F">
      <w:pPr>
        <w:pStyle w:val="KDParagraf"/>
        <w:spacing w:before="0"/>
        <w:rPr>
          <w:rFonts w:cs="Arial"/>
          <w:lang w:val="sr-Cyrl-CS"/>
        </w:rPr>
      </w:pPr>
    </w:p>
    <w:p w:rsidR="00655A2F" w:rsidRPr="00655A2F" w:rsidRDefault="00655A2F" w:rsidP="00655A2F">
      <w:pPr>
        <w:pStyle w:val="KDParagraf"/>
        <w:spacing w:before="0"/>
        <w:rPr>
          <w:rFonts w:cs="Arial"/>
          <w:lang w:val="sr-Cyrl-CS"/>
        </w:rPr>
      </w:pPr>
      <w:r w:rsidRPr="00655A2F">
        <w:rPr>
          <w:rFonts w:cs="Arial"/>
          <w:lang w:val="sr-Cyrl-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655A2F" w:rsidRPr="00655A2F" w:rsidRDefault="00655A2F" w:rsidP="00655A2F">
      <w:pPr>
        <w:pStyle w:val="KDParagraf"/>
        <w:spacing w:before="0"/>
        <w:rPr>
          <w:rFonts w:cs="Arial"/>
          <w:lang w:val="sr-Cyrl-CS"/>
        </w:rPr>
      </w:pPr>
    </w:p>
    <w:p w:rsidR="00655A2F" w:rsidRPr="00655A2F" w:rsidRDefault="00655A2F" w:rsidP="00655A2F">
      <w:pPr>
        <w:pStyle w:val="KDParagraf"/>
        <w:spacing w:before="0"/>
        <w:rPr>
          <w:rFonts w:cs="Arial"/>
          <w:lang w:val="sr-Cyrl-CS"/>
        </w:rPr>
      </w:pPr>
      <w:r w:rsidRPr="00655A2F">
        <w:rPr>
          <w:rFonts w:cs="Arial"/>
          <w:lang w:val="sr-Cyrl-CS"/>
        </w:rPr>
        <w:t>Банкарска гаранција се не може уступити и није преносива без сагласности уговорних страна и емисионе банке.</w:t>
      </w:r>
    </w:p>
    <w:p w:rsidR="00655A2F" w:rsidRPr="00655A2F" w:rsidRDefault="00655A2F" w:rsidP="00655A2F">
      <w:pPr>
        <w:pStyle w:val="KDParagraf"/>
        <w:spacing w:before="0"/>
        <w:rPr>
          <w:rFonts w:cs="Arial"/>
          <w:lang w:val="sr-Cyrl-CS"/>
        </w:rPr>
      </w:pPr>
    </w:p>
    <w:p w:rsidR="00655A2F" w:rsidRPr="00655A2F" w:rsidRDefault="00655A2F" w:rsidP="00655A2F">
      <w:pPr>
        <w:pStyle w:val="KDParagraf"/>
        <w:spacing w:before="0"/>
        <w:rPr>
          <w:rFonts w:cs="Arial"/>
          <w:lang w:val="sr-Cyrl-CS"/>
        </w:rPr>
      </w:pPr>
      <w:r w:rsidRPr="00655A2F">
        <w:rPr>
          <w:rFonts w:cs="Arial"/>
          <w:lang w:val="sr-Cyrl-CS"/>
        </w:rPr>
        <w:t>На ову банкарску гарнцију примењују се Једнообразна правила за гаранције на позив ( URDG 758) Међународне трговинске коморе у Паризу.</w:t>
      </w:r>
    </w:p>
    <w:p w:rsidR="00655A2F" w:rsidRPr="00655A2F" w:rsidRDefault="00655A2F" w:rsidP="00655A2F">
      <w:pPr>
        <w:pStyle w:val="KDParagraf"/>
        <w:spacing w:before="0"/>
        <w:rPr>
          <w:rFonts w:cs="Arial"/>
          <w:lang w:val="sr-Cyrl-CS"/>
        </w:rPr>
      </w:pPr>
    </w:p>
    <w:p w:rsidR="00655A2F" w:rsidRPr="00655A2F" w:rsidRDefault="00655A2F" w:rsidP="00655A2F">
      <w:pPr>
        <w:pStyle w:val="KDParagraf"/>
        <w:spacing w:before="0"/>
        <w:rPr>
          <w:rFonts w:cs="Arial"/>
          <w:lang w:val="sr-Cyrl-CS"/>
        </w:rPr>
      </w:pPr>
      <w:r w:rsidRPr="00655A2F">
        <w:rPr>
          <w:rFonts w:cs="Arial"/>
          <w:lang w:val="sr-Cyrl-CS"/>
        </w:rPr>
        <w:t>Ова Банкарска  гаранција истиче на наведени датум, без обзира да ли је овај документ враћен или није.</w:t>
      </w:r>
    </w:p>
    <w:p w:rsidR="005474FF" w:rsidRDefault="005474FF" w:rsidP="00655A2F">
      <w:pPr>
        <w:pStyle w:val="KDParagraf"/>
        <w:spacing w:before="0"/>
        <w:rPr>
          <w:rFonts w:cs="Arial"/>
          <w:lang w:val="sr-Cyrl-CS"/>
        </w:rPr>
      </w:pPr>
    </w:p>
    <w:p w:rsidR="00343A18" w:rsidRPr="009E4D82" w:rsidRDefault="00655A2F" w:rsidP="00655A2F">
      <w:pPr>
        <w:pStyle w:val="KDParagraf"/>
        <w:spacing w:before="0"/>
        <w:rPr>
          <w:rFonts w:cs="Arial"/>
        </w:rPr>
      </w:pPr>
      <w:r w:rsidRPr="00655A2F">
        <w:rPr>
          <w:rFonts w:cs="Arial"/>
          <w:lang w:val="sr-Cyrl-CS"/>
        </w:rPr>
        <w:t>Банкарска гаранција мора да буде у валути Понуде.</w:t>
      </w:r>
    </w:p>
    <w:p w:rsidR="00521AD8" w:rsidRPr="0058588C" w:rsidRDefault="00521AD8" w:rsidP="00E30414">
      <w:pPr>
        <w:pStyle w:val="KDParagraf"/>
        <w:spacing w:before="0"/>
        <w:rPr>
          <w:rFonts w:eastAsia="TimesNewRomanPSMT" w:cs="Arial"/>
          <w:i/>
        </w:rPr>
      </w:pPr>
    </w:p>
    <w:p w:rsidR="00343A18" w:rsidRPr="00521AD8" w:rsidRDefault="00343A18" w:rsidP="00E30414">
      <w:pPr>
        <w:tabs>
          <w:tab w:val="left" w:pos="9090"/>
        </w:tabs>
        <w:spacing w:before="0"/>
        <w:jc w:val="center"/>
        <w:rPr>
          <w:rFonts w:cs="Arial"/>
          <w:b/>
        </w:rPr>
      </w:pPr>
      <w:r w:rsidRPr="0058588C">
        <w:rPr>
          <w:rFonts w:cs="Arial"/>
          <w:b/>
        </w:rPr>
        <w:t>Члан 1</w:t>
      </w:r>
      <w:r w:rsidR="009C6F54">
        <w:rPr>
          <w:rFonts w:cs="Arial"/>
          <w:b/>
          <w:lang w:val="sr-Cyrl-RS"/>
        </w:rPr>
        <w:t>1</w:t>
      </w:r>
      <w:r w:rsidRPr="0058588C">
        <w:rPr>
          <w:rFonts w:cs="Arial"/>
          <w:b/>
        </w:rPr>
        <w:t>.</w:t>
      </w:r>
    </w:p>
    <w:p w:rsidR="00196337" w:rsidRDefault="00196337" w:rsidP="00196337">
      <w:pPr>
        <w:pStyle w:val="KDParagraf"/>
        <w:spacing w:before="0"/>
        <w:rPr>
          <w:rFonts w:cs="Arial"/>
        </w:rPr>
      </w:pPr>
    </w:p>
    <w:p w:rsidR="00196337" w:rsidRDefault="00196337" w:rsidP="00196337">
      <w:pPr>
        <w:pStyle w:val="KDParagraf"/>
        <w:spacing w:before="0"/>
        <w:rPr>
          <w:rFonts w:cs="Arial"/>
        </w:rPr>
      </w:pPr>
      <w:r w:rsidRPr="00F37150">
        <w:rPr>
          <w:b/>
          <w:lang w:val="sr-Cyrl-RS"/>
        </w:rPr>
        <w:t>Меница као гаранција за отклањање недостатака у гарантном року</w:t>
      </w:r>
    </w:p>
    <w:p w:rsidR="00196337" w:rsidRDefault="00196337" w:rsidP="00196337">
      <w:pPr>
        <w:pStyle w:val="KDParagraf"/>
        <w:spacing w:before="0"/>
        <w:rPr>
          <w:rFonts w:cs="Arial"/>
        </w:rPr>
      </w:pPr>
      <w:r>
        <w:rPr>
          <w:rFonts w:cs="Arial"/>
          <w:lang w:val="sr-Cyrl-CS"/>
        </w:rPr>
        <w:t xml:space="preserve">Продавац </w:t>
      </w:r>
      <w:r w:rsidRPr="00196337">
        <w:rPr>
          <w:rFonts w:cs="Arial"/>
        </w:rPr>
        <w:t xml:space="preserve">се обавезује - приликом прве испоруке добара и потписивања Записника о извршеном квалитативном и квантитативном пријему – без примедби, </w:t>
      </w:r>
      <w:r>
        <w:rPr>
          <w:rFonts w:cs="Arial"/>
          <w:lang w:val="sr-Cyrl-RS"/>
        </w:rPr>
        <w:t>Купцу</w:t>
      </w:r>
      <w:r w:rsidRPr="00196337">
        <w:rPr>
          <w:rFonts w:cs="Arial"/>
        </w:rPr>
        <w:t xml:space="preserve"> достави:</w:t>
      </w:r>
    </w:p>
    <w:p w:rsidR="00196337" w:rsidRPr="00196337" w:rsidRDefault="00196337" w:rsidP="00196337">
      <w:pPr>
        <w:pStyle w:val="KDParagraf"/>
        <w:spacing w:before="0"/>
        <w:rPr>
          <w:rFonts w:cs="Arial"/>
        </w:rPr>
      </w:pPr>
    </w:p>
    <w:p w:rsidR="00196337" w:rsidRDefault="00196337" w:rsidP="00196337">
      <w:pPr>
        <w:pStyle w:val="KDParagraf"/>
        <w:spacing w:before="0"/>
        <w:rPr>
          <w:rFonts w:cs="Arial"/>
        </w:rPr>
      </w:pPr>
      <w:r w:rsidRPr="00196337">
        <w:rPr>
          <w:rFonts w:cs="Arial"/>
        </w:rPr>
        <w:t>- бланко сопствену меницу за отклањање недостатака у гарантном периоду која је неопозива, без права протеста и наплатива на први позив, потписана и оверена службеним печатом од стране овлашћеног  лица, у складу са Законом о меници ("Сл. лист ФНРЈ" бр. 104/46, "Сл. лист СФРЈ" бр. 16/65, 54/70 и 57/89 и "Сл. лист СРЈ" бр. 46/96, Сл. лист СЦГ бр. 01/03 Уст. Повеља, Сл.гласник РС, 80/2015) и Законом о платним услугама (Сл. гласник РС, број 139/2014);</w:t>
      </w:r>
    </w:p>
    <w:p w:rsidR="00196337" w:rsidRPr="00196337" w:rsidRDefault="00196337" w:rsidP="00196337">
      <w:pPr>
        <w:pStyle w:val="KDParagraf"/>
        <w:spacing w:before="0"/>
        <w:rPr>
          <w:rFonts w:cs="Arial"/>
        </w:rPr>
      </w:pPr>
    </w:p>
    <w:p w:rsidR="00196337" w:rsidRDefault="00196337" w:rsidP="00196337">
      <w:pPr>
        <w:pStyle w:val="KDParagraf"/>
        <w:spacing w:before="0"/>
        <w:rPr>
          <w:rFonts w:cs="Arial"/>
        </w:rPr>
      </w:pPr>
      <w:r w:rsidRPr="00196337">
        <w:rPr>
          <w:rFonts w:cs="Arial"/>
        </w:rPr>
        <w:t xml:space="preserve">- менично писмо – овлашћење којим </w:t>
      </w:r>
      <w:r>
        <w:rPr>
          <w:rFonts w:cs="Arial"/>
          <w:lang w:val="sr-Cyrl-CS"/>
        </w:rPr>
        <w:t xml:space="preserve">Продавац </w:t>
      </w:r>
      <w:r w:rsidRPr="00196337">
        <w:rPr>
          <w:rFonts w:cs="Arial"/>
        </w:rPr>
        <w:t xml:space="preserve">овлашћује </w:t>
      </w:r>
      <w:r>
        <w:rPr>
          <w:rFonts w:cs="Arial"/>
          <w:lang w:val="sr-Cyrl-RS"/>
        </w:rPr>
        <w:t>Купца</w:t>
      </w:r>
      <w:r w:rsidRPr="00196337">
        <w:rPr>
          <w:rFonts w:cs="Arial"/>
        </w:rPr>
        <w:t xml:space="preserve"> да може наплатити меницу на износ од 10% вредности </w:t>
      </w:r>
      <w:r>
        <w:rPr>
          <w:rFonts w:cs="Arial"/>
          <w:lang w:val="sr-Cyrl-CS"/>
        </w:rPr>
        <w:t>овог Оквирног споразума</w:t>
      </w:r>
      <w:r w:rsidRPr="00196337">
        <w:rPr>
          <w:rFonts w:cs="Arial"/>
        </w:rPr>
        <w:t xml:space="preserve"> без ПДВ-а, у року који је 30 дана дужи од уговореног рока важења гарантног периода,</w:t>
      </w:r>
    </w:p>
    <w:p w:rsidR="00196337" w:rsidRPr="00196337" w:rsidRDefault="00196337" w:rsidP="00196337">
      <w:pPr>
        <w:pStyle w:val="KDParagraf"/>
        <w:spacing w:before="0"/>
        <w:rPr>
          <w:rFonts w:cs="Arial"/>
        </w:rPr>
      </w:pPr>
    </w:p>
    <w:p w:rsidR="00196337" w:rsidRDefault="00196337" w:rsidP="00196337">
      <w:pPr>
        <w:pStyle w:val="KDParagraf"/>
        <w:spacing w:before="0"/>
        <w:rPr>
          <w:rFonts w:cs="Arial"/>
        </w:rPr>
      </w:pPr>
      <w:r w:rsidRPr="00196337">
        <w:rPr>
          <w:rFonts w:cs="Arial"/>
        </w:rPr>
        <w:t>- копију важећег картона депонованих потписа лица овлашћених за располагање новчаним средствима продавца, оверену од стране пословне банке која је извршила регистрацију менице, са датумом који је идентичан датуму на меничном овлашћењу, односно датуму регистрације менице,</w:t>
      </w:r>
    </w:p>
    <w:p w:rsidR="00196337" w:rsidRPr="00196337" w:rsidRDefault="00196337" w:rsidP="00196337">
      <w:pPr>
        <w:pStyle w:val="KDParagraf"/>
        <w:spacing w:before="0"/>
        <w:rPr>
          <w:rFonts w:cs="Arial"/>
        </w:rPr>
      </w:pPr>
      <w:r w:rsidRPr="00196337">
        <w:rPr>
          <w:rFonts w:cs="Arial"/>
        </w:rPr>
        <w:t xml:space="preserve"> </w:t>
      </w:r>
    </w:p>
    <w:p w:rsidR="00196337" w:rsidRDefault="00196337" w:rsidP="00196337">
      <w:pPr>
        <w:pStyle w:val="KDParagraf"/>
        <w:spacing w:before="0"/>
        <w:rPr>
          <w:rFonts w:cs="Arial"/>
        </w:rPr>
      </w:pPr>
      <w:r w:rsidRPr="00196337">
        <w:rPr>
          <w:rFonts w:cs="Arial"/>
        </w:rPr>
        <w:t>- фотокопију ОП обрасца,</w:t>
      </w:r>
    </w:p>
    <w:p w:rsidR="00196337" w:rsidRPr="00196337" w:rsidRDefault="00196337" w:rsidP="00196337">
      <w:pPr>
        <w:pStyle w:val="KDParagraf"/>
        <w:spacing w:before="0"/>
        <w:rPr>
          <w:rFonts w:cs="Arial"/>
        </w:rPr>
      </w:pPr>
    </w:p>
    <w:p w:rsidR="00196337" w:rsidRDefault="00196337" w:rsidP="00196337">
      <w:pPr>
        <w:pStyle w:val="KDParagraf"/>
        <w:spacing w:before="0"/>
        <w:rPr>
          <w:rFonts w:cs="Arial"/>
          <w:lang w:val="sr-Cyrl-RS"/>
        </w:rPr>
      </w:pPr>
      <w:r w:rsidRPr="00196337">
        <w:rPr>
          <w:rFonts w:cs="Arial"/>
        </w:rPr>
        <w:t xml:space="preserve">- доказ о регистрацији менице у Регистру меница Народне банке Србије (фотокопија Захтева за регистрацију менице овереног од стране пословне банке која ће извршити регистрацију менице или извод са интернет странице Регистра меница и овлашћења </w:t>
      </w:r>
      <w:r w:rsidRPr="00196337">
        <w:rPr>
          <w:rFonts w:cs="Arial"/>
        </w:rPr>
        <w:lastRenderedPageBreak/>
        <w:t>НБС), у складу са Одлуком о ближим условима, садржини и начину вођења регистра меница и овлашћења („Сл. гласник РС“, бр. 56/2011, 80/2015 и 76/2016</w:t>
      </w:r>
      <w:r>
        <w:rPr>
          <w:rFonts w:cs="Arial"/>
          <w:lang w:val="sr-Cyrl-RS"/>
        </w:rPr>
        <w:t>).</w:t>
      </w:r>
    </w:p>
    <w:p w:rsidR="00196337" w:rsidRPr="00196337" w:rsidRDefault="00196337" w:rsidP="00196337">
      <w:pPr>
        <w:pStyle w:val="KDParagraf"/>
        <w:spacing w:before="0"/>
        <w:rPr>
          <w:rFonts w:cs="Arial"/>
          <w:lang w:val="sr-Cyrl-RS"/>
        </w:rPr>
      </w:pPr>
    </w:p>
    <w:p w:rsidR="00196337" w:rsidRPr="00196337" w:rsidRDefault="00196337" w:rsidP="00196337">
      <w:pPr>
        <w:pStyle w:val="KDParagraf"/>
        <w:spacing w:before="0"/>
        <w:rPr>
          <w:rFonts w:cs="Arial"/>
        </w:rPr>
      </w:pPr>
      <w:r w:rsidRPr="00196337">
        <w:rPr>
          <w:rFonts w:cs="Arial"/>
        </w:rPr>
        <w:t>Примљена меница може се попунити и наплатити у целости у складу са меничним писмом – овлашћењем, у случају неиспуњења обавеза које се односе на гарантни период.</w:t>
      </w:r>
    </w:p>
    <w:p w:rsidR="00196337" w:rsidRDefault="00196337" w:rsidP="00196337">
      <w:pPr>
        <w:pStyle w:val="KDParagraf"/>
        <w:spacing w:before="0"/>
        <w:rPr>
          <w:rFonts w:cs="Arial"/>
        </w:rPr>
      </w:pPr>
    </w:p>
    <w:p w:rsidR="00196337" w:rsidRPr="00196337" w:rsidRDefault="00196337" w:rsidP="00196337">
      <w:pPr>
        <w:pStyle w:val="KDParagraf"/>
        <w:spacing w:before="0"/>
        <w:rPr>
          <w:rFonts w:cs="Arial"/>
        </w:rPr>
      </w:pPr>
      <w:r w:rsidRPr="00196337">
        <w:rPr>
          <w:rFonts w:cs="Arial"/>
        </w:rPr>
        <w:t xml:space="preserve">Уколико се средство финансијског обезбеђења не достави у наведеном року, </w:t>
      </w:r>
      <w:r>
        <w:rPr>
          <w:rFonts w:cs="Arial"/>
          <w:lang w:val="sr-Cyrl-RS"/>
        </w:rPr>
        <w:t>Купац</w:t>
      </w:r>
      <w:r w:rsidRPr="00196337">
        <w:rPr>
          <w:rFonts w:cs="Arial"/>
        </w:rPr>
        <w:t xml:space="preserve"> има право да наплати средство финанасијског обезбеђења за добро извршење посла.</w:t>
      </w:r>
    </w:p>
    <w:p w:rsidR="00196337" w:rsidRDefault="00196337" w:rsidP="00196337">
      <w:pPr>
        <w:pStyle w:val="KDParagraf"/>
        <w:spacing w:before="0"/>
        <w:rPr>
          <w:rFonts w:cs="Arial"/>
        </w:rPr>
      </w:pPr>
    </w:p>
    <w:p w:rsidR="00196337" w:rsidRPr="00196337" w:rsidRDefault="00196337" w:rsidP="00196337">
      <w:pPr>
        <w:pStyle w:val="KDParagraf"/>
        <w:spacing w:before="0"/>
        <w:rPr>
          <w:rFonts w:cs="Arial"/>
        </w:rPr>
      </w:pPr>
      <w:r w:rsidRPr="00196337">
        <w:rPr>
          <w:rFonts w:cs="Arial"/>
        </w:rPr>
        <w:t>У складу са динамиком извршења испоруке</w:t>
      </w:r>
      <w:r>
        <w:rPr>
          <w:rFonts w:cs="Arial"/>
          <w:lang w:val="sr-Cyrl-RS"/>
        </w:rPr>
        <w:t xml:space="preserve"> добара</w:t>
      </w:r>
      <w:r w:rsidRPr="00196337">
        <w:rPr>
          <w:rFonts w:cs="Arial"/>
        </w:rPr>
        <w:t xml:space="preserve">, </w:t>
      </w:r>
      <w:r>
        <w:rPr>
          <w:rFonts w:cs="Arial"/>
          <w:lang w:val="sr-Cyrl-CS"/>
        </w:rPr>
        <w:t xml:space="preserve">Продавац </w:t>
      </w:r>
      <w:r w:rsidRPr="00196337">
        <w:rPr>
          <w:rFonts w:cs="Arial"/>
        </w:rPr>
        <w:t>има обавезу да продужава рок важења средства финансијског обезбеђења за отклањање недостатака у гарантном року и то најкасније 10 дана пре истека претходно достављеног, тако да гарантни рок за сва испоручена добра која подлежу гаранцији буду обухваћена средством финансијског обезбеђења.</w:t>
      </w:r>
    </w:p>
    <w:p w:rsidR="00196337" w:rsidRPr="00196337" w:rsidRDefault="00196337" w:rsidP="00196337">
      <w:pPr>
        <w:pStyle w:val="KDParagraf"/>
        <w:spacing w:before="0"/>
        <w:rPr>
          <w:rFonts w:cs="Arial"/>
        </w:rPr>
      </w:pPr>
    </w:p>
    <w:p w:rsidR="00521AD8" w:rsidRDefault="00196337" w:rsidP="00196337">
      <w:pPr>
        <w:pStyle w:val="KDParagraf"/>
        <w:spacing w:before="0"/>
        <w:rPr>
          <w:rFonts w:cs="Arial"/>
          <w:lang w:val="sr-Cyrl-RS"/>
        </w:rPr>
      </w:pPr>
      <w:r w:rsidRPr="00196337">
        <w:rPr>
          <w:rFonts w:cs="Arial"/>
        </w:rPr>
        <w:t xml:space="preserve">По истеку гарантног периода, уколико је </w:t>
      </w:r>
      <w:r>
        <w:rPr>
          <w:rFonts w:cs="Arial"/>
          <w:lang w:val="sr-Cyrl-CS"/>
        </w:rPr>
        <w:t xml:space="preserve">Продавац </w:t>
      </w:r>
      <w:r w:rsidRPr="00196337">
        <w:rPr>
          <w:rFonts w:cs="Arial"/>
        </w:rPr>
        <w:t xml:space="preserve">испунио све обавезе из </w:t>
      </w:r>
      <w:r>
        <w:rPr>
          <w:rFonts w:cs="Arial"/>
          <w:lang w:val="sr-Cyrl-CS"/>
        </w:rPr>
        <w:t>овог Оквирног споразума</w:t>
      </w:r>
      <w:r w:rsidRPr="00196337">
        <w:rPr>
          <w:rFonts w:cs="Arial"/>
        </w:rPr>
        <w:t xml:space="preserve">, </w:t>
      </w:r>
      <w:r>
        <w:rPr>
          <w:rFonts w:cs="Arial"/>
          <w:lang w:val="sr-Cyrl-RS"/>
        </w:rPr>
        <w:t>Купац</w:t>
      </w:r>
      <w:r>
        <w:rPr>
          <w:rFonts w:cs="Arial"/>
        </w:rPr>
        <w:t xml:space="preserve"> </w:t>
      </w:r>
      <w:r w:rsidRPr="00196337">
        <w:rPr>
          <w:rFonts w:cs="Arial"/>
        </w:rPr>
        <w:t xml:space="preserve">је дижан да врати достављену бланко сопствену меницу, на основу писаног захтева </w:t>
      </w:r>
      <w:r>
        <w:rPr>
          <w:rFonts w:cs="Arial"/>
          <w:lang w:val="sr-Cyrl-CS"/>
        </w:rPr>
        <w:t>Продавца</w:t>
      </w:r>
      <w:r w:rsidRPr="00196337">
        <w:rPr>
          <w:rFonts w:cs="Arial"/>
        </w:rPr>
        <w:t>, у року од 7 дана од дана пријема захтева.</w:t>
      </w:r>
    </w:p>
    <w:p w:rsidR="000A21A2" w:rsidRDefault="000A21A2" w:rsidP="00E30414">
      <w:pPr>
        <w:pStyle w:val="KDParagraf"/>
        <w:spacing w:before="0"/>
        <w:rPr>
          <w:rFonts w:cs="Arial"/>
          <w:lang w:val="sr-Cyrl-RS"/>
        </w:rPr>
      </w:pPr>
    </w:p>
    <w:p w:rsidR="000A21A2" w:rsidRPr="00E46B1C" w:rsidRDefault="00852637" w:rsidP="00E30414">
      <w:pPr>
        <w:spacing w:before="0"/>
        <w:rPr>
          <w:rFonts w:cs="Arial"/>
          <w:b/>
        </w:rPr>
      </w:pPr>
      <w:r w:rsidRPr="004A09A2">
        <w:rPr>
          <w:rFonts w:cs="Arial"/>
          <w:b/>
        </w:rPr>
        <w:t>ЛИЦА З</w:t>
      </w:r>
      <w:r>
        <w:rPr>
          <w:rFonts w:cs="Arial"/>
          <w:b/>
        </w:rPr>
        <w:t>АДУЖЕНА ЗА ПРАЋЕЊЕ РЕАЛИЗАЦИЈЕ О</w:t>
      </w:r>
      <w:r w:rsidRPr="004A09A2">
        <w:rPr>
          <w:rFonts w:cs="Arial"/>
          <w:b/>
        </w:rPr>
        <w:t>КВИРНОГ СПОРАЗУМА</w:t>
      </w:r>
    </w:p>
    <w:p w:rsidR="000A21A2" w:rsidRPr="00F73FE4" w:rsidRDefault="000A21A2" w:rsidP="00E30414">
      <w:pPr>
        <w:spacing w:before="0"/>
        <w:jc w:val="center"/>
        <w:rPr>
          <w:rFonts w:cs="Arial"/>
          <w:b/>
        </w:rPr>
      </w:pPr>
      <w:r w:rsidRPr="00F73FE4">
        <w:rPr>
          <w:rFonts w:cs="Arial"/>
          <w:b/>
          <w:lang w:val="sr-Cyrl-CS"/>
        </w:rPr>
        <w:t>Ч</w:t>
      </w:r>
      <w:r w:rsidRPr="00F73FE4">
        <w:rPr>
          <w:rFonts w:cs="Arial"/>
          <w:b/>
        </w:rPr>
        <w:t>лан 12.</w:t>
      </w:r>
    </w:p>
    <w:p w:rsidR="000A21A2" w:rsidRDefault="000A21A2" w:rsidP="00E30414">
      <w:pPr>
        <w:spacing w:before="0"/>
        <w:rPr>
          <w:lang w:val="sr-Cyrl-RS"/>
        </w:rPr>
      </w:pPr>
      <w:r>
        <w:t>Л</w:t>
      </w:r>
      <w:r w:rsidRPr="004A09A2">
        <w:t xml:space="preserve">ица задужена за праћење реализације овог Оквирног споразума </w:t>
      </w:r>
      <w:r>
        <w:rPr>
          <w:lang w:val="sr-Cyrl-RS"/>
        </w:rPr>
        <w:t xml:space="preserve">су: </w:t>
      </w:r>
    </w:p>
    <w:p w:rsidR="000A21A2" w:rsidRDefault="000A21A2" w:rsidP="00E30414">
      <w:pPr>
        <w:spacing w:before="0"/>
        <w:rPr>
          <w:lang w:val="sr-Cyrl-RS"/>
        </w:rPr>
      </w:pPr>
    </w:p>
    <w:p w:rsidR="00852637" w:rsidRDefault="000A21A2" w:rsidP="00E30414">
      <w:pPr>
        <w:spacing w:before="0"/>
        <w:rPr>
          <w:lang w:val="sr-Cyrl-RS"/>
        </w:rPr>
      </w:pPr>
      <w:r w:rsidRPr="000A21A2">
        <w:rPr>
          <w:lang w:val="sr-Cyrl-RS"/>
        </w:rPr>
        <w:t>За Купца:</w:t>
      </w:r>
    </w:p>
    <w:p w:rsidR="00852637" w:rsidRDefault="00852637" w:rsidP="00E30414">
      <w:pPr>
        <w:spacing w:before="0"/>
        <w:rPr>
          <w:lang w:val="sr-Cyrl-RS"/>
        </w:rPr>
      </w:pPr>
    </w:p>
    <w:tbl>
      <w:tblPr>
        <w:tblW w:w="0" w:type="auto"/>
        <w:tblInd w:w="264" w:type="dxa"/>
        <w:tblLook w:val="0000" w:firstRow="0" w:lastRow="0" w:firstColumn="0" w:lastColumn="0" w:noHBand="0" w:noVBand="0"/>
      </w:tblPr>
      <w:tblGrid>
        <w:gridCol w:w="3114"/>
        <w:gridCol w:w="3398"/>
      </w:tblGrid>
      <w:tr w:rsidR="00852637" w:rsidTr="00852637">
        <w:trPr>
          <w:trHeight w:val="441"/>
        </w:trPr>
        <w:tc>
          <w:tcPr>
            <w:tcW w:w="3114" w:type="dxa"/>
          </w:tcPr>
          <w:p w:rsidR="00852637" w:rsidRDefault="00852637" w:rsidP="00852637">
            <w:pPr>
              <w:spacing w:before="0"/>
              <w:rPr>
                <w:lang w:val="sr-Cyrl-RS"/>
              </w:rPr>
            </w:pPr>
          </w:p>
          <w:p w:rsidR="00852637" w:rsidRDefault="00852637" w:rsidP="00852637">
            <w:pPr>
              <w:spacing w:before="0"/>
              <w:rPr>
                <w:lang w:val="sr-Cyrl-RS"/>
              </w:rPr>
            </w:pPr>
            <w:r w:rsidRPr="00852637">
              <w:rPr>
                <w:lang w:val="sr-Cyrl-RS"/>
              </w:rPr>
              <w:t>Огранак ХЕ Ђердап</w:t>
            </w:r>
          </w:p>
        </w:tc>
        <w:tc>
          <w:tcPr>
            <w:tcW w:w="3398" w:type="dxa"/>
          </w:tcPr>
          <w:p w:rsidR="00852637" w:rsidRDefault="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Default="00852637" w:rsidP="00852637">
            <w:pPr>
              <w:spacing w:before="0"/>
              <w:rPr>
                <w:lang w:val="sr-Cyrl-RS"/>
              </w:rPr>
            </w:pPr>
            <w:r w:rsidRPr="00852637">
              <w:rPr>
                <w:lang w:val="sr-Cyrl-RS"/>
              </w:rPr>
              <w:t>Огранак Дринско-Лимске ХЕ</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Default="00852637" w:rsidP="00852637">
            <w:pPr>
              <w:spacing w:before="0"/>
              <w:rPr>
                <w:lang w:val="sr-Cyrl-RS"/>
              </w:rPr>
            </w:pPr>
            <w:r w:rsidRPr="00852637">
              <w:rPr>
                <w:lang w:val="sr-Cyrl-RS"/>
              </w:rPr>
              <w:t>Огранак ТЕНТ</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Pr="00852637" w:rsidRDefault="00852637" w:rsidP="00852637">
            <w:pPr>
              <w:spacing w:before="0"/>
              <w:rPr>
                <w:lang w:val="sr-Cyrl-RS"/>
              </w:rPr>
            </w:pPr>
            <w:r w:rsidRPr="00852637">
              <w:rPr>
                <w:lang w:val="sr-Cyrl-RS"/>
              </w:rPr>
              <w:t>Огранак ТЕ-КО Костолац</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Pr="00852637" w:rsidRDefault="00852637" w:rsidP="00852637">
            <w:pPr>
              <w:spacing w:before="0"/>
              <w:rPr>
                <w:lang w:val="sr-Cyrl-RS"/>
              </w:rPr>
            </w:pPr>
            <w:r w:rsidRPr="00852637">
              <w:rPr>
                <w:lang w:val="sr-Cyrl-RS"/>
              </w:rPr>
              <w:t>Огранак РБ Колубара</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Pr="00852637" w:rsidRDefault="00852637" w:rsidP="00852637">
            <w:pPr>
              <w:spacing w:before="0"/>
              <w:rPr>
                <w:lang w:val="sr-Cyrl-RS"/>
              </w:rPr>
            </w:pPr>
            <w:r w:rsidRPr="00852637">
              <w:rPr>
                <w:lang w:val="sr-Cyrl-RS"/>
              </w:rPr>
              <w:t>Огранак Панонске ТЕ-ТО</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Pr="00852637" w:rsidRDefault="00852637" w:rsidP="00852637">
            <w:pPr>
              <w:spacing w:before="0"/>
              <w:rPr>
                <w:lang w:val="sr-Cyrl-RS"/>
              </w:rPr>
            </w:pPr>
            <w:r w:rsidRPr="00852637">
              <w:rPr>
                <w:lang w:val="sr-Cyrl-RS"/>
              </w:rPr>
              <w:t>Огранак Обновљиви извори</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r w:rsidR="00852637" w:rsidTr="00852637">
        <w:trPr>
          <w:trHeight w:val="441"/>
        </w:trPr>
        <w:tc>
          <w:tcPr>
            <w:tcW w:w="3114" w:type="dxa"/>
          </w:tcPr>
          <w:p w:rsidR="00852637" w:rsidRDefault="00852637" w:rsidP="00852637">
            <w:pPr>
              <w:spacing w:before="0"/>
              <w:rPr>
                <w:lang w:val="sr-Cyrl-RS"/>
              </w:rPr>
            </w:pPr>
          </w:p>
          <w:p w:rsidR="00852637" w:rsidRPr="00852637" w:rsidRDefault="00852637" w:rsidP="00852637">
            <w:pPr>
              <w:spacing w:before="0"/>
              <w:rPr>
                <w:lang w:val="sr-Cyrl-RS"/>
              </w:rPr>
            </w:pPr>
            <w:r w:rsidRPr="00852637">
              <w:rPr>
                <w:lang w:val="sr-Cyrl-RS"/>
              </w:rPr>
              <w:t>Управа ЈП ЕПС</w:t>
            </w:r>
          </w:p>
        </w:tc>
        <w:tc>
          <w:tcPr>
            <w:tcW w:w="3398" w:type="dxa"/>
          </w:tcPr>
          <w:p w:rsidR="00852637" w:rsidRDefault="00852637" w:rsidP="00852637">
            <w:pPr>
              <w:spacing w:before="0"/>
              <w:jc w:val="left"/>
              <w:rPr>
                <w:lang w:val="sr-Cyrl-RS"/>
              </w:rPr>
            </w:pPr>
          </w:p>
          <w:p w:rsidR="00852637" w:rsidRDefault="00852637" w:rsidP="00852637">
            <w:pPr>
              <w:spacing w:before="0"/>
              <w:rPr>
                <w:lang w:val="sr-Cyrl-RS"/>
              </w:rPr>
            </w:pPr>
            <w:r>
              <w:rPr>
                <w:lang w:val="sr-Cyrl-RS"/>
              </w:rPr>
              <w:t>__________________________</w:t>
            </w:r>
          </w:p>
        </w:tc>
      </w:tr>
    </w:tbl>
    <w:p w:rsidR="000A21A2" w:rsidRPr="000A21A2" w:rsidRDefault="000A21A2" w:rsidP="00E30414">
      <w:pPr>
        <w:spacing w:before="0"/>
      </w:pPr>
      <w:r w:rsidRPr="000A21A2">
        <w:rPr>
          <w:lang w:val="sr-Cyrl-RS"/>
        </w:rPr>
        <w:t xml:space="preserve"> </w:t>
      </w:r>
    </w:p>
    <w:p w:rsidR="000A21A2" w:rsidRDefault="000A21A2" w:rsidP="00E30414">
      <w:pPr>
        <w:spacing w:before="0"/>
        <w:rPr>
          <w:rFonts w:cs="Arial"/>
          <w:lang w:val="sr-Cyrl-RS" w:eastAsia="zh-CN"/>
        </w:rPr>
      </w:pPr>
    </w:p>
    <w:p w:rsidR="000A21A2" w:rsidRDefault="000A21A2" w:rsidP="00E30414">
      <w:pPr>
        <w:spacing w:before="0"/>
        <w:rPr>
          <w:rFonts w:cs="Arial"/>
          <w:lang w:val="sr-Cyrl-RS" w:eastAsia="zh-CN"/>
        </w:rPr>
      </w:pPr>
      <w:r>
        <w:rPr>
          <w:rFonts w:cs="Arial"/>
          <w:lang w:val="sr-Cyrl-RS" w:eastAsia="zh-CN"/>
        </w:rPr>
        <w:t>За Продавца:</w:t>
      </w:r>
      <w:r w:rsidR="00852637">
        <w:rPr>
          <w:rFonts w:cs="Arial"/>
          <w:lang w:val="sr-Cyrl-RS" w:eastAsia="zh-CN"/>
        </w:rPr>
        <w:t xml:space="preserve">  </w:t>
      </w:r>
      <w:r>
        <w:rPr>
          <w:rFonts w:cs="Arial"/>
          <w:lang w:val="sr-Cyrl-RS" w:eastAsia="zh-CN"/>
        </w:rPr>
        <w:t>______________________</w:t>
      </w:r>
      <w:r w:rsidRPr="000A21A2">
        <w:rPr>
          <w:rFonts w:cs="Arial"/>
          <w:lang w:val="sr-Cyrl-RS" w:eastAsia="zh-CN"/>
        </w:rPr>
        <w:t xml:space="preserve"> </w:t>
      </w:r>
    </w:p>
    <w:p w:rsidR="00F73FE4" w:rsidRDefault="00F73FE4" w:rsidP="00E30414">
      <w:pPr>
        <w:spacing w:before="0"/>
        <w:rPr>
          <w:rFonts w:cs="Arial"/>
          <w:lang w:val="sr-Cyrl-RS" w:eastAsia="zh-CN"/>
        </w:rPr>
      </w:pPr>
    </w:p>
    <w:p w:rsidR="00F73FE4" w:rsidRPr="00F73FE4" w:rsidRDefault="00F73FE4" w:rsidP="00E30414">
      <w:pPr>
        <w:tabs>
          <w:tab w:val="left" w:pos="567"/>
          <w:tab w:val="left" w:pos="2505"/>
        </w:tabs>
        <w:spacing w:before="0"/>
        <w:ind w:left="270" w:right="180"/>
        <w:rPr>
          <w:rFonts w:cs="Arial"/>
          <w:lang w:val="sr-Cyrl-RS"/>
        </w:rPr>
      </w:pPr>
      <w:r w:rsidRPr="00F73FE4">
        <w:rPr>
          <w:rFonts w:cs="Arial"/>
          <w:lang w:val="sr-Cyrl-RS"/>
        </w:rPr>
        <w:t>Именовани су  дужани  да врши следеће послове:</w:t>
      </w:r>
    </w:p>
    <w:p w:rsidR="00F73FE4" w:rsidRPr="00F73FE4" w:rsidRDefault="00F73FE4" w:rsidP="00E30414">
      <w:pPr>
        <w:tabs>
          <w:tab w:val="left" w:pos="567"/>
          <w:tab w:val="left" w:pos="2505"/>
        </w:tabs>
        <w:spacing w:before="0"/>
        <w:ind w:left="270" w:right="180"/>
        <w:rPr>
          <w:rFonts w:cs="Arial"/>
          <w:lang w:val="sr-Cyrl-RS"/>
        </w:rPr>
      </w:pPr>
      <w:r w:rsidRPr="00F73FE4">
        <w:rPr>
          <w:rFonts w:cs="Arial"/>
          <w:lang w:val="sr-Cyrl-RS"/>
        </w:rPr>
        <w:t>•</w:t>
      </w:r>
      <w:r w:rsidRPr="00F73FE4">
        <w:rPr>
          <w:rFonts w:cs="Arial"/>
          <w:lang w:val="sr-Cyrl-RS"/>
        </w:rPr>
        <w:tab/>
        <w:t>праћење степена и динамике реализације Оквирног споразума</w:t>
      </w:r>
    </w:p>
    <w:p w:rsidR="00F73FE4" w:rsidRPr="00F73FE4" w:rsidRDefault="00F73FE4" w:rsidP="00E30414">
      <w:pPr>
        <w:tabs>
          <w:tab w:val="left" w:pos="567"/>
          <w:tab w:val="left" w:pos="2505"/>
        </w:tabs>
        <w:spacing w:before="0"/>
        <w:ind w:left="270" w:right="180"/>
        <w:rPr>
          <w:rFonts w:cs="Arial"/>
          <w:lang w:val="sr-Cyrl-RS"/>
        </w:rPr>
      </w:pPr>
      <w:r w:rsidRPr="00F73FE4">
        <w:rPr>
          <w:rFonts w:cs="Arial"/>
          <w:lang w:val="sr-Cyrl-RS"/>
        </w:rPr>
        <w:t>•</w:t>
      </w:r>
      <w:r w:rsidRPr="00F73FE4">
        <w:rPr>
          <w:rFonts w:cs="Arial"/>
          <w:lang w:val="sr-Cyrl-RS"/>
        </w:rPr>
        <w:tab/>
        <w:t>праћење датума истека Наруџбеница</w:t>
      </w:r>
    </w:p>
    <w:p w:rsidR="00F73FE4" w:rsidRDefault="00F73FE4" w:rsidP="00BB07B7">
      <w:pPr>
        <w:tabs>
          <w:tab w:val="left" w:pos="567"/>
          <w:tab w:val="left" w:pos="2505"/>
        </w:tabs>
        <w:spacing w:before="0"/>
        <w:ind w:left="567" w:right="180" w:hanging="283"/>
        <w:rPr>
          <w:rFonts w:cs="Arial"/>
          <w:lang w:val="sr-Cyrl-RS"/>
        </w:rPr>
      </w:pPr>
      <w:r w:rsidRPr="00F73FE4">
        <w:rPr>
          <w:rFonts w:cs="Arial"/>
          <w:lang w:val="sr-Cyrl-RS"/>
        </w:rPr>
        <w:t>•</w:t>
      </w:r>
      <w:r w:rsidRPr="00F73FE4">
        <w:rPr>
          <w:rFonts w:cs="Arial"/>
          <w:lang w:val="sr-Cyrl-RS"/>
        </w:rPr>
        <w:tab/>
        <w:t>праћење усаглашености уговорених и реализованих позиција и евентуалних одступања.</w:t>
      </w:r>
    </w:p>
    <w:p w:rsidR="00BB07B7" w:rsidRDefault="00BB07B7" w:rsidP="00E30414">
      <w:pPr>
        <w:tabs>
          <w:tab w:val="left" w:pos="567"/>
          <w:tab w:val="left" w:pos="2505"/>
        </w:tabs>
        <w:spacing w:before="0"/>
        <w:ind w:left="270" w:right="180"/>
        <w:rPr>
          <w:rFonts w:cs="Arial"/>
          <w:lang w:val="sr-Cyrl-RS"/>
        </w:rPr>
      </w:pPr>
    </w:p>
    <w:p w:rsidR="00BB07B7" w:rsidRDefault="00BB07B7" w:rsidP="00E30414">
      <w:pPr>
        <w:tabs>
          <w:tab w:val="left" w:pos="567"/>
          <w:tab w:val="left" w:pos="2505"/>
        </w:tabs>
        <w:spacing w:before="0"/>
        <w:ind w:left="270" w:right="180"/>
        <w:rPr>
          <w:rFonts w:cs="Arial"/>
          <w:lang w:val="sr-Cyrl-RS"/>
        </w:rPr>
      </w:pPr>
    </w:p>
    <w:p w:rsidR="00BB07B7" w:rsidRPr="000A21A2" w:rsidRDefault="00BB07B7" w:rsidP="00E30414">
      <w:pPr>
        <w:tabs>
          <w:tab w:val="left" w:pos="567"/>
          <w:tab w:val="left" w:pos="2505"/>
        </w:tabs>
        <w:spacing w:before="0"/>
        <w:ind w:left="270" w:right="180"/>
        <w:rPr>
          <w:rFonts w:cs="Arial"/>
          <w:lang w:val="sr-Cyrl-RS"/>
        </w:rPr>
      </w:pPr>
    </w:p>
    <w:p w:rsidR="00343A18" w:rsidRPr="0058588C" w:rsidRDefault="00343A18" w:rsidP="00E30414">
      <w:pPr>
        <w:pStyle w:val="KDParagraf"/>
        <w:spacing w:before="0"/>
        <w:rPr>
          <w:rFonts w:cs="Arial"/>
          <w:color w:val="00B0F0"/>
        </w:rPr>
      </w:pPr>
    </w:p>
    <w:p w:rsidR="00343A18" w:rsidRDefault="00343A18" w:rsidP="00E30414">
      <w:pPr>
        <w:spacing w:before="0"/>
        <w:rPr>
          <w:rFonts w:cs="Arial"/>
          <w:b/>
        </w:rPr>
      </w:pPr>
      <w:r w:rsidRPr="0058588C">
        <w:rPr>
          <w:rFonts w:cs="Arial"/>
          <w:b/>
        </w:rPr>
        <w:lastRenderedPageBreak/>
        <w:t>УГОВОРНА КАЗНА ЗБОГ ЗАКАШЊЕЊА У ИСПОРУЦИ</w:t>
      </w:r>
    </w:p>
    <w:p w:rsidR="00343A18" w:rsidRPr="0058588C" w:rsidRDefault="00343A18" w:rsidP="00E30414">
      <w:pPr>
        <w:spacing w:before="0"/>
        <w:jc w:val="center"/>
        <w:rPr>
          <w:rFonts w:cs="Arial"/>
          <w:b/>
        </w:rPr>
      </w:pPr>
      <w:r w:rsidRPr="0058588C">
        <w:rPr>
          <w:rFonts w:cs="Arial"/>
          <w:b/>
        </w:rPr>
        <w:t>Члан 1</w:t>
      </w:r>
      <w:r w:rsidR="00F73FE4">
        <w:rPr>
          <w:rFonts w:cs="Arial"/>
          <w:b/>
          <w:lang w:val="sr-Cyrl-RS"/>
        </w:rPr>
        <w:t>3</w:t>
      </w:r>
      <w:r w:rsidRPr="0058588C">
        <w:rPr>
          <w:rFonts w:cs="Arial"/>
          <w:b/>
        </w:rPr>
        <w:t>.</w:t>
      </w:r>
    </w:p>
    <w:p w:rsidR="0001385F" w:rsidRDefault="0001385F" w:rsidP="0001385F">
      <w:pPr>
        <w:tabs>
          <w:tab w:val="left" w:pos="9090"/>
        </w:tabs>
        <w:spacing w:before="0"/>
        <w:rPr>
          <w:rFonts w:cs="Arial"/>
          <w:bCs/>
          <w:lang w:val="sr-Cyrl-CS"/>
        </w:rPr>
      </w:pPr>
      <w:r w:rsidRPr="0001385F">
        <w:rPr>
          <w:rFonts w:cs="Arial"/>
          <w:bCs/>
          <w:lang w:val="sr-Cyrl-CS"/>
        </w:rPr>
        <w:t xml:space="preserve">Уколико Продавац након </w:t>
      </w:r>
      <w:r>
        <w:rPr>
          <w:rFonts w:cs="Arial"/>
          <w:bCs/>
          <w:lang w:val="sr-Cyrl-CS"/>
        </w:rPr>
        <w:t>пријема наруџбенице</w:t>
      </w:r>
      <w:r w:rsidRPr="0001385F">
        <w:rPr>
          <w:rFonts w:cs="Arial"/>
          <w:bCs/>
          <w:lang w:val="sr-Cyrl-CS"/>
        </w:rPr>
        <w:t xml:space="preserve">, не изврши испоруку у целости у року из члана 6. </w:t>
      </w:r>
      <w:r w:rsidR="00621688">
        <w:rPr>
          <w:rFonts w:cs="Arial"/>
          <w:lang w:val="sr-Cyrl-CS"/>
        </w:rPr>
        <w:t>овог Оквирног споразума</w:t>
      </w:r>
      <w:r w:rsidRPr="0001385F">
        <w:rPr>
          <w:rFonts w:cs="Arial"/>
          <w:bCs/>
          <w:lang w:val="sr-Cyrl-CS"/>
        </w:rPr>
        <w:t xml:space="preserve">, Купац има право да наплати уговорну казну и то 0,5% од вредности </w:t>
      </w:r>
      <w:r w:rsidR="00621688">
        <w:rPr>
          <w:rFonts w:cs="Arial"/>
          <w:bCs/>
          <w:lang w:val="sr-Cyrl-CS"/>
        </w:rPr>
        <w:t>наруџбенице</w:t>
      </w:r>
      <w:r w:rsidRPr="0001385F">
        <w:rPr>
          <w:rFonts w:cs="Arial"/>
          <w:bCs/>
          <w:lang w:val="sr-Cyrl-CS"/>
        </w:rPr>
        <w:t xml:space="preserve"> без ПДВ-а за сваки дан закашњења, а највише до 10% од укупне вредности </w:t>
      </w:r>
      <w:r w:rsidR="00621688">
        <w:rPr>
          <w:rFonts w:cs="Arial"/>
          <w:lang w:val="sr-Cyrl-CS"/>
        </w:rPr>
        <w:t>овог Оквирног споразума</w:t>
      </w:r>
      <w:r w:rsidRPr="0001385F">
        <w:rPr>
          <w:rFonts w:cs="Arial"/>
          <w:bCs/>
          <w:lang w:val="sr-Cyrl-CS"/>
        </w:rPr>
        <w:t xml:space="preserve"> без ПДВ-а.</w:t>
      </w:r>
    </w:p>
    <w:p w:rsidR="00621688" w:rsidRPr="0001385F" w:rsidRDefault="00621688" w:rsidP="0001385F">
      <w:pPr>
        <w:tabs>
          <w:tab w:val="left" w:pos="9090"/>
        </w:tabs>
        <w:spacing w:before="0"/>
        <w:rPr>
          <w:rFonts w:cs="Arial"/>
          <w:bCs/>
          <w:lang w:val="sr-Cyrl-CS"/>
        </w:rPr>
      </w:pPr>
    </w:p>
    <w:p w:rsidR="0001385F" w:rsidRPr="0001385F" w:rsidRDefault="0001385F" w:rsidP="0001385F">
      <w:pPr>
        <w:tabs>
          <w:tab w:val="left" w:pos="9090"/>
        </w:tabs>
        <w:spacing w:before="0"/>
        <w:rPr>
          <w:rFonts w:cs="Arial"/>
          <w:bCs/>
          <w:lang w:val="sr-Cyrl-CS"/>
        </w:rPr>
      </w:pPr>
      <w:r w:rsidRPr="0001385F">
        <w:rPr>
          <w:rFonts w:cs="Arial"/>
          <w:bCs/>
          <w:lang w:val="sr-Cyrl-CS"/>
        </w:rPr>
        <w:t>У случају доцње Купац има право да захтева и испуњење уговорне обавезе и уговорну казну, под условом да без одлагања, а најкасније пре пријема предмета овог оквирног споразума саопшти Продавцу да задржава право на уговорну казну и под условом да до закашњења није дошло кривицом Купца, нити услед дејства више силе.</w:t>
      </w:r>
    </w:p>
    <w:p w:rsidR="0001385F" w:rsidRPr="0001385F" w:rsidRDefault="0001385F" w:rsidP="0001385F">
      <w:pPr>
        <w:tabs>
          <w:tab w:val="left" w:pos="9090"/>
        </w:tabs>
        <w:spacing w:before="0"/>
        <w:rPr>
          <w:rFonts w:cs="Arial"/>
          <w:bCs/>
          <w:lang w:val="sr-Cyrl-CS"/>
        </w:rPr>
      </w:pPr>
    </w:p>
    <w:p w:rsidR="0001385F" w:rsidRPr="0001385F" w:rsidRDefault="0001385F" w:rsidP="0001385F">
      <w:pPr>
        <w:tabs>
          <w:tab w:val="left" w:pos="9090"/>
        </w:tabs>
        <w:spacing w:before="0"/>
        <w:rPr>
          <w:rFonts w:cs="Arial"/>
          <w:bCs/>
          <w:lang w:val="sr-Cyrl-CS"/>
        </w:rPr>
      </w:pPr>
      <w:r w:rsidRPr="0001385F">
        <w:rPr>
          <w:rFonts w:cs="Arial"/>
          <w:bCs/>
          <w:lang w:val="sr-Cyrl-CS"/>
        </w:rPr>
        <w:t>Наплатом уговорне казне Купац не губи право на накнаду штете.</w:t>
      </w:r>
    </w:p>
    <w:p w:rsidR="0001385F" w:rsidRPr="0001385F" w:rsidRDefault="0001385F" w:rsidP="0001385F">
      <w:pPr>
        <w:tabs>
          <w:tab w:val="left" w:pos="9090"/>
        </w:tabs>
        <w:spacing w:before="0"/>
        <w:rPr>
          <w:rFonts w:cs="Arial"/>
          <w:bCs/>
          <w:lang w:val="sr-Cyrl-CS"/>
        </w:rPr>
      </w:pPr>
    </w:p>
    <w:p w:rsidR="0001385F" w:rsidRPr="0001385F" w:rsidRDefault="0001385F" w:rsidP="0001385F">
      <w:pPr>
        <w:tabs>
          <w:tab w:val="left" w:pos="9090"/>
        </w:tabs>
        <w:spacing w:before="0"/>
        <w:rPr>
          <w:rFonts w:cs="Arial"/>
          <w:bCs/>
          <w:lang w:val="sr-Cyrl-CS"/>
        </w:rPr>
      </w:pPr>
      <w:r w:rsidRPr="0001385F">
        <w:rPr>
          <w:rFonts w:cs="Arial"/>
          <w:bCs/>
          <w:lang w:val="sr-Cyrl-CS"/>
        </w:rPr>
        <w:t>Плаћање уговорне казне доспева у року од 10 (десет) дана од дана пријема рачуна издатог од стране Купца по основу уговорне казне.</w:t>
      </w:r>
    </w:p>
    <w:p w:rsidR="0001385F" w:rsidRPr="0001385F" w:rsidRDefault="0001385F" w:rsidP="0001385F">
      <w:pPr>
        <w:tabs>
          <w:tab w:val="left" w:pos="9090"/>
        </w:tabs>
        <w:spacing w:before="0"/>
        <w:rPr>
          <w:rFonts w:cs="Arial"/>
          <w:bCs/>
          <w:lang w:val="sr-Cyrl-CS"/>
        </w:rPr>
      </w:pPr>
    </w:p>
    <w:p w:rsidR="00343A18" w:rsidRPr="0058588C" w:rsidRDefault="0001385F" w:rsidP="0001385F">
      <w:pPr>
        <w:tabs>
          <w:tab w:val="left" w:pos="9090"/>
        </w:tabs>
        <w:spacing w:before="0"/>
        <w:rPr>
          <w:rFonts w:cs="Arial"/>
          <w:bCs/>
        </w:rPr>
      </w:pPr>
      <w:r w:rsidRPr="0001385F">
        <w:rPr>
          <w:rFonts w:cs="Arial"/>
          <w:bCs/>
          <w:lang w:val="sr-Cyrl-CS"/>
        </w:rPr>
        <w:t>Уколико Купац услед кашњења из става 1. овог члана претрпи штету која је већа од износа уговорне казне, Купац има право на накнаду разлике између претрпљене штете у целости и исплаћене уговорне казне.</w:t>
      </w:r>
      <w:r w:rsidR="00343A18" w:rsidRPr="0058588C">
        <w:rPr>
          <w:rFonts w:cs="Arial"/>
          <w:bCs/>
          <w:lang w:val="sr-Cyrl-CS"/>
        </w:rPr>
        <w:t xml:space="preserve"> </w:t>
      </w:r>
    </w:p>
    <w:p w:rsidR="00343A18" w:rsidRPr="0058588C" w:rsidRDefault="00A152A2" w:rsidP="00E30414">
      <w:pPr>
        <w:pStyle w:val="KDParagraf"/>
        <w:spacing w:before="0"/>
        <w:rPr>
          <w:rFonts w:cs="Arial"/>
        </w:rPr>
      </w:pPr>
      <w:r w:rsidRPr="0058588C">
        <w:rPr>
          <w:rFonts w:cs="Arial"/>
        </w:rPr>
        <w:tab/>
      </w:r>
      <w:r w:rsidRPr="0058588C">
        <w:rPr>
          <w:rFonts w:cs="Arial"/>
        </w:rPr>
        <w:tab/>
      </w:r>
      <w:r w:rsidRPr="0058588C">
        <w:rPr>
          <w:rFonts w:cs="Arial"/>
        </w:rPr>
        <w:tab/>
      </w:r>
      <w:r w:rsidRPr="0058588C">
        <w:rPr>
          <w:rFonts w:cs="Arial"/>
        </w:rPr>
        <w:tab/>
      </w:r>
      <w:r w:rsidRPr="0058588C">
        <w:rPr>
          <w:rFonts w:cs="Arial"/>
        </w:rPr>
        <w:tab/>
      </w:r>
      <w:r w:rsidRPr="0058588C">
        <w:rPr>
          <w:rFonts w:cs="Arial"/>
        </w:rPr>
        <w:tab/>
      </w:r>
      <w:r w:rsidRPr="0058588C">
        <w:rPr>
          <w:rFonts w:cs="Arial"/>
        </w:rPr>
        <w:tab/>
      </w:r>
      <w:r w:rsidRPr="0058588C">
        <w:rPr>
          <w:rFonts w:cs="Arial"/>
        </w:rPr>
        <w:tab/>
      </w:r>
      <w:r w:rsidRPr="0058588C">
        <w:rPr>
          <w:rFonts w:cs="Arial"/>
        </w:rPr>
        <w:tab/>
      </w:r>
    </w:p>
    <w:p w:rsidR="00343A18" w:rsidRPr="0058588C" w:rsidRDefault="00343A18" w:rsidP="00E30414">
      <w:pPr>
        <w:autoSpaceDE w:val="0"/>
        <w:autoSpaceDN w:val="0"/>
        <w:adjustRightInd w:val="0"/>
        <w:spacing w:before="0"/>
        <w:rPr>
          <w:rFonts w:cs="Arial"/>
          <w:b/>
        </w:rPr>
      </w:pPr>
      <w:r w:rsidRPr="0058588C">
        <w:rPr>
          <w:rFonts w:cs="Arial"/>
          <w:b/>
        </w:rPr>
        <w:t xml:space="preserve">ВИША СИЛА </w:t>
      </w:r>
    </w:p>
    <w:p w:rsidR="00343A18" w:rsidRDefault="00343A18" w:rsidP="00E30414">
      <w:pPr>
        <w:autoSpaceDE w:val="0"/>
        <w:autoSpaceDN w:val="0"/>
        <w:adjustRightInd w:val="0"/>
        <w:spacing w:before="0"/>
        <w:jc w:val="center"/>
        <w:rPr>
          <w:rFonts w:cs="Arial"/>
          <w:b/>
        </w:rPr>
      </w:pPr>
      <w:r w:rsidRPr="0058588C">
        <w:rPr>
          <w:rFonts w:cs="Arial"/>
          <w:b/>
        </w:rPr>
        <w:t>Члан 1</w:t>
      </w:r>
      <w:r w:rsidR="00F73FE4">
        <w:rPr>
          <w:rFonts w:cs="Arial"/>
          <w:b/>
          <w:lang w:val="sr-Cyrl-RS"/>
        </w:rPr>
        <w:t>4</w:t>
      </w:r>
      <w:r w:rsidRPr="0058588C">
        <w:rPr>
          <w:rFonts w:cs="Arial"/>
          <w:b/>
        </w:rPr>
        <w:t>.</w:t>
      </w:r>
    </w:p>
    <w:p w:rsidR="003A39DD" w:rsidRPr="003A39DD" w:rsidRDefault="003A39DD" w:rsidP="003A39DD">
      <w:pPr>
        <w:spacing w:before="0"/>
        <w:rPr>
          <w:rFonts w:cs="Arial"/>
        </w:rPr>
      </w:pPr>
      <w:r w:rsidRPr="003A39DD">
        <w:rPr>
          <w:rFonts w:cs="Arial"/>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w:t>
      </w:r>
      <w:r>
        <w:rPr>
          <w:rFonts w:cs="Arial"/>
          <w:lang w:val="sr-Cyrl-RS"/>
        </w:rPr>
        <w:t xml:space="preserve"> у споразуму</w:t>
      </w:r>
      <w:r w:rsidRPr="003A39DD">
        <w:rPr>
          <w:rFonts w:cs="Arial"/>
        </w:rPr>
        <w:t xml:space="preserve"> код које је наступио случај више силе, или обе стране</w:t>
      </w:r>
      <w:r>
        <w:rPr>
          <w:rFonts w:cs="Arial"/>
          <w:lang w:val="sr-Cyrl-RS"/>
        </w:rPr>
        <w:t xml:space="preserve"> у споразуму</w:t>
      </w:r>
      <w:r w:rsidRPr="003A39DD">
        <w:rPr>
          <w:rFonts w:cs="Arial"/>
        </w:rPr>
        <w:t xml:space="preserve"> када је код обе стране</w:t>
      </w:r>
      <w:r>
        <w:rPr>
          <w:rFonts w:cs="Arial"/>
          <w:lang w:val="sr-Cyrl-RS"/>
        </w:rPr>
        <w:t xml:space="preserve"> у споразуму</w:t>
      </w:r>
      <w:r w:rsidRPr="003A39DD">
        <w:rPr>
          <w:rFonts w:cs="Arial"/>
        </w:rPr>
        <w:t xml:space="preserve"> наступио случај више силе, а извршење обавеза које је онемогућено због дејства више силе, одлаже се за време њеног трајања. </w:t>
      </w:r>
    </w:p>
    <w:p w:rsidR="003A39DD" w:rsidRPr="003A39DD" w:rsidRDefault="003A39DD" w:rsidP="003A39DD">
      <w:pPr>
        <w:spacing w:before="0"/>
        <w:rPr>
          <w:rFonts w:cs="Arial"/>
        </w:rPr>
      </w:pPr>
    </w:p>
    <w:p w:rsidR="003A39DD" w:rsidRPr="003A39DD" w:rsidRDefault="003A39DD" w:rsidP="003A39DD">
      <w:pPr>
        <w:spacing w:before="0"/>
        <w:rPr>
          <w:rFonts w:cs="Arial"/>
        </w:rPr>
      </w:pPr>
      <w:r>
        <w:rPr>
          <w:rFonts w:cs="Arial"/>
          <w:lang w:val="sr-Cyrl-RS"/>
        </w:rPr>
        <w:t>С</w:t>
      </w:r>
      <w:r w:rsidRPr="003A39DD">
        <w:rPr>
          <w:rFonts w:cs="Arial"/>
        </w:rPr>
        <w:t>трана</w:t>
      </w:r>
      <w:r>
        <w:rPr>
          <w:rFonts w:cs="Arial"/>
          <w:lang w:val="sr-Cyrl-RS"/>
        </w:rPr>
        <w:t xml:space="preserve"> у споразуму</w:t>
      </w:r>
      <w:r w:rsidRPr="003A39DD">
        <w:rPr>
          <w:rFonts w:cs="Arial"/>
        </w:rPr>
        <w:t xml:space="preserve">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страну</w:t>
      </w:r>
      <w:r>
        <w:rPr>
          <w:rFonts w:cs="Arial"/>
          <w:lang w:val="sr-Cyrl-RS"/>
        </w:rPr>
        <w:t xml:space="preserve"> у споразуму</w:t>
      </w:r>
      <w:r w:rsidRPr="003A39DD">
        <w:rPr>
          <w:rFonts w:cs="Arial"/>
        </w:rPr>
        <w:t xml:space="preserve"> о настанку више силе и њеном процењеном или очекиваном трајању, уз достављање доказа о постојању више силе.</w:t>
      </w:r>
    </w:p>
    <w:p w:rsidR="003A39DD" w:rsidRPr="003A39DD" w:rsidRDefault="003A39DD" w:rsidP="003A39DD">
      <w:pPr>
        <w:spacing w:before="0"/>
        <w:rPr>
          <w:rFonts w:cs="Arial"/>
        </w:rPr>
      </w:pPr>
    </w:p>
    <w:p w:rsidR="003A39DD" w:rsidRPr="003A39DD" w:rsidRDefault="003A39DD" w:rsidP="003A39DD">
      <w:pPr>
        <w:spacing w:before="0"/>
        <w:rPr>
          <w:rFonts w:cs="Arial"/>
        </w:rPr>
      </w:pPr>
      <w:r w:rsidRPr="003A39DD">
        <w:rPr>
          <w:rFonts w:cs="Arial"/>
        </w:rPr>
        <w:t>За време трајања више силе свака страна</w:t>
      </w:r>
      <w:r>
        <w:rPr>
          <w:rFonts w:cs="Arial"/>
          <w:lang w:val="sr-Cyrl-RS"/>
        </w:rPr>
        <w:t xml:space="preserve"> у споразуму</w:t>
      </w:r>
      <w:r w:rsidRPr="003A39DD">
        <w:rPr>
          <w:rFonts w:cs="Arial"/>
        </w:rPr>
        <w:t xml:space="preserve"> сноси своје трошкове и ни један трошак, или губитак једне и/или обе стране</w:t>
      </w:r>
      <w:r>
        <w:rPr>
          <w:rFonts w:cs="Arial"/>
          <w:lang w:val="sr-Cyrl-RS"/>
        </w:rPr>
        <w:t xml:space="preserve"> у споразуму</w:t>
      </w:r>
      <w:r w:rsidRPr="003A39DD">
        <w:rPr>
          <w:rFonts w:cs="Arial"/>
        </w:rPr>
        <w:t>, који је настао за време трајања више силе, или у вези дејства више силе, се не сматра штетом коју је обавезна да надокнади дуга страна</w:t>
      </w:r>
      <w:r>
        <w:rPr>
          <w:rFonts w:cs="Arial"/>
          <w:lang w:val="sr-Cyrl-RS"/>
        </w:rPr>
        <w:t xml:space="preserve"> у споразуму</w:t>
      </w:r>
      <w:r w:rsidRPr="003A39DD">
        <w:rPr>
          <w:rFonts w:cs="Arial"/>
        </w:rPr>
        <w:t>, ни за време трајања више силе, ни по њеном престанку.</w:t>
      </w:r>
    </w:p>
    <w:p w:rsidR="003A39DD" w:rsidRPr="003A39DD" w:rsidRDefault="003A39DD" w:rsidP="003A39DD">
      <w:pPr>
        <w:spacing w:before="0"/>
        <w:rPr>
          <w:rFonts w:cs="Arial"/>
        </w:rPr>
      </w:pPr>
    </w:p>
    <w:p w:rsidR="00684BB5" w:rsidRDefault="003A39DD" w:rsidP="003A39DD">
      <w:pPr>
        <w:spacing w:before="0"/>
        <w:rPr>
          <w:rFonts w:cs="Arial"/>
        </w:rPr>
      </w:pPr>
      <w:r w:rsidRPr="003A39DD">
        <w:rPr>
          <w:rFonts w:cs="Arial"/>
        </w:rPr>
        <w:t>Уколико деловање више силе траје дуже од 30 (словима: тридесет) календарских дана, стране</w:t>
      </w:r>
      <w:r>
        <w:rPr>
          <w:rFonts w:cs="Arial"/>
          <w:lang w:val="sr-Cyrl-RS"/>
        </w:rPr>
        <w:t xml:space="preserve"> у споразуму</w:t>
      </w:r>
      <w:r w:rsidRPr="003A39DD">
        <w:rPr>
          <w:rFonts w:cs="Arial"/>
        </w:rPr>
        <w:t xml:space="preserve"> ће се договорити о даљем поступању у извршавању одредаба </w:t>
      </w:r>
      <w:r>
        <w:rPr>
          <w:rFonts w:cs="Arial"/>
          <w:lang w:val="sr-Cyrl-CS"/>
        </w:rPr>
        <w:t>овог Оквирног споразума</w:t>
      </w:r>
      <w:r w:rsidRPr="003A39DD">
        <w:rPr>
          <w:rFonts w:cs="Arial"/>
        </w:rPr>
        <w:t xml:space="preserve"> – одлагању испуњења и о томе ће закључити анекс овог Оквирног споразума, или ће се договорити о раскиду овог Оквирног споразума, с тим да у случају раскида </w:t>
      </w:r>
      <w:r>
        <w:rPr>
          <w:rFonts w:cs="Arial"/>
          <w:lang w:val="sr-Cyrl-RS"/>
        </w:rPr>
        <w:t>Оквирног споразума</w:t>
      </w:r>
      <w:r w:rsidRPr="003A39DD">
        <w:rPr>
          <w:rFonts w:cs="Arial"/>
        </w:rPr>
        <w:t xml:space="preserve"> по овом основу – ни једна од страна</w:t>
      </w:r>
      <w:r>
        <w:rPr>
          <w:rFonts w:cs="Arial"/>
          <w:lang w:val="sr-Cyrl-RS"/>
        </w:rPr>
        <w:t xml:space="preserve"> споразума</w:t>
      </w:r>
      <w:r w:rsidRPr="003A39DD">
        <w:rPr>
          <w:rFonts w:cs="Arial"/>
        </w:rPr>
        <w:t xml:space="preserve"> не стиче право на накнаду било какве штете.</w:t>
      </w:r>
    </w:p>
    <w:p w:rsidR="00684BB5" w:rsidRDefault="00684BB5" w:rsidP="003A39DD">
      <w:pPr>
        <w:spacing w:before="0"/>
        <w:rPr>
          <w:rFonts w:cs="Arial"/>
        </w:rPr>
      </w:pPr>
    </w:p>
    <w:p w:rsidR="00684BB5" w:rsidRDefault="00684BB5" w:rsidP="003A39DD">
      <w:pPr>
        <w:spacing w:before="0"/>
        <w:rPr>
          <w:rFonts w:cs="Arial"/>
        </w:rPr>
      </w:pPr>
    </w:p>
    <w:p w:rsidR="00684BB5" w:rsidRDefault="00684BB5" w:rsidP="003A39DD">
      <w:pPr>
        <w:spacing w:before="0"/>
        <w:rPr>
          <w:rFonts w:cs="Arial"/>
        </w:rPr>
      </w:pPr>
    </w:p>
    <w:p w:rsidR="00684BB5" w:rsidRDefault="00684BB5" w:rsidP="003A39DD">
      <w:pPr>
        <w:spacing w:before="0"/>
        <w:rPr>
          <w:rFonts w:cs="Arial"/>
        </w:rPr>
      </w:pPr>
    </w:p>
    <w:p w:rsidR="00684BB5" w:rsidRDefault="00684BB5" w:rsidP="003A39DD">
      <w:pPr>
        <w:spacing w:before="0"/>
        <w:rPr>
          <w:rFonts w:cs="Arial"/>
        </w:rPr>
      </w:pPr>
    </w:p>
    <w:p w:rsidR="000A21A2" w:rsidRDefault="000A21A2" w:rsidP="003A39DD">
      <w:pPr>
        <w:spacing w:before="0"/>
        <w:rPr>
          <w:rFonts w:cs="Arial"/>
          <w:b/>
        </w:rPr>
      </w:pPr>
      <w:r w:rsidRPr="00D42CCA">
        <w:rPr>
          <w:rFonts w:cs="Arial"/>
          <w:b/>
        </w:rPr>
        <w:t xml:space="preserve"> </w:t>
      </w:r>
    </w:p>
    <w:p w:rsidR="00644F1F" w:rsidRDefault="00644F1F" w:rsidP="00E30414">
      <w:pPr>
        <w:tabs>
          <w:tab w:val="left" w:pos="1512"/>
          <w:tab w:val="left" w:pos="9090"/>
        </w:tabs>
        <w:spacing w:before="0"/>
        <w:rPr>
          <w:rFonts w:cs="Arial"/>
        </w:rPr>
      </w:pPr>
    </w:p>
    <w:p w:rsidR="0058588C" w:rsidRPr="0058588C" w:rsidRDefault="0058588C" w:rsidP="00E30414">
      <w:pPr>
        <w:tabs>
          <w:tab w:val="left" w:pos="1512"/>
          <w:tab w:val="left" w:pos="9090"/>
        </w:tabs>
        <w:spacing w:before="0"/>
        <w:rPr>
          <w:rFonts w:cs="Arial"/>
        </w:rPr>
      </w:pPr>
      <w:r w:rsidRPr="0058588C">
        <w:rPr>
          <w:rFonts w:cs="Arial"/>
          <w:b/>
        </w:rPr>
        <w:lastRenderedPageBreak/>
        <w:t>Н</w:t>
      </w:r>
      <w:r w:rsidR="00521AD8" w:rsidRPr="0058588C">
        <w:rPr>
          <w:rFonts w:cs="Arial"/>
          <w:b/>
        </w:rPr>
        <w:t>АКНАДА ШТЕТЕ</w:t>
      </w:r>
    </w:p>
    <w:p w:rsidR="0058588C" w:rsidRPr="001176C7" w:rsidRDefault="0058588C" w:rsidP="00E30414">
      <w:pPr>
        <w:tabs>
          <w:tab w:val="left" w:pos="1512"/>
          <w:tab w:val="left" w:pos="9090"/>
        </w:tabs>
        <w:spacing w:before="0"/>
        <w:jc w:val="center"/>
        <w:rPr>
          <w:rFonts w:cs="Arial"/>
          <w:b/>
        </w:rPr>
      </w:pPr>
      <w:r w:rsidRPr="001176C7">
        <w:rPr>
          <w:rFonts w:cs="Arial"/>
          <w:b/>
        </w:rPr>
        <w:t>Члан</w:t>
      </w:r>
      <w:r w:rsidR="00F73FE4">
        <w:rPr>
          <w:rFonts w:cs="Arial"/>
          <w:b/>
          <w:lang w:val="sr-Cyrl-RS"/>
        </w:rPr>
        <w:t xml:space="preserve"> 15</w:t>
      </w:r>
      <w:r w:rsidRPr="001176C7">
        <w:rPr>
          <w:rFonts w:cs="Arial"/>
          <w:b/>
          <w:lang w:val="sr-Cyrl-RS"/>
        </w:rPr>
        <w:t>.</w:t>
      </w:r>
    </w:p>
    <w:p w:rsidR="00684BB5" w:rsidRDefault="00684BB5" w:rsidP="00684BB5">
      <w:pPr>
        <w:spacing w:before="0"/>
        <w:rPr>
          <w:rFonts w:cs="Arial"/>
        </w:rPr>
      </w:pPr>
      <w:r w:rsidRPr="00684BB5">
        <w:rPr>
          <w:rFonts w:cs="Arial"/>
        </w:rPr>
        <w:t xml:space="preserve">Продавац је, у складу са важећим ЗОО, одговоран за штету коју је претрпео Купац неиспуњењем, делимичним испуњењем или задоцњењем у испуњењу обавеза преузетих овим </w:t>
      </w:r>
      <w:r>
        <w:rPr>
          <w:rFonts w:cs="Arial"/>
          <w:lang w:val="sr-Cyrl-RS"/>
        </w:rPr>
        <w:t>Оквирним споразумом</w:t>
      </w:r>
      <w:r w:rsidRPr="00684BB5">
        <w:rPr>
          <w:rFonts w:cs="Arial"/>
        </w:rPr>
        <w:t>.</w:t>
      </w:r>
    </w:p>
    <w:p w:rsidR="00684BB5" w:rsidRPr="00684BB5" w:rsidRDefault="00684BB5" w:rsidP="00684BB5">
      <w:pPr>
        <w:spacing w:before="0"/>
        <w:rPr>
          <w:rFonts w:cs="Arial"/>
        </w:rPr>
      </w:pPr>
    </w:p>
    <w:p w:rsidR="00684BB5" w:rsidRDefault="00684BB5" w:rsidP="00684BB5">
      <w:pPr>
        <w:spacing w:before="0"/>
        <w:rPr>
          <w:rFonts w:cs="Arial"/>
        </w:rPr>
      </w:pPr>
      <w:r w:rsidRPr="00684BB5">
        <w:rPr>
          <w:rFonts w:cs="Arial"/>
        </w:rPr>
        <w:t>Уколико Купац претрпи штету због чињења или нечињења Продавца и уколико се стране</w:t>
      </w:r>
      <w:r>
        <w:rPr>
          <w:rFonts w:cs="Arial"/>
          <w:lang w:val="sr-Cyrl-RS"/>
        </w:rPr>
        <w:t xml:space="preserve"> у споразуму</w:t>
      </w:r>
      <w:r w:rsidRPr="00684BB5">
        <w:rPr>
          <w:rFonts w:cs="Arial"/>
        </w:rPr>
        <w:t xml:space="preserve">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Продавца уз издавање рачуна са одговарајућим обрачуном и са роком плаћања од 15 (словима: петнаест) дана од дана пријема истог.</w:t>
      </w:r>
    </w:p>
    <w:p w:rsidR="00684BB5" w:rsidRPr="00684BB5" w:rsidRDefault="00684BB5" w:rsidP="00684BB5">
      <w:pPr>
        <w:spacing w:before="0"/>
        <w:rPr>
          <w:rFonts w:cs="Arial"/>
        </w:rPr>
      </w:pPr>
    </w:p>
    <w:p w:rsidR="000A21A2" w:rsidRPr="00D42CCA" w:rsidRDefault="00684BB5" w:rsidP="00684BB5">
      <w:pPr>
        <w:spacing w:before="0"/>
        <w:rPr>
          <w:rFonts w:cs="Arial"/>
        </w:rPr>
      </w:pPr>
      <w:r w:rsidRPr="00684BB5">
        <w:rPr>
          <w:rFonts w:cs="Arial"/>
        </w:rPr>
        <w:t>Ниједна страна</w:t>
      </w:r>
      <w:r>
        <w:rPr>
          <w:rFonts w:cs="Arial"/>
          <w:lang w:val="sr-Cyrl-RS"/>
        </w:rPr>
        <w:t xml:space="preserve"> у споразуму</w:t>
      </w:r>
      <w:r w:rsidRPr="00684BB5">
        <w:rPr>
          <w:rFonts w:cs="Arial"/>
        </w:rPr>
        <w:t xml:space="preserve">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услуга на страни Продавца.</w:t>
      </w:r>
    </w:p>
    <w:p w:rsidR="00343A18" w:rsidRPr="0058588C" w:rsidRDefault="00343A18" w:rsidP="00E30414">
      <w:pPr>
        <w:pStyle w:val="KDParagraf"/>
        <w:spacing w:before="0"/>
        <w:rPr>
          <w:rFonts w:cs="Arial"/>
          <w:b/>
        </w:rPr>
      </w:pPr>
    </w:p>
    <w:p w:rsidR="00343A18" w:rsidRPr="0058588C" w:rsidRDefault="000A21A2" w:rsidP="00E30414">
      <w:pPr>
        <w:spacing w:before="0"/>
        <w:rPr>
          <w:rFonts w:cs="Arial"/>
          <w:b/>
        </w:rPr>
      </w:pPr>
      <w:r>
        <w:rPr>
          <w:rFonts w:cs="Arial"/>
          <w:b/>
        </w:rPr>
        <w:t>РАСКИД ОКВИРНОГ СПОРАЗУМА</w:t>
      </w:r>
    </w:p>
    <w:p w:rsidR="00516E52" w:rsidRDefault="00343A18" w:rsidP="00E30414">
      <w:pPr>
        <w:spacing w:before="0"/>
        <w:jc w:val="center"/>
        <w:rPr>
          <w:rFonts w:cs="Arial"/>
          <w:noProof/>
          <w:szCs w:val="24"/>
        </w:rPr>
      </w:pPr>
      <w:r w:rsidRPr="0058588C">
        <w:rPr>
          <w:rFonts w:cs="Arial"/>
          <w:b/>
        </w:rPr>
        <w:t>Члан 1</w:t>
      </w:r>
      <w:r w:rsidR="00F73FE4">
        <w:rPr>
          <w:rFonts w:cs="Arial"/>
          <w:b/>
          <w:lang w:val="sr-Cyrl-RS"/>
        </w:rPr>
        <w:t>6</w:t>
      </w:r>
      <w:r w:rsidRPr="0058588C">
        <w:rPr>
          <w:rFonts w:cs="Arial"/>
          <w:b/>
        </w:rPr>
        <w:t>.</w:t>
      </w:r>
      <w:r w:rsidR="00516E52" w:rsidRPr="00516E52">
        <w:rPr>
          <w:rFonts w:cs="Arial"/>
          <w:noProof/>
          <w:szCs w:val="24"/>
        </w:rPr>
        <w:t xml:space="preserve"> </w:t>
      </w:r>
    </w:p>
    <w:p w:rsidR="000A21A2" w:rsidRPr="00D42CCA" w:rsidRDefault="000A21A2" w:rsidP="00E30414">
      <w:pPr>
        <w:tabs>
          <w:tab w:val="left" w:pos="9090"/>
        </w:tabs>
        <w:spacing w:before="0"/>
        <w:rPr>
          <w:rFonts w:cs="Arial"/>
          <w:bCs/>
          <w:lang w:val="sr-Cyrl-CS"/>
        </w:rPr>
      </w:pPr>
      <w:r w:rsidRPr="00D42CCA">
        <w:rPr>
          <w:rFonts w:cs="Arial"/>
          <w:bCs/>
          <w:lang w:val="sr-Cyrl-CS"/>
        </w:rPr>
        <w:t xml:space="preserve">Ако Продавац </w:t>
      </w:r>
      <w:r w:rsidR="00B22AE8">
        <w:rPr>
          <w:rFonts w:cs="Arial"/>
          <w:bCs/>
          <w:lang w:val="sr-Cyrl-CS"/>
        </w:rPr>
        <w:t>не испуни овај Оквирни споразум</w:t>
      </w:r>
      <w:r w:rsidRPr="00D42CCA">
        <w:rPr>
          <w:rFonts w:cs="Arial"/>
          <w:bCs/>
          <w:lang w:val="sr-Cyrl-CS"/>
        </w:rPr>
        <w:t xml:space="preserve"> или ако не буде квалитетно и</w:t>
      </w:r>
      <w:r w:rsidR="00B22AE8">
        <w:rPr>
          <w:rFonts w:cs="Arial"/>
          <w:bCs/>
          <w:lang w:val="sr-Cyrl-CS"/>
        </w:rPr>
        <w:t xml:space="preserve"> о року испуњавао своје обавезе или</w:t>
      </w:r>
      <w:r w:rsidRPr="00D42CCA">
        <w:rPr>
          <w:rFonts w:cs="Arial"/>
          <w:bCs/>
          <w:lang w:val="sr-Cyrl-CS"/>
        </w:rPr>
        <w:t xml:space="preserve"> упркос писмене опомене </w:t>
      </w:r>
      <w:r w:rsidRPr="00D42CCA">
        <w:rPr>
          <w:rFonts w:cs="Arial"/>
          <w:lang w:val="sr-Cyrl-CS"/>
        </w:rPr>
        <w:t>Купца</w:t>
      </w:r>
      <w:r w:rsidRPr="00D42CCA">
        <w:rPr>
          <w:rFonts w:cs="Arial"/>
          <w:bCs/>
          <w:lang w:val="sr-Cyrl-CS"/>
        </w:rPr>
        <w:t xml:space="preserve">, крши одредбе овог Оквирног споразума, </w:t>
      </w:r>
      <w:r w:rsidRPr="00D42CCA">
        <w:rPr>
          <w:rFonts w:cs="Arial"/>
          <w:lang w:val="sr-Cyrl-CS"/>
        </w:rPr>
        <w:t>Купац</w:t>
      </w:r>
      <w:r w:rsidRPr="00D42CCA">
        <w:rPr>
          <w:rFonts w:cs="Arial"/>
          <w:bCs/>
          <w:lang w:val="sr-Cyrl-CS"/>
        </w:rPr>
        <w:t xml:space="preserve"> има право да констатује непоштовање одредби оквирног споразума и о томе достави Продавцу писану опомену.</w:t>
      </w:r>
    </w:p>
    <w:p w:rsidR="003C7A56" w:rsidRDefault="003C7A56" w:rsidP="00E30414">
      <w:pPr>
        <w:tabs>
          <w:tab w:val="left" w:pos="9090"/>
        </w:tabs>
        <w:spacing w:before="0"/>
        <w:rPr>
          <w:rFonts w:cs="Arial"/>
          <w:bCs/>
          <w:lang w:val="sr-Cyrl-CS"/>
        </w:rPr>
      </w:pPr>
    </w:p>
    <w:p w:rsidR="000A21A2" w:rsidRPr="00D42CCA" w:rsidRDefault="000A21A2" w:rsidP="00E30414">
      <w:pPr>
        <w:tabs>
          <w:tab w:val="left" w:pos="9090"/>
        </w:tabs>
        <w:spacing w:before="0"/>
        <w:rPr>
          <w:rFonts w:cs="Arial"/>
          <w:bCs/>
          <w:lang w:val="sr-Cyrl-CS"/>
        </w:rPr>
      </w:pPr>
      <w:r w:rsidRPr="00D42CCA">
        <w:rPr>
          <w:rFonts w:cs="Arial"/>
          <w:bCs/>
          <w:lang w:val="sr-Cyrl-CS"/>
        </w:rPr>
        <w:t xml:space="preserve">Ако Продавац не предузме мере за извршење овог оквирног споразума, које се од њега захтевају, у року од 8 (словима:осам) дана по пријему писане опомене, </w:t>
      </w:r>
      <w:r w:rsidRPr="00D42CCA">
        <w:rPr>
          <w:rFonts w:cs="Arial"/>
          <w:lang w:val="sr-Cyrl-CS"/>
        </w:rPr>
        <w:t>Купац</w:t>
      </w:r>
      <w:r w:rsidRPr="00D42CCA">
        <w:rPr>
          <w:rFonts w:cs="Arial"/>
          <w:bCs/>
          <w:lang w:val="sr-Cyrl-CS"/>
        </w:rPr>
        <w:t xml:space="preserve"> може у року од наредних 5 (словима:пет) дана да једнострано раскине овој оквирни споразум по правилима о раскиду Оквирног споразума због неиспуњења.</w:t>
      </w:r>
    </w:p>
    <w:p w:rsidR="003C7A56" w:rsidRDefault="003C7A56" w:rsidP="00E30414">
      <w:pPr>
        <w:tabs>
          <w:tab w:val="left" w:pos="9090"/>
        </w:tabs>
        <w:spacing w:before="0"/>
        <w:rPr>
          <w:rFonts w:cs="Arial"/>
          <w:bCs/>
          <w:lang w:val="sr-Cyrl-CS"/>
        </w:rPr>
      </w:pPr>
    </w:p>
    <w:p w:rsidR="000A21A2" w:rsidRPr="00D42CCA" w:rsidRDefault="000A21A2" w:rsidP="00E30414">
      <w:pPr>
        <w:tabs>
          <w:tab w:val="left" w:pos="9090"/>
        </w:tabs>
        <w:spacing w:before="0"/>
        <w:rPr>
          <w:rFonts w:cs="Arial"/>
          <w:bCs/>
          <w:lang w:val="sr-Cyrl-CS"/>
        </w:rPr>
      </w:pPr>
      <w:r w:rsidRPr="00D42CCA">
        <w:rPr>
          <w:rFonts w:cs="Arial"/>
          <w:bCs/>
          <w:lang w:val="sr-Cyrl-CS"/>
        </w:rPr>
        <w:t xml:space="preserve">У случају раскида овог </w:t>
      </w:r>
      <w:r w:rsidRPr="00D42CCA">
        <w:rPr>
          <w:rFonts w:cs="Arial"/>
          <w:bCs/>
          <w:lang w:val="sr-Cyrl-RS"/>
        </w:rPr>
        <w:t>оквирног споразума</w:t>
      </w:r>
      <w:r w:rsidRPr="00D42CCA">
        <w:rPr>
          <w:rFonts w:cs="Arial"/>
          <w:bCs/>
          <w:lang w:val="sr-Cyrl-CS"/>
        </w:rPr>
        <w:t>, у смислу овог члана, стране у споразуму ће измирити своје обавезе настале до дана раскида.</w:t>
      </w:r>
    </w:p>
    <w:p w:rsidR="003C7A56" w:rsidRDefault="003C7A56" w:rsidP="00E30414">
      <w:pPr>
        <w:spacing w:before="0"/>
        <w:rPr>
          <w:rFonts w:cs="Arial"/>
          <w:bCs/>
          <w:lang w:val="sr-Cyrl-CS"/>
        </w:rPr>
      </w:pPr>
    </w:p>
    <w:p w:rsidR="000A21A2" w:rsidRDefault="000A21A2" w:rsidP="00E30414">
      <w:pPr>
        <w:spacing w:before="0"/>
        <w:rPr>
          <w:rFonts w:cs="Arial"/>
          <w:bCs/>
          <w:lang w:val="sr-Cyrl-CS"/>
        </w:rPr>
      </w:pPr>
      <w:r w:rsidRPr="00D42CCA">
        <w:rPr>
          <w:rFonts w:cs="Arial"/>
          <w:bCs/>
          <w:lang w:val="sr-Cyrl-CS"/>
        </w:rPr>
        <w:t>Уколико је до раскида Оквирног споразума дошло кривицом једне стране оквирног споразума, друга страна има право на накнаду штете и измакле добити по општим правилима облигационог права</w:t>
      </w:r>
      <w:r w:rsidR="00F73FE4">
        <w:rPr>
          <w:rFonts w:cs="Arial"/>
          <w:bCs/>
          <w:lang w:val="sr-Cyrl-CS"/>
        </w:rPr>
        <w:t>.</w:t>
      </w:r>
    </w:p>
    <w:p w:rsidR="00F73FE4" w:rsidRDefault="00F73FE4" w:rsidP="00E30414">
      <w:pPr>
        <w:spacing w:before="0"/>
        <w:rPr>
          <w:rFonts w:cs="Arial"/>
          <w:bCs/>
          <w:lang w:val="sr-Cyrl-CS"/>
        </w:rPr>
      </w:pPr>
    </w:p>
    <w:p w:rsidR="00F73FE4" w:rsidRDefault="00F73FE4" w:rsidP="00E30414">
      <w:pPr>
        <w:spacing w:before="0"/>
        <w:rPr>
          <w:rFonts w:cs="Arial"/>
          <w:b/>
        </w:rPr>
      </w:pPr>
      <w:r w:rsidRPr="0058588C">
        <w:rPr>
          <w:rFonts w:cs="Arial"/>
          <w:b/>
        </w:rPr>
        <w:t>ИЗМЕ</w:t>
      </w:r>
      <w:r>
        <w:rPr>
          <w:rFonts w:cs="Arial"/>
          <w:b/>
        </w:rPr>
        <w:t>НЕ ТОКОМ ТРАЈАЊА ОКВИРНОГ СПОРАЗУМА</w:t>
      </w:r>
    </w:p>
    <w:p w:rsidR="00F73FE4" w:rsidRPr="0058588C" w:rsidRDefault="00F73FE4" w:rsidP="00E30414">
      <w:pPr>
        <w:spacing w:before="0"/>
        <w:jc w:val="center"/>
        <w:rPr>
          <w:rFonts w:cs="Arial"/>
          <w:b/>
        </w:rPr>
      </w:pPr>
      <w:r w:rsidRPr="0058588C">
        <w:rPr>
          <w:rFonts w:cs="Arial"/>
          <w:b/>
        </w:rPr>
        <w:t>Чл</w:t>
      </w:r>
      <w:r>
        <w:rPr>
          <w:rFonts w:cs="Arial"/>
          <w:b/>
        </w:rPr>
        <w:t>ан 17</w:t>
      </w:r>
      <w:r w:rsidRPr="0058588C">
        <w:rPr>
          <w:rFonts w:cs="Arial"/>
          <w:b/>
        </w:rPr>
        <w:t>.</w:t>
      </w:r>
    </w:p>
    <w:p w:rsidR="003C7A56" w:rsidRPr="003C7A56" w:rsidRDefault="003C7A56" w:rsidP="003C7A56">
      <w:pPr>
        <w:spacing w:before="0"/>
        <w:rPr>
          <w:rFonts w:cs="Arial"/>
          <w:bCs/>
          <w:lang w:val="sr-Cyrl-CS"/>
        </w:rPr>
      </w:pPr>
      <w:r>
        <w:rPr>
          <w:rFonts w:cs="Arial"/>
          <w:lang w:val="sr-Cyrl-RS"/>
        </w:rPr>
        <w:t>Купац</w:t>
      </w:r>
      <w:r>
        <w:rPr>
          <w:rFonts w:cs="Arial"/>
        </w:rPr>
        <w:t xml:space="preserve"> </w:t>
      </w:r>
      <w:r w:rsidRPr="003C7A56">
        <w:rPr>
          <w:rFonts w:cs="Arial"/>
          <w:bCs/>
          <w:lang w:val="sr-Cyrl-CS"/>
        </w:rPr>
        <w:t xml:space="preserve">може да дозволи промену цене или других битних елемената </w:t>
      </w:r>
      <w:r>
        <w:rPr>
          <w:rFonts w:cs="Arial"/>
          <w:bCs/>
          <w:lang w:val="sr-Cyrl-CS"/>
        </w:rPr>
        <w:t>овог О</w:t>
      </w:r>
      <w:r w:rsidRPr="003C7A56">
        <w:rPr>
          <w:rFonts w:cs="Arial"/>
          <w:bCs/>
          <w:lang w:val="sr-Cyrl-CS"/>
        </w:rPr>
        <w:t>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3C7A56" w:rsidRPr="003C7A56" w:rsidRDefault="003C7A56" w:rsidP="003C7A56">
      <w:pPr>
        <w:spacing w:before="0"/>
        <w:rPr>
          <w:rFonts w:cs="Arial"/>
          <w:bCs/>
          <w:lang w:val="sr-Cyrl-CS"/>
        </w:rPr>
      </w:pPr>
    </w:p>
    <w:p w:rsidR="00F73FE4" w:rsidRDefault="003C7A56" w:rsidP="003C7A56">
      <w:pPr>
        <w:spacing w:before="0"/>
        <w:rPr>
          <w:rFonts w:cs="Arial"/>
          <w:lang w:eastAsia="sr-Latn-CS"/>
        </w:rPr>
      </w:pPr>
      <w:r w:rsidRPr="003C7A56">
        <w:rPr>
          <w:rFonts w:cs="Arial"/>
          <w:bCs/>
          <w:lang w:val="sr-Cyrl-CS"/>
        </w:rPr>
        <w:t>Стране из овог Оквирног споразума су сагласне да се евентуалне измене и допуне оквирног споразума изврше у писаној форми – закључивањем анекса уз Оквирни споразум.</w:t>
      </w:r>
    </w:p>
    <w:p w:rsidR="00F73FE4" w:rsidRDefault="00F73FE4" w:rsidP="00E30414">
      <w:pPr>
        <w:spacing w:before="0"/>
        <w:rPr>
          <w:rFonts w:cs="Arial"/>
          <w:lang w:eastAsia="sr-Latn-CS"/>
        </w:rPr>
      </w:pPr>
    </w:p>
    <w:p w:rsidR="00F73FE4" w:rsidRPr="00F73FE4" w:rsidRDefault="001B0BBA" w:rsidP="00E30414">
      <w:pPr>
        <w:pStyle w:val="KDParagraf"/>
        <w:spacing w:before="0"/>
        <w:rPr>
          <w:rFonts w:cs="Arial"/>
          <w:b/>
          <w:lang w:val="sr-Cyrl-RS"/>
        </w:rPr>
      </w:pPr>
      <w:r w:rsidRPr="001B0BBA">
        <w:rPr>
          <w:rFonts w:cs="Arial"/>
          <w:b/>
        </w:rPr>
        <w:t>ВАЖ</w:t>
      </w:r>
      <w:r>
        <w:rPr>
          <w:rFonts w:cs="Arial"/>
          <w:b/>
          <w:lang w:val="sr-Cyrl-RS"/>
        </w:rPr>
        <w:t>ЕЊЕ</w:t>
      </w:r>
      <w:r w:rsidRPr="001B0BBA">
        <w:rPr>
          <w:rFonts w:cs="Arial"/>
          <w:b/>
        </w:rPr>
        <w:t xml:space="preserve"> ОКВИРНОГ СПОРАЗУМА</w:t>
      </w:r>
    </w:p>
    <w:p w:rsidR="00F73FE4" w:rsidRPr="00C06BDA" w:rsidRDefault="00C06BDA" w:rsidP="00E30414">
      <w:pPr>
        <w:spacing w:before="0"/>
        <w:jc w:val="center"/>
        <w:rPr>
          <w:rFonts w:cs="Arial"/>
          <w:b/>
          <w:lang w:val="sr-Cyrl-RS" w:eastAsia="sr-Latn-CS"/>
        </w:rPr>
      </w:pPr>
      <w:r w:rsidRPr="00C06BDA">
        <w:rPr>
          <w:rFonts w:cs="Arial"/>
          <w:b/>
          <w:lang w:val="sr-Cyrl-RS" w:eastAsia="sr-Latn-CS"/>
        </w:rPr>
        <w:t>Члан 18.</w:t>
      </w:r>
    </w:p>
    <w:p w:rsidR="00F73FE4" w:rsidRDefault="00F73FE4" w:rsidP="00E30414">
      <w:pPr>
        <w:spacing w:before="0"/>
        <w:rPr>
          <w:rFonts w:eastAsia="Lucida Sans Unicode" w:cs="Arial"/>
          <w:lang w:val="sr-Cyrl-RS"/>
        </w:rPr>
      </w:pPr>
      <w:r w:rsidRPr="004A09A2">
        <w:rPr>
          <w:rFonts w:eastAsia="Lucida Sans Unicode" w:cs="Arial"/>
          <w:lang w:val="am-ET"/>
        </w:rPr>
        <w:t xml:space="preserve">Овај </w:t>
      </w:r>
      <w:r>
        <w:rPr>
          <w:rFonts w:eastAsia="Lucida Sans Unicode" w:cs="Arial"/>
        </w:rPr>
        <w:t>О</w:t>
      </w:r>
      <w:r w:rsidRPr="004A09A2">
        <w:rPr>
          <w:rFonts w:eastAsia="Lucida Sans Unicode" w:cs="Arial"/>
        </w:rPr>
        <w:t>квирни споразум</w:t>
      </w:r>
      <w:r w:rsidRPr="004A09A2">
        <w:rPr>
          <w:rFonts w:eastAsia="Lucida Sans Unicode" w:cs="Arial"/>
          <w:lang w:val="am-ET"/>
        </w:rPr>
        <w:t xml:space="preserve"> се сматра закљученим</w:t>
      </w:r>
      <w:r w:rsidRPr="004A09A2">
        <w:rPr>
          <w:rFonts w:eastAsia="Lucida Sans Unicode" w:cs="Arial"/>
        </w:rPr>
        <w:t xml:space="preserve"> </w:t>
      </w:r>
      <w:r w:rsidRPr="004A09A2">
        <w:rPr>
          <w:rFonts w:eastAsia="Lucida Sans Unicode" w:cs="Arial"/>
          <w:lang w:val="am-ET"/>
        </w:rPr>
        <w:t xml:space="preserve">када га потпишу </w:t>
      </w:r>
      <w:r w:rsidRPr="004A09A2">
        <w:rPr>
          <w:rFonts w:eastAsia="Lucida Sans Unicode" w:cs="Arial"/>
        </w:rPr>
        <w:t xml:space="preserve">законски заступници </w:t>
      </w:r>
      <w:r>
        <w:rPr>
          <w:rFonts w:eastAsia="Lucida Sans Unicode" w:cs="Arial"/>
          <w:lang w:val="am-ET"/>
        </w:rPr>
        <w:t>страна овог Оквирног спора</w:t>
      </w:r>
      <w:r w:rsidRPr="004A09A2">
        <w:rPr>
          <w:rFonts w:eastAsia="Lucida Sans Unicode" w:cs="Arial"/>
          <w:lang w:val="am-ET"/>
        </w:rPr>
        <w:t>зума</w:t>
      </w:r>
      <w:r w:rsidRPr="004A09A2">
        <w:rPr>
          <w:rFonts w:eastAsia="Lucida Sans Unicode" w:cs="Arial"/>
        </w:rPr>
        <w:t>, а ступа на снагу кад</w:t>
      </w:r>
      <w:r>
        <w:rPr>
          <w:rFonts w:eastAsia="Lucida Sans Unicode" w:cs="Arial"/>
        </w:rPr>
        <w:t>а Продавац испуни одложни услов и д</w:t>
      </w:r>
      <w:r>
        <w:rPr>
          <w:rFonts w:eastAsia="Lucida Sans Unicode" w:cs="Arial"/>
          <w:lang w:val="sr-Cyrl-RS"/>
        </w:rPr>
        <w:t>остави средство финансијског обезбеђења за добро извршење посла.</w:t>
      </w:r>
    </w:p>
    <w:p w:rsidR="001B0BBA" w:rsidRDefault="001B0BBA" w:rsidP="00E30414">
      <w:pPr>
        <w:spacing w:before="0"/>
        <w:rPr>
          <w:rFonts w:cs="Arial"/>
        </w:rPr>
      </w:pPr>
    </w:p>
    <w:p w:rsidR="00F73FE4" w:rsidRDefault="00F73FE4" w:rsidP="00E30414">
      <w:pPr>
        <w:spacing w:before="0"/>
        <w:rPr>
          <w:rFonts w:cs="Arial"/>
        </w:rPr>
      </w:pPr>
      <w:r w:rsidRPr="004A09A2">
        <w:rPr>
          <w:rFonts w:cs="Arial"/>
        </w:rPr>
        <w:lastRenderedPageBreak/>
        <w:t xml:space="preserve">Оквирни споразум важи до утрошка уговорене вредности, </w:t>
      </w:r>
      <w:r w:rsidRPr="00E46B1C">
        <w:rPr>
          <w:rFonts w:cs="Arial"/>
        </w:rPr>
        <w:t>а најдуже</w:t>
      </w:r>
      <w:r>
        <w:rPr>
          <w:rFonts w:cs="Arial"/>
          <w:lang w:val="sr-Cyrl-RS"/>
        </w:rPr>
        <w:t xml:space="preserve"> </w:t>
      </w:r>
      <w:r w:rsidR="001B0BBA">
        <w:rPr>
          <w:rFonts w:cs="Arial"/>
          <w:lang w:val="sr-Cyrl-RS"/>
        </w:rPr>
        <w:t xml:space="preserve">две </w:t>
      </w:r>
      <w:r w:rsidR="00C06BDA">
        <w:rPr>
          <w:rFonts w:cs="Arial"/>
          <w:lang w:val="sr-Cyrl-RS"/>
        </w:rPr>
        <w:t>годин</w:t>
      </w:r>
      <w:r w:rsidR="001B0BBA">
        <w:rPr>
          <w:rFonts w:cs="Arial"/>
          <w:lang w:val="sr-Cyrl-RS"/>
        </w:rPr>
        <w:t>е</w:t>
      </w:r>
      <w:r w:rsidR="00C06BDA">
        <w:rPr>
          <w:rFonts w:cs="Arial"/>
          <w:lang w:val="sr-Cyrl-RS"/>
        </w:rPr>
        <w:t xml:space="preserve"> </w:t>
      </w:r>
      <w:r w:rsidRPr="00E46B1C">
        <w:rPr>
          <w:rFonts w:cs="Arial"/>
        </w:rPr>
        <w:t>од</w:t>
      </w:r>
      <w:r>
        <w:rPr>
          <w:rFonts w:cs="Arial"/>
        </w:rPr>
        <w:t xml:space="preserve"> </w:t>
      </w:r>
      <w:r w:rsidRPr="00E46B1C">
        <w:rPr>
          <w:rFonts w:cs="Arial"/>
        </w:rPr>
        <w:t>дана закључ</w:t>
      </w:r>
      <w:r w:rsidR="001B0BBA">
        <w:rPr>
          <w:rFonts w:cs="Arial"/>
          <w:lang w:val="sr-Cyrl-RS"/>
        </w:rPr>
        <w:t>е</w:t>
      </w:r>
      <w:r w:rsidRPr="00E46B1C">
        <w:rPr>
          <w:rFonts w:cs="Arial"/>
        </w:rPr>
        <w:t>ња оквирног споразума.</w:t>
      </w:r>
    </w:p>
    <w:p w:rsidR="00C06BDA" w:rsidRDefault="00C06BDA" w:rsidP="00E30414">
      <w:pPr>
        <w:spacing w:before="0"/>
        <w:rPr>
          <w:rFonts w:cs="Arial"/>
        </w:rPr>
      </w:pPr>
    </w:p>
    <w:p w:rsidR="00C06BDA" w:rsidRDefault="00C06BDA" w:rsidP="00E30414">
      <w:pPr>
        <w:spacing w:before="0"/>
        <w:rPr>
          <w:rFonts w:cs="Arial"/>
          <w:b/>
          <w:lang w:val="sr-Cyrl-RS"/>
        </w:rPr>
      </w:pPr>
      <w:r w:rsidRPr="00C06BDA">
        <w:rPr>
          <w:rFonts w:cs="Arial"/>
          <w:b/>
          <w:lang w:val="sr-Cyrl-RS"/>
        </w:rPr>
        <w:t>РЕШАВАЊЕ СПОРОВА</w:t>
      </w:r>
    </w:p>
    <w:p w:rsidR="00C06BDA" w:rsidRDefault="00C06BDA" w:rsidP="00E30414">
      <w:pPr>
        <w:spacing w:before="0"/>
        <w:jc w:val="center"/>
        <w:rPr>
          <w:rFonts w:cs="Arial"/>
          <w:b/>
          <w:lang w:val="sr-Cyrl-RS"/>
        </w:rPr>
      </w:pPr>
      <w:r w:rsidRPr="00C06BDA">
        <w:rPr>
          <w:rFonts w:cs="Arial"/>
          <w:b/>
          <w:lang w:val="sr-Cyrl-RS"/>
        </w:rPr>
        <w:t>Члан 19.</w:t>
      </w:r>
    </w:p>
    <w:p w:rsidR="00C06BDA" w:rsidRDefault="00C06BDA" w:rsidP="00E30414">
      <w:pPr>
        <w:spacing w:before="0"/>
        <w:rPr>
          <w:rFonts w:cs="Arial"/>
        </w:rPr>
      </w:pPr>
      <w:r w:rsidRPr="005D5A31">
        <w:rPr>
          <w:rFonts w:cs="Arial"/>
        </w:rPr>
        <w:t>Евентуалне спорове по овом Оквирном споарзуму стране ће настојати да реше на споразуман начин, а уколико у томе не успеју, уговара се  надлежност суда у Београду</w:t>
      </w:r>
      <w:r w:rsidR="009C5170">
        <w:rPr>
          <w:rFonts w:cs="Arial"/>
          <w:lang w:val="sr-Cyrl-RS"/>
        </w:rPr>
        <w:t>.</w:t>
      </w:r>
    </w:p>
    <w:p w:rsidR="009C5170" w:rsidRDefault="009C5170" w:rsidP="00E30414">
      <w:pPr>
        <w:tabs>
          <w:tab w:val="left" w:pos="9090"/>
        </w:tabs>
        <w:spacing w:before="0"/>
        <w:rPr>
          <w:rFonts w:cs="Arial"/>
        </w:rPr>
      </w:pPr>
    </w:p>
    <w:p w:rsidR="00C06BDA" w:rsidRDefault="00C06BDA" w:rsidP="00E30414">
      <w:pPr>
        <w:tabs>
          <w:tab w:val="left" w:pos="9090"/>
        </w:tabs>
        <w:spacing w:before="0"/>
        <w:rPr>
          <w:rFonts w:cs="Arial"/>
        </w:rPr>
      </w:pPr>
      <w:r w:rsidRPr="0058588C">
        <w:rPr>
          <w:rFonts w:cs="Arial"/>
        </w:rPr>
        <w:t>У случају спора примењује се материјално и процесно право Републике Србије, а поступак се води на српском језику.</w:t>
      </w:r>
    </w:p>
    <w:p w:rsidR="00343A18" w:rsidRPr="0058588C" w:rsidRDefault="00343A18" w:rsidP="00E30414">
      <w:pPr>
        <w:pStyle w:val="KDParagraf"/>
        <w:spacing w:before="0"/>
        <w:rPr>
          <w:rFonts w:cs="Arial"/>
          <w:i/>
          <w:color w:val="00B0F0"/>
        </w:rPr>
      </w:pPr>
    </w:p>
    <w:p w:rsidR="00343A18" w:rsidRPr="0058588C" w:rsidRDefault="00343A18" w:rsidP="00E30414">
      <w:pPr>
        <w:spacing w:before="0"/>
        <w:rPr>
          <w:rFonts w:cs="Arial"/>
          <w:b/>
        </w:rPr>
      </w:pPr>
      <w:r w:rsidRPr="0058588C">
        <w:rPr>
          <w:rFonts w:cs="Arial"/>
          <w:b/>
        </w:rPr>
        <w:t>ЗАВРШНЕ ОДРЕДБЕ</w:t>
      </w:r>
    </w:p>
    <w:p w:rsidR="00343A18" w:rsidRPr="0058588C" w:rsidRDefault="007C6E27" w:rsidP="00E30414">
      <w:pPr>
        <w:spacing w:before="0"/>
        <w:jc w:val="center"/>
        <w:rPr>
          <w:rFonts w:cs="Arial"/>
        </w:rPr>
      </w:pPr>
      <w:r w:rsidRPr="0058588C">
        <w:rPr>
          <w:rFonts w:cs="Arial"/>
          <w:b/>
        </w:rPr>
        <w:t xml:space="preserve">Члан </w:t>
      </w:r>
      <w:r w:rsidR="00C51FDA">
        <w:rPr>
          <w:rFonts w:cs="Arial"/>
          <w:b/>
          <w:lang w:val="sr-Cyrl-RS"/>
        </w:rPr>
        <w:t>20</w:t>
      </w:r>
      <w:r w:rsidR="00343A18" w:rsidRPr="0058588C">
        <w:rPr>
          <w:rFonts w:cs="Arial"/>
          <w:b/>
        </w:rPr>
        <w:t>.</w:t>
      </w:r>
    </w:p>
    <w:p w:rsidR="00343A18" w:rsidRPr="0058588C" w:rsidRDefault="00C06BDA" w:rsidP="00E30414">
      <w:pPr>
        <w:tabs>
          <w:tab w:val="left" w:pos="9090"/>
        </w:tabs>
        <w:spacing w:before="0"/>
        <w:rPr>
          <w:rFonts w:cs="Arial"/>
          <w:lang w:val="sr-Cyrl-CS"/>
        </w:rPr>
      </w:pPr>
      <w:r>
        <w:rPr>
          <w:rFonts w:cs="Arial"/>
        </w:rPr>
        <w:t xml:space="preserve">На односе </w:t>
      </w:r>
      <w:r w:rsidR="00343A18" w:rsidRPr="0058588C">
        <w:rPr>
          <w:rFonts w:cs="Arial"/>
        </w:rPr>
        <w:t>страна</w:t>
      </w:r>
      <w:r>
        <w:rPr>
          <w:rFonts w:cs="Arial"/>
          <w:lang w:val="sr-Cyrl-RS"/>
        </w:rPr>
        <w:t xml:space="preserve"> у споразуму</w:t>
      </w:r>
      <w:r w:rsidR="00343A18" w:rsidRPr="0058588C">
        <w:rPr>
          <w:rFonts w:cs="Arial"/>
          <w:lang w:val="sr-Cyrl-CS"/>
        </w:rPr>
        <w:t>,</w:t>
      </w:r>
      <w:r>
        <w:rPr>
          <w:rFonts w:cs="Arial"/>
        </w:rPr>
        <w:t xml:space="preserve"> који нису уређени овим Оквирним споразумом</w:t>
      </w:r>
      <w:r w:rsidR="00343A18" w:rsidRPr="0058588C">
        <w:rPr>
          <w:rFonts w:cs="Arial"/>
          <w:lang w:val="sr-Cyrl-CS"/>
        </w:rPr>
        <w:t>,</w:t>
      </w:r>
      <w:r w:rsidR="00343A18" w:rsidRPr="0058588C">
        <w:rPr>
          <w:rFonts w:cs="Arial"/>
        </w:rPr>
        <w:t xml:space="preserve"> примењују се одговарајуће одредбе ЗОО</w:t>
      </w:r>
      <w:r w:rsidR="00343A18" w:rsidRPr="0058588C">
        <w:rPr>
          <w:rFonts w:cs="Arial"/>
          <w:lang w:val="pt-BR"/>
        </w:rPr>
        <w:t xml:space="preserve"> и </w:t>
      </w:r>
      <w:r w:rsidR="004C5811" w:rsidRPr="0058588C">
        <w:rPr>
          <w:rFonts w:cs="Arial"/>
          <w:lang w:val="sr-Cyrl-RS"/>
        </w:rPr>
        <w:t xml:space="preserve">одредбе </w:t>
      </w:r>
      <w:r w:rsidR="00343A18" w:rsidRPr="0058588C">
        <w:rPr>
          <w:rFonts w:cs="Arial"/>
          <w:lang w:val="pt-BR"/>
        </w:rPr>
        <w:t xml:space="preserve">других </w:t>
      </w:r>
      <w:r w:rsidR="00343A18" w:rsidRPr="0058588C">
        <w:rPr>
          <w:rFonts w:cs="Arial"/>
          <w:lang w:val="sr-Cyrl-CS"/>
        </w:rPr>
        <w:t xml:space="preserve">закона, подзаконских аката, стандарда и </w:t>
      </w:r>
      <w:r w:rsidR="00343A18" w:rsidRPr="0058588C">
        <w:rPr>
          <w:rFonts w:cs="Arial"/>
          <w:lang w:val="ru-RU"/>
        </w:rPr>
        <w:t>техни</w:t>
      </w:r>
      <w:r w:rsidR="00343A18" w:rsidRPr="0058588C">
        <w:rPr>
          <w:rFonts w:cs="Arial"/>
          <w:lang w:val="sr-Cyrl-CS"/>
        </w:rPr>
        <w:t>ч</w:t>
      </w:r>
      <w:r w:rsidR="00343A18" w:rsidRPr="0058588C">
        <w:rPr>
          <w:rFonts w:cs="Arial"/>
          <w:lang w:val="ru-RU"/>
        </w:rPr>
        <w:t>ки</w:t>
      </w:r>
      <w:r w:rsidR="00343A18" w:rsidRPr="0058588C">
        <w:rPr>
          <w:rFonts w:cs="Arial"/>
          <w:lang w:val="sr-Cyrl-CS"/>
        </w:rPr>
        <w:t xml:space="preserve">х </w:t>
      </w:r>
      <w:r w:rsidR="00343A18" w:rsidRPr="0058588C">
        <w:rPr>
          <w:rFonts w:cs="Arial"/>
          <w:lang w:val="ru-RU"/>
        </w:rPr>
        <w:t>норматива Републике Србије</w:t>
      </w:r>
      <w:r w:rsidR="00343A18" w:rsidRPr="0058588C">
        <w:rPr>
          <w:rFonts w:cs="Arial"/>
          <w:lang w:val="sr-Cyrl-CS"/>
        </w:rPr>
        <w:t xml:space="preserve"> – примењивих с обзиром на предмет о</w:t>
      </w:r>
      <w:r w:rsidR="00B22977">
        <w:rPr>
          <w:rFonts w:cs="Arial"/>
          <w:lang w:val="sr-Cyrl-CS"/>
        </w:rPr>
        <w:t>вог Оквирног споразума</w:t>
      </w:r>
      <w:r w:rsidR="00343A18" w:rsidRPr="0058588C">
        <w:rPr>
          <w:rFonts w:cs="Arial"/>
          <w:lang w:val="sr-Cyrl-CS"/>
        </w:rPr>
        <w:t>.</w:t>
      </w:r>
    </w:p>
    <w:p w:rsidR="009E4D82" w:rsidRDefault="009E4D82" w:rsidP="00E30414">
      <w:pPr>
        <w:spacing w:before="0"/>
        <w:jc w:val="center"/>
        <w:rPr>
          <w:rFonts w:cs="Arial"/>
          <w:b/>
        </w:rPr>
      </w:pPr>
    </w:p>
    <w:p w:rsidR="00C06BDA" w:rsidRPr="0058588C" w:rsidRDefault="00C51FDA" w:rsidP="00E30414">
      <w:pPr>
        <w:spacing w:before="0"/>
        <w:jc w:val="center"/>
        <w:rPr>
          <w:rFonts w:cs="Arial"/>
          <w:b/>
        </w:rPr>
      </w:pPr>
      <w:r>
        <w:rPr>
          <w:rFonts w:cs="Arial"/>
          <w:b/>
        </w:rPr>
        <w:t>Члан 21</w:t>
      </w:r>
      <w:r w:rsidR="00C06BDA" w:rsidRPr="0058588C">
        <w:rPr>
          <w:rFonts w:cs="Arial"/>
          <w:b/>
        </w:rPr>
        <w:t>.</w:t>
      </w:r>
    </w:p>
    <w:p w:rsidR="00C06BDA" w:rsidRPr="0058588C" w:rsidRDefault="00C06BDA" w:rsidP="00E30414">
      <w:pPr>
        <w:spacing w:before="0"/>
        <w:rPr>
          <w:rFonts w:cs="Arial"/>
        </w:rPr>
      </w:pPr>
      <w:r w:rsidRPr="0058588C">
        <w:rPr>
          <w:rFonts w:cs="Arial"/>
        </w:rPr>
        <w:t>Неважењ</w:t>
      </w:r>
      <w:r>
        <w:rPr>
          <w:rFonts w:cs="Arial"/>
        </w:rPr>
        <w:t>е било које одредбе овог Оквирног споразума</w:t>
      </w:r>
      <w:r w:rsidRPr="0058588C">
        <w:rPr>
          <w:rFonts w:cs="Arial"/>
        </w:rPr>
        <w:t xml:space="preserve"> неће имати утицаја н</w:t>
      </w:r>
      <w:r>
        <w:rPr>
          <w:rFonts w:cs="Arial"/>
        </w:rPr>
        <w:t>а важење осталих одредби Оквирног споразума</w:t>
      </w:r>
      <w:r w:rsidRPr="0058588C">
        <w:rPr>
          <w:rFonts w:cs="Arial"/>
        </w:rPr>
        <w:t>, уколико битно не у</w:t>
      </w:r>
      <w:r>
        <w:rPr>
          <w:rFonts w:cs="Arial"/>
        </w:rPr>
        <w:t>тиче на реализацију овог Оквирног споразума</w:t>
      </w:r>
      <w:r w:rsidRPr="0058588C">
        <w:rPr>
          <w:rFonts w:cs="Arial"/>
        </w:rPr>
        <w:t>.</w:t>
      </w:r>
    </w:p>
    <w:p w:rsidR="00C06BDA" w:rsidRDefault="00C06BDA" w:rsidP="00E30414">
      <w:pPr>
        <w:pStyle w:val="KDParagraf"/>
        <w:spacing w:before="0"/>
        <w:jc w:val="center"/>
      </w:pPr>
      <w:r w:rsidRPr="00516E52">
        <w:t xml:space="preserve"> </w:t>
      </w:r>
    </w:p>
    <w:p w:rsidR="00C06BDA" w:rsidRPr="00516E52" w:rsidRDefault="00C06BDA" w:rsidP="00E30414">
      <w:pPr>
        <w:pStyle w:val="KDParagraf"/>
        <w:spacing w:before="0"/>
        <w:jc w:val="center"/>
        <w:rPr>
          <w:rFonts w:eastAsia="Calibri" w:cs="Arial"/>
          <w:b/>
          <w:noProof/>
          <w:lang w:val="en-GB"/>
        </w:rPr>
      </w:pPr>
      <w:r w:rsidRPr="00516E52">
        <w:rPr>
          <w:rFonts w:eastAsia="Calibri" w:cs="Arial"/>
          <w:b/>
          <w:noProof/>
          <w:lang w:val="sr-Cyrl-RS"/>
        </w:rPr>
        <w:t xml:space="preserve">Члан </w:t>
      </w:r>
      <w:r w:rsidR="00C51FDA">
        <w:rPr>
          <w:rFonts w:eastAsia="Calibri" w:cs="Arial"/>
          <w:b/>
          <w:noProof/>
          <w:lang w:val="en-GB"/>
        </w:rPr>
        <w:t>22</w:t>
      </w:r>
      <w:r w:rsidRPr="00516E52">
        <w:rPr>
          <w:rFonts w:eastAsia="Calibri" w:cs="Arial"/>
          <w:b/>
          <w:noProof/>
          <w:lang w:val="en-GB"/>
        </w:rPr>
        <w:t xml:space="preserve">. </w:t>
      </w:r>
    </w:p>
    <w:p w:rsidR="00C06BDA" w:rsidRPr="00C06BDA" w:rsidRDefault="00C06BDA" w:rsidP="00E30414">
      <w:pPr>
        <w:pStyle w:val="KDParagraf"/>
        <w:spacing w:before="0"/>
        <w:rPr>
          <w:rFonts w:eastAsia="Calibri" w:cs="Arial"/>
          <w:noProof/>
          <w:lang w:val="sr-Cyrl-RS"/>
        </w:rPr>
      </w:pPr>
      <w:r>
        <w:rPr>
          <w:rFonts w:eastAsia="Calibri" w:cs="Arial"/>
          <w:noProof/>
          <w:lang w:val="sr-Cyrl-RS"/>
        </w:rPr>
        <w:t xml:space="preserve">Ниједна </w:t>
      </w:r>
      <w:r w:rsidRPr="00516E52">
        <w:rPr>
          <w:rFonts w:eastAsia="Calibri" w:cs="Arial"/>
          <w:noProof/>
          <w:lang w:val="sr-Cyrl-RS"/>
        </w:rPr>
        <w:t xml:space="preserve">страна </w:t>
      </w:r>
      <w:r>
        <w:rPr>
          <w:rFonts w:eastAsia="Calibri" w:cs="Arial"/>
          <w:noProof/>
          <w:lang w:val="sr-Cyrl-RS"/>
        </w:rPr>
        <w:t xml:space="preserve">у споразуму </w:t>
      </w:r>
      <w:r w:rsidRPr="00516E52">
        <w:rPr>
          <w:rFonts w:eastAsia="Calibri" w:cs="Arial"/>
          <w:noProof/>
          <w:lang w:val="sr-Cyrl-RS"/>
        </w:rPr>
        <w:t>нема право да неку од својих</w:t>
      </w:r>
      <w:r>
        <w:rPr>
          <w:rFonts w:eastAsia="Calibri" w:cs="Arial"/>
          <w:noProof/>
          <w:lang w:val="sr-Cyrl-RS"/>
        </w:rPr>
        <w:t xml:space="preserve"> права и обавеза из овог Оквирног споразума</w:t>
      </w:r>
      <w:r w:rsidRPr="00516E52">
        <w:rPr>
          <w:rFonts w:eastAsia="Calibri" w:cs="Arial"/>
          <w:noProof/>
          <w:lang w:val="sr-Cyrl-RS"/>
        </w:rPr>
        <w:t xml:space="preserve"> уступи, прода нити заложи трећем лицу без претходне писане с</w:t>
      </w:r>
      <w:r>
        <w:rPr>
          <w:rFonts w:eastAsia="Calibri" w:cs="Arial"/>
          <w:noProof/>
          <w:lang w:val="sr-Cyrl-RS"/>
        </w:rPr>
        <w:t>агласности друге стране у споразуму</w:t>
      </w:r>
      <w:r w:rsidRPr="00516E52">
        <w:rPr>
          <w:rFonts w:eastAsia="Calibri" w:cs="Arial"/>
          <w:noProof/>
          <w:lang w:val="sr-Cyrl-RS"/>
        </w:rPr>
        <w:t>.</w:t>
      </w:r>
    </w:p>
    <w:p w:rsidR="00C06BDA" w:rsidRDefault="00C06BDA" w:rsidP="00E30414">
      <w:pPr>
        <w:spacing w:before="0"/>
        <w:jc w:val="center"/>
        <w:rPr>
          <w:rFonts w:cs="Arial"/>
          <w:b/>
        </w:rPr>
      </w:pPr>
    </w:p>
    <w:p w:rsidR="00C06BDA" w:rsidRPr="0058588C" w:rsidRDefault="00C51FDA" w:rsidP="00E30414">
      <w:pPr>
        <w:spacing w:before="0"/>
        <w:jc w:val="center"/>
        <w:rPr>
          <w:rFonts w:cs="Arial"/>
          <w:b/>
        </w:rPr>
      </w:pPr>
      <w:r>
        <w:rPr>
          <w:rFonts w:cs="Arial"/>
          <w:b/>
        </w:rPr>
        <w:t>Члан 23</w:t>
      </w:r>
      <w:r w:rsidR="00C06BDA" w:rsidRPr="0058588C">
        <w:rPr>
          <w:rFonts w:cs="Arial"/>
          <w:b/>
        </w:rPr>
        <w:t>.</w:t>
      </w:r>
    </w:p>
    <w:p w:rsidR="00C06BDA" w:rsidRPr="0058588C" w:rsidRDefault="00C06BDA" w:rsidP="00E30414">
      <w:pPr>
        <w:tabs>
          <w:tab w:val="left" w:pos="9090"/>
        </w:tabs>
        <w:spacing w:before="0"/>
        <w:rPr>
          <w:rFonts w:cs="Arial"/>
          <w:lang w:val="sr-Cyrl-CS"/>
        </w:rPr>
      </w:pPr>
      <w:r w:rsidRPr="0058588C">
        <w:rPr>
          <w:rFonts w:cs="Arial"/>
        </w:rPr>
        <w:t>Уколико у току</w:t>
      </w:r>
      <w:r w:rsidR="00B22977">
        <w:rPr>
          <w:rFonts w:cs="Arial"/>
        </w:rPr>
        <w:t xml:space="preserve"> трајања обавеза из овог Оквирног споразума</w:t>
      </w:r>
      <w:r w:rsidRPr="0058588C">
        <w:rPr>
          <w:rFonts w:cs="Arial"/>
        </w:rPr>
        <w:t xml:space="preserve"> дође до</w:t>
      </w:r>
      <w:r w:rsidR="00B22977">
        <w:rPr>
          <w:rFonts w:cs="Arial"/>
        </w:rPr>
        <w:t xml:space="preserve"> статусних промена код</w:t>
      </w:r>
      <w:r w:rsidRPr="0058588C">
        <w:rPr>
          <w:rFonts w:cs="Arial"/>
        </w:rPr>
        <w:t xml:space="preserve"> страна</w:t>
      </w:r>
      <w:r w:rsidR="00B22977">
        <w:rPr>
          <w:rFonts w:cs="Arial"/>
          <w:lang w:val="sr-Cyrl-RS"/>
        </w:rPr>
        <w:t xml:space="preserve"> у споразуму</w:t>
      </w:r>
      <w:r w:rsidRPr="0058588C">
        <w:rPr>
          <w:rFonts w:cs="Arial"/>
        </w:rPr>
        <w:t>, права и обавезе прелазе на одговарајућег правног следбеника.</w:t>
      </w:r>
    </w:p>
    <w:p w:rsidR="00C06BDA" w:rsidRPr="0058588C" w:rsidRDefault="00C06BDA" w:rsidP="00E30414">
      <w:pPr>
        <w:tabs>
          <w:tab w:val="left" w:pos="9090"/>
        </w:tabs>
        <w:spacing w:before="0"/>
        <w:rPr>
          <w:rFonts w:cs="Arial"/>
          <w:lang w:val="ru-RU"/>
        </w:rPr>
      </w:pPr>
      <w:r w:rsidRPr="0058588C">
        <w:rPr>
          <w:rFonts w:cs="Arial"/>
          <w:lang w:val="ru-RU"/>
        </w:rPr>
        <w:t xml:space="preserve">Након закључења </w:t>
      </w:r>
      <w:r w:rsidRPr="0058588C">
        <w:rPr>
          <w:rFonts w:cs="Arial"/>
        </w:rPr>
        <w:t xml:space="preserve">и ступања на правну снагу </w:t>
      </w:r>
      <w:r w:rsidR="00B22977">
        <w:rPr>
          <w:rFonts w:cs="Arial"/>
          <w:lang w:val="ru-RU"/>
        </w:rPr>
        <w:t>овог Оквирног споразума</w:t>
      </w:r>
      <w:r w:rsidRPr="0058588C">
        <w:rPr>
          <w:rFonts w:cs="Arial"/>
          <w:lang w:val="ru-RU"/>
        </w:rPr>
        <w:t xml:space="preserve">, Купац може да дозволи, а </w:t>
      </w:r>
      <w:r w:rsidRPr="0058588C">
        <w:rPr>
          <w:rFonts w:cs="Arial"/>
        </w:rPr>
        <w:t>Продавац</w:t>
      </w:r>
      <w:r w:rsidRPr="0058588C">
        <w:rPr>
          <w:rFonts w:cs="Arial"/>
          <w:lang w:val="ru-RU"/>
        </w:rPr>
        <w:t xml:space="preserve"> је обавез</w:t>
      </w:r>
      <w:r w:rsidR="00B22977">
        <w:rPr>
          <w:rFonts w:cs="Arial"/>
          <w:lang w:val="ru-RU"/>
        </w:rPr>
        <w:t>ан да прихвати промену</w:t>
      </w:r>
      <w:r w:rsidRPr="0058588C">
        <w:rPr>
          <w:rFonts w:cs="Arial"/>
          <w:lang w:val="ru-RU"/>
        </w:rPr>
        <w:t xml:space="preserve"> страна</w:t>
      </w:r>
      <w:r w:rsidR="00B22977">
        <w:rPr>
          <w:rFonts w:cs="Arial"/>
          <w:lang w:val="ru-RU"/>
        </w:rPr>
        <w:t xml:space="preserve"> у споразуму</w:t>
      </w:r>
      <w:r w:rsidRPr="0058588C">
        <w:rPr>
          <w:rFonts w:cs="Arial"/>
          <w:lang w:val="ru-RU"/>
        </w:rPr>
        <w:t xml:space="preserve"> због статусних промена код Купца, у складу са Уговором о статусној промени.</w:t>
      </w:r>
    </w:p>
    <w:p w:rsidR="00E30414" w:rsidRDefault="00E30414" w:rsidP="00E30414">
      <w:pPr>
        <w:spacing w:before="0"/>
        <w:jc w:val="center"/>
        <w:rPr>
          <w:rFonts w:cs="Arial"/>
          <w:b/>
        </w:rPr>
      </w:pPr>
    </w:p>
    <w:p w:rsidR="00C06BDA" w:rsidRPr="0058588C" w:rsidRDefault="00C06BDA" w:rsidP="00E30414">
      <w:pPr>
        <w:spacing w:before="0"/>
        <w:jc w:val="center"/>
        <w:rPr>
          <w:rFonts w:cs="Arial"/>
          <w:b/>
        </w:rPr>
      </w:pPr>
      <w:r w:rsidRPr="0058588C">
        <w:rPr>
          <w:rFonts w:cs="Arial"/>
          <w:b/>
        </w:rPr>
        <w:t xml:space="preserve">Члан </w:t>
      </w:r>
      <w:r w:rsidR="00C51FDA">
        <w:rPr>
          <w:rFonts w:cs="Arial"/>
          <w:b/>
          <w:lang w:val="sr-Cyrl-RS"/>
        </w:rPr>
        <w:t>24</w:t>
      </w:r>
      <w:r w:rsidRPr="0058588C">
        <w:rPr>
          <w:rFonts w:cs="Arial"/>
          <w:b/>
        </w:rPr>
        <w:t>.</w:t>
      </w:r>
    </w:p>
    <w:p w:rsidR="00C06BDA" w:rsidRPr="0058588C" w:rsidRDefault="00C06BDA" w:rsidP="00E30414">
      <w:pPr>
        <w:pStyle w:val="KDParagraf"/>
        <w:spacing w:before="0"/>
        <w:rPr>
          <w:rFonts w:eastAsia="Calibri" w:cs="Arial"/>
          <w:noProof/>
          <w:lang w:val="ru-RU"/>
        </w:rPr>
      </w:pPr>
      <w:r w:rsidRPr="0058588C">
        <w:rPr>
          <w:rFonts w:eastAsia="Calibri" w:cs="Arial"/>
          <w:noProof/>
        </w:rPr>
        <w:t>Продавац</w:t>
      </w:r>
      <w:r w:rsidRPr="0058588C">
        <w:rPr>
          <w:rFonts w:eastAsia="Calibri" w:cs="Arial"/>
          <w:noProof/>
          <w:lang w:val="ru-RU"/>
        </w:rPr>
        <w:t xml:space="preserve"> је дужан да без одлагања, а најкасније у року од 5</w:t>
      </w:r>
      <w:r>
        <w:rPr>
          <w:rFonts w:eastAsia="Calibri" w:cs="Arial"/>
          <w:noProof/>
          <w:lang w:val="ru-RU"/>
        </w:rPr>
        <w:t xml:space="preserve"> (словима: </w:t>
      </w:r>
      <w:r w:rsidRPr="0058588C">
        <w:rPr>
          <w:rFonts w:eastAsia="Calibri" w:cs="Arial"/>
          <w:noProof/>
          <w:lang w:val="ru-RU"/>
        </w:rPr>
        <w:t xml:space="preserve">пет) дана од дана настанка промене у било којем од података </w:t>
      </w:r>
      <w:r w:rsidRPr="0058588C">
        <w:rPr>
          <w:rFonts w:eastAsia="TimesNewRomanPSMT" w:cs="Arial"/>
          <w:bCs/>
          <w:lang w:val="ru-RU"/>
        </w:rPr>
        <w:t>у вези са испуњеношћу услова из поступка јавне набавке</w:t>
      </w:r>
      <w:r w:rsidRPr="0058588C">
        <w:rPr>
          <w:rFonts w:eastAsia="Calibri" w:cs="Arial"/>
          <w:noProof/>
          <w:lang w:val="ru-RU"/>
        </w:rPr>
        <w:t xml:space="preserve">, о насталој промени писмено обавести </w:t>
      </w:r>
      <w:r w:rsidRPr="0058588C">
        <w:rPr>
          <w:rFonts w:eastAsia="Calibri" w:cs="Arial"/>
          <w:noProof/>
        </w:rPr>
        <w:t>Купца</w:t>
      </w:r>
      <w:r w:rsidRPr="0058588C">
        <w:rPr>
          <w:rFonts w:eastAsia="Calibri" w:cs="Arial"/>
          <w:noProof/>
          <w:lang w:val="ru-RU"/>
        </w:rPr>
        <w:t xml:space="preserve"> и да је документује на прописан начин.</w:t>
      </w:r>
    </w:p>
    <w:p w:rsidR="00C36E6C" w:rsidRDefault="00C36E6C" w:rsidP="00E30414">
      <w:pPr>
        <w:pStyle w:val="KDParagraf"/>
        <w:spacing w:before="0"/>
        <w:rPr>
          <w:rFonts w:eastAsia="Calibri" w:cs="Arial"/>
          <w:noProof/>
          <w:lang w:val="ru-RU"/>
        </w:rPr>
      </w:pPr>
    </w:p>
    <w:p w:rsidR="00C06BDA" w:rsidRPr="005A493C" w:rsidRDefault="00B22977" w:rsidP="00E30414">
      <w:pPr>
        <w:pStyle w:val="KDParagraf"/>
        <w:spacing w:before="0"/>
        <w:rPr>
          <w:rFonts w:eastAsia="Calibri" w:cs="Arial"/>
          <w:noProof/>
        </w:rPr>
      </w:pPr>
      <w:r>
        <w:rPr>
          <w:rFonts w:eastAsia="Calibri" w:cs="Arial"/>
          <w:noProof/>
          <w:lang w:val="ru-RU"/>
        </w:rPr>
        <w:t>С</w:t>
      </w:r>
      <w:r w:rsidR="00C06BDA" w:rsidRPr="0058588C">
        <w:rPr>
          <w:rFonts w:eastAsia="Calibri" w:cs="Arial"/>
          <w:noProof/>
          <w:lang w:val="ru-RU"/>
        </w:rPr>
        <w:t>тране</w:t>
      </w:r>
      <w:r>
        <w:rPr>
          <w:rFonts w:eastAsia="Calibri" w:cs="Arial"/>
          <w:noProof/>
          <w:lang w:val="ru-RU"/>
        </w:rPr>
        <w:t xml:space="preserve"> у споразуму</w:t>
      </w:r>
      <w:r w:rsidR="00C06BDA" w:rsidRPr="0058588C">
        <w:rPr>
          <w:rFonts w:eastAsia="Calibri" w:cs="Arial"/>
          <w:noProof/>
          <w:lang w:val="ru-RU"/>
        </w:rPr>
        <w:t xml:space="preserve"> су обавезне да једна другу без одлагања обавесте о свим променама које могу ути</w:t>
      </w:r>
      <w:r>
        <w:rPr>
          <w:rFonts w:eastAsia="Calibri" w:cs="Arial"/>
          <w:noProof/>
          <w:lang w:val="ru-RU"/>
        </w:rPr>
        <w:t>цати на реализацију овог Оквирног споразума</w:t>
      </w:r>
      <w:r w:rsidR="00C06BDA" w:rsidRPr="0058588C">
        <w:rPr>
          <w:rFonts w:eastAsia="Calibri" w:cs="Arial"/>
          <w:noProof/>
          <w:lang w:val="ru-RU"/>
        </w:rPr>
        <w:t>.</w:t>
      </w:r>
    </w:p>
    <w:p w:rsidR="00203B15" w:rsidRPr="0058588C" w:rsidRDefault="00203B15" w:rsidP="00E30414">
      <w:pPr>
        <w:spacing w:before="0"/>
        <w:rPr>
          <w:rFonts w:cs="Arial"/>
          <w:b/>
        </w:rPr>
      </w:pPr>
    </w:p>
    <w:p w:rsidR="00343A18" w:rsidRPr="0058588C" w:rsidRDefault="00343A18" w:rsidP="00E30414">
      <w:pPr>
        <w:spacing w:before="0"/>
        <w:jc w:val="center"/>
        <w:rPr>
          <w:rFonts w:cs="Arial"/>
          <w:b/>
        </w:rPr>
      </w:pPr>
      <w:r w:rsidRPr="0058588C">
        <w:rPr>
          <w:rFonts w:cs="Arial"/>
          <w:b/>
        </w:rPr>
        <w:t>Члан 2</w:t>
      </w:r>
      <w:r w:rsidR="00C51FDA">
        <w:rPr>
          <w:rFonts w:cs="Arial"/>
          <w:b/>
        </w:rPr>
        <w:t>5</w:t>
      </w:r>
      <w:r w:rsidRPr="0058588C">
        <w:rPr>
          <w:rFonts w:cs="Arial"/>
          <w:b/>
        </w:rPr>
        <w:t>.</w:t>
      </w:r>
    </w:p>
    <w:p w:rsidR="001353DA" w:rsidRPr="00DF26C5" w:rsidRDefault="00B22977" w:rsidP="00E30414">
      <w:pPr>
        <w:spacing w:before="0"/>
        <w:rPr>
          <w:rFonts w:cs="Arial"/>
          <w:spacing w:val="2"/>
          <w:lang w:val="sr-Cyrl-CS"/>
        </w:rPr>
      </w:pPr>
      <w:r>
        <w:rPr>
          <w:rFonts w:cs="Arial"/>
          <w:spacing w:val="2"/>
          <w:lang w:val="sr-Cyrl-CS"/>
        </w:rPr>
        <w:t>Саставни део овог Оквирног споразума</w:t>
      </w:r>
      <w:r w:rsidR="001353DA" w:rsidRPr="00DF26C5">
        <w:rPr>
          <w:rFonts w:cs="Arial"/>
          <w:spacing w:val="2"/>
          <w:lang w:val="sr-Cyrl-CS"/>
        </w:rPr>
        <w:t xml:space="preserve"> су и његови прилози, како следи:</w:t>
      </w:r>
    </w:p>
    <w:p w:rsidR="000D6ACE" w:rsidRPr="00C77A87" w:rsidRDefault="000D6ACE" w:rsidP="00E30414">
      <w:pPr>
        <w:spacing w:before="0"/>
      </w:pPr>
      <w:r w:rsidRPr="00C77A87">
        <w:t>Прилог 1</w:t>
      </w:r>
      <w:r w:rsidR="00C77A87">
        <w:tab/>
      </w:r>
      <w:r w:rsidR="005629B8" w:rsidRPr="00C77A87">
        <w:t xml:space="preserve">Конкурсна документација (на Порталу </w:t>
      </w:r>
      <w:r w:rsidR="00C77A87" w:rsidRPr="00C77A87">
        <w:t>ЈН</w:t>
      </w:r>
      <w:r w:rsidR="005629B8" w:rsidRPr="00C77A87">
        <w:t xml:space="preserve"> под шифром_______)</w:t>
      </w:r>
    </w:p>
    <w:p w:rsidR="000D6ACE" w:rsidRPr="00C77A87" w:rsidRDefault="000D6ACE" w:rsidP="00E30414">
      <w:pPr>
        <w:spacing w:before="0"/>
      </w:pPr>
      <w:r w:rsidRPr="00C77A87">
        <w:t>Прилог 2</w:t>
      </w:r>
      <w:r w:rsidR="00C77A87">
        <w:tab/>
      </w:r>
      <w:r w:rsidR="005629B8" w:rsidRPr="00C77A87">
        <w:t xml:space="preserve">Понуда </w:t>
      </w:r>
      <w:r w:rsidR="00D555FF" w:rsidRPr="00C77A87">
        <w:t xml:space="preserve">број_________ од ____________ </w:t>
      </w:r>
    </w:p>
    <w:p w:rsidR="000D6ACE" w:rsidRPr="00C77A87" w:rsidRDefault="000D6ACE" w:rsidP="00E30414">
      <w:pPr>
        <w:spacing w:before="0"/>
      </w:pPr>
      <w:r w:rsidRPr="00C77A87">
        <w:t>Прилог</w:t>
      </w:r>
      <w:r w:rsidR="00E134BF" w:rsidRPr="00C77A87">
        <w:t xml:space="preserve"> </w:t>
      </w:r>
      <w:r w:rsidRPr="00C77A87">
        <w:t>3</w:t>
      </w:r>
      <w:r w:rsidR="00C77A87">
        <w:tab/>
      </w:r>
      <w:r w:rsidR="005629B8" w:rsidRPr="00C77A87">
        <w:t>Образац структуре цене</w:t>
      </w:r>
      <w:r w:rsidR="005629B8" w:rsidRPr="00C77A87" w:rsidDel="005629B8">
        <w:t xml:space="preserve"> </w:t>
      </w:r>
    </w:p>
    <w:p w:rsidR="000D6ACE" w:rsidRPr="00C77A87" w:rsidRDefault="000D6ACE" w:rsidP="00E30414">
      <w:pPr>
        <w:spacing w:before="0"/>
      </w:pPr>
      <w:r w:rsidRPr="00C77A87">
        <w:t>Прилог 4</w:t>
      </w:r>
      <w:r w:rsidR="00C77A87">
        <w:tab/>
      </w:r>
      <w:r w:rsidRPr="00C77A87">
        <w:t>Техничка спецификација</w:t>
      </w:r>
    </w:p>
    <w:p w:rsidR="000D6ACE" w:rsidRPr="00C77A87" w:rsidRDefault="000D6ACE" w:rsidP="00E30414">
      <w:pPr>
        <w:spacing w:before="0"/>
      </w:pPr>
      <w:r w:rsidRPr="00C77A87">
        <w:t xml:space="preserve">Прилог </w:t>
      </w:r>
      <w:r w:rsidR="00C924FB" w:rsidRPr="00C77A87">
        <w:t>5</w:t>
      </w:r>
      <w:r w:rsidR="00C77A87">
        <w:tab/>
      </w:r>
      <w:r w:rsidRPr="00C77A87">
        <w:t>Споразум о заједничком наступању</w:t>
      </w:r>
      <w:r w:rsidR="00D555FF" w:rsidRPr="00C77A87">
        <w:t xml:space="preserve"> број__________ од ___________ </w:t>
      </w:r>
    </w:p>
    <w:p w:rsidR="00007BED" w:rsidRPr="00C77A87" w:rsidRDefault="00C924FB" w:rsidP="00E30414">
      <w:pPr>
        <w:spacing w:before="0"/>
      </w:pPr>
      <w:r w:rsidRPr="00C77A87">
        <w:t>Прилог 6</w:t>
      </w:r>
      <w:r w:rsidR="002014C0" w:rsidRPr="00C77A87">
        <w:t xml:space="preserve"> </w:t>
      </w:r>
      <w:r w:rsidR="00C77A87">
        <w:tab/>
      </w:r>
      <w:r w:rsidR="00007BED" w:rsidRPr="00C77A87">
        <w:t>Средств</w:t>
      </w:r>
      <w:r w:rsidR="0038628A" w:rsidRPr="00C77A87">
        <w:t>о</w:t>
      </w:r>
      <w:r w:rsidR="00007BED" w:rsidRPr="00C77A87">
        <w:t xml:space="preserve"> финансијског обезбеђења</w:t>
      </w:r>
    </w:p>
    <w:p w:rsidR="00C924FB" w:rsidRPr="00C77A87" w:rsidRDefault="00C924FB" w:rsidP="00E30414">
      <w:pPr>
        <w:spacing w:before="0"/>
        <w:jc w:val="left"/>
      </w:pPr>
    </w:p>
    <w:p w:rsidR="000D6ACE" w:rsidRPr="0058588C" w:rsidRDefault="000D6ACE" w:rsidP="00E30414">
      <w:pPr>
        <w:tabs>
          <w:tab w:val="left" w:pos="9090"/>
        </w:tabs>
        <w:spacing w:before="0"/>
        <w:rPr>
          <w:rFonts w:cs="Arial"/>
          <w:color w:val="FF0000"/>
        </w:rPr>
      </w:pPr>
    </w:p>
    <w:p w:rsidR="001353DA" w:rsidRPr="005629B8" w:rsidRDefault="00B22977" w:rsidP="00E30414">
      <w:pPr>
        <w:spacing w:before="0"/>
        <w:rPr>
          <w:rFonts w:cs="Arial"/>
          <w:spacing w:val="2"/>
          <w:lang w:val="sr-Cyrl-CS"/>
        </w:rPr>
      </w:pPr>
      <w:r>
        <w:rPr>
          <w:rFonts w:cs="Arial"/>
          <w:spacing w:val="2"/>
          <w:lang w:val="sr-Cyrl-CS"/>
        </w:rPr>
        <w:lastRenderedPageBreak/>
        <w:t>С</w:t>
      </w:r>
      <w:r w:rsidR="00F9636A" w:rsidRPr="0058588C">
        <w:rPr>
          <w:rFonts w:cs="Arial"/>
          <w:spacing w:val="2"/>
          <w:lang w:val="sr-Cyrl-CS"/>
        </w:rPr>
        <w:t>тране</w:t>
      </w:r>
      <w:r>
        <w:rPr>
          <w:rFonts w:cs="Arial"/>
          <w:spacing w:val="2"/>
          <w:lang w:val="sr-Cyrl-CS"/>
        </w:rPr>
        <w:t xml:space="preserve"> у споразуму сагласно изјављују да су Оквирни споразум</w:t>
      </w:r>
      <w:r w:rsidR="001353DA" w:rsidRPr="0058588C">
        <w:rPr>
          <w:rFonts w:cs="Arial"/>
          <w:spacing w:val="2"/>
          <w:lang w:val="sr-Cyrl-CS"/>
        </w:rPr>
        <w:t xml:space="preserve"> прочитале, </w:t>
      </w:r>
      <w:r>
        <w:rPr>
          <w:rFonts w:cs="Arial"/>
          <w:spacing w:val="2"/>
          <w:lang w:val="sr-Cyrl-CS"/>
        </w:rPr>
        <w:t>разумеле и да</w:t>
      </w:r>
      <w:r w:rsidR="001353DA" w:rsidRPr="005629B8">
        <w:rPr>
          <w:rFonts w:cs="Arial"/>
          <w:spacing w:val="2"/>
          <w:lang w:val="sr-Cyrl-CS"/>
        </w:rPr>
        <w:t xml:space="preserve"> одредбе у свему представљају израз њихове стварне воље.</w:t>
      </w:r>
    </w:p>
    <w:p w:rsidR="00F9636A" w:rsidRPr="00DF26C5" w:rsidRDefault="00F9636A" w:rsidP="00E30414">
      <w:pPr>
        <w:spacing w:before="0"/>
        <w:rPr>
          <w:rFonts w:cs="Arial"/>
          <w:i/>
          <w:spacing w:val="2"/>
          <w:lang w:val="sr-Cyrl-CS"/>
        </w:rPr>
      </w:pPr>
    </w:p>
    <w:p w:rsidR="00343A18" w:rsidRPr="00DF26C5" w:rsidRDefault="00343A18" w:rsidP="00E30414">
      <w:pPr>
        <w:spacing w:before="0"/>
        <w:jc w:val="center"/>
        <w:rPr>
          <w:rFonts w:cs="Arial"/>
          <w:b/>
        </w:rPr>
      </w:pPr>
      <w:r w:rsidRPr="00DF26C5">
        <w:rPr>
          <w:rFonts w:cs="Arial"/>
          <w:b/>
        </w:rPr>
        <w:t>Члан 2</w:t>
      </w:r>
      <w:r w:rsidR="00C51FDA">
        <w:rPr>
          <w:rFonts w:cs="Arial"/>
          <w:b/>
          <w:lang w:val="sr-Cyrl-RS"/>
        </w:rPr>
        <w:t>6</w:t>
      </w:r>
      <w:r w:rsidRPr="00DF26C5">
        <w:rPr>
          <w:rFonts w:cs="Arial"/>
          <w:b/>
        </w:rPr>
        <w:t>.</w:t>
      </w:r>
    </w:p>
    <w:p w:rsidR="00343A18" w:rsidRDefault="00B22977" w:rsidP="00E30414">
      <w:pPr>
        <w:pStyle w:val="KDParagraf"/>
        <w:spacing w:before="0"/>
        <w:rPr>
          <w:rFonts w:cs="Arial"/>
        </w:rPr>
      </w:pPr>
      <w:r>
        <w:rPr>
          <w:rFonts w:cs="Arial"/>
        </w:rPr>
        <w:t>Оквирни споразум</w:t>
      </w:r>
      <w:r w:rsidR="00343A18" w:rsidRPr="002237FF">
        <w:rPr>
          <w:rFonts w:cs="Arial"/>
        </w:rPr>
        <w:t xml:space="preserve"> је сачињен у 6 (</w:t>
      </w:r>
      <w:r w:rsidR="00A873AD" w:rsidRPr="002237FF">
        <w:rPr>
          <w:rFonts w:cs="Arial"/>
          <w:lang w:val="sr-Cyrl-RS"/>
        </w:rPr>
        <w:t>словима:</w:t>
      </w:r>
      <w:r w:rsidR="00343A18" w:rsidRPr="002237FF">
        <w:rPr>
          <w:rFonts w:cs="Arial"/>
        </w:rPr>
        <w:t xml:space="preserve">шест) истоветних примерка, од којих </w:t>
      </w:r>
      <w:r w:rsidR="0038628A">
        <w:rPr>
          <w:rFonts w:cs="Arial"/>
          <w:lang w:val="sr-Cyrl-RS"/>
        </w:rPr>
        <w:t>3</w:t>
      </w:r>
      <w:r w:rsidR="00343A18" w:rsidRPr="002237FF">
        <w:rPr>
          <w:rFonts w:cs="Arial"/>
        </w:rPr>
        <w:t xml:space="preserve"> (</w:t>
      </w:r>
      <w:r w:rsidR="005629B8" w:rsidRPr="005629B8">
        <w:rPr>
          <w:rFonts w:cs="Arial"/>
          <w:lang w:val="sr-Cyrl-RS"/>
        </w:rPr>
        <w:t>словима:</w:t>
      </w:r>
      <w:r w:rsidR="0038628A">
        <w:rPr>
          <w:rFonts w:cs="Arial"/>
          <w:lang w:val="sr-Cyrl-RS"/>
        </w:rPr>
        <w:t xml:space="preserve"> три</w:t>
      </w:r>
      <w:r w:rsidR="00343A18" w:rsidRPr="005629B8">
        <w:rPr>
          <w:rFonts w:cs="Arial"/>
        </w:rPr>
        <w:t>) примерка за Продавца</w:t>
      </w:r>
      <w:r w:rsidR="001C0CF1">
        <w:rPr>
          <w:rFonts w:cs="Arial"/>
          <w:lang w:val="sr-Cyrl-RS"/>
        </w:rPr>
        <w:t>,</w:t>
      </w:r>
      <w:r w:rsidR="00343A18" w:rsidRPr="005629B8">
        <w:rPr>
          <w:rFonts w:cs="Arial"/>
        </w:rPr>
        <w:t xml:space="preserve"> а </w:t>
      </w:r>
      <w:r w:rsidR="0038628A">
        <w:rPr>
          <w:rFonts w:cs="Arial"/>
          <w:lang w:val="sr-Cyrl-RS"/>
        </w:rPr>
        <w:t>3</w:t>
      </w:r>
      <w:r w:rsidR="0038628A" w:rsidRPr="002237FF">
        <w:rPr>
          <w:rFonts w:cs="Arial"/>
        </w:rPr>
        <w:t xml:space="preserve"> (</w:t>
      </w:r>
      <w:r w:rsidR="0038628A" w:rsidRPr="005629B8">
        <w:rPr>
          <w:rFonts w:cs="Arial"/>
          <w:lang w:val="sr-Cyrl-RS"/>
        </w:rPr>
        <w:t>словима:</w:t>
      </w:r>
      <w:r w:rsidR="0038628A">
        <w:rPr>
          <w:rFonts w:cs="Arial"/>
          <w:lang w:val="sr-Cyrl-RS"/>
        </w:rPr>
        <w:t xml:space="preserve"> три</w:t>
      </w:r>
      <w:r w:rsidR="0038628A">
        <w:rPr>
          <w:rFonts w:cs="Arial"/>
        </w:rPr>
        <w:t>)</w:t>
      </w:r>
      <w:r w:rsidR="00343A18" w:rsidRPr="005629B8">
        <w:rPr>
          <w:rFonts w:cs="Arial"/>
        </w:rPr>
        <w:t xml:space="preserve"> за Купца.</w:t>
      </w:r>
    </w:p>
    <w:p w:rsidR="00C36E6C" w:rsidRDefault="00C36E6C" w:rsidP="00E30414">
      <w:pPr>
        <w:pStyle w:val="KDParagraf"/>
        <w:spacing w:before="0"/>
        <w:rPr>
          <w:rFonts w:cs="Arial"/>
        </w:rPr>
      </w:pPr>
    </w:p>
    <w:p w:rsidR="00C36E6C" w:rsidRDefault="00C36E6C" w:rsidP="00E30414">
      <w:pPr>
        <w:pStyle w:val="KDParagraf"/>
        <w:spacing w:before="0"/>
        <w:rPr>
          <w:rFonts w:cs="Arial"/>
        </w:rPr>
      </w:pPr>
    </w:p>
    <w:p w:rsidR="00C36E6C" w:rsidRDefault="00C36E6C" w:rsidP="00E30414">
      <w:pPr>
        <w:pStyle w:val="KDParagraf"/>
        <w:spacing w:before="0"/>
        <w:rPr>
          <w:rFonts w:cs="Arial"/>
        </w:rPr>
      </w:pPr>
    </w:p>
    <w:p w:rsidR="00C36E6C" w:rsidRPr="0058588C" w:rsidRDefault="00C36E6C" w:rsidP="00E30414">
      <w:pPr>
        <w:pStyle w:val="KDParagraf"/>
        <w:spacing w:before="0"/>
        <w:rPr>
          <w:rFonts w:cs="Arial"/>
        </w:rPr>
      </w:pPr>
    </w:p>
    <w:p w:rsidR="00343A18" w:rsidRPr="0058588C" w:rsidRDefault="00343A18" w:rsidP="00E30414">
      <w:pPr>
        <w:pStyle w:val="KDParagraf"/>
        <w:spacing w:before="0"/>
        <w:rPr>
          <w:rFonts w:cs="Arial"/>
          <w:lang w:val="sr-Cyrl-BA"/>
        </w:rPr>
      </w:pPr>
    </w:p>
    <w:tbl>
      <w:tblPr>
        <w:tblW w:w="0" w:type="auto"/>
        <w:tblLook w:val="04A0" w:firstRow="1" w:lastRow="0" w:firstColumn="1" w:lastColumn="0" w:noHBand="0" w:noVBand="1"/>
      </w:tblPr>
      <w:tblGrid>
        <w:gridCol w:w="4073"/>
        <w:gridCol w:w="928"/>
        <w:gridCol w:w="4028"/>
      </w:tblGrid>
      <w:tr w:rsidR="00343A18" w:rsidRPr="0058588C" w:rsidTr="00BC01DC">
        <w:tc>
          <w:tcPr>
            <w:tcW w:w="4503" w:type="dxa"/>
            <w:shd w:val="clear" w:color="auto" w:fill="auto"/>
            <w:vAlign w:val="center"/>
            <w:hideMark/>
          </w:tcPr>
          <w:p w:rsidR="00343A18" w:rsidRPr="0058588C" w:rsidRDefault="00343A18" w:rsidP="00E30414">
            <w:pPr>
              <w:spacing w:before="0"/>
              <w:jc w:val="center"/>
              <w:rPr>
                <w:rFonts w:cs="Arial"/>
                <w:b/>
                <w:smallCaps/>
              </w:rPr>
            </w:pPr>
            <w:r w:rsidRPr="0058588C">
              <w:rPr>
                <w:rFonts w:cs="Arial"/>
                <w:b/>
              </w:rPr>
              <w:t>КУПАЦ</w:t>
            </w:r>
          </w:p>
        </w:tc>
        <w:tc>
          <w:tcPr>
            <w:tcW w:w="1275" w:type="dxa"/>
            <w:shd w:val="clear" w:color="auto" w:fill="auto"/>
            <w:vAlign w:val="center"/>
          </w:tcPr>
          <w:p w:rsidR="00343A18" w:rsidRPr="0058588C" w:rsidRDefault="00343A18" w:rsidP="00E30414">
            <w:pPr>
              <w:spacing w:before="0"/>
              <w:jc w:val="center"/>
              <w:rPr>
                <w:rFonts w:cs="Arial"/>
                <w:b/>
                <w:smallCaps/>
              </w:rPr>
            </w:pPr>
          </w:p>
        </w:tc>
        <w:tc>
          <w:tcPr>
            <w:tcW w:w="4395" w:type="dxa"/>
            <w:shd w:val="clear" w:color="auto" w:fill="auto"/>
            <w:vAlign w:val="center"/>
            <w:hideMark/>
          </w:tcPr>
          <w:p w:rsidR="00343A18" w:rsidRPr="0058588C" w:rsidRDefault="00343A18" w:rsidP="00E30414">
            <w:pPr>
              <w:spacing w:before="0"/>
              <w:jc w:val="center"/>
              <w:rPr>
                <w:rFonts w:cs="Arial"/>
                <w:b/>
                <w:smallCaps/>
              </w:rPr>
            </w:pPr>
            <w:r w:rsidRPr="0058588C">
              <w:rPr>
                <w:rFonts w:cs="Arial"/>
                <w:b/>
              </w:rPr>
              <w:t>ПРОДАВАЦ</w:t>
            </w:r>
          </w:p>
        </w:tc>
      </w:tr>
      <w:tr w:rsidR="00343A18" w:rsidRPr="0058588C" w:rsidTr="00BC01DC">
        <w:tc>
          <w:tcPr>
            <w:tcW w:w="4503" w:type="dxa"/>
            <w:shd w:val="clear" w:color="auto" w:fill="auto"/>
            <w:vAlign w:val="center"/>
            <w:hideMark/>
          </w:tcPr>
          <w:p w:rsidR="00343A18" w:rsidRPr="0058588C" w:rsidRDefault="00343A18" w:rsidP="00E30414">
            <w:pPr>
              <w:spacing w:before="0"/>
              <w:jc w:val="center"/>
              <w:rPr>
                <w:rFonts w:cs="Arial"/>
                <w:b/>
              </w:rPr>
            </w:pPr>
            <w:r w:rsidRPr="0058588C">
              <w:rPr>
                <w:rFonts w:cs="Arial"/>
                <w:b/>
              </w:rPr>
              <w:t>Ј</w:t>
            </w:r>
            <w:r w:rsidR="004C5811" w:rsidRPr="0058588C">
              <w:rPr>
                <w:rFonts w:cs="Arial"/>
                <w:b/>
                <w:lang w:val="sr-Cyrl-RS"/>
              </w:rPr>
              <w:t>авно предузеће</w:t>
            </w:r>
            <w:r w:rsidRPr="0058588C">
              <w:rPr>
                <w:rFonts w:cs="Arial"/>
                <w:b/>
              </w:rPr>
              <w:t xml:space="preserve"> „Електропривреда Србије“</w:t>
            </w:r>
            <w:r w:rsidR="008B5EC2">
              <w:rPr>
                <w:rFonts w:cs="Arial"/>
                <w:b/>
                <w:lang w:val="sr-Cyrl-RS"/>
              </w:rPr>
              <w:t xml:space="preserve"> </w:t>
            </w:r>
            <w:r w:rsidRPr="0058588C">
              <w:rPr>
                <w:rFonts w:cs="Arial"/>
                <w:b/>
              </w:rPr>
              <w:t>Београд</w:t>
            </w:r>
          </w:p>
          <w:p w:rsidR="00343A18" w:rsidRPr="0058588C" w:rsidRDefault="00343A18" w:rsidP="00E30414">
            <w:pPr>
              <w:spacing w:before="0"/>
              <w:jc w:val="center"/>
              <w:rPr>
                <w:rFonts w:cs="Arial"/>
                <w:b/>
              </w:rPr>
            </w:pPr>
          </w:p>
        </w:tc>
        <w:tc>
          <w:tcPr>
            <w:tcW w:w="1275" w:type="dxa"/>
            <w:shd w:val="clear" w:color="auto" w:fill="auto"/>
            <w:vAlign w:val="center"/>
          </w:tcPr>
          <w:p w:rsidR="00343A18" w:rsidRPr="0058588C" w:rsidRDefault="00343A18" w:rsidP="00E30414">
            <w:pPr>
              <w:spacing w:before="0"/>
              <w:jc w:val="center"/>
              <w:rPr>
                <w:rFonts w:cs="Arial"/>
                <w:b/>
                <w:smallCaps/>
              </w:rPr>
            </w:pPr>
          </w:p>
        </w:tc>
        <w:tc>
          <w:tcPr>
            <w:tcW w:w="4395" w:type="dxa"/>
            <w:shd w:val="clear" w:color="auto" w:fill="auto"/>
            <w:vAlign w:val="center"/>
          </w:tcPr>
          <w:p w:rsidR="00343A18" w:rsidRPr="0058588C" w:rsidRDefault="00343A18" w:rsidP="00E30414">
            <w:pPr>
              <w:spacing w:before="0"/>
              <w:jc w:val="center"/>
              <w:rPr>
                <w:rFonts w:cs="Arial"/>
                <w:b/>
                <w:smallCaps/>
              </w:rPr>
            </w:pPr>
            <w:r w:rsidRPr="0058588C">
              <w:rPr>
                <w:rFonts w:cs="Arial"/>
                <w:b/>
              </w:rPr>
              <w:t>Назив</w:t>
            </w:r>
          </w:p>
        </w:tc>
      </w:tr>
      <w:tr w:rsidR="00343A18" w:rsidRPr="0058588C" w:rsidTr="0058588C">
        <w:trPr>
          <w:trHeight w:val="153"/>
        </w:trPr>
        <w:tc>
          <w:tcPr>
            <w:tcW w:w="4503" w:type="dxa"/>
            <w:shd w:val="clear" w:color="auto" w:fill="auto"/>
            <w:vAlign w:val="center"/>
            <w:hideMark/>
          </w:tcPr>
          <w:p w:rsidR="00343A18" w:rsidRPr="0058588C" w:rsidRDefault="00343A18" w:rsidP="00E30414">
            <w:pPr>
              <w:spacing w:before="0"/>
              <w:jc w:val="center"/>
              <w:rPr>
                <w:rFonts w:cs="Arial"/>
                <w:b/>
                <w:smallCaps/>
              </w:rPr>
            </w:pPr>
            <w:r w:rsidRPr="0058588C">
              <w:rPr>
                <w:rFonts w:cs="Arial"/>
                <w:b/>
              </w:rPr>
              <w:t>_____________________________</w:t>
            </w:r>
          </w:p>
        </w:tc>
        <w:tc>
          <w:tcPr>
            <w:tcW w:w="1275" w:type="dxa"/>
            <w:shd w:val="clear" w:color="auto" w:fill="auto"/>
            <w:vAlign w:val="center"/>
            <w:hideMark/>
          </w:tcPr>
          <w:p w:rsidR="00343A18" w:rsidRPr="0058588C" w:rsidRDefault="00343A18" w:rsidP="00E30414">
            <w:pPr>
              <w:spacing w:before="0"/>
              <w:jc w:val="center"/>
              <w:rPr>
                <w:rFonts w:cs="Arial"/>
                <w:smallCaps/>
              </w:rPr>
            </w:pPr>
            <w:r w:rsidRPr="0058588C">
              <w:rPr>
                <w:rFonts w:cs="Arial"/>
              </w:rPr>
              <w:t>М.П.</w:t>
            </w:r>
          </w:p>
        </w:tc>
        <w:tc>
          <w:tcPr>
            <w:tcW w:w="4395" w:type="dxa"/>
            <w:shd w:val="clear" w:color="auto" w:fill="auto"/>
            <w:vAlign w:val="center"/>
            <w:hideMark/>
          </w:tcPr>
          <w:p w:rsidR="00343A18" w:rsidRPr="0058588C" w:rsidRDefault="00343A18" w:rsidP="00E30414">
            <w:pPr>
              <w:spacing w:before="0"/>
              <w:jc w:val="center"/>
              <w:rPr>
                <w:rFonts w:cs="Arial"/>
                <w:b/>
                <w:smallCaps/>
              </w:rPr>
            </w:pPr>
            <w:r w:rsidRPr="0058588C">
              <w:rPr>
                <w:rFonts w:cs="Arial"/>
                <w:b/>
              </w:rPr>
              <w:t>_____________________________</w:t>
            </w:r>
          </w:p>
        </w:tc>
      </w:tr>
      <w:tr w:rsidR="00343A18" w:rsidRPr="0058588C" w:rsidTr="00BC01DC">
        <w:tc>
          <w:tcPr>
            <w:tcW w:w="4503" w:type="dxa"/>
            <w:shd w:val="clear" w:color="auto" w:fill="auto"/>
            <w:vAlign w:val="center"/>
            <w:hideMark/>
          </w:tcPr>
          <w:p w:rsidR="0058588C" w:rsidRPr="00C06BDA" w:rsidRDefault="00C06BDA" w:rsidP="00E30414">
            <w:pPr>
              <w:spacing w:before="0"/>
            </w:pPr>
            <w:r>
              <w:rPr>
                <w:lang w:val="sr-Cyrl-RS"/>
              </w:rPr>
              <w:t xml:space="preserve">              </w:t>
            </w:r>
            <w:r w:rsidR="0058588C" w:rsidRPr="00C06BDA">
              <w:t>Милорад Грчић</w:t>
            </w:r>
            <w:r w:rsidR="0058588C" w:rsidRPr="00C06BDA" w:rsidDel="0058588C">
              <w:t xml:space="preserve"> </w:t>
            </w:r>
          </w:p>
          <w:p w:rsidR="00343A18" w:rsidRPr="0058588C" w:rsidRDefault="00C06BDA" w:rsidP="00E30414">
            <w:pPr>
              <w:spacing w:before="0"/>
              <w:rPr>
                <w:lang w:val="sr-Cyrl-RS"/>
              </w:rPr>
            </w:pPr>
            <w:r>
              <w:rPr>
                <w:lang w:val="sr-Cyrl-RS"/>
              </w:rPr>
              <w:t xml:space="preserve">                </w:t>
            </w:r>
            <w:r w:rsidR="00A873AD" w:rsidRPr="00C06BDA">
              <w:t>в.д. директора</w:t>
            </w:r>
            <w:r w:rsidR="0058588C" w:rsidRPr="0058588C">
              <w:rPr>
                <w:lang w:val="sr-Cyrl-CS"/>
              </w:rPr>
              <w:t xml:space="preserve"> </w:t>
            </w:r>
          </w:p>
        </w:tc>
        <w:tc>
          <w:tcPr>
            <w:tcW w:w="1275" w:type="dxa"/>
            <w:shd w:val="clear" w:color="auto" w:fill="auto"/>
            <w:vAlign w:val="center"/>
          </w:tcPr>
          <w:p w:rsidR="00343A18" w:rsidRPr="0058588C" w:rsidRDefault="00343A18" w:rsidP="00E30414">
            <w:pPr>
              <w:spacing w:before="0"/>
              <w:jc w:val="center"/>
              <w:rPr>
                <w:rFonts w:cs="Arial"/>
                <w:b/>
                <w:smallCaps/>
              </w:rPr>
            </w:pPr>
          </w:p>
        </w:tc>
        <w:tc>
          <w:tcPr>
            <w:tcW w:w="4395" w:type="dxa"/>
            <w:shd w:val="clear" w:color="auto" w:fill="auto"/>
            <w:vAlign w:val="center"/>
            <w:hideMark/>
          </w:tcPr>
          <w:p w:rsidR="00343A18" w:rsidRDefault="00343A18" w:rsidP="00E30414">
            <w:pPr>
              <w:spacing w:before="0"/>
              <w:jc w:val="center"/>
              <w:rPr>
                <w:rFonts w:cs="Arial"/>
              </w:rPr>
            </w:pPr>
            <w:r w:rsidRPr="0058588C">
              <w:rPr>
                <w:rFonts w:cs="Arial"/>
              </w:rPr>
              <w:t>име и презиме</w:t>
            </w:r>
          </w:p>
          <w:p w:rsidR="001C0CF1" w:rsidRPr="0058588C" w:rsidRDefault="001C0CF1" w:rsidP="00E30414">
            <w:pPr>
              <w:spacing w:before="0"/>
              <w:jc w:val="center"/>
              <w:rPr>
                <w:rFonts w:cs="Arial"/>
                <w:b/>
                <w:smallCaps/>
              </w:rPr>
            </w:pPr>
            <w:r w:rsidRPr="0058588C">
              <w:rPr>
                <w:rFonts w:cs="Arial"/>
              </w:rPr>
              <w:t>функција</w:t>
            </w:r>
          </w:p>
        </w:tc>
      </w:tr>
      <w:tr w:rsidR="00343A18" w:rsidRPr="0058588C" w:rsidTr="00BC01DC">
        <w:tc>
          <w:tcPr>
            <w:tcW w:w="4503" w:type="dxa"/>
            <w:shd w:val="clear" w:color="auto" w:fill="auto"/>
            <w:vAlign w:val="center"/>
            <w:hideMark/>
          </w:tcPr>
          <w:p w:rsidR="000D6ACE" w:rsidRPr="0058588C" w:rsidRDefault="000D6ACE" w:rsidP="00E30414">
            <w:pPr>
              <w:spacing w:before="0"/>
              <w:jc w:val="center"/>
              <w:rPr>
                <w:rFonts w:cs="Arial"/>
                <w:lang w:val="sr-Cyrl-RS"/>
              </w:rPr>
            </w:pPr>
          </w:p>
        </w:tc>
        <w:tc>
          <w:tcPr>
            <w:tcW w:w="1275" w:type="dxa"/>
            <w:shd w:val="clear" w:color="auto" w:fill="auto"/>
            <w:vAlign w:val="center"/>
          </w:tcPr>
          <w:p w:rsidR="00343A18" w:rsidRPr="0058588C" w:rsidRDefault="00343A18" w:rsidP="00E30414">
            <w:pPr>
              <w:spacing w:before="0"/>
              <w:jc w:val="center"/>
              <w:rPr>
                <w:rFonts w:cs="Arial"/>
                <w:b/>
                <w:smallCaps/>
              </w:rPr>
            </w:pPr>
          </w:p>
        </w:tc>
        <w:tc>
          <w:tcPr>
            <w:tcW w:w="4395" w:type="dxa"/>
            <w:shd w:val="clear" w:color="auto" w:fill="auto"/>
            <w:vAlign w:val="center"/>
          </w:tcPr>
          <w:p w:rsidR="00343A18" w:rsidRPr="0058588C" w:rsidRDefault="00343A18" w:rsidP="00E30414">
            <w:pPr>
              <w:spacing w:before="0"/>
              <w:jc w:val="center"/>
              <w:rPr>
                <w:rFonts w:cs="Arial"/>
                <w:b/>
                <w:smallCaps/>
              </w:rPr>
            </w:pPr>
          </w:p>
        </w:tc>
      </w:tr>
    </w:tbl>
    <w:p w:rsidR="00F9636A" w:rsidRPr="0058588C" w:rsidRDefault="00F9636A" w:rsidP="00E30414">
      <w:pPr>
        <w:spacing w:before="0"/>
        <w:jc w:val="center"/>
        <w:rPr>
          <w:rFonts w:cs="Arial"/>
          <w:b/>
          <w:color w:val="FF0000"/>
          <w:lang w:val="sr-Cyrl-RS"/>
        </w:rPr>
      </w:pPr>
    </w:p>
    <w:p w:rsidR="00E30414" w:rsidRDefault="00E30414">
      <w:pPr>
        <w:spacing w:before="0"/>
        <w:jc w:val="left"/>
        <w:rPr>
          <w:rFonts w:cs="Arial"/>
          <w:b/>
          <w:lang w:val="sr-Cyrl-CS"/>
        </w:rPr>
      </w:pPr>
      <w:r>
        <w:rPr>
          <w:rFonts w:cs="Arial"/>
          <w:b/>
          <w:lang w:val="sr-Cyrl-CS"/>
        </w:rPr>
        <w:br w:type="page"/>
      </w: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651AB2" w:rsidRDefault="00651AB2" w:rsidP="00D46D17">
      <w:pPr>
        <w:jc w:val="right"/>
        <w:outlineLvl w:val="1"/>
        <w:rPr>
          <w:rFonts w:cs="Arial"/>
          <w:b/>
          <w:lang w:val="sr-Cyrl-CS"/>
        </w:rPr>
      </w:pPr>
    </w:p>
    <w:p w:rsidR="00651AB2" w:rsidRDefault="00651AB2" w:rsidP="00D46D17">
      <w:pPr>
        <w:jc w:val="right"/>
        <w:outlineLvl w:val="1"/>
        <w:rPr>
          <w:rFonts w:cs="Arial"/>
          <w:b/>
          <w:lang w:val="sr-Cyrl-CS"/>
        </w:rPr>
      </w:pPr>
    </w:p>
    <w:p w:rsidR="00651AB2" w:rsidRDefault="00651AB2" w:rsidP="00D46D17">
      <w:pPr>
        <w:jc w:val="right"/>
        <w:outlineLvl w:val="1"/>
        <w:rPr>
          <w:rFonts w:cs="Arial"/>
          <w:b/>
          <w:lang w:val="sr-Cyrl-CS"/>
        </w:rPr>
      </w:pPr>
    </w:p>
    <w:p w:rsidR="00651AB2" w:rsidRDefault="00651AB2" w:rsidP="00D46D17">
      <w:pPr>
        <w:jc w:val="right"/>
        <w:outlineLvl w:val="1"/>
        <w:rPr>
          <w:rFonts w:cs="Arial"/>
          <w:b/>
          <w:lang w:val="sr-Cyrl-CS"/>
        </w:rPr>
      </w:pPr>
    </w:p>
    <w:p w:rsidR="00651AB2" w:rsidRDefault="00651AB2" w:rsidP="00D46D17">
      <w:pPr>
        <w:jc w:val="right"/>
        <w:outlineLvl w:val="1"/>
        <w:rPr>
          <w:rFonts w:cs="Arial"/>
          <w:b/>
          <w:lang w:val="sr-Cyrl-CS"/>
        </w:rPr>
      </w:pPr>
    </w:p>
    <w:p w:rsidR="00651AB2" w:rsidRDefault="00651AB2" w:rsidP="00D46D17">
      <w:pPr>
        <w:jc w:val="right"/>
        <w:outlineLvl w:val="1"/>
        <w:rPr>
          <w:rFonts w:cs="Arial"/>
          <w:b/>
          <w:lang w:val="sr-Cyrl-CS"/>
        </w:rPr>
      </w:pPr>
    </w:p>
    <w:p w:rsidR="00F03560" w:rsidRDefault="00F03560" w:rsidP="00F03560">
      <w:pPr>
        <w:jc w:val="center"/>
        <w:outlineLvl w:val="1"/>
        <w:rPr>
          <w:rFonts w:cs="Arial"/>
          <w:b/>
          <w:lang w:val="sr-Cyrl-CS"/>
        </w:rPr>
      </w:pPr>
      <w:r>
        <w:rPr>
          <w:rFonts w:cs="Arial"/>
          <w:b/>
          <w:lang w:val="sr-Cyrl-CS"/>
        </w:rPr>
        <w:t xml:space="preserve"> </w:t>
      </w:r>
      <w:r w:rsidR="002876B2">
        <w:rPr>
          <w:rFonts w:cs="Arial"/>
          <w:b/>
          <w:lang w:val="sr-Cyrl-CS"/>
        </w:rPr>
        <w:t>8</w:t>
      </w:r>
      <w:r>
        <w:rPr>
          <w:rFonts w:cs="Arial"/>
          <w:b/>
          <w:lang w:val="sr-Cyrl-CS"/>
        </w:rPr>
        <w:t xml:space="preserve"> ПРИЛОЗИ</w:t>
      </w: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F03560" w:rsidRDefault="00651AB2" w:rsidP="00D46D17">
      <w:pPr>
        <w:jc w:val="right"/>
        <w:outlineLvl w:val="1"/>
        <w:rPr>
          <w:rFonts w:cs="Arial"/>
          <w:b/>
          <w:lang w:val="sr-Cyrl-CS"/>
        </w:rPr>
      </w:pPr>
      <w:r>
        <w:rPr>
          <w:rFonts w:cs="Arial"/>
          <w:b/>
          <w:lang w:val="sr-Cyrl-CS"/>
        </w:rPr>
        <w:t>Прилог 1.</w:t>
      </w:r>
    </w:p>
    <w:p w:rsidR="007B2ECD" w:rsidRPr="007B2ECD" w:rsidRDefault="007B2ECD" w:rsidP="007B2ECD">
      <w:pPr>
        <w:rPr>
          <w:rFonts w:cs="Arial"/>
          <w:lang w:val="sr-Cyrl-RS"/>
        </w:rPr>
      </w:pPr>
      <w:r w:rsidRPr="007B2ECD">
        <w:rPr>
          <w:rFonts w:cs="Arial"/>
          <w:lang w:val="sr-Cyrl-RS"/>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(Сл.гласник.РС ,број139/2014 године).</w:t>
      </w:r>
    </w:p>
    <w:p w:rsidR="007B2ECD" w:rsidRPr="007B2ECD" w:rsidRDefault="007B2ECD" w:rsidP="007B2ECD">
      <w:pPr>
        <w:rPr>
          <w:rFonts w:cs="Arial"/>
          <w:lang w:val="sr-Cyrl-RS"/>
        </w:rPr>
      </w:pPr>
      <w:r w:rsidRPr="007B2ECD">
        <w:rPr>
          <w:rFonts w:cs="Arial"/>
          <w:lang w:val="sr-Cyrl-RS"/>
        </w:rPr>
        <w:t>ДУЖНИК:  …………………………………………………………………………........................</w:t>
      </w:r>
    </w:p>
    <w:p w:rsidR="007B2ECD" w:rsidRPr="007B2ECD" w:rsidRDefault="007B2ECD" w:rsidP="007B2ECD">
      <w:pPr>
        <w:rPr>
          <w:rFonts w:cs="Arial"/>
          <w:lang w:val="sr-Cyrl-RS"/>
        </w:rPr>
      </w:pPr>
      <w:r w:rsidRPr="007B2ECD">
        <w:rPr>
          <w:rFonts w:cs="Arial"/>
          <w:lang w:val="sr-Cyrl-RS"/>
        </w:rPr>
        <w:t>(назив и седиште Понуђача)</w:t>
      </w:r>
    </w:p>
    <w:p w:rsidR="007B2ECD" w:rsidRPr="007B2ECD" w:rsidRDefault="007B2ECD" w:rsidP="007B2ECD">
      <w:pPr>
        <w:rPr>
          <w:rFonts w:cs="Arial"/>
          <w:lang w:val="sr-Cyrl-RS"/>
        </w:rPr>
      </w:pPr>
      <w:r w:rsidRPr="007B2ECD">
        <w:rPr>
          <w:rFonts w:cs="Arial"/>
          <w:lang w:val="sr-Cyrl-RS"/>
        </w:rPr>
        <w:t>МАТИЧНИ БРОЈ ДУЖНИКА (Понуђача): ..................................................................</w:t>
      </w:r>
    </w:p>
    <w:p w:rsidR="007B2ECD" w:rsidRPr="007B2ECD" w:rsidRDefault="007B2ECD" w:rsidP="007B2ECD">
      <w:pPr>
        <w:rPr>
          <w:rFonts w:cs="Arial"/>
          <w:lang w:val="sr-Cyrl-RS"/>
        </w:rPr>
      </w:pPr>
      <w:r w:rsidRPr="007B2ECD">
        <w:rPr>
          <w:rFonts w:cs="Arial"/>
          <w:lang w:val="sr-Cyrl-RS"/>
        </w:rPr>
        <w:t>ТЕКУЋИ РАЧУН ДУЖНИКА (Понуђача): ...................................................................</w:t>
      </w:r>
    </w:p>
    <w:p w:rsidR="007B2ECD" w:rsidRPr="007B2ECD" w:rsidRDefault="007B2ECD" w:rsidP="007B2ECD">
      <w:pPr>
        <w:rPr>
          <w:rFonts w:cs="Arial"/>
          <w:lang w:val="sr-Cyrl-RS"/>
        </w:rPr>
      </w:pPr>
      <w:r w:rsidRPr="007B2ECD">
        <w:rPr>
          <w:rFonts w:cs="Arial"/>
          <w:lang w:val="sr-Cyrl-RS"/>
        </w:rPr>
        <w:t>ПИБ ДУЖНИКА (Понуђача): ........................................................................................</w:t>
      </w:r>
    </w:p>
    <w:p w:rsidR="007B2ECD" w:rsidRPr="007B2ECD" w:rsidRDefault="007B2ECD" w:rsidP="007B2ECD">
      <w:pPr>
        <w:rPr>
          <w:rFonts w:cs="Arial"/>
          <w:lang w:val="sr-Cyrl-RS"/>
        </w:rPr>
      </w:pPr>
      <w:r w:rsidRPr="007B2ECD">
        <w:rPr>
          <w:rFonts w:cs="Arial"/>
          <w:lang w:val="sr-Cyrl-RS"/>
        </w:rPr>
        <w:t>издаје  дана ............................ године</w:t>
      </w:r>
    </w:p>
    <w:p w:rsidR="007B2ECD" w:rsidRPr="007B2ECD" w:rsidRDefault="007B2ECD" w:rsidP="007B2ECD">
      <w:pPr>
        <w:rPr>
          <w:rFonts w:cs="Arial"/>
          <w:lang w:val="sr-Cyrl-RS"/>
        </w:rPr>
      </w:pPr>
    </w:p>
    <w:p w:rsidR="007B2ECD" w:rsidRPr="007B2ECD" w:rsidRDefault="007B2ECD" w:rsidP="007B2ECD">
      <w:pPr>
        <w:jc w:val="center"/>
        <w:rPr>
          <w:rFonts w:cs="Arial"/>
          <w:b/>
          <w:lang w:val="sr-Cyrl-RS"/>
        </w:rPr>
      </w:pPr>
      <w:r w:rsidRPr="007B2ECD">
        <w:rPr>
          <w:rFonts w:cs="Arial"/>
          <w:b/>
          <w:lang w:val="sr-Cyrl-RS"/>
        </w:rPr>
        <w:t>МЕНИЧНО ПИСМО – ОВЛАШЋЕЊЕ ЗА КОРИСНИКА  БЛАНКО СОПСТВЕНЕ МЕНИЦЕ</w:t>
      </w:r>
    </w:p>
    <w:p w:rsidR="007B2ECD" w:rsidRPr="007B2ECD" w:rsidRDefault="007B2ECD" w:rsidP="007B2ECD">
      <w:pPr>
        <w:rPr>
          <w:rFonts w:cs="Arial"/>
          <w:lang w:val="sr-Cyrl-RS"/>
        </w:rPr>
      </w:pPr>
    </w:p>
    <w:p w:rsidR="007B2ECD" w:rsidRPr="007B2ECD" w:rsidRDefault="007B2ECD" w:rsidP="007B2ECD">
      <w:pPr>
        <w:widowControl w:val="0"/>
        <w:tabs>
          <w:tab w:val="left" w:pos="1418"/>
          <w:tab w:val="left" w:leader="underscore" w:pos="9244"/>
        </w:tabs>
        <w:ind w:left="1440" w:hanging="1440"/>
        <w:rPr>
          <w:rFonts w:eastAsia="Calibri" w:cs="Arial"/>
          <w:bCs/>
          <w:lang w:val="sr-Cyrl-RS"/>
        </w:rPr>
      </w:pPr>
      <w:r w:rsidRPr="007B2ECD">
        <w:rPr>
          <w:rFonts w:eastAsia="Calibri" w:cs="Arial"/>
          <w:bCs/>
          <w:lang w:val="sr-Cyrl-RS"/>
        </w:rPr>
        <w:t>КОРИСНИК - ПОВЕРИЛАЦ: Јавно предузеће „Електроприведа Србије“ Београд, Балканска бр.13,11000 Београд, матични број 20053658, ПИБ 103920327, бр. тек. рачуна: 160-700-13 Banka Intesa.</w:t>
      </w:r>
    </w:p>
    <w:p w:rsidR="007B2ECD" w:rsidRPr="007B2ECD" w:rsidRDefault="007B2ECD" w:rsidP="007B2ECD">
      <w:pPr>
        <w:tabs>
          <w:tab w:val="left" w:pos="1418"/>
        </w:tabs>
        <w:rPr>
          <w:rFonts w:cs="Arial"/>
          <w:lang w:val="sr-Cyrl-RS"/>
        </w:rPr>
      </w:pPr>
    </w:p>
    <w:p w:rsidR="007B2ECD" w:rsidRPr="007B2ECD" w:rsidRDefault="007B2ECD" w:rsidP="007B2ECD">
      <w:pPr>
        <w:rPr>
          <w:rFonts w:cs="Arial"/>
          <w:lang w:val="sr-Cyrl-RS"/>
        </w:rPr>
      </w:pPr>
      <w:r w:rsidRPr="007B2ECD">
        <w:rPr>
          <w:rFonts w:cs="Arial"/>
          <w:lang w:val="sr-Cyrl-RS"/>
        </w:rPr>
        <w:t xml:space="preserve">Предајемо вам 1 (једну) потписану и оверену, бланко  сопствену  меницу која је неопозива, безусловна,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„Електропривреда Србије“ Београд, </w:t>
      </w:r>
      <w:r w:rsidRPr="007B2ECD">
        <w:rPr>
          <w:rFonts w:eastAsia="Calibri" w:cs="Arial"/>
          <w:bCs/>
          <w:lang w:val="sr-Cyrl-RS"/>
        </w:rPr>
        <w:t>Балканска бр.13</w:t>
      </w:r>
      <w:r w:rsidRPr="007B2ECD">
        <w:rPr>
          <w:rFonts w:cs="Arial"/>
          <w:lang w:val="sr-Cyrl-RS"/>
        </w:rPr>
        <w:t xml:space="preserve">, Београд, као Повериоца, да предату меницу може попунити до максималног износа  од ___________________ динара (10% вредности </w:t>
      </w:r>
      <w:r>
        <w:rPr>
          <w:rFonts w:cs="Arial"/>
          <w:lang w:val="sr-Cyrl-RS"/>
        </w:rPr>
        <w:t>Оквирног споразума</w:t>
      </w:r>
      <w:r w:rsidRPr="007B2ECD">
        <w:rPr>
          <w:rFonts w:cs="Arial"/>
          <w:lang w:val="sr-Cyrl-RS"/>
        </w:rPr>
        <w:t xml:space="preserve"> без ПДВ-а), (и  словима  ______________________________</w:t>
      </w:r>
      <w:r>
        <w:rPr>
          <w:rFonts w:cs="Arial"/>
          <w:lang w:val="sr-Cyrl-RS"/>
        </w:rPr>
        <w:t xml:space="preserve"> </w:t>
      </w:r>
      <w:r w:rsidRPr="007B2ECD">
        <w:rPr>
          <w:rFonts w:cs="Arial"/>
          <w:lang w:val="sr-Cyrl-RS"/>
        </w:rPr>
        <w:t xml:space="preserve">динара), по </w:t>
      </w:r>
      <w:r>
        <w:rPr>
          <w:rFonts w:cs="Arial"/>
          <w:lang w:val="sr-Cyrl-RS"/>
        </w:rPr>
        <w:t>Оквирном споразуму</w:t>
      </w:r>
      <w:r w:rsidRPr="007B2ECD">
        <w:rPr>
          <w:rFonts w:cs="Arial"/>
          <w:lang w:val="sr-Cyrl-RS"/>
        </w:rPr>
        <w:t xml:space="preserve"> за купопродају </w:t>
      </w:r>
      <w:r>
        <w:rPr>
          <w:rFonts w:cs="Arial"/>
          <w:lang w:val="sr-Cyrl-RS"/>
        </w:rPr>
        <w:t>Личне</w:t>
      </w:r>
      <w:r w:rsidRPr="007B2ECD">
        <w:rPr>
          <w:rFonts w:cs="Arial"/>
          <w:lang w:val="sr-Cyrl-RS"/>
        </w:rPr>
        <w:t xml:space="preserve"> заштитн</w:t>
      </w:r>
      <w:r>
        <w:rPr>
          <w:rFonts w:cs="Arial"/>
          <w:lang w:val="sr-Cyrl-RS"/>
        </w:rPr>
        <w:t>е</w:t>
      </w:r>
      <w:r w:rsidRPr="007B2ECD">
        <w:rPr>
          <w:rFonts w:cs="Arial"/>
          <w:lang w:val="sr-Cyrl-RS"/>
        </w:rPr>
        <w:t xml:space="preserve"> опрема – обућа, бр._________ од _________________(заведен код Корисника - Повериоца) и бр.____________ од _________________(заведен код дужника) као</w:t>
      </w:r>
      <w:r w:rsidRPr="007B2ECD">
        <w:rPr>
          <w:rFonts w:cs="Arial"/>
          <w:b/>
          <w:lang w:val="sr-Cyrl-RS"/>
        </w:rPr>
        <w:t xml:space="preserve"> СРЕДСТВО ФИНАНСИЈСКОГ ОБЕЗБЕЂЕЊА ЗА OТКЛАЊАЊЕ НЕДОСТАТАКА У ГАРАНТНОМ РОКУ</w:t>
      </w:r>
      <w:r w:rsidRPr="007B2ECD">
        <w:rPr>
          <w:rFonts w:cs="Arial"/>
          <w:lang w:val="sr-Cyrl-RS"/>
        </w:rPr>
        <w:t xml:space="preserve"> у вредности од ____________________ динара (10% вредности Оквирног споразума без ПДВ-а) уколико ________________________ (назив дужника), као дужник не отклони недостатке у гарантном року.</w:t>
      </w:r>
    </w:p>
    <w:p w:rsidR="007B2ECD" w:rsidRPr="007B2ECD" w:rsidRDefault="007B2ECD" w:rsidP="007B2ECD">
      <w:pPr>
        <w:rPr>
          <w:rFonts w:cs="Arial"/>
          <w:lang w:val="sr-Cyrl-RS"/>
        </w:rPr>
      </w:pPr>
      <w:r w:rsidRPr="007B2ECD">
        <w:rPr>
          <w:rFonts w:cs="Arial"/>
          <w:lang w:val="sr-Cyrl-RS"/>
        </w:rPr>
        <w:t xml:space="preserve">Издата Бланко соло меница серијски број ______________________ (уписати серијски број) може се поднети на наплату у року доспећа  утврђеном  </w:t>
      </w:r>
      <w:r>
        <w:rPr>
          <w:rFonts w:cs="Arial"/>
          <w:lang w:val="sr-Cyrl-RS"/>
        </w:rPr>
        <w:t>Оквирним споразумом</w:t>
      </w:r>
      <w:r w:rsidRPr="007B2ECD">
        <w:rPr>
          <w:rFonts w:cs="Arial"/>
          <w:lang w:val="sr-Cyrl-RS"/>
        </w:rPr>
        <w:t xml:space="preserve">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 рока завршетка реализације </w:t>
      </w:r>
      <w:r>
        <w:rPr>
          <w:rFonts w:cs="Arial"/>
          <w:lang w:val="sr-Cyrl-RS"/>
        </w:rPr>
        <w:t>Оквирног споразума</w:t>
      </w:r>
      <w:r w:rsidRPr="007B2ECD">
        <w:rPr>
          <w:rFonts w:cs="Arial"/>
          <w:lang w:val="sr-Cyrl-RS"/>
        </w:rPr>
        <w:t xml:space="preserve"> има за последицу и продужење рока важења менице и меничног овлашћења, за исти број дана за који ће бити продужен и рок за испоруку,</w:t>
      </w:r>
      <w:r w:rsidRPr="007B2ECD">
        <w:rPr>
          <w:lang w:val="sr-Cyrl-RS"/>
        </w:rPr>
        <w:t xml:space="preserve"> </w:t>
      </w:r>
      <w:r w:rsidRPr="007B2ECD">
        <w:rPr>
          <w:rFonts w:cs="Arial"/>
          <w:lang w:val="sr-Cyrl-RS"/>
        </w:rPr>
        <w:t xml:space="preserve">тако да гарантни рок за сва испоручена добра која су предмет </w:t>
      </w:r>
      <w:r>
        <w:rPr>
          <w:rFonts w:cs="Arial"/>
          <w:lang w:val="sr-Cyrl-RS"/>
        </w:rPr>
        <w:t>Оквирног споразума</w:t>
      </w:r>
      <w:r w:rsidRPr="007B2ECD">
        <w:rPr>
          <w:rFonts w:cs="Arial"/>
          <w:lang w:val="sr-Cyrl-RS"/>
        </w:rPr>
        <w:t xml:space="preserve"> буду обухваћена средством финансијског обезбеђења.</w:t>
      </w:r>
    </w:p>
    <w:p w:rsidR="007B2ECD" w:rsidRPr="007B2ECD" w:rsidRDefault="007B2ECD" w:rsidP="007B2ECD">
      <w:pPr>
        <w:rPr>
          <w:rFonts w:cs="Arial"/>
          <w:lang w:val="sr-Cyrl-RS"/>
        </w:rPr>
      </w:pPr>
      <w:r w:rsidRPr="007B2ECD">
        <w:rPr>
          <w:rFonts w:cs="Arial"/>
          <w:lang w:val="sr-Cyrl-RS"/>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w:t>
      </w:r>
      <w:r w:rsidRPr="007B2ECD">
        <w:rPr>
          <w:rFonts w:cs="Arial"/>
          <w:lang w:val="sr-Cyrl-RS"/>
        </w:rPr>
        <w:lastRenderedPageBreak/>
        <w:t>бр.______________________ код __________________ Банке, а у корист текућег рачуна Повериоца бр. 160-700-13 Banka Intesa.</w:t>
      </w:r>
    </w:p>
    <w:p w:rsidR="007B2ECD" w:rsidRPr="007B2ECD" w:rsidRDefault="007B2ECD" w:rsidP="007B2ECD">
      <w:pPr>
        <w:rPr>
          <w:rFonts w:cs="Arial"/>
          <w:lang w:val="sr-Cyrl-RS"/>
        </w:rPr>
      </w:pPr>
      <w:r w:rsidRPr="007B2ECD">
        <w:rPr>
          <w:rFonts w:cs="Arial"/>
          <w:lang w:val="sr-Cyrl-RS"/>
        </w:rPr>
        <w:t xml:space="preserve">Меница је важећа и у случају да у току трајања реализације наведеног </w:t>
      </w:r>
      <w:r>
        <w:rPr>
          <w:rFonts w:cs="Arial"/>
          <w:lang w:val="sr-Cyrl-RS"/>
        </w:rPr>
        <w:t>Оквирног споразума</w:t>
      </w:r>
      <w:r w:rsidRPr="007B2ECD">
        <w:rPr>
          <w:rFonts w:cs="Arial"/>
          <w:lang w:val="sr-Cyrl-RS"/>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7B2ECD" w:rsidRPr="007B2ECD" w:rsidRDefault="007B2ECD" w:rsidP="007B2ECD">
      <w:pPr>
        <w:rPr>
          <w:rFonts w:cs="Arial"/>
          <w:lang w:val="sr-Cyrl-RS"/>
        </w:rPr>
      </w:pPr>
    </w:p>
    <w:p w:rsidR="007B2ECD" w:rsidRPr="007B2ECD" w:rsidRDefault="007B2ECD" w:rsidP="007B2ECD">
      <w:pPr>
        <w:rPr>
          <w:rFonts w:cs="Arial"/>
          <w:lang w:val="sr-Cyrl-RS"/>
        </w:rPr>
      </w:pPr>
      <w:r w:rsidRPr="007B2ECD">
        <w:rPr>
          <w:rFonts w:cs="Arial"/>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rsidR="007B2ECD" w:rsidRPr="007B2ECD" w:rsidRDefault="007B2ECD" w:rsidP="007B2ECD">
      <w:pPr>
        <w:rPr>
          <w:rFonts w:cs="Arial"/>
          <w:lang w:val="sr-Cyrl-RS"/>
        </w:rPr>
      </w:pPr>
    </w:p>
    <w:p w:rsidR="007B2ECD" w:rsidRPr="007B2ECD" w:rsidRDefault="007B2ECD" w:rsidP="007B2ECD">
      <w:pPr>
        <w:rPr>
          <w:rFonts w:cs="Arial"/>
          <w:lang w:val="sr-Cyrl-RS"/>
        </w:rPr>
      </w:pPr>
      <w:r w:rsidRPr="007B2ECD">
        <w:rPr>
          <w:rFonts w:cs="Arial"/>
          <w:lang w:val="sr-Cyrl-RS"/>
        </w:rPr>
        <w:t>Меница је потписана од стране овлашћеног лица за заступање Дужника _____________________(унети име и презиме овлашћеног лица).</w:t>
      </w:r>
    </w:p>
    <w:p w:rsidR="007B2ECD" w:rsidRPr="007B2ECD" w:rsidRDefault="007B2ECD" w:rsidP="007B2ECD">
      <w:pPr>
        <w:rPr>
          <w:rFonts w:cs="Arial"/>
          <w:lang w:val="sr-Cyrl-RS"/>
        </w:rPr>
      </w:pPr>
    </w:p>
    <w:p w:rsidR="007B2ECD" w:rsidRPr="007B2ECD" w:rsidRDefault="007B2ECD" w:rsidP="007B2ECD">
      <w:pPr>
        <w:rPr>
          <w:rFonts w:cs="Arial"/>
          <w:lang w:val="sr-Cyrl-RS"/>
        </w:rPr>
      </w:pPr>
      <w:r w:rsidRPr="007B2ECD">
        <w:rPr>
          <w:rFonts w:cs="Arial"/>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rsidR="007B2ECD" w:rsidRPr="007B2ECD" w:rsidRDefault="007B2ECD" w:rsidP="007B2ECD">
      <w:pPr>
        <w:rPr>
          <w:rFonts w:cs="Arial"/>
          <w:lang w:val="sr-Cyrl-RS"/>
        </w:rPr>
      </w:pPr>
    </w:p>
    <w:p w:rsidR="007B2ECD" w:rsidRPr="007B2ECD" w:rsidRDefault="007B2ECD" w:rsidP="007B2ECD">
      <w:pPr>
        <w:rPr>
          <w:rFonts w:cs="Arial"/>
          <w:lang w:val="sr-Cyrl-RS"/>
        </w:rPr>
      </w:pPr>
      <w:r w:rsidRPr="007B2ECD">
        <w:rPr>
          <w:rFonts w:cs="Arial"/>
          <w:lang w:val="sr-Cyrl-RS"/>
        </w:rPr>
        <w:t xml:space="preserve">Место и датум издавања Овлашћења          </w:t>
      </w:r>
    </w:p>
    <w:p w:rsidR="007B2ECD" w:rsidRPr="007B2ECD" w:rsidRDefault="007B2ECD" w:rsidP="007B2ECD">
      <w:pPr>
        <w:rPr>
          <w:rFonts w:cs="Arial"/>
          <w:lang w:val="sr-Cyrl-RS"/>
        </w:rPr>
      </w:pPr>
    </w:p>
    <w:p w:rsidR="007B2ECD" w:rsidRPr="007B2ECD" w:rsidRDefault="007B2ECD" w:rsidP="007B2ECD">
      <w:pPr>
        <w:rPr>
          <w:rFonts w:cs="Arial"/>
          <w:lang w:val="sr-Cyrl-RS"/>
        </w:rPr>
      </w:pPr>
    </w:p>
    <w:tbl>
      <w:tblPr>
        <w:tblW w:w="10031" w:type="dxa"/>
        <w:jc w:val="center"/>
        <w:tblLayout w:type="fixed"/>
        <w:tblLook w:val="0000" w:firstRow="0" w:lastRow="0" w:firstColumn="0" w:lastColumn="0" w:noHBand="0" w:noVBand="0"/>
      </w:tblPr>
      <w:tblGrid>
        <w:gridCol w:w="3882"/>
        <w:gridCol w:w="2127"/>
        <w:gridCol w:w="4022"/>
      </w:tblGrid>
      <w:tr w:rsidR="007B2ECD" w:rsidRPr="007B2ECD" w:rsidTr="00B816FA">
        <w:trPr>
          <w:jc w:val="center"/>
        </w:trPr>
        <w:tc>
          <w:tcPr>
            <w:tcW w:w="3882" w:type="dxa"/>
          </w:tcPr>
          <w:p w:rsidR="007B2ECD" w:rsidRPr="007B2ECD" w:rsidRDefault="007B2ECD" w:rsidP="007B2ECD">
            <w:pPr>
              <w:jc w:val="center"/>
              <w:rPr>
                <w:rFonts w:cs="Arial"/>
                <w:lang w:val="sr-Cyrl-RS"/>
              </w:rPr>
            </w:pPr>
            <w:r w:rsidRPr="007B2ECD">
              <w:rPr>
                <w:rFonts w:cs="Arial"/>
                <w:lang w:val="sr-Cyrl-RS"/>
              </w:rPr>
              <w:t>Датум:</w:t>
            </w:r>
          </w:p>
        </w:tc>
        <w:tc>
          <w:tcPr>
            <w:tcW w:w="2127" w:type="dxa"/>
          </w:tcPr>
          <w:p w:rsidR="007B2ECD" w:rsidRPr="007B2ECD" w:rsidRDefault="007B2ECD" w:rsidP="007B2ECD">
            <w:pPr>
              <w:rPr>
                <w:rFonts w:cs="Arial"/>
                <w:lang w:val="sr-Cyrl-RS"/>
              </w:rPr>
            </w:pPr>
          </w:p>
        </w:tc>
        <w:tc>
          <w:tcPr>
            <w:tcW w:w="4022" w:type="dxa"/>
          </w:tcPr>
          <w:p w:rsidR="007B2ECD" w:rsidRPr="007B2ECD" w:rsidRDefault="007B2ECD" w:rsidP="007B2ECD">
            <w:pPr>
              <w:rPr>
                <w:rFonts w:cs="Arial"/>
                <w:lang w:val="sr-Cyrl-RS"/>
              </w:rPr>
            </w:pPr>
            <w:r w:rsidRPr="007B2ECD">
              <w:rPr>
                <w:rFonts w:cs="Arial"/>
                <w:lang w:val="sr-Cyrl-RS"/>
              </w:rPr>
              <w:t xml:space="preserve">                   Понуђач:</w:t>
            </w:r>
          </w:p>
        </w:tc>
      </w:tr>
      <w:tr w:rsidR="007B2ECD" w:rsidRPr="007B2ECD" w:rsidTr="00B816FA">
        <w:trPr>
          <w:jc w:val="center"/>
        </w:trPr>
        <w:tc>
          <w:tcPr>
            <w:tcW w:w="3882" w:type="dxa"/>
          </w:tcPr>
          <w:p w:rsidR="007B2ECD" w:rsidRPr="007B2ECD" w:rsidRDefault="007B2ECD" w:rsidP="007B2ECD">
            <w:pPr>
              <w:rPr>
                <w:rFonts w:cs="Arial"/>
                <w:lang w:val="sr-Cyrl-RS"/>
              </w:rPr>
            </w:pPr>
          </w:p>
        </w:tc>
        <w:tc>
          <w:tcPr>
            <w:tcW w:w="2127" w:type="dxa"/>
          </w:tcPr>
          <w:p w:rsidR="007B2ECD" w:rsidRPr="007B2ECD" w:rsidRDefault="007B2ECD" w:rsidP="007B2ECD">
            <w:pPr>
              <w:rPr>
                <w:rFonts w:cs="Arial"/>
                <w:lang w:val="sr-Cyrl-RS"/>
              </w:rPr>
            </w:pPr>
            <w:r w:rsidRPr="007B2ECD">
              <w:rPr>
                <w:rFonts w:cs="Arial"/>
                <w:lang w:val="sr-Cyrl-RS"/>
              </w:rPr>
              <w:t xml:space="preserve">         М.П.</w:t>
            </w:r>
          </w:p>
        </w:tc>
        <w:tc>
          <w:tcPr>
            <w:tcW w:w="4022" w:type="dxa"/>
          </w:tcPr>
          <w:p w:rsidR="007B2ECD" w:rsidRPr="007B2ECD" w:rsidRDefault="007B2ECD" w:rsidP="007B2ECD">
            <w:pPr>
              <w:rPr>
                <w:rFonts w:cs="Arial"/>
                <w:lang w:val="sr-Cyrl-RS"/>
              </w:rPr>
            </w:pPr>
          </w:p>
        </w:tc>
      </w:tr>
      <w:tr w:rsidR="007B2ECD" w:rsidRPr="007B2ECD" w:rsidTr="00B816FA">
        <w:trPr>
          <w:jc w:val="center"/>
        </w:trPr>
        <w:tc>
          <w:tcPr>
            <w:tcW w:w="3882" w:type="dxa"/>
            <w:tcBorders>
              <w:bottom w:val="single" w:sz="4" w:space="0" w:color="auto"/>
            </w:tcBorders>
          </w:tcPr>
          <w:p w:rsidR="007B2ECD" w:rsidRPr="007B2ECD" w:rsidRDefault="007B2ECD" w:rsidP="007B2ECD">
            <w:pPr>
              <w:rPr>
                <w:rFonts w:cs="Arial"/>
                <w:lang w:val="sr-Cyrl-RS"/>
              </w:rPr>
            </w:pPr>
          </w:p>
        </w:tc>
        <w:tc>
          <w:tcPr>
            <w:tcW w:w="2127" w:type="dxa"/>
          </w:tcPr>
          <w:p w:rsidR="007B2ECD" w:rsidRPr="007B2ECD" w:rsidRDefault="007B2ECD" w:rsidP="007B2ECD">
            <w:pPr>
              <w:rPr>
                <w:rFonts w:cs="Arial"/>
                <w:lang w:val="sr-Cyrl-RS"/>
              </w:rPr>
            </w:pPr>
          </w:p>
        </w:tc>
        <w:tc>
          <w:tcPr>
            <w:tcW w:w="4022" w:type="dxa"/>
            <w:tcBorders>
              <w:bottom w:val="single" w:sz="4" w:space="0" w:color="auto"/>
            </w:tcBorders>
          </w:tcPr>
          <w:p w:rsidR="007B2ECD" w:rsidRPr="007B2ECD" w:rsidRDefault="007B2ECD" w:rsidP="007B2ECD">
            <w:pPr>
              <w:rPr>
                <w:rFonts w:cs="Arial"/>
                <w:lang w:val="sr-Cyrl-RS"/>
              </w:rPr>
            </w:pPr>
          </w:p>
        </w:tc>
      </w:tr>
    </w:tbl>
    <w:p w:rsidR="007B2ECD" w:rsidRPr="007B2ECD" w:rsidRDefault="007B2ECD" w:rsidP="007B2ECD">
      <w:pPr>
        <w:rPr>
          <w:rFonts w:cs="Arial"/>
          <w:lang w:val="sr-Cyrl-RS"/>
        </w:rPr>
      </w:pPr>
      <w:r w:rsidRPr="007B2ECD">
        <w:rPr>
          <w:rFonts w:cs="Arial"/>
          <w:lang w:val="sr-Cyrl-RS"/>
        </w:rPr>
        <w:t xml:space="preserve">                                                                                                         Потпис овлашћеног лица</w:t>
      </w:r>
    </w:p>
    <w:p w:rsidR="007B2ECD" w:rsidRPr="007B2ECD" w:rsidRDefault="007B2ECD" w:rsidP="007B2ECD">
      <w:pPr>
        <w:rPr>
          <w:rFonts w:cs="Arial"/>
          <w:lang w:val="sr-Cyrl-RS"/>
        </w:rPr>
      </w:pPr>
    </w:p>
    <w:p w:rsidR="007B2ECD" w:rsidRPr="007B2ECD" w:rsidRDefault="007B2ECD" w:rsidP="007B2ECD">
      <w:pPr>
        <w:rPr>
          <w:rFonts w:cs="Arial"/>
          <w:lang w:val="sr-Cyrl-RS"/>
        </w:rPr>
      </w:pPr>
      <w:r w:rsidRPr="007B2ECD">
        <w:rPr>
          <w:rFonts w:cs="Arial"/>
          <w:lang w:val="sr-Cyrl-RS"/>
        </w:rPr>
        <w:t>Прилог:</w:t>
      </w:r>
    </w:p>
    <w:p w:rsidR="007B2ECD" w:rsidRPr="007B2ECD" w:rsidRDefault="007B2ECD" w:rsidP="00C11A3D">
      <w:pPr>
        <w:numPr>
          <w:ilvl w:val="0"/>
          <w:numId w:val="32"/>
        </w:numPr>
        <w:spacing w:before="0"/>
        <w:contextualSpacing/>
        <w:rPr>
          <w:rFonts w:cs="Arial"/>
          <w:lang w:val="sr-Cyrl-RS"/>
        </w:rPr>
      </w:pPr>
      <w:r w:rsidRPr="007B2ECD">
        <w:rPr>
          <w:rFonts w:cs="Arial"/>
          <w:lang w:val="sr-Cyrl-RS"/>
        </w:rPr>
        <w:t>1 једна потписана и оверена бланко сопствена меница као гаранција за отклањање недостатака у гарантном року</w:t>
      </w:r>
    </w:p>
    <w:p w:rsidR="007B2ECD" w:rsidRPr="007B2ECD" w:rsidRDefault="007B2ECD" w:rsidP="00C11A3D">
      <w:pPr>
        <w:numPr>
          <w:ilvl w:val="0"/>
          <w:numId w:val="32"/>
        </w:numPr>
        <w:spacing w:before="0"/>
        <w:contextualSpacing/>
        <w:rPr>
          <w:rFonts w:cs="Arial"/>
          <w:lang w:val="sr-Cyrl-RS"/>
        </w:rPr>
      </w:pPr>
      <w:r w:rsidRPr="007B2ECD">
        <w:rPr>
          <w:rFonts w:cs="Arial"/>
          <w:lang w:val="sr-Cyrl-RS"/>
        </w:rPr>
        <w:t>фотокопија важећег Картона депонованих потписа овлашћених лица за располагање новчаним средствима понуђача код  пословне банке, оверена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7B2ECD" w:rsidRPr="007B2ECD" w:rsidRDefault="007B2ECD" w:rsidP="00C11A3D">
      <w:pPr>
        <w:numPr>
          <w:ilvl w:val="0"/>
          <w:numId w:val="32"/>
        </w:numPr>
        <w:spacing w:before="0"/>
        <w:contextualSpacing/>
        <w:rPr>
          <w:rFonts w:cs="Arial"/>
          <w:lang w:val="sr-Cyrl-RS"/>
        </w:rPr>
      </w:pPr>
      <w:r w:rsidRPr="007B2ECD">
        <w:rPr>
          <w:rFonts w:cs="Arial"/>
          <w:lang w:val="sr-Cyrl-RS"/>
        </w:rPr>
        <w:t xml:space="preserve">фотокопија ОП обрасца </w:t>
      </w:r>
    </w:p>
    <w:p w:rsidR="007B2ECD" w:rsidRPr="007B2ECD" w:rsidRDefault="007B2ECD" w:rsidP="00C11A3D">
      <w:pPr>
        <w:numPr>
          <w:ilvl w:val="0"/>
          <w:numId w:val="32"/>
        </w:numPr>
        <w:spacing w:before="0"/>
        <w:contextualSpacing/>
        <w:rPr>
          <w:rFonts w:cs="Arial"/>
          <w:lang w:val="sr-Cyrl-RS"/>
        </w:rPr>
      </w:pPr>
      <w:r w:rsidRPr="007B2ECD">
        <w:rPr>
          <w:rFonts w:cs="Arial"/>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56/2011, 80/2015 ,76/2016 и 82/17)</w:t>
      </w:r>
    </w:p>
    <w:p w:rsidR="007B2ECD" w:rsidRPr="007B2ECD" w:rsidRDefault="007B2ECD" w:rsidP="007B2ECD">
      <w:pPr>
        <w:ind w:left="720"/>
        <w:contextualSpacing/>
        <w:rPr>
          <w:rFonts w:cs="Arial"/>
          <w:lang w:val="sr-Cyrl-RS"/>
        </w:rPr>
      </w:pPr>
    </w:p>
    <w:p w:rsidR="007B2ECD" w:rsidRPr="007B2ECD" w:rsidRDefault="007B2ECD" w:rsidP="007B2ECD">
      <w:pPr>
        <w:ind w:left="720"/>
        <w:contextualSpacing/>
        <w:rPr>
          <w:rFonts w:cs="Arial"/>
          <w:lang w:val="sr-Cyrl-RS"/>
        </w:rPr>
      </w:pPr>
    </w:p>
    <w:p w:rsidR="00F03560" w:rsidRDefault="007B2ECD" w:rsidP="007B2ECD">
      <w:pPr>
        <w:outlineLvl w:val="1"/>
        <w:rPr>
          <w:rFonts w:cs="Arial"/>
          <w:b/>
          <w:lang w:val="sr-Cyrl-CS"/>
        </w:rPr>
      </w:pPr>
      <w:r w:rsidRPr="007B2ECD">
        <w:rPr>
          <w:rFonts w:cs="Arial"/>
          <w:lang w:val="sr-Cyrl-RS"/>
        </w:rPr>
        <w:t xml:space="preserve">Меница као средство финансијског обезбеђења за отклањање недостатака у гарантном року доставља се приликом прве примопредаје предмета </w:t>
      </w:r>
      <w:r>
        <w:rPr>
          <w:rFonts w:cs="Arial"/>
          <w:lang w:val="sr-Cyrl-RS"/>
        </w:rPr>
        <w:t>Оквирног споразума</w:t>
      </w:r>
      <w:r w:rsidRPr="007B2ECD">
        <w:rPr>
          <w:rFonts w:cs="Arial"/>
          <w:lang w:val="sr-Cyrl-RS"/>
        </w:rPr>
        <w:t>, у складу са садржином овог Прилога.</w:t>
      </w:r>
    </w:p>
    <w:p w:rsidR="00F03560" w:rsidRDefault="00F03560" w:rsidP="00D46D17">
      <w:pPr>
        <w:jc w:val="right"/>
        <w:outlineLvl w:val="1"/>
        <w:rPr>
          <w:rFonts w:cs="Arial"/>
          <w:b/>
          <w:lang w:val="sr-Cyrl-CS"/>
        </w:rPr>
      </w:pPr>
    </w:p>
    <w:p w:rsidR="00F03560" w:rsidRDefault="00F03560" w:rsidP="00D46D17">
      <w:pPr>
        <w:jc w:val="right"/>
        <w:outlineLvl w:val="1"/>
        <w:rPr>
          <w:rFonts w:cs="Arial"/>
          <w:b/>
          <w:lang w:val="sr-Cyrl-CS"/>
        </w:rPr>
      </w:pPr>
    </w:p>
    <w:p w:rsidR="004A731C" w:rsidRPr="00187D15" w:rsidRDefault="00187D15" w:rsidP="00E30414">
      <w:pPr>
        <w:pStyle w:val="Heading2"/>
        <w:jc w:val="right"/>
      </w:pPr>
      <w:r w:rsidRPr="00187D15">
        <w:rPr>
          <w:lang w:val="sr-Cyrl-RS"/>
        </w:rPr>
        <w:t>П</w:t>
      </w:r>
      <w:r w:rsidR="002876B2">
        <w:rPr>
          <w:lang w:val="sr-Cyrl-RS"/>
        </w:rPr>
        <w:t>РИЛОГ 2</w:t>
      </w:r>
      <w:r w:rsidR="00E30414">
        <w:rPr>
          <w:lang w:val="sr-Cyrl-RS"/>
        </w:rPr>
        <w:t>.</w:t>
      </w:r>
      <w:r w:rsidR="004A731C" w:rsidRPr="00187D15">
        <w:t xml:space="preserve">                                                                                                        </w:t>
      </w:r>
      <w:r w:rsidR="004A731C" w:rsidRPr="00187D15">
        <w:rPr>
          <w:lang w:val="sr-Cyrl-RS"/>
        </w:rPr>
        <w:t xml:space="preserve">            </w:t>
      </w:r>
    </w:p>
    <w:p w:rsidR="00F03560" w:rsidRPr="00F03560" w:rsidRDefault="00F03560" w:rsidP="00F03560">
      <w:pPr>
        <w:tabs>
          <w:tab w:val="left" w:pos="567"/>
        </w:tabs>
        <w:rPr>
          <w:rFonts w:cs="Arial"/>
        </w:rPr>
      </w:pPr>
      <w:r w:rsidRPr="00F03560">
        <w:rPr>
          <w:rFonts w:cs="Arial"/>
        </w:rPr>
        <w:t>ЈАВНО ПРЕДУЗЕЋЕ „ЕЛЕКТРОПРИВРЕДА СРБИЈЕ” БЕОГРАД</w:t>
      </w:r>
    </w:p>
    <w:p w:rsidR="00F03560" w:rsidRPr="00F03560" w:rsidRDefault="00F03560" w:rsidP="00F03560">
      <w:pPr>
        <w:tabs>
          <w:tab w:val="left" w:pos="567"/>
        </w:tabs>
        <w:rPr>
          <w:rFonts w:cs="Arial"/>
        </w:rPr>
      </w:pPr>
      <w:r w:rsidRPr="00F03560">
        <w:rPr>
          <w:rFonts w:cs="Arial"/>
        </w:rPr>
        <w:t xml:space="preserve">  </w:t>
      </w:r>
      <w:r w:rsidRPr="00F03560">
        <w:rPr>
          <w:rFonts w:cs="Arial"/>
          <w:color w:val="FF0000"/>
        </w:rPr>
        <w:t xml:space="preserve">                                                        </w:t>
      </w:r>
    </w:p>
    <w:p w:rsidR="00F03560" w:rsidRPr="00F03560" w:rsidRDefault="00F03560" w:rsidP="00F03560">
      <w:pPr>
        <w:tabs>
          <w:tab w:val="left" w:pos="567"/>
        </w:tabs>
        <w:rPr>
          <w:rFonts w:cs="Arial"/>
        </w:rPr>
      </w:pPr>
      <w:r w:rsidRPr="00F03560">
        <w:rPr>
          <w:rFonts w:cs="Arial"/>
        </w:rPr>
        <w:t>Улица _______________</w:t>
      </w: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rPr>
      </w:pPr>
      <w:r w:rsidRPr="00F03560">
        <w:rPr>
          <w:rFonts w:cs="Arial"/>
        </w:rPr>
        <w:t xml:space="preserve">Број: </w:t>
      </w: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lang w:val="sr-Cyrl-RS"/>
        </w:rPr>
      </w:pPr>
      <w:r w:rsidRPr="00F03560">
        <w:rPr>
          <w:rFonts w:cs="Arial"/>
        </w:rPr>
        <w:t>Место, дату</w:t>
      </w:r>
      <w:r w:rsidRPr="00F03560">
        <w:rPr>
          <w:rFonts w:cs="Arial"/>
          <w:lang w:val="sr-Cyrl-RS"/>
        </w:rPr>
        <w:t>м</w:t>
      </w: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lang w:val="sr-Cyrl-RS"/>
        </w:rPr>
      </w:pPr>
      <w:r w:rsidRPr="00F03560">
        <w:rPr>
          <w:rFonts w:cs="Arial"/>
        </w:rPr>
        <w:t xml:space="preserve">                                                                               </w:t>
      </w:r>
      <w:r w:rsidRPr="00F03560">
        <w:rPr>
          <w:rFonts w:cs="Arial"/>
          <w:lang w:val="sr-Cyrl-RS"/>
        </w:rPr>
        <w:t xml:space="preserve">        </w:t>
      </w:r>
      <w:r w:rsidRPr="00F03560">
        <w:rPr>
          <w:rFonts w:cs="Arial"/>
        </w:rPr>
        <w:t xml:space="preserve"> </w:t>
      </w:r>
      <w:r w:rsidRPr="00F03560">
        <w:rPr>
          <w:rFonts w:cs="Arial"/>
          <w:bdr w:val="single" w:sz="4" w:space="0" w:color="auto"/>
        </w:rPr>
        <w:t xml:space="preserve">Назив и адреса </w:t>
      </w:r>
      <w:r w:rsidRPr="00F03560">
        <w:rPr>
          <w:rFonts w:cs="Arial"/>
          <w:bdr w:val="single" w:sz="4" w:space="0" w:color="auto"/>
          <w:lang w:val="sr-Cyrl-RS"/>
        </w:rPr>
        <w:t>Продавца</w:t>
      </w:r>
    </w:p>
    <w:p w:rsidR="00F03560" w:rsidRPr="00F03560" w:rsidRDefault="00F03560" w:rsidP="00F03560">
      <w:pPr>
        <w:tabs>
          <w:tab w:val="left" w:pos="567"/>
        </w:tabs>
        <w:rPr>
          <w:rFonts w:cs="Arial"/>
          <w:lang w:val="sr-Cyrl-RS"/>
        </w:rPr>
      </w:pP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rPr>
      </w:pPr>
      <w:r w:rsidRPr="00F03560">
        <w:rPr>
          <w:rFonts w:cs="Arial"/>
        </w:rPr>
        <w:t>На основу члана 40. Закона о јавним набавкама („СЛ.гл.РС“, бр. 124/12, 14/15 и 68/15) у складу са закљученим Оквирним споразумом бр.___________ од ____________. издаје се:</w:t>
      </w:r>
    </w:p>
    <w:p w:rsidR="00F03560" w:rsidRPr="00F03560" w:rsidRDefault="00F03560" w:rsidP="00F03560">
      <w:pPr>
        <w:tabs>
          <w:tab w:val="left" w:pos="567"/>
        </w:tabs>
        <w:rPr>
          <w:rFonts w:cs="Arial"/>
        </w:rPr>
      </w:pPr>
    </w:p>
    <w:p w:rsidR="00F03560" w:rsidRPr="00F03560" w:rsidRDefault="00F03560" w:rsidP="00F03560">
      <w:pPr>
        <w:tabs>
          <w:tab w:val="left" w:pos="567"/>
        </w:tabs>
        <w:jc w:val="center"/>
        <w:rPr>
          <w:rFonts w:cs="Arial"/>
          <w:b/>
        </w:rPr>
      </w:pPr>
      <w:r w:rsidRPr="00F03560">
        <w:rPr>
          <w:rFonts w:cs="Arial"/>
          <w:b/>
        </w:rPr>
        <w:t>Н  А  Р  У Џ  Б  Е  Н   И   Ц    А</w:t>
      </w: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rPr>
      </w:pPr>
      <w:r w:rsidRPr="00F03560">
        <w:rPr>
          <w:rFonts w:cs="Arial"/>
        </w:rPr>
        <w:t xml:space="preserve">Молимо Вас да у складу са Вашом прихваћеном понудом </w:t>
      </w:r>
      <w:r w:rsidRPr="00F03560">
        <w:rPr>
          <w:rFonts w:cs="Arial"/>
          <w:lang w:val="sr-Cyrl-RS"/>
        </w:rPr>
        <w:t>испоручите следећа добра</w:t>
      </w:r>
      <w:r w:rsidRPr="00F03560">
        <w:rPr>
          <w:rFonts w:cs="Arial"/>
        </w:rPr>
        <w:t>:</w:t>
      </w:r>
    </w:p>
    <w:p w:rsidR="00F03560" w:rsidRPr="00F03560" w:rsidRDefault="00F03560" w:rsidP="00F03560">
      <w:pPr>
        <w:tabs>
          <w:tab w:val="left" w:pos="567"/>
        </w:tabs>
        <w:rPr>
          <w:rFonts w:cs="Arial"/>
        </w:rPr>
      </w:pPr>
    </w:p>
    <w:p w:rsidR="00F03560" w:rsidRPr="00F03560" w:rsidRDefault="00F03560" w:rsidP="00F03560">
      <w:pPr>
        <w:tabs>
          <w:tab w:val="left" w:pos="567"/>
        </w:tabs>
        <w:rPr>
          <w:rFonts w:cs="Arial"/>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023"/>
        <w:gridCol w:w="758"/>
        <w:gridCol w:w="1141"/>
        <w:gridCol w:w="977"/>
        <w:gridCol w:w="856"/>
        <w:gridCol w:w="1098"/>
        <w:gridCol w:w="1220"/>
        <w:gridCol w:w="1299"/>
      </w:tblGrid>
      <w:tr w:rsidR="00F03560" w:rsidRPr="00F03560" w:rsidTr="00B816FA">
        <w:trPr>
          <w:trHeight w:val="1283"/>
        </w:trPr>
        <w:tc>
          <w:tcPr>
            <w:tcW w:w="327" w:type="pct"/>
            <w:shd w:val="clear" w:color="auto" w:fill="D9D9D9"/>
            <w:vAlign w:val="center"/>
          </w:tcPr>
          <w:p w:rsidR="00F03560" w:rsidRPr="00F03560" w:rsidRDefault="00F03560" w:rsidP="00B816FA">
            <w:pPr>
              <w:jc w:val="center"/>
              <w:rPr>
                <w:rFonts w:cs="Arial"/>
                <w:bCs/>
                <w:iCs/>
                <w:lang w:val="sr-Cyrl-RS"/>
              </w:rPr>
            </w:pPr>
            <w:r w:rsidRPr="00F03560">
              <w:rPr>
                <w:rFonts w:cs="Arial"/>
                <w:bCs/>
                <w:iCs/>
                <w:lang w:val="sr-Cyrl-CS"/>
              </w:rPr>
              <w:t>Р</w:t>
            </w:r>
            <w:r w:rsidRPr="00F03560">
              <w:rPr>
                <w:rFonts w:cs="Arial"/>
                <w:bCs/>
                <w:iCs/>
                <w:lang w:val="sr-Cyrl-RS"/>
              </w:rPr>
              <w:t>.</w:t>
            </w:r>
            <w:r w:rsidRPr="00F03560">
              <w:rPr>
                <w:rFonts w:cs="Arial"/>
                <w:bCs/>
                <w:iCs/>
                <w:lang w:val="sr-Cyrl-CS"/>
              </w:rPr>
              <w:t>б</w:t>
            </w:r>
          </w:p>
        </w:tc>
        <w:tc>
          <w:tcPr>
            <w:tcW w:w="571" w:type="pct"/>
            <w:shd w:val="clear" w:color="auto" w:fill="D9D9D9"/>
            <w:vAlign w:val="center"/>
          </w:tcPr>
          <w:p w:rsidR="00F03560" w:rsidRPr="00F03560" w:rsidRDefault="00F03560" w:rsidP="00B816FA">
            <w:pPr>
              <w:jc w:val="center"/>
              <w:rPr>
                <w:rFonts w:cs="Arial"/>
                <w:bCs/>
                <w:iCs/>
                <w:lang w:val="sr-Cyrl-RS"/>
              </w:rPr>
            </w:pPr>
            <w:r w:rsidRPr="00F03560">
              <w:rPr>
                <w:rFonts w:cs="Arial"/>
                <w:bCs/>
                <w:iCs/>
                <w:lang w:val="sr-Cyrl-CS"/>
              </w:rPr>
              <w:t>Назив добра</w:t>
            </w:r>
          </w:p>
        </w:tc>
        <w:tc>
          <w:tcPr>
            <w:tcW w:w="423" w:type="pct"/>
            <w:shd w:val="clear" w:color="auto" w:fill="D9D9D9"/>
            <w:vAlign w:val="center"/>
          </w:tcPr>
          <w:p w:rsidR="00F03560" w:rsidRPr="00F03560" w:rsidRDefault="00F03560" w:rsidP="00B816FA">
            <w:pPr>
              <w:jc w:val="center"/>
              <w:rPr>
                <w:rFonts w:cs="Arial"/>
                <w:bCs/>
                <w:iCs/>
                <w:lang w:val="sr-Cyrl-CS"/>
              </w:rPr>
            </w:pPr>
            <w:r w:rsidRPr="00F03560">
              <w:rPr>
                <w:rFonts w:cs="Arial"/>
                <w:bCs/>
                <w:iCs/>
                <w:lang w:val="sr-Cyrl-CS"/>
              </w:rPr>
              <w:t>Јед.</w:t>
            </w:r>
          </w:p>
          <w:p w:rsidR="00F03560" w:rsidRPr="00F03560" w:rsidRDefault="00F03560" w:rsidP="00B816FA">
            <w:pPr>
              <w:jc w:val="center"/>
              <w:rPr>
                <w:rFonts w:cs="Arial"/>
                <w:bCs/>
                <w:iCs/>
                <w:lang w:val="sr-Cyrl-CS"/>
              </w:rPr>
            </w:pPr>
            <w:r w:rsidRPr="00F03560">
              <w:rPr>
                <w:rFonts w:cs="Arial"/>
                <w:bCs/>
                <w:iCs/>
                <w:lang w:val="sr-Cyrl-CS"/>
              </w:rPr>
              <w:t>мере</w:t>
            </w:r>
          </w:p>
        </w:tc>
        <w:tc>
          <w:tcPr>
            <w:tcW w:w="637" w:type="pct"/>
            <w:shd w:val="clear" w:color="auto" w:fill="D9D9D9"/>
            <w:vAlign w:val="center"/>
          </w:tcPr>
          <w:p w:rsidR="00F03560" w:rsidRPr="00F03560" w:rsidRDefault="00F03560" w:rsidP="00B816FA">
            <w:pPr>
              <w:jc w:val="center"/>
              <w:rPr>
                <w:rFonts w:cs="Arial"/>
                <w:bCs/>
                <w:iCs/>
                <w:lang w:val="sr-Cyrl-CS"/>
              </w:rPr>
            </w:pPr>
            <w:r w:rsidRPr="00F03560">
              <w:rPr>
                <w:rFonts w:cs="Arial"/>
                <w:bCs/>
                <w:iCs/>
                <w:lang w:val="sr-Cyrl-CS"/>
              </w:rPr>
              <w:t>Количина</w:t>
            </w:r>
          </w:p>
        </w:tc>
        <w:tc>
          <w:tcPr>
            <w:tcW w:w="545" w:type="pct"/>
            <w:shd w:val="clear" w:color="auto" w:fill="D9D9D9"/>
            <w:vAlign w:val="center"/>
          </w:tcPr>
          <w:p w:rsidR="00F03560" w:rsidRPr="00F03560" w:rsidRDefault="00F03560" w:rsidP="00B816FA">
            <w:pPr>
              <w:jc w:val="center"/>
              <w:rPr>
                <w:rFonts w:cs="Arial"/>
                <w:bCs/>
                <w:iCs/>
                <w:lang w:val="sr-Cyrl-CS"/>
              </w:rPr>
            </w:pPr>
            <w:r w:rsidRPr="00F03560">
              <w:rPr>
                <w:rFonts w:cs="Arial"/>
                <w:bCs/>
                <w:iCs/>
                <w:lang w:val="sr-Cyrl-CS"/>
              </w:rPr>
              <w:t>Јед.</w:t>
            </w:r>
          </w:p>
          <w:p w:rsidR="00F03560" w:rsidRPr="00F03560" w:rsidRDefault="00F03560" w:rsidP="00B816FA">
            <w:pPr>
              <w:jc w:val="center"/>
              <w:rPr>
                <w:rFonts w:cs="Arial"/>
                <w:bCs/>
                <w:iCs/>
                <w:lang w:val="sr-Cyrl-RS"/>
              </w:rPr>
            </w:pPr>
            <w:r w:rsidRPr="00F03560">
              <w:rPr>
                <w:rFonts w:cs="Arial"/>
                <w:bCs/>
                <w:iCs/>
                <w:lang w:val="sr-Cyrl-CS"/>
              </w:rPr>
              <w:t>цена без ПДВ</w:t>
            </w:r>
            <w:r w:rsidRPr="00F03560">
              <w:rPr>
                <w:rFonts w:cs="Arial"/>
                <w:bCs/>
                <w:iCs/>
                <w:lang w:val="sr-Cyrl-RS"/>
              </w:rPr>
              <w:t>-а</w:t>
            </w:r>
          </w:p>
          <w:p w:rsidR="00F03560" w:rsidRPr="00F03560" w:rsidRDefault="00F03560" w:rsidP="00B816FA">
            <w:pPr>
              <w:jc w:val="center"/>
              <w:rPr>
                <w:rFonts w:cs="Arial"/>
                <w:bCs/>
                <w:iCs/>
                <w:lang w:val="sr-Cyrl-CS"/>
              </w:rPr>
            </w:pPr>
            <w:r w:rsidRPr="00F03560">
              <w:rPr>
                <w:rFonts w:cs="Arial"/>
                <w:bCs/>
                <w:iCs/>
                <w:lang w:val="sr-Cyrl-CS"/>
              </w:rPr>
              <w:t xml:space="preserve">дин. </w:t>
            </w:r>
            <w:r w:rsidRPr="00F03560">
              <w:rPr>
                <w:rFonts w:cs="Arial"/>
                <w:color w:val="00B0F0"/>
              </w:rPr>
              <w:t xml:space="preserve"> </w:t>
            </w:r>
          </w:p>
        </w:tc>
        <w:tc>
          <w:tcPr>
            <w:tcW w:w="478" w:type="pct"/>
            <w:shd w:val="clear" w:color="auto" w:fill="D9D9D9"/>
            <w:vAlign w:val="center"/>
          </w:tcPr>
          <w:p w:rsidR="00F03560" w:rsidRPr="00F03560" w:rsidRDefault="00F03560" w:rsidP="00B816FA">
            <w:pPr>
              <w:jc w:val="center"/>
              <w:rPr>
                <w:rFonts w:cs="Arial"/>
                <w:bCs/>
                <w:iCs/>
                <w:lang w:val="sr-Cyrl-CS"/>
              </w:rPr>
            </w:pPr>
            <w:r w:rsidRPr="00F03560">
              <w:rPr>
                <w:rFonts w:cs="Arial"/>
                <w:bCs/>
                <w:iCs/>
                <w:lang w:val="sr-Cyrl-CS"/>
              </w:rPr>
              <w:t>Јед.</w:t>
            </w:r>
          </w:p>
          <w:p w:rsidR="00F03560" w:rsidRPr="00F03560" w:rsidRDefault="00F03560" w:rsidP="00B816FA">
            <w:pPr>
              <w:jc w:val="center"/>
              <w:rPr>
                <w:rFonts w:cs="Arial"/>
                <w:bCs/>
                <w:iCs/>
                <w:lang w:val="sr-Cyrl-RS"/>
              </w:rPr>
            </w:pPr>
            <w:r w:rsidRPr="00F03560">
              <w:rPr>
                <w:rFonts w:cs="Arial"/>
                <w:bCs/>
                <w:iCs/>
                <w:lang w:val="sr-Cyrl-CS"/>
              </w:rPr>
              <w:t>цена са ПДВ</w:t>
            </w:r>
            <w:r w:rsidRPr="00F03560">
              <w:rPr>
                <w:rFonts w:cs="Arial"/>
                <w:bCs/>
                <w:iCs/>
                <w:lang w:val="sr-Cyrl-RS"/>
              </w:rPr>
              <w:t>-ом</w:t>
            </w:r>
          </w:p>
          <w:p w:rsidR="00F03560" w:rsidRPr="00F03560" w:rsidRDefault="00F03560" w:rsidP="00B816FA">
            <w:pPr>
              <w:jc w:val="center"/>
              <w:rPr>
                <w:rFonts w:cs="Arial"/>
                <w:bCs/>
                <w:iCs/>
                <w:lang w:val="sr-Cyrl-CS"/>
              </w:rPr>
            </w:pPr>
            <w:r w:rsidRPr="00F03560">
              <w:rPr>
                <w:rFonts w:cs="Arial"/>
                <w:bCs/>
                <w:iCs/>
                <w:lang w:val="sr-Cyrl-CS"/>
              </w:rPr>
              <w:t xml:space="preserve">дин. </w:t>
            </w:r>
          </w:p>
        </w:tc>
        <w:tc>
          <w:tcPr>
            <w:tcW w:w="613" w:type="pct"/>
            <w:shd w:val="clear" w:color="auto" w:fill="D9D9D9"/>
            <w:vAlign w:val="center"/>
          </w:tcPr>
          <w:p w:rsidR="00F03560" w:rsidRPr="00F03560" w:rsidRDefault="00F03560" w:rsidP="00B816FA">
            <w:pPr>
              <w:jc w:val="center"/>
              <w:rPr>
                <w:rFonts w:cs="Arial"/>
                <w:bCs/>
                <w:iCs/>
                <w:lang w:val="sr-Cyrl-RS"/>
              </w:rPr>
            </w:pPr>
            <w:r w:rsidRPr="00F03560">
              <w:rPr>
                <w:rFonts w:cs="Arial"/>
                <w:bCs/>
                <w:iCs/>
                <w:lang w:val="sr-Cyrl-CS"/>
              </w:rPr>
              <w:t>Укупна цена без ПДВ</w:t>
            </w:r>
            <w:r w:rsidRPr="00F03560">
              <w:rPr>
                <w:rFonts w:cs="Arial"/>
                <w:bCs/>
                <w:iCs/>
                <w:lang w:val="sr-Cyrl-RS"/>
              </w:rPr>
              <w:t>-а</w:t>
            </w:r>
          </w:p>
          <w:p w:rsidR="00F03560" w:rsidRPr="00F03560" w:rsidRDefault="00F03560" w:rsidP="00B816FA">
            <w:pPr>
              <w:jc w:val="center"/>
              <w:rPr>
                <w:rFonts w:cs="Arial"/>
                <w:bCs/>
                <w:iCs/>
                <w:lang w:val="sr-Cyrl-CS"/>
              </w:rPr>
            </w:pPr>
            <w:r w:rsidRPr="00F03560">
              <w:rPr>
                <w:rFonts w:cs="Arial"/>
                <w:bCs/>
                <w:iCs/>
                <w:lang w:val="sr-Cyrl-CS"/>
              </w:rPr>
              <w:t xml:space="preserve">дин. </w:t>
            </w:r>
            <w:r w:rsidRPr="00F03560">
              <w:rPr>
                <w:rFonts w:cs="Arial"/>
                <w:bCs/>
                <w:iCs/>
                <w:color w:val="00B0F0"/>
                <w:lang w:val="sr-Cyrl-CS"/>
              </w:rPr>
              <w:t xml:space="preserve"> </w:t>
            </w:r>
          </w:p>
        </w:tc>
        <w:tc>
          <w:tcPr>
            <w:tcW w:w="681" w:type="pct"/>
            <w:shd w:val="clear" w:color="auto" w:fill="D9D9D9"/>
            <w:vAlign w:val="center"/>
          </w:tcPr>
          <w:p w:rsidR="00F03560" w:rsidRPr="00F03560" w:rsidRDefault="00F03560" w:rsidP="00B816FA">
            <w:pPr>
              <w:jc w:val="center"/>
              <w:rPr>
                <w:rFonts w:cs="Arial"/>
                <w:bCs/>
                <w:iCs/>
                <w:lang w:val="sr-Cyrl-RS"/>
              </w:rPr>
            </w:pPr>
            <w:r w:rsidRPr="00F03560">
              <w:rPr>
                <w:rFonts w:cs="Arial"/>
                <w:bCs/>
                <w:iCs/>
                <w:lang w:val="sr-Cyrl-CS"/>
              </w:rPr>
              <w:t>Укупна цена са ПДВ</w:t>
            </w:r>
            <w:r w:rsidRPr="00F03560">
              <w:rPr>
                <w:rFonts w:cs="Arial"/>
                <w:bCs/>
                <w:iCs/>
                <w:lang w:val="sr-Cyrl-RS"/>
              </w:rPr>
              <w:t>-ом</w:t>
            </w:r>
          </w:p>
          <w:p w:rsidR="00F03560" w:rsidRPr="00F03560" w:rsidRDefault="00F03560" w:rsidP="00B816FA">
            <w:pPr>
              <w:jc w:val="center"/>
              <w:rPr>
                <w:rFonts w:cs="Arial"/>
                <w:bCs/>
                <w:iCs/>
                <w:lang w:val="sr-Cyrl-CS"/>
              </w:rPr>
            </w:pPr>
            <w:r w:rsidRPr="00F03560">
              <w:rPr>
                <w:rFonts w:cs="Arial"/>
                <w:bCs/>
                <w:iCs/>
                <w:lang w:val="sr-Cyrl-CS"/>
              </w:rPr>
              <w:t xml:space="preserve">дин. </w:t>
            </w:r>
          </w:p>
        </w:tc>
        <w:tc>
          <w:tcPr>
            <w:tcW w:w="725" w:type="pct"/>
            <w:shd w:val="clear" w:color="auto" w:fill="D9D9D9"/>
          </w:tcPr>
          <w:p w:rsidR="00F03560" w:rsidRPr="00F03560" w:rsidRDefault="00F03560" w:rsidP="00B816FA">
            <w:pPr>
              <w:jc w:val="center"/>
              <w:rPr>
                <w:rFonts w:cs="Arial"/>
                <w:bCs/>
                <w:iCs/>
                <w:lang w:val="sr-Cyrl-CS"/>
              </w:rPr>
            </w:pPr>
          </w:p>
          <w:p w:rsidR="00F03560" w:rsidRPr="00F03560" w:rsidRDefault="00F03560" w:rsidP="00B816FA">
            <w:pPr>
              <w:jc w:val="center"/>
              <w:rPr>
                <w:rFonts w:cs="Arial"/>
                <w:bCs/>
                <w:iCs/>
                <w:lang w:val="sr-Cyrl-RS"/>
              </w:rPr>
            </w:pPr>
            <w:r w:rsidRPr="00F03560">
              <w:rPr>
                <w:rFonts w:cs="Arial"/>
                <w:bCs/>
                <w:iCs/>
                <w:lang w:val="sr-Cyrl-RS"/>
              </w:rPr>
              <w:t>Додатни опис добра</w:t>
            </w:r>
          </w:p>
          <w:p w:rsidR="00F03560" w:rsidRPr="00F03560" w:rsidRDefault="00F03560" w:rsidP="00B816FA">
            <w:pPr>
              <w:jc w:val="center"/>
              <w:rPr>
                <w:rFonts w:cs="Arial"/>
                <w:bCs/>
                <w:iCs/>
                <w:lang w:val="sr-Cyrl-CS"/>
              </w:rPr>
            </w:pPr>
          </w:p>
        </w:tc>
      </w:tr>
      <w:tr w:rsidR="00F03560" w:rsidRPr="00F03560" w:rsidTr="00B816FA">
        <w:trPr>
          <w:trHeight w:val="254"/>
        </w:trPr>
        <w:tc>
          <w:tcPr>
            <w:tcW w:w="327"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(1)</w:t>
            </w:r>
          </w:p>
        </w:tc>
        <w:tc>
          <w:tcPr>
            <w:tcW w:w="571"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(2)</w:t>
            </w:r>
          </w:p>
        </w:tc>
        <w:tc>
          <w:tcPr>
            <w:tcW w:w="423"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(3)</w:t>
            </w:r>
          </w:p>
        </w:tc>
        <w:tc>
          <w:tcPr>
            <w:tcW w:w="637"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(4)</w:t>
            </w:r>
          </w:p>
        </w:tc>
        <w:tc>
          <w:tcPr>
            <w:tcW w:w="545"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(5)</w:t>
            </w:r>
          </w:p>
        </w:tc>
        <w:tc>
          <w:tcPr>
            <w:tcW w:w="478"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(6)</w:t>
            </w:r>
          </w:p>
        </w:tc>
        <w:tc>
          <w:tcPr>
            <w:tcW w:w="613"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(7)</w:t>
            </w:r>
          </w:p>
        </w:tc>
        <w:tc>
          <w:tcPr>
            <w:tcW w:w="681" w:type="pct"/>
            <w:shd w:val="clear" w:color="auto" w:fill="auto"/>
          </w:tcPr>
          <w:p w:rsidR="00F03560" w:rsidRPr="00F03560" w:rsidRDefault="00F03560" w:rsidP="00B816FA">
            <w:pPr>
              <w:jc w:val="center"/>
              <w:rPr>
                <w:rFonts w:cs="Arial"/>
                <w:bCs/>
                <w:iCs/>
                <w:lang w:val="sr-Cyrl-CS"/>
              </w:rPr>
            </w:pPr>
            <w:r w:rsidRPr="00F03560">
              <w:rPr>
                <w:rFonts w:cs="Arial"/>
                <w:bCs/>
                <w:iCs/>
                <w:lang w:val="sr-Cyrl-CS"/>
              </w:rPr>
              <w:t>(8)</w:t>
            </w:r>
          </w:p>
        </w:tc>
        <w:tc>
          <w:tcPr>
            <w:tcW w:w="725" w:type="pct"/>
          </w:tcPr>
          <w:p w:rsidR="00F03560" w:rsidRPr="00F03560" w:rsidRDefault="00F03560" w:rsidP="00B816FA">
            <w:pPr>
              <w:jc w:val="center"/>
              <w:rPr>
                <w:rFonts w:cs="Arial"/>
                <w:bCs/>
                <w:iCs/>
                <w:lang w:val="sr-Cyrl-CS"/>
              </w:rPr>
            </w:pPr>
            <w:r w:rsidRPr="00F03560">
              <w:rPr>
                <w:rFonts w:cs="Arial"/>
                <w:bCs/>
                <w:iCs/>
                <w:lang w:val="sr-Cyrl-CS"/>
              </w:rPr>
              <w:t>(9)</w:t>
            </w:r>
          </w:p>
        </w:tc>
      </w:tr>
      <w:tr w:rsidR="00F03560" w:rsidRPr="00F03560" w:rsidTr="00B816FA">
        <w:trPr>
          <w:trHeight w:val="254"/>
        </w:trPr>
        <w:tc>
          <w:tcPr>
            <w:tcW w:w="327" w:type="pct"/>
            <w:shd w:val="clear" w:color="auto" w:fill="auto"/>
            <w:vAlign w:val="center"/>
          </w:tcPr>
          <w:p w:rsidR="00F03560" w:rsidRPr="00F03560" w:rsidRDefault="00F03560" w:rsidP="00B816FA">
            <w:pPr>
              <w:jc w:val="center"/>
              <w:rPr>
                <w:rFonts w:cs="Arial"/>
                <w:bCs/>
                <w:iCs/>
                <w:lang w:val="sr-Cyrl-CS"/>
              </w:rPr>
            </w:pPr>
            <w:r w:rsidRPr="00F03560">
              <w:rPr>
                <w:rFonts w:cs="Arial"/>
                <w:bCs/>
                <w:iCs/>
                <w:lang w:val="sr-Cyrl-CS"/>
              </w:rPr>
              <w:t>1.</w:t>
            </w:r>
          </w:p>
        </w:tc>
        <w:tc>
          <w:tcPr>
            <w:tcW w:w="571" w:type="pct"/>
            <w:shd w:val="clear" w:color="auto" w:fill="auto"/>
          </w:tcPr>
          <w:p w:rsidR="00F03560" w:rsidRPr="00F03560" w:rsidRDefault="00F03560" w:rsidP="00B816FA">
            <w:pPr>
              <w:jc w:val="center"/>
              <w:rPr>
                <w:rFonts w:cs="Arial"/>
                <w:bCs/>
                <w:iCs/>
                <w:lang w:val="sr-Cyrl-CS"/>
              </w:rPr>
            </w:pPr>
          </w:p>
        </w:tc>
        <w:tc>
          <w:tcPr>
            <w:tcW w:w="423" w:type="pct"/>
            <w:shd w:val="clear" w:color="auto" w:fill="auto"/>
            <w:vAlign w:val="center"/>
          </w:tcPr>
          <w:p w:rsidR="00F03560" w:rsidRPr="00F03560" w:rsidRDefault="00F03560" w:rsidP="00B816FA">
            <w:pPr>
              <w:jc w:val="center"/>
              <w:rPr>
                <w:rFonts w:cs="Arial"/>
                <w:bCs/>
                <w:iCs/>
                <w:lang w:val="sr-Cyrl-CS"/>
              </w:rPr>
            </w:pPr>
          </w:p>
        </w:tc>
        <w:tc>
          <w:tcPr>
            <w:tcW w:w="637" w:type="pct"/>
            <w:shd w:val="clear" w:color="auto" w:fill="auto"/>
            <w:vAlign w:val="center"/>
          </w:tcPr>
          <w:p w:rsidR="00F03560" w:rsidRPr="00F03560" w:rsidRDefault="00F03560" w:rsidP="00B816FA">
            <w:pPr>
              <w:jc w:val="center"/>
              <w:rPr>
                <w:rFonts w:cs="Arial"/>
                <w:bCs/>
                <w:iCs/>
                <w:lang w:val="sr-Cyrl-CS"/>
              </w:rPr>
            </w:pPr>
          </w:p>
        </w:tc>
        <w:tc>
          <w:tcPr>
            <w:tcW w:w="545" w:type="pct"/>
            <w:shd w:val="clear" w:color="auto" w:fill="auto"/>
            <w:vAlign w:val="center"/>
          </w:tcPr>
          <w:p w:rsidR="00F03560" w:rsidRPr="00F03560" w:rsidRDefault="00F03560" w:rsidP="00B816FA">
            <w:pPr>
              <w:jc w:val="center"/>
              <w:rPr>
                <w:rFonts w:cs="Arial"/>
                <w:bCs/>
                <w:iCs/>
              </w:rPr>
            </w:pPr>
          </w:p>
        </w:tc>
        <w:tc>
          <w:tcPr>
            <w:tcW w:w="478" w:type="pct"/>
            <w:shd w:val="clear" w:color="auto" w:fill="auto"/>
            <w:vAlign w:val="center"/>
          </w:tcPr>
          <w:p w:rsidR="00F03560" w:rsidRPr="00F03560" w:rsidRDefault="00F03560" w:rsidP="00B816FA">
            <w:pPr>
              <w:jc w:val="center"/>
              <w:rPr>
                <w:rFonts w:cs="Arial"/>
                <w:bCs/>
                <w:iCs/>
              </w:rPr>
            </w:pPr>
          </w:p>
        </w:tc>
        <w:tc>
          <w:tcPr>
            <w:tcW w:w="613" w:type="pct"/>
            <w:shd w:val="clear" w:color="auto" w:fill="auto"/>
            <w:vAlign w:val="center"/>
          </w:tcPr>
          <w:p w:rsidR="00F03560" w:rsidRPr="00F03560" w:rsidRDefault="00F03560" w:rsidP="00B816FA">
            <w:pPr>
              <w:jc w:val="center"/>
              <w:rPr>
                <w:rFonts w:cs="Arial"/>
                <w:bCs/>
                <w:iCs/>
              </w:rPr>
            </w:pPr>
          </w:p>
        </w:tc>
        <w:tc>
          <w:tcPr>
            <w:tcW w:w="681" w:type="pct"/>
            <w:shd w:val="clear" w:color="auto" w:fill="auto"/>
            <w:vAlign w:val="center"/>
          </w:tcPr>
          <w:p w:rsidR="00F03560" w:rsidRPr="00F03560" w:rsidRDefault="00F03560" w:rsidP="00B816FA">
            <w:pPr>
              <w:jc w:val="center"/>
              <w:rPr>
                <w:rFonts w:cs="Arial"/>
                <w:bCs/>
                <w:iCs/>
              </w:rPr>
            </w:pPr>
          </w:p>
        </w:tc>
        <w:tc>
          <w:tcPr>
            <w:tcW w:w="725" w:type="pct"/>
          </w:tcPr>
          <w:p w:rsidR="00F03560" w:rsidRPr="00F03560" w:rsidRDefault="00F03560" w:rsidP="00B816FA">
            <w:pPr>
              <w:jc w:val="center"/>
              <w:rPr>
                <w:rFonts w:cs="Arial"/>
                <w:bCs/>
                <w:iCs/>
              </w:rPr>
            </w:pPr>
          </w:p>
        </w:tc>
      </w:tr>
      <w:tr w:rsidR="00F03560" w:rsidRPr="00F03560" w:rsidTr="00B816FA">
        <w:trPr>
          <w:trHeight w:val="268"/>
        </w:trPr>
        <w:tc>
          <w:tcPr>
            <w:tcW w:w="327" w:type="pct"/>
            <w:shd w:val="clear" w:color="auto" w:fill="auto"/>
            <w:vAlign w:val="center"/>
          </w:tcPr>
          <w:p w:rsidR="00F03560" w:rsidRPr="00F03560" w:rsidRDefault="00F03560" w:rsidP="00B816FA">
            <w:pPr>
              <w:jc w:val="center"/>
              <w:rPr>
                <w:rFonts w:cs="Arial"/>
                <w:bCs/>
                <w:iCs/>
                <w:lang w:val="sr-Cyrl-CS"/>
              </w:rPr>
            </w:pPr>
            <w:r w:rsidRPr="00F03560">
              <w:rPr>
                <w:rFonts w:cs="Arial"/>
                <w:bCs/>
                <w:iCs/>
                <w:lang w:val="sr-Cyrl-CS"/>
              </w:rPr>
              <w:t>2.</w:t>
            </w:r>
          </w:p>
        </w:tc>
        <w:tc>
          <w:tcPr>
            <w:tcW w:w="571" w:type="pct"/>
            <w:shd w:val="clear" w:color="auto" w:fill="auto"/>
          </w:tcPr>
          <w:p w:rsidR="00F03560" w:rsidRPr="00F03560" w:rsidRDefault="00F03560" w:rsidP="00B816FA">
            <w:pPr>
              <w:rPr>
                <w:rFonts w:cs="Arial"/>
                <w:bCs/>
                <w:iCs/>
                <w:lang w:val="sr-Cyrl-CS"/>
              </w:rPr>
            </w:pPr>
          </w:p>
        </w:tc>
        <w:tc>
          <w:tcPr>
            <w:tcW w:w="423" w:type="pct"/>
            <w:shd w:val="clear" w:color="auto" w:fill="auto"/>
            <w:vAlign w:val="center"/>
          </w:tcPr>
          <w:p w:rsidR="00F03560" w:rsidRPr="00F03560" w:rsidRDefault="00F03560" w:rsidP="00B816FA">
            <w:pPr>
              <w:jc w:val="center"/>
              <w:rPr>
                <w:rFonts w:cs="Arial"/>
                <w:bCs/>
                <w:iCs/>
              </w:rPr>
            </w:pPr>
          </w:p>
        </w:tc>
        <w:tc>
          <w:tcPr>
            <w:tcW w:w="637" w:type="pct"/>
            <w:shd w:val="clear" w:color="auto" w:fill="auto"/>
            <w:vAlign w:val="center"/>
          </w:tcPr>
          <w:p w:rsidR="00F03560" w:rsidRPr="00F03560" w:rsidRDefault="00F03560" w:rsidP="00B816FA">
            <w:pPr>
              <w:jc w:val="center"/>
              <w:rPr>
                <w:rFonts w:cs="Arial"/>
                <w:bCs/>
                <w:iCs/>
              </w:rPr>
            </w:pPr>
          </w:p>
        </w:tc>
        <w:tc>
          <w:tcPr>
            <w:tcW w:w="545" w:type="pct"/>
            <w:shd w:val="clear" w:color="auto" w:fill="auto"/>
            <w:vAlign w:val="center"/>
          </w:tcPr>
          <w:p w:rsidR="00F03560" w:rsidRPr="00F03560" w:rsidRDefault="00F03560" w:rsidP="00B816FA">
            <w:pPr>
              <w:jc w:val="center"/>
              <w:rPr>
                <w:rFonts w:cs="Arial"/>
                <w:bCs/>
                <w:iCs/>
              </w:rPr>
            </w:pPr>
          </w:p>
        </w:tc>
        <w:tc>
          <w:tcPr>
            <w:tcW w:w="478" w:type="pct"/>
            <w:shd w:val="clear" w:color="auto" w:fill="auto"/>
            <w:vAlign w:val="center"/>
          </w:tcPr>
          <w:p w:rsidR="00F03560" w:rsidRPr="00F03560" w:rsidRDefault="00F03560" w:rsidP="00B816FA">
            <w:pPr>
              <w:jc w:val="center"/>
              <w:rPr>
                <w:rFonts w:cs="Arial"/>
                <w:bCs/>
                <w:iCs/>
              </w:rPr>
            </w:pPr>
          </w:p>
        </w:tc>
        <w:tc>
          <w:tcPr>
            <w:tcW w:w="613" w:type="pct"/>
            <w:shd w:val="clear" w:color="auto" w:fill="auto"/>
            <w:vAlign w:val="center"/>
          </w:tcPr>
          <w:p w:rsidR="00F03560" w:rsidRPr="00F03560" w:rsidRDefault="00F03560" w:rsidP="00B816FA">
            <w:pPr>
              <w:jc w:val="center"/>
              <w:rPr>
                <w:rFonts w:cs="Arial"/>
                <w:bCs/>
                <w:iCs/>
              </w:rPr>
            </w:pPr>
          </w:p>
        </w:tc>
        <w:tc>
          <w:tcPr>
            <w:tcW w:w="681" w:type="pct"/>
            <w:shd w:val="clear" w:color="auto" w:fill="auto"/>
            <w:vAlign w:val="center"/>
          </w:tcPr>
          <w:p w:rsidR="00F03560" w:rsidRPr="00F03560" w:rsidRDefault="00F03560" w:rsidP="00B816FA">
            <w:pPr>
              <w:jc w:val="center"/>
              <w:rPr>
                <w:rFonts w:cs="Arial"/>
                <w:bCs/>
                <w:iCs/>
              </w:rPr>
            </w:pPr>
          </w:p>
        </w:tc>
        <w:tc>
          <w:tcPr>
            <w:tcW w:w="725" w:type="pct"/>
          </w:tcPr>
          <w:p w:rsidR="00F03560" w:rsidRPr="00F03560" w:rsidRDefault="00F03560" w:rsidP="00B816FA">
            <w:pPr>
              <w:jc w:val="center"/>
              <w:rPr>
                <w:rFonts w:cs="Arial"/>
                <w:bCs/>
                <w:iCs/>
              </w:rPr>
            </w:pPr>
          </w:p>
        </w:tc>
      </w:tr>
    </w:tbl>
    <w:p w:rsidR="00F03560" w:rsidRPr="00F03560" w:rsidRDefault="00F03560" w:rsidP="00F03560">
      <w:pPr>
        <w:tabs>
          <w:tab w:val="left" w:pos="567"/>
        </w:tabs>
        <w:rPr>
          <w:rFonts w:cs="Arial"/>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F03560" w:rsidRPr="00F03560" w:rsidTr="00B816FA">
        <w:trPr>
          <w:trHeight w:val="418"/>
        </w:trPr>
        <w:tc>
          <w:tcPr>
            <w:tcW w:w="568" w:type="dxa"/>
            <w:vAlign w:val="center"/>
          </w:tcPr>
          <w:p w:rsidR="00F03560" w:rsidRPr="00F03560" w:rsidRDefault="00F03560" w:rsidP="00B816FA">
            <w:pPr>
              <w:jc w:val="center"/>
              <w:rPr>
                <w:rFonts w:cs="Arial"/>
                <w:b/>
                <w:lang w:val="sr-Latn-CS"/>
              </w:rPr>
            </w:pPr>
            <w:r w:rsidRPr="00F03560">
              <w:rPr>
                <w:rFonts w:cs="Arial"/>
                <w:b/>
              </w:rPr>
              <w:t>I</w:t>
            </w:r>
          </w:p>
        </w:tc>
        <w:tc>
          <w:tcPr>
            <w:tcW w:w="6740" w:type="dxa"/>
          </w:tcPr>
          <w:p w:rsidR="00F03560" w:rsidRPr="00F03560" w:rsidRDefault="00F03560" w:rsidP="00B816FA">
            <w:pPr>
              <w:jc w:val="center"/>
              <w:rPr>
                <w:rFonts w:cs="Arial"/>
                <w:b/>
                <w:color w:val="00B0F0"/>
                <w:lang w:val="sr-Cyrl-RS"/>
              </w:rPr>
            </w:pPr>
            <w:r w:rsidRPr="00F03560">
              <w:rPr>
                <w:rFonts w:cs="Arial"/>
                <w:b/>
              </w:rPr>
              <w:t>УКУПНО ПОНУЂЕНА ЦЕНА  без ПДВ</w:t>
            </w:r>
            <w:r w:rsidRPr="00F03560">
              <w:rPr>
                <w:rFonts w:cs="Arial"/>
                <w:b/>
                <w:lang w:val="sr-Cyrl-RS"/>
              </w:rPr>
              <w:t>____</w:t>
            </w:r>
            <w:r w:rsidRPr="00F03560">
              <w:rPr>
                <w:rFonts w:cs="Arial"/>
                <w:b/>
              </w:rPr>
              <w:t xml:space="preserve"> динара</w:t>
            </w:r>
            <w:r w:rsidRPr="00F03560">
              <w:rPr>
                <w:rFonts w:cs="Arial"/>
                <w:b/>
                <w:lang w:val="sr-Cyrl-RS"/>
              </w:rPr>
              <w:t xml:space="preserve"> </w:t>
            </w:r>
          </w:p>
          <w:p w:rsidR="00F03560" w:rsidRPr="00F03560" w:rsidRDefault="00F03560" w:rsidP="00B816FA">
            <w:pPr>
              <w:jc w:val="center"/>
              <w:rPr>
                <w:rFonts w:cs="Arial"/>
                <w:b/>
              </w:rPr>
            </w:pPr>
            <w:r w:rsidRPr="00F03560">
              <w:rPr>
                <w:rFonts w:cs="Arial"/>
                <w:b/>
                <w:color w:val="000000"/>
              </w:rPr>
              <w:t xml:space="preserve">(збир колоне бр. </w:t>
            </w:r>
            <w:r w:rsidRPr="00F03560">
              <w:rPr>
                <w:rFonts w:cs="Arial"/>
                <w:b/>
                <w:color w:val="000000"/>
                <w:lang w:val="sr-Cyrl-CS"/>
              </w:rPr>
              <w:t>7</w:t>
            </w:r>
            <w:r w:rsidRPr="00F03560">
              <w:rPr>
                <w:rFonts w:cs="Arial"/>
                <w:b/>
                <w:color w:val="000000"/>
              </w:rPr>
              <w:t>)</w:t>
            </w:r>
          </w:p>
        </w:tc>
        <w:tc>
          <w:tcPr>
            <w:tcW w:w="2610" w:type="dxa"/>
          </w:tcPr>
          <w:p w:rsidR="00F03560" w:rsidRPr="00F03560" w:rsidRDefault="00F03560" w:rsidP="00B816FA">
            <w:pPr>
              <w:rPr>
                <w:rFonts w:cs="Arial"/>
                <w:color w:val="FF0000"/>
              </w:rPr>
            </w:pPr>
          </w:p>
        </w:tc>
      </w:tr>
      <w:tr w:rsidR="00F03560" w:rsidRPr="00F03560" w:rsidTr="00B816FA">
        <w:trPr>
          <w:trHeight w:val="418"/>
        </w:trPr>
        <w:tc>
          <w:tcPr>
            <w:tcW w:w="568" w:type="dxa"/>
            <w:tcBorders>
              <w:bottom w:val="single" w:sz="4" w:space="0" w:color="auto"/>
            </w:tcBorders>
            <w:vAlign w:val="center"/>
          </w:tcPr>
          <w:p w:rsidR="00F03560" w:rsidRPr="00F03560" w:rsidRDefault="00F03560" w:rsidP="00B816FA">
            <w:pPr>
              <w:jc w:val="center"/>
              <w:rPr>
                <w:rFonts w:cs="Arial"/>
                <w:b/>
                <w:lang w:val="sr-Latn-CS"/>
              </w:rPr>
            </w:pPr>
            <w:r w:rsidRPr="00F03560">
              <w:rPr>
                <w:rFonts w:cs="Arial"/>
                <w:b/>
                <w:lang w:val="sr-Latn-CS"/>
              </w:rPr>
              <w:t>II</w:t>
            </w:r>
          </w:p>
        </w:tc>
        <w:tc>
          <w:tcPr>
            <w:tcW w:w="6740" w:type="dxa"/>
            <w:tcBorders>
              <w:bottom w:val="single" w:sz="4" w:space="0" w:color="auto"/>
              <w:right w:val="single" w:sz="4" w:space="0" w:color="auto"/>
            </w:tcBorders>
          </w:tcPr>
          <w:p w:rsidR="00F03560" w:rsidRPr="00F03560" w:rsidRDefault="00F03560" w:rsidP="00B816FA">
            <w:pPr>
              <w:jc w:val="center"/>
              <w:rPr>
                <w:rFonts w:cs="Arial"/>
                <w:b/>
                <w:color w:val="00B050"/>
                <w:lang w:val="sr-Cyrl-RS"/>
              </w:rPr>
            </w:pPr>
            <w:r w:rsidRPr="00F03560">
              <w:rPr>
                <w:rFonts w:cs="Arial"/>
                <w:b/>
              </w:rPr>
              <w:t>УКУПАН ИЗНОС  ПДВ</w:t>
            </w:r>
            <w:r w:rsidRPr="00F03560">
              <w:rPr>
                <w:rFonts w:cs="Arial"/>
                <w:b/>
                <w:lang w:val="sr-Cyrl-RS"/>
              </w:rPr>
              <w:t>_____</w:t>
            </w:r>
            <w:r w:rsidRPr="00F03560">
              <w:rPr>
                <w:rFonts w:cs="Arial"/>
                <w:b/>
              </w:rPr>
              <w:t xml:space="preserve"> динара</w:t>
            </w:r>
          </w:p>
        </w:tc>
        <w:tc>
          <w:tcPr>
            <w:tcW w:w="2610" w:type="dxa"/>
            <w:tcBorders>
              <w:bottom w:val="single" w:sz="4" w:space="0" w:color="auto"/>
              <w:right w:val="single" w:sz="4" w:space="0" w:color="auto"/>
            </w:tcBorders>
          </w:tcPr>
          <w:p w:rsidR="00F03560" w:rsidRPr="00F03560" w:rsidRDefault="00F03560" w:rsidP="00B816FA">
            <w:pPr>
              <w:rPr>
                <w:rFonts w:cs="Arial"/>
                <w:color w:val="FF0000"/>
              </w:rPr>
            </w:pPr>
          </w:p>
        </w:tc>
      </w:tr>
      <w:tr w:rsidR="00F03560" w:rsidRPr="00F03560" w:rsidTr="00B816FA">
        <w:trPr>
          <w:trHeight w:val="562"/>
        </w:trPr>
        <w:tc>
          <w:tcPr>
            <w:tcW w:w="568" w:type="dxa"/>
            <w:tcBorders>
              <w:bottom w:val="single" w:sz="4" w:space="0" w:color="auto"/>
            </w:tcBorders>
            <w:vAlign w:val="center"/>
          </w:tcPr>
          <w:p w:rsidR="00F03560" w:rsidRPr="00F03560" w:rsidRDefault="00F03560" w:rsidP="00B816FA">
            <w:pPr>
              <w:jc w:val="center"/>
              <w:rPr>
                <w:rFonts w:cs="Arial"/>
                <w:b/>
                <w:lang w:val="sr-Latn-CS"/>
              </w:rPr>
            </w:pPr>
            <w:r w:rsidRPr="00F03560">
              <w:rPr>
                <w:rFonts w:cs="Arial"/>
                <w:b/>
                <w:lang w:val="sr-Latn-CS"/>
              </w:rPr>
              <w:t>III</w:t>
            </w:r>
          </w:p>
        </w:tc>
        <w:tc>
          <w:tcPr>
            <w:tcW w:w="6740" w:type="dxa"/>
            <w:tcBorders>
              <w:bottom w:val="single" w:sz="4" w:space="0" w:color="auto"/>
              <w:right w:val="single" w:sz="4" w:space="0" w:color="auto"/>
            </w:tcBorders>
          </w:tcPr>
          <w:p w:rsidR="00F03560" w:rsidRPr="00F03560" w:rsidRDefault="00F03560" w:rsidP="00B816FA">
            <w:pPr>
              <w:jc w:val="center"/>
              <w:rPr>
                <w:rFonts w:cs="Arial"/>
                <w:b/>
              </w:rPr>
            </w:pPr>
            <w:r w:rsidRPr="00F03560">
              <w:rPr>
                <w:rFonts w:cs="Arial"/>
                <w:b/>
              </w:rPr>
              <w:t>УКУПНО ПОНУЂЕНА ЦЕНА  са ПДВ</w:t>
            </w:r>
          </w:p>
          <w:p w:rsidR="00F03560" w:rsidRPr="00F03560" w:rsidRDefault="00F03560" w:rsidP="00B816FA">
            <w:pPr>
              <w:jc w:val="center"/>
              <w:rPr>
                <w:rFonts w:cs="Arial"/>
                <w:b/>
                <w:lang w:val="sr-Cyrl-RS"/>
              </w:rPr>
            </w:pPr>
            <w:r w:rsidRPr="00F03560">
              <w:rPr>
                <w:rFonts w:cs="Arial"/>
                <w:b/>
              </w:rPr>
              <w:t>(ред. бр.</w:t>
            </w:r>
            <w:r w:rsidRPr="00F03560">
              <w:rPr>
                <w:rFonts w:cs="Arial"/>
                <w:b/>
                <w:lang w:val="sr-Latn-CS"/>
              </w:rPr>
              <w:t>I</w:t>
            </w:r>
            <w:r w:rsidRPr="00F03560">
              <w:rPr>
                <w:rFonts w:cs="Arial"/>
                <w:b/>
              </w:rPr>
              <w:t>+ред.бр.</w:t>
            </w:r>
            <w:r w:rsidRPr="00F03560">
              <w:rPr>
                <w:rFonts w:cs="Arial"/>
                <w:b/>
                <w:lang w:val="sr-Latn-CS"/>
              </w:rPr>
              <w:t>II</w:t>
            </w:r>
            <w:r w:rsidRPr="00F03560">
              <w:rPr>
                <w:rFonts w:cs="Arial"/>
                <w:b/>
              </w:rPr>
              <w:t>)______динара</w:t>
            </w:r>
          </w:p>
        </w:tc>
        <w:tc>
          <w:tcPr>
            <w:tcW w:w="2610" w:type="dxa"/>
            <w:tcBorders>
              <w:bottom w:val="single" w:sz="4" w:space="0" w:color="auto"/>
              <w:right w:val="single" w:sz="4" w:space="0" w:color="auto"/>
            </w:tcBorders>
          </w:tcPr>
          <w:p w:rsidR="00F03560" w:rsidRPr="00F03560" w:rsidRDefault="00F03560" w:rsidP="00B816FA">
            <w:pPr>
              <w:rPr>
                <w:rFonts w:cs="Arial"/>
                <w:color w:val="FF0000"/>
              </w:rPr>
            </w:pPr>
          </w:p>
        </w:tc>
      </w:tr>
    </w:tbl>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p w:rsidR="00F03560" w:rsidRPr="00F03560" w:rsidRDefault="00F03560" w:rsidP="00F03560">
      <w:pPr>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F03560" w:rsidRPr="00F03560" w:rsidTr="00F03560">
        <w:trPr>
          <w:trHeight w:val="647"/>
        </w:trPr>
        <w:tc>
          <w:tcPr>
            <w:tcW w:w="9019" w:type="dxa"/>
            <w:shd w:val="clear" w:color="auto" w:fill="D9D9D9"/>
            <w:vAlign w:val="center"/>
          </w:tcPr>
          <w:p w:rsidR="00F03560" w:rsidRPr="00F03560" w:rsidRDefault="00F03560" w:rsidP="00B816FA">
            <w:pPr>
              <w:jc w:val="center"/>
              <w:rPr>
                <w:rFonts w:cs="Arial"/>
                <w:b/>
                <w:bCs/>
                <w:i/>
                <w:iCs/>
                <w:lang w:val="sr-Cyrl-CS"/>
              </w:rPr>
            </w:pPr>
            <w:r w:rsidRPr="00F03560">
              <w:rPr>
                <w:rFonts w:cs="Arial"/>
                <w:b/>
                <w:bCs/>
                <w:i/>
                <w:iCs/>
                <w:lang w:val="sr-Cyrl-CS"/>
              </w:rPr>
              <w:t>УСЛОВ НАРУЧИОЦА</w:t>
            </w:r>
          </w:p>
        </w:tc>
      </w:tr>
      <w:tr w:rsidR="00F03560" w:rsidRPr="00F03560" w:rsidTr="00F03560">
        <w:tc>
          <w:tcPr>
            <w:tcW w:w="9019" w:type="dxa"/>
            <w:tcBorders>
              <w:left w:val="single" w:sz="4" w:space="0" w:color="000000"/>
              <w:bottom w:val="single" w:sz="4" w:space="0" w:color="000000"/>
              <w:right w:val="single" w:sz="4" w:space="0" w:color="000000"/>
            </w:tcBorders>
            <w:vAlign w:val="center"/>
          </w:tcPr>
          <w:p w:rsidR="00F03560" w:rsidRPr="006D04F3" w:rsidRDefault="00F03560" w:rsidP="00F03560">
            <w:pPr>
              <w:tabs>
                <w:tab w:val="left" w:pos="5313"/>
              </w:tabs>
              <w:snapToGrid w:val="0"/>
              <w:ind w:left="-27" w:right="30"/>
              <w:rPr>
                <w:rFonts w:cs="Arial"/>
                <w:lang w:val="ru-RU"/>
              </w:rPr>
            </w:pPr>
            <w:r w:rsidRPr="006D04F3">
              <w:rPr>
                <w:rFonts w:cs="Arial"/>
                <w:lang w:val="sr-Cyrl-CS"/>
              </w:rPr>
              <w:t xml:space="preserve">Плаћање испоручених добара на основу сваке појединачно издате Наруџбенице, Наручилац ће извршити на текући рачун Понуђача, у року </w:t>
            </w:r>
            <w:r w:rsidRPr="002E6E97">
              <w:rPr>
                <w:rFonts w:cs="Arial"/>
                <w:lang w:val="sr-Cyrl-CS"/>
              </w:rPr>
              <w:t>до 15 (словима: петнаест)</w:t>
            </w:r>
            <w:r w:rsidRPr="006D04F3">
              <w:rPr>
                <w:rFonts w:cs="Arial"/>
                <w:lang w:val="sr-Cyrl-CS"/>
              </w:rPr>
              <w:t xml:space="preserve"> дана од дана пријема исправног рачуна и обострано  потписаног Записника о квантитативном и квалитативном пријему.</w:t>
            </w:r>
          </w:p>
        </w:tc>
      </w:tr>
      <w:tr w:rsidR="00F03560" w:rsidRPr="00F03560" w:rsidTr="00F03560">
        <w:tc>
          <w:tcPr>
            <w:tcW w:w="9019" w:type="dxa"/>
            <w:vAlign w:val="center"/>
          </w:tcPr>
          <w:p w:rsidR="00F03560" w:rsidRPr="00F03560" w:rsidRDefault="00F03560" w:rsidP="00F03560">
            <w:pPr>
              <w:jc w:val="center"/>
              <w:rPr>
                <w:rFonts w:cs="Arial"/>
                <w:b/>
                <w:bCs/>
                <w:i/>
                <w:iCs/>
                <w:lang w:val="sr-Cyrl-RS"/>
              </w:rPr>
            </w:pPr>
            <w:r w:rsidRPr="00F03560">
              <w:rPr>
                <w:rFonts w:cs="Arial"/>
                <w:b/>
                <w:bCs/>
                <w:i/>
                <w:iCs/>
                <w:lang w:val="sr-Cyrl-CS"/>
              </w:rPr>
              <w:t>РОК ИСПОРУКЕ:</w:t>
            </w:r>
          </w:p>
          <w:p w:rsidR="00F03560" w:rsidRPr="00F03560" w:rsidRDefault="00F03560" w:rsidP="00F03560">
            <w:pPr>
              <w:jc w:val="center"/>
              <w:rPr>
                <w:rFonts w:cs="Arial"/>
                <w:b/>
                <w:bCs/>
                <w:i/>
                <w:iCs/>
                <w:lang w:val="sr-Cyrl-RS"/>
              </w:rPr>
            </w:pPr>
          </w:p>
          <w:p w:rsidR="00F03560" w:rsidRPr="00F03560" w:rsidRDefault="00F03560" w:rsidP="00F03560">
            <w:pPr>
              <w:rPr>
                <w:rFonts w:cs="Arial"/>
                <w:b/>
                <w:bCs/>
                <w:i/>
                <w:iCs/>
                <w:lang w:val="sr-Cyrl-CS"/>
              </w:rPr>
            </w:pPr>
            <w:r w:rsidRPr="00F03560">
              <w:rPr>
                <w:rFonts w:cs="Arial"/>
                <w:lang w:val="sr-Cyrl-RS"/>
              </w:rPr>
              <w:t>У року од__________</w:t>
            </w:r>
            <w:r>
              <w:rPr>
                <w:rFonts w:cs="Arial"/>
                <w:lang w:val="sr-Cyrl-RS"/>
              </w:rPr>
              <w:t xml:space="preserve"> </w:t>
            </w:r>
            <w:r w:rsidRPr="00F03560">
              <w:rPr>
                <w:rFonts w:cs="Arial"/>
                <w:lang w:val="sr-Cyrl-RS"/>
              </w:rPr>
              <w:t>(максимално 45 дана) од дана пријема Наруџбенице.</w:t>
            </w:r>
          </w:p>
        </w:tc>
      </w:tr>
      <w:tr w:rsidR="00F03560" w:rsidRPr="00F03560" w:rsidTr="00F03560">
        <w:trPr>
          <w:trHeight w:val="818"/>
        </w:trPr>
        <w:tc>
          <w:tcPr>
            <w:tcW w:w="9019" w:type="dxa"/>
            <w:vAlign w:val="center"/>
          </w:tcPr>
          <w:p w:rsidR="00F03560" w:rsidRPr="00F03560" w:rsidRDefault="00F03560" w:rsidP="00F03560">
            <w:pPr>
              <w:widowControl w:val="0"/>
              <w:suppressAutoHyphens/>
              <w:spacing w:before="240"/>
              <w:rPr>
                <w:rFonts w:eastAsia="Lucida Sans Unicode"/>
                <w:color w:val="000000"/>
                <w:kern w:val="1"/>
                <w:lang w:eastAsia="hi-IN" w:bidi="hi-IN"/>
              </w:rPr>
            </w:pPr>
            <w:r w:rsidRPr="00F03560">
              <w:rPr>
                <w:rFonts w:cs="Arial"/>
                <w:b/>
                <w:bCs/>
                <w:i/>
                <w:iCs/>
                <w:lang w:val="sr-Cyrl-CS"/>
              </w:rPr>
              <w:t>МЕСТО ИСПОРУКЕ:</w:t>
            </w:r>
            <w:r w:rsidRPr="00F03560">
              <w:rPr>
                <w:rFonts w:eastAsia="Lucida Sans Unicode"/>
                <w:color w:val="000000"/>
                <w:kern w:val="1"/>
                <w:lang w:eastAsia="hi-IN" w:bidi="hi-IN"/>
              </w:rPr>
              <w:t xml:space="preserve"> </w:t>
            </w:r>
          </w:p>
          <w:p w:rsidR="00F03560" w:rsidRPr="00F03560" w:rsidRDefault="00F03560" w:rsidP="00F03560">
            <w:pPr>
              <w:rPr>
                <w:rFonts w:eastAsia="Lucida Sans Unicode" w:cs="Arial"/>
                <w:color w:val="000000"/>
                <w:kern w:val="1"/>
                <w:lang w:val="sr-Cyrl-RS" w:eastAsia="hi-IN" w:bidi="hi-IN"/>
              </w:rPr>
            </w:pPr>
          </w:p>
        </w:tc>
      </w:tr>
    </w:tbl>
    <w:p w:rsidR="00F03560" w:rsidRPr="00F03560" w:rsidRDefault="00F03560" w:rsidP="00F03560">
      <w:pPr>
        <w:keepNext/>
        <w:tabs>
          <w:tab w:val="left" w:pos="567"/>
        </w:tabs>
        <w:outlineLvl w:val="0"/>
        <w:rPr>
          <w:rFonts w:eastAsia="Arial Unicode MS" w:cs="Arial"/>
          <w:b/>
        </w:rPr>
      </w:pPr>
    </w:p>
    <w:p w:rsidR="00F03560" w:rsidRDefault="00F03560" w:rsidP="00F03560">
      <w:pPr>
        <w:keepNext/>
        <w:tabs>
          <w:tab w:val="left" w:pos="567"/>
        </w:tabs>
        <w:outlineLvl w:val="0"/>
        <w:rPr>
          <w:rFonts w:eastAsia="Arial Unicode MS" w:cs="Arial"/>
          <w:b/>
        </w:rPr>
      </w:pPr>
    </w:p>
    <w:p w:rsidR="00F03560" w:rsidRDefault="00F03560" w:rsidP="00F03560">
      <w:pPr>
        <w:keepNext/>
        <w:tabs>
          <w:tab w:val="left" w:pos="567"/>
        </w:tabs>
        <w:outlineLvl w:val="0"/>
        <w:rPr>
          <w:rFonts w:eastAsia="Arial Unicode MS" w:cs="Arial"/>
          <w:b/>
        </w:rPr>
      </w:pPr>
    </w:p>
    <w:p w:rsidR="00F03560" w:rsidRPr="00F03560" w:rsidRDefault="00F03560" w:rsidP="00F03560">
      <w:pPr>
        <w:keepNext/>
        <w:tabs>
          <w:tab w:val="left" w:pos="6512"/>
        </w:tabs>
        <w:outlineLvl w:val="0"/>
        <w:rPr>
          <w:rFonts w:eastAsia="Arial Unicode MS" w:cs="Arial"/>
          <w:b/>
          <w:lang w:val="sr-Cyrl-RS"/>
        </w:rPr>
      </w:pPr>
      <w:r>
        <w:rPr>
          <w:rFonts w:eastAsia="Arial Unicode MS" w:cs="Arial"/>
          <w:b/>
        </w:rPr>
        <w:tab/>
      </w:r>
      <w:r>
        <w:rPr>
          <w:rFonts w:eastAsia="Arial Unicode MS" w:cs="Arial"/>
          <w:b/>
          <w:lang w:val="sr-Cyrl-RS"/>
        </w:rPr>
        <w:t>____________________</w:t>
      </w:r>
    </w:p>
    <w:p w:rsidR="00F03560" w:rsidRPr="00F03560" w:rsidRDefault="00F03560" w:rsidP="00F03560">
      <w:pPr>
        <w:tabs>
          <w:tab w:val="left" w:pos="7501"/>
        </w:tabs>
        <w:rPr>
          <w:i/>
          <w:lang w:val="sr-Cyrl-RS"/>
        </w:rPr>
      </w:pPr>
      <w:r>
        <w:rPr>
          <w:i/>
          <w:lang w:val="sr-Cyrl-RS"/>
        </w:rPr>
        <w:t xml:space="preserve">                                                                                                       Потпис овлашћеног лица</w:t>
      </w:r>
    </w:p>
    <w:p w:rsidR="00F03560" w:rsidRPr="00F03560" w:rsidRDefault="00F03560" w:rsidP="00F03560">
      <w:pPr>
        <w:tabs>
          <w:tab w:val="left" w:pos="567"/>
        </w:tabs>
        <w:rPr>
          <w:i/>
          <w:sz w:val="18"/>
          <w:szCs w:val="18"/>
        </w:rPr>
      </w:pPr>
      <w:r w:rsidRPr="00F03560">
        <w:rPr>
          <w:i/>
          <w:sz w:val="18"/>
          <w:szCs w:val="18"/>
        </w:rPr>
        <w:t>Доставити:</w:t>
      </w:r>
    </w:p>
    <w:p w:rsidR="00F03560" w:rsidRPr="00F03560" w:rsidRDefault="00F03560" w:rsidP="00F03560">
      <w:pPr>
        <w:tabs>
          <w:tab w:val="left" w:pos="567"/>
        </w:tabs>
        <w:rPr>
          <w:i/>
          <w:sz w:val="18"/>
          <w:szCs w:val="18"/>
        </w:rPr>
      </w:pPr>
      <w:r w:rsidRPr="00F03560">
        <w:rPr>
          <w:i/>
          <w:sz w:val="18"/>
          <w:szCs w:val="18"/>
        </w:rPr>
        <w:t>-Наслову</w:t>
      </w:r>
    </w:p>
    <w:p w:rsidR="00F03560" w:rsidRPr="00F03560" w:rsidRDefault="00F03560" w:rsidP="00F03560">
      <w:pPr>
        <w:tabs>
          <w:tab w:val="left" w:pos="567"/>
        </w:tabs>
        <w:rPr>
          <w:i/>
          <w:sz w:val="18"/>
          <w:szCs w:val="18"/>
        </w:rPr>
      </w:pPr>
      <w:r w:rsidRPr="00F03560">
        <w:rPr>
          <w:i/>
          <w:sz w:val="18"/>
          <w:szCs w:val="18"/>
        </w:rPr>
        <w:t>-Лицу за праћење извршења Оквирног споразума</w:t>
      </w:r>
    </w:p>
    <w:p w:rsidR="00F03560" w:rsidRPr="00F03560" w:rsidRDefault="00F03560" w:rsidP="00F03560">
      <w:pPr>
        <w:tabs>
          <w:tab w:val="left" w:pos="567"/>
        </w:tabs>
        <w:rPr>
          <w:i/>
          <w:sz w:val="18"/>
          <w:szCs w:val="18"/>
        </w:rPr>
      </w:pPr>
      <w:r w:rsidRPr="00F03560">
        <w:rPr>
          <w:i/>
          <w:sz w:val="18"/>
          <w:szCs w:val="18"/>
        </w:rPr>
        <w:t>-Сектору за набавке и ком.пословање (оригинал)</w:t>
      </w:r>
    </w:p>
    <w:p w:rsidR="00F03560" w:rsidRPr="00F03560" w:rsidRDefault="00F03560" w:rsidP="00F03560">
      <w:pPr>
        <w:tabs>
          <w:tab w:val="left" w:pos="567"/>
        </w:tabs>
        <w:rPr>
          <w:i/>
          <w:sz w:val="18"/>
          <w:szCs w:val="18"/>
        </w:rPr>
      </w:pPr>
      <w:r w:rsidRPr="00F03560">
        <w:rPr>
          <w:i/>
          <w:sz w:val="18"/>
          <w:szCs w:val="18"/>
        </w:rPr>
        <w:t>-Економско-финансијском сектору (оригинал)</w:t>
      </w:r>
    </w:p>
    <w:p w:rsidR="00F03560" w:rsidRPr="00F03560" w:rsidRDefault="00F03560" w:rsidP="00F03560">
      <w:pPr>
        <w:tabs>
          <w:tab w:val="left" w:pos="567"/>
        </w:tabs>
        <w:rPr>
          <w:i/>
          <w:sz w:val="18"/>
          <w:szCs w:val="18"/>
        </w:rPr>
      </w:pPr>
      <w:r w:rsidRPr="00F03560">
        <w:rPr>
          <w:i/>
          <w:sz w:val="18"/>
          <w:szCs w:val="18"/>
        </w:rPr>
        <w:t>-Сектору за набавке и комерцијално пословање-План и анализа</w:t>
      </w:r>
    </w:p>
    <w:p w:rsidR="00F03560" w:rsidRPr="00F03560" w:rsidRDefault="00F03560" w:rsidP="00F03560">
      <w:pPr>
        <w:tabs>
          <w:tab w:val="left" w:pos="567"/>
        </w:tabs>
        <w:rPr>
          <w:i/>
          <w:sz w:val="18"/>
          <w:szCs w:val="18"/>
        </w:rPr>
      </w:pPr>
      <w:r w:rsidRPr="00F03560">
        <w:rPr>
          <w:i/>
          <w:sz w:val="18"/>
          <w:szCs w:val="18"/>
        </w:rPr>
        <w:t>-Сектор за правне послове</w:t>
      </w:r>
    </w:p>
    <w:p w:rsidR="00F03560" w:rsidRPr="00F03560" w:rsidRDefault="00F03560" w:rsidP="00F03560">
      <w:pPr>
        <w:tabs>
          <w:tab w:val="left" w:pos="567"/>
        </w:tabs>
        <w:rPr>
          <w:i/>
          <w:sz w:val="18"/>
          <w:szCs w:val="18"/>
        </w:rPr>
      </w:pPr>
      <w:r w:rsidRPr="00F03560">
        <w:rPr>
          <w:i/>
          <w:sz w:val="18"/>
          <w:szCs w:val="18"/>
        </w:rPr>
        <w:t>-Сектору за набавке и комерцијално пословање-Служба комерцијале</w:t>
      </w:r>
    </w:p>
    <w:p w:rsidR="00F03560" w:rsidRPr="00F03560" w:rsidRDefault="00F03560" w:rsidP="00F03560">
      <w:pPr>
        <w:tabs>
          <w:tab w:val="left" w:pos="567"/>
        </w:tabs>
        <w:rPr>
          <w:i/>
          <w:sz w:val="18"/>
          <w:szCs w:val="18"/>
          <w:lang w:val="sr-Cyrl-RS"/>
        </w:rPr>
      </w:pPr>
      <w:r w:rsidRPr="00F03560">
        <w:rPr>
          <w:i/>
          <w:sz w:val="18"/>
          <w:szCs w:val="18"/>
          <w:lang w:val="sr-Cyrl-RS"/>
        </w:rPr>
        <w:t>-Служба за аналитику</w:t>
      </w:r>
    </w:p>
    <w:p w:rsidR="00F03560" w:rsidRPr="00F03560" w:rsidRDefault="00F03560" w:rsidP="00F03560">
      <w:pPr>
        <w:tabs>
          <w:tab w:val="left" w:pos="3181"/>
        </w:tabs>
        <w:rPr>
          <w:lang w:val="sr-Cyrl-RS"/>
        </w:rPr>
      </w:pPr>
      <w:r w:rsidRPr="00F03560">
        <w:rPr>
          <w:i/>
          <w:sz w:val="18"/>
          <w:szCs w:val="18"/>
        </w:rPr>
        <w:t>-Архива (оригинал)</w:t>
      </w:r>
    </w:p>
    <w:p w:rsidR="004A731C" w:rsidRPr="006337D2" w:rsidRDefault="004A731C" w:rsidP="004A731C">
      <w:pPr>
        <w:spacing w:before="0"/>
        <w:jc w:val="left"/>
        <w:rPr>
          <w:sz w:val="20"/>
          <w:szCs w:val="20"/>
        </w:rPr>
      </w:pPr>
    </w:p>
    <w:p w:rsidR="007E7BB8" w:rsidRPr="0058588C" w:rsidRDefault="007E7BB8" w:rsidP="00343A18">
      <w:pPr>
        <w:pStyle w:val="KDParagraf"/>
        <w:spacing w:before="0"/>
        <w:rPr>
          <w:rFonts w:eastAsia="Calibri" w:cs="Arial"/>
          <w:noProof/>
          <w:color w:val="00B0F0"/>
        </w:rPr>
      </w:pPr>
    </w:p>
    <w:sectPr w:rsidR="007E7BB8" w:rsidRPr="0058588C" w:rsidSect="000C50A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354" w:rsidRDefault="00156354">
      <w:r>
        <w:separator/>
      </w:r>
    </w:p>
    <w:p w:rsidR="00156354" w:rsidRDefault="00156354"/>
  </w:endnote>
  <w:endnote w:type="continuationSeparator" w:id="0">
    <w:p w:rsidR="00156354" w:rsidRDefault="00156354">
      <w:r>
        <w:continuationSeparator/>
      </w:r>
    </w:p>
    <w:p w:rsidR="00156354" w:rsidRDefault="00156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MV Boli"/>
    <w:charset w:val="00"/>
    <w:family w:val="auto"/>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auto"/>
    <w:pitch w:val="variable"/>
    <w:sig w:usb0="00000003" w:usb1="00000000" w:usb2="00000000" w:usb3="00000000" w:csb0="00000001"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TimesNewRomanPS-BoldMT">
    <w:altName w:val="MS Mincho"/>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C" w:rsidRDefault="00B06F4C"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F4C" w:rsidRDefault="00B06F4C" w:rsidP="00841BE7">
    <w:pPr>
      <w:pStyle w:val="Footer"/>
      <w:ind w:right="360"/>
    </w:pPr>
  </w:p>
  <w:p w:rsidR="00B06F4C" w:rsidRDefault="00B06F4C"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C" w:rsidRPr="00EC5BB4" w:rsidRDefault="00B06F4C"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FD5E62">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FD5E62">
      <w:rPr>
        <w:rStyle w:val="PageNumber"/>
        <w:rFonts w:cs="Arial"/>
        <w:b/>
        <w:noProof/>
        <w:szCs w:val="24"/>
      </w:rPr>
      <w:t>79</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C" w:rsidRPr="00EC5BB4" w:rsidRDefault="00B06F4C"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FD5E62">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FD5E62">
      <w:rPr>
        <w:rStyle w:val="PageNumber"/>
        <w:rFonts w:cs="Arial"/>
        <w:b/>
        <w:noProof/>
        <w:szCs w:val="24"/>
      </w:rPr>
      <w:t>79</w:t>
    </w:r>
    <w:r w:rsidRPr="00EC5BB4">
      <w:rPr>
        <w:rStyle w:val="PageNumber"/>
        <w:rFonts w:cs="Arial"/>
        <w:b/>
        <w:szCs w:val="24"/>
      </w:rPr>
      <w:fldChar w:fldCharType="end"/>
    </w:r>
  </w:p>
  <w:p w:rsidR="00B06F4C" w:rsidRDefault="00B06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354" w:rsidRDefault="00156354">
      <w:r>
        <w:separator/>
      </w:r>
    </w:p>
    <w:p w:rsidR="00156354" w:rsidRDefault="00156354"/>
  </w:footnote>
  <w:footnote w:type="continuationSeparator" w:id="0">
    <w:p w:rsidR="00156354" w:rsidRDefault="00156354">
      <w:r>
        <w:continuationSeparator/>
      </w:r>
    </w:p>
    <w:p w:rsidR="00156354" w:rsidRDefault="00156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C" w:rsidRDefault="00B06F4C" w:rsidP="004B5B33">
    <w:pPr>
      <w:pStyle w:val="Header"/>
      <w:jc w:val="left"/>
      <w:rPr>
        <w:sz w:val="20"/>
      </w:rPr>
    </w:pPr>
  </w:p>
  <w:p w:rsidR="00B06F4C" w:rsidRPr="00EA417B" w:rsidRDefault="00B06F4C" w:rsidP="00EA417B">
    <w:pPr>
      <w:tabs>
        <w:tab w:val="center" w:pos="4320"/>
        <w:tab w:val="right" w:pos="8640"/>
      </w:tabs>
      <w:jc w:val="left"/>
      <w:rPr>
        <w:sz w:val="20"/>
        <w:szCs w:val="20"/>
        <w:lang w:eastAsia="ar-SA"/>
      </w:rPr>
    </w:pPr>
    <w:r>
      <w:rPr>
        <w:sz w:val="20"/>
        <w:szCs w:val="20"/>
        <w:lang w:val="sr-Cyrl-RS" w:eastAsia="ar-SA"/>
      </w:rPr>
      <w:t xml:space="preserve">             </w:t>
    </w:r>
    <w:r w:rsidRPr="00EA417B">
      <w:rPr>
        <w:sz w:val="20"/>
        <w:szCs w:val="20"/>
        <w:lang w:eastAsia="ar-SA"/>
      </w:rPr>
      <w:t xml:space="preserve">Јавно предузеће                                                 </w:t>
    </w:r>
    <w:r>
      <w:rPr>
        <w:sz w:val="20"/>
        <w:szCs w:val="20"/>
        <w:lang w:val="sr-Cyrl-RS" w:eastAsia="ar-SA"/>
      </w:rPr>
      <w:t xml:space="preserve">                 </w:t>
    </w:r>
    <w:r w:rsidRPr="00EA417B">
      <w:rPr>
        <w:sz w:val="20"/>
        <w:szCs w:val="20"/>
        <w:lang w:eastAsia="ar-SA"/>
      </w:rPr>
      <w:t>Конкурсна документација</w:t>
    </w:r>
  </w:p>
  <w:p w:rsidR="00B06F4C" w:rsidRPr="004B5B33" w:rsidRDefault="00B06F4C" w:rsidP="00EA417B">
    <w:pPr>
      <w:pStyle w:val="Header"/>
      <w:rPr>
        <w:sz w:val="20"/>
        <w:lang w:val="sr-Latn-RS"/>
      </w:rPr>
    </w:pPr>
    <w:r w:rsidRPr="00EA417B">
      <w:rPr>
        <w:sz w:val="20"/>
        <w:szCs w:val="22"/>
        <w:lang w:eastAsia="en-US"/>
      </w:rPr>
      <w:t>„Електропривреда Србије“ Београд                                            ЈНО/1000/0023/2018 (2522/2018)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C" w:rsidRDefault="00B06F4C" w:rsidP="004B5B33">
    <w:pPr>
      <w:pStyle w:val="Header"/>
      <w:jc w:val="left"/>
      <w:rPr>
        <w:sz w:val="20"/>
      </w:rPr>
    </w:pPr>
  </w:p>
  <w:p w:rsidR="00B06F4C" w:rsidRDefault="00B06F4C" w:rsidP="004B5B33">
    <w:pPr>
      <w:pStyle w:val="Header"/>
      <w:jc w:val="left"/>
      <w:rPr>
        <w:sz w:val="20"/>
      </w:rPr>
    </w:pPr>
    <w:r>
      <w:rPr>
        <w:sz w:val="20"/>
      </w:rPr>
      <w:t xml:space="preserve">               </w:t>
    </w:r>
    <w:r w:rsidRPr="004B5B33">
      <w:rPr>
        <w:sz w:val="20"/>
      </w:rPr>
      <w:t>Јавно предузеће</w:t>
    </w:r>
    <w:r>
      <w:rPr>
        <w:sz w:val="20"/>
      </w:rPr>
      <w:t xml:space="preserve">                                                                  </w:t>
    </w:r>
    <w:r w:rsidRPr="00EA417B">
      <w:rPr>
        <w:sz w:val="20"/>
      </w:rPr>
      <w:t>Конкурсна документација</w:t>
    </w:r>
  </w:p>
  <w:p w:rsidR="00B06F4C" w:rsidRPr="004B5B33" w:rsidRDefault="00B06F4C" w:rsidP="004B5B33">
    <w:pPr>
      <w:pStyle w:val="Header"/>
      <w:jc w:val="left"/>
      <w:rPr>
        <w:sz w:val="20"/>
      </w:rPr>
    </w:pPr>
    <w:r w:rsidRPr="004B5B33">
      <w:rPr>
        <w:sz w:val="20"/>
      </w:rPr>
      <w:t xml:space="preserve"> „Електропривреда Србије“ Београд</w:t>
    </w:r>
    <w:r>
      <w:rPr>
        <w:sz w:val="20"/>
      </w:rPr>
      <w:t xml:space="preserve">                                            </w:t>
    </w:r>
    <w:r w:rsidRPr="00EA417B">
      <w:rPr>
        <w:sz w:val="20"/>
      </w:rPr>
      <w:t>ЈНО/1000/0023/2018 (2522/2018)</w:t>
    </w:r>
  </w:p>
  <w:p w:rsidR="00B06F4C" w:rsidRPr="004B5B33" w:rsidRDefault="00B06F4C" w:rsidP="004B5B33">
    <w:pPr>
      <w:pStyle w:val="Header"/>
      <w:jc w:val="right"/>
      <w:rPr>
        <w:sz w:val="20"/>
        <w:lang w:val="sr-Latn-RS"/>
      </w:rPr>
    </w:pPr>
  </w:p>
  <w:p w:rsidR="00B06F4C" w:rsidRPr="004B5B33" w:rsidRDefault="00B06F4C" w:rsidP="00210557">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37774D"/>
    <w:multiLevelType w:val="multilevel"/>
    <w:tmpl w:val="0D8C080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95A4917"/>
    <w:multiLevelType w:val="hybridMultilevel"/>
    <w:tmpl w:val="B71EA3C8"/>
    <w:lvl w:ilvl="0" w:tplc="081A0001">
      <w:start w:val="1"/>
      <w:numFmt w:val="bullet"/>
      <w:lvlText w:val=""/>
      <w:lvlJc w:val="left"/>
      <w:pPr>
        <w:ind w:left="1353"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4"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308922FE"/>
    <w:multiLevelType w:val="multilevel"/>
    <w:tmpl w:val="49DE184E"/>
    <w:lvl w:ilvl="0">
      <w:start w:val="6"/>
      <w:numFmt w:val="decimal"/>
      <w:lvlText w:val="%1"/>
      <w:lvlJc w:val="left"/>
      <w:pPr>
        <w:ind w:left="420" w:hanging="420"/>
      </w:pPr>
      <w:rPr>
        <w:rFonts w:hint="default"/>
      </w:rPr>
    </w:lvl>
    <w:lvl w:ilvl="1">
      <w:start w:val="17"/>
      <w:numFmt w:val="decimal"/>
      <w:lvlText w:val="%1.%2"/>
      <w:lvlJc w:val="left"/>
      <w:pPr>
        <w:ind w:left="1650" w:hanging="4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410" w:hanging="72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230" w:hanging="108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050" w:hanging="1440"/>
      </w:pPr>
      <w:rPr>
        <w:rFonts w:hint="default"/>
      </w:rPr>
    </w:lvl>
    <w:lvl w:ilvl="8">
      <w:start w:val="1"/>
      <w:numFmt w:val="decimal"/>
      <w:lvlText w:val="%1.%2.%3.%4.%5.%6.%7.%8.%9"/>
      <w:lvlJc w:val="left"/>
      <w:pPr>
        <w:ind w:left="11640" w:hanging="1800"/>
      </w:pPr>
      <w:rPr>
        <w:rFonts w:hint="default"/>
      </w:rPr>
    </w:lvl>
  </w:abstractNum>
  <w:abstractNum w:abstractNumId="66"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7"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D571E5"/>
    <w:multiLevelType w:val="hybridMultilevel"/>
    <w:tmpl w:val="58E48AEA"/>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2" w15:restartNumberingAfterBreak="0">
    <w:nsid w:val="4EE86673"/>
    <w:multiLevelType w:val="hybridMultilevel"/>
    <w:tmpl w:val="F54E44A0"/>
    <w:lvl w:ilvl="0" w:tplc="2A820EF2">
      <w:start w:val="1"/>
      <w:numFmt w:val="decimal"/>
      <w:lvlText w:val="%1."/>
      <w:lvlJc w:val="left"/>
      <w:pPr>
        <w:ind w:left="720" w:hanging="360"/>
      </w:pPr>
      <w:rPr>
        <w:rFonts w:ascii="Arial" w:hAnsi="Arial"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57C67F70"/>
    <w:multiLevelType w:val="hybridMultilevel"/>
    <w:tmpl w:val="62828F24"/>
    <w:lvl w:ilvl="0" w:tplc="04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4"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5"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CA4383E"/>
    <w:multiLevelType w:val="hybridMultilevel"/>
    <w:tmpl w:val="BBD8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78" w15:restartNumberingAfterBreak="0">
    <w:nsid w:val="5F6C793B"/>
    <w:multiLevelType w:val="hybridMultilevel"/>
    <w:tmpl w:val="A08C9B68"/>
    <w:lvl w:ilvl="0" w:tplc="4D68E8B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9" w15:restartNumberingAfterBreak="0">
    <w:nsid w:val="63E20FFE"/>
    <w:multiLevelType w:val="hybridMultilevel"/>
    <w:tmpl w:val="32EAB1D0"/>
    <w:lvl w:ilvl="0" w:tplc="64B86D00">
      <w:start w:val="1"/>
      <w:numFmt w:val="decimal"/>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80"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9162F38"/>
    <w:multiLevelType w:val="multilevel"/>
    <w:tmpl w:val="5FAEEED8"/>
    <w:lvl w:ilvl="0">
      <w:start w:val="6"/>
      <w:numFmt w:val="decimal"/>
      <w:lvlText w:val="%1"/>
      <w:lvlJc w:val="left"/>
      <w:pPr>
        <w:ind w:left="420" w:hanging="420"/>
      </w:pPr>
      <w:rPr>
        <w:rFonts w:hint="default"/>
      </w:rPr>
    </w:lvl>
    <w:lvl w:ilvl="1">
      <w:start w:val="14"/>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3" w15:restartNumberingAfterBreak="0">
    <w:nsid w:val="70AD5E53"/>
    <w:multiLevelType w:val="hybridMultilevel"/>
    <w:tmpl w:val="AA2CDD6A"/>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6622C7"/>
    <w:multiLevelType w:val="hybridMultilevel"/>
    <w:tmpl w:val="602ABC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7"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89"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0"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665274"/>
    <w:multiLevelType w:val="hybridMultilevel"/>
    <w:tmpl w:val="03D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C0C1912"/>
    <w:multiLevelType w:val="hybridMultilevel"/>
    <w:tmpl w:val="0D5A9E16"/>
    <w:lvl w:ilvl="0" w:tplc="BBCE6716">
      <w:start w:val="2"/>
      <w:numFmt w:val="decimal"/>
      <w:lvlText w:val="%1)"/>
      <w:lvlJc w:val="left"/>
      <w:pPr>
        <w:ind w:left="1530" w:hanging="360"/>
      </w:pPr>
      <w:rPr>
        <w:rFonts w:cs="Times New Roman" w:hint="default"/>
        <w:i w:val="0"/>
        <w:color w:val="auto"/>
      </w:rPr>
    </w:lvl>
    <w:lvl w:ilvl="1" w:tplc="04090019">
      <w:start w:val="1"/>
      <w:numFmt w:val="lowerLetter"/>
      <w:lvlText w:val="%2."/>
      <w:lvlJc w:val="left"/>
      <w:pPr>
        <w:ind w:left="2157" w:hanging="360"/>
      </w:pPr>
      <w:rPr>
        <w:rFonts w:cs="Times New Roman"/>
      </w:rPr>
    </w:lvl>
    <w:lvl w:ilvl="2" w:tplc="0409001B" w:tentative="1">
      <w:start w:val="1"/>
      <w:numFmt w:val="lowerRoman"/>
      <w:lvlText w:val="%3."/>
      <w:lvlJc w:val="right"/>
      <w:pPr>
        <w:ind w:left="2877" w:hanging="180"/>
      </w:pPr>
      <w:rPr>
        <w:rFonts w:cs="Times New Roman"/>
      </w:rPr>
    </w:lvl>
    <w:lvl w:ilvl="3" w:tplc="0409000F" w:tentative="1">
      <w:start w:val="1"/>
      <w:numFmt w:val="decimal"/>
      <w:lvlText w:val="%4."/>
      <w:lvlJc w:val="left"/>
      <w:pPr>
        <w:ind w:left="3597" w:hanging="360"/>
      </w:pPr>
      <w:rPr>
        <w:rFonts w:cs="Times New Roman"/>
      </w:rPr>
    </w:lvl>
    <w:lvl w:ilvl="4" w:tplc="04090019" w:tentative="1">
      <w:start w:val="1"/>
      <w:numFmt w:val="lowerLetter"/>
      <w:lvlText w:val="%5."/>
      <w:lvlJc w:val="left"/>
      <w:pPr>
        <w:ind w:left="4317" w:hanging="360"/>
      </w:pPr>
      <w:rPr>
        <w:rFonts w:cs="Times New Roman"/>
      </w:rPr>
    </w:lvl>
    <w:lvl w:ilvl="5" w:tplc="0409001B" w:tentative="1">
      <w:start w:val="1"/>
      <w:numFmt w:val="lowerRoman"/>
      <w:lvlText w:val="%6."/>
      <w:lvlJc w:val="right"/>
      <w:pPr>
        <w:ind w:left="5037" w:hanging="180"/>
      </w:pPr>
      <w:rPr>
        <w:rFonts w:cs="Times New Roman"/>
      </w:rPr>
    </w:lvl>
    <w:lvl w:ilvl="6" w:tplc="0409000F" w:tentative="1">
      <w:start w:val="1"/>
      <w:numFmt w:val="decimal"/>
      <w:lvlText w:val="%7."/>
      <w:lvlJc w:val="left"/>
      <w:pPr>
        <w:ind w:left="5757" w:hanging="360"/>
      </w:pPr>
      <w:rPr>
        <w:rFonts w:cs="Times New Roman"/>
      </w:rPr>
    </w:lvl>
    <w:lvl w:ilvl="7" w:tplc="04090019" w:tentative="1">
      <w:start w:val="1"/>
      <w:numFmt w:val="lowerLetter"/>
      <w:lvlText w:val="%8."/>
      <w:lvlJc w:val="left"/>
      <w:pPr>
        <w:ind w:left="6477" w:hanging="360"/>
      </w:pPr>
      <w:rPr>
        <w:rFonts w:cs="Times New Roman"/>
      </w:rPr>
    </w:lvl>
    <w:lvl w:ilvl="8" w:tplc="0409001B" w:tentative="1">
      <w:start w:val="1"/>
      <w:numFmt w:val="lowerRoman"/>
      <w:lvlText w:val="%9."/>
      <w:lvlJc w:val="right"/>
      <w:pPr>
        <w:ind w:left="7197" w:hanging="180"/>
      </w:pPr>
      <w:rPr>
        <w:rFonts w:cs="Times New Roman"/>
      </w:rPr>
    </w:lvl>
  </w:abstractNum>
  <w:abstractNum w:abstractNumId="94" w15:restartNumberingAfterBreak="0">
    <w:nsid w:val="7E2A71AD"/>
    <w:multiLevelType w:val="hybridMultilevel"/>
    <w:tmpl w:val="C8ECC1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86"/>
  </w:num>
  <w:num w:numId="2">
    <w:abstractNumId w:val="62"/>
  </w:num>
  <w:num w:numId="3">
    <w:abstractNumId w:val="78"/>
  </w:num>
  <w:num w:numId="4">
    <w:abstractNumId w:val="56"/>
  </w:num>
  <w:num w:numId="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2"/>
  </w:num>
  <w:num w:numId="9">
    <w:abstractNumId w:val="68"/>
  </w:num>
  <w:num w:numId="10">
    <w:abstractNumId w:val="64"/>
  </w:num>
  <w:num w:numId="11">
    <w:abstractNumId w:val="58"/>
  </w:num>
  <w:num w:numId="12">
    <w:abstractNumId w:val="70"/>
  </w:num>
  <w:num w:numId="13">
    <w:abstractNumId w:val="61"/>
  </w:num>
  <w:num w:numId="14">
    <w:abstractNumId w:val="80"/>
  </w:num>
  <w:num w:numId="15">
    <w:abstractNumId w:val="85"/>
  </w:num>
  <w:num w:numId="16">
    <w:abstractNumId w:val="80"/>
  </w:num>
  <w:num w:numId="17">
    <w:abstractNumId w:val="51"/>
  </w:num>
  <w:num w:numId="18">
    <w:abstractNumId w:val="63"/>
  </w:num>
  <w:num w:numId="19">
    <w:abstractNumId w:val="49"/>
  </w:num>
  <w:num w:numId="20">
    <w:abstractNumId w:val="82"/>
  </w:num>
  <w:num w:numId="21">
    <w:abstractNumId w:val="65"/>
  </w:num>
  <w:num w:numId="22">
    <w:abstractNumId w:val="76"/>
  </w:num>
  <w:num w:numId="23">
    <w:abstractNumId w:val="60"/>
  </w:num>
  <w:num w:numId="24">
    <w:abstractNumId w:val="50"/>
  </w:num>
  <w:num w:numId="25">
    <w:abstractNumId w:val="91"/>
  </w:num>
  <w:num w:numId="26">
    <w:abstractNumId w:val="73"/>
  </w:num>
  <w:num w:numId="27">
    <w:abstractNumId w:val="83"/>
  </w:num>
  <w:num w:numId="28">
    <w:abstractNumId w:val="69"/>
  </w:num>
  <w:num w:numId="29">
    <w:abstractNumId w:val="72"/>
  </w:num>
  <w:num w:numId="30">
    <w:abstractNumId w:val="94"/>
  </w:num>
  <w:num w:numId="31">
    <w:abstractNumId w:val="84"/>
  </w:num>
  <w:num w:numId="32">
    <w:abstractNumId w:val="90"/>
  </w:num>
  <w:num w:numId="33">
    <w:abstractNumId w:val="93"/>
  </w:num>
  <w:num w:numId="34">
    <w:abstractNumId w:val="7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5DD"/>
    <w:rsid w:val="0000063E"/>
    <w:rsid w:val="000006F6"/>
    <w:rsid w:val="00000822"/>
    <w:rsid w:val="0000099A"/>
    <w:rsid w:val="00001095"/>
    <w:rsid w:val="00001727"/>
    <w:rsid w:val="000024F4"/>
    <w:rsid w:val="00002690"/>
    <w:rsid w:val="00003023"/>
    <w:rsid w:val="000030C3"/>
    <w:rsid w:val="0000346C"/>
    <w:rsid w:val="000035F7"/>
    <w:rsid w:val="000042FE"/>
    <w:rsid w:val="0000496D"/>
    <w:rsid w:val="00005800"/>
    <w:rsid w:val="00005C53"/>
    <w:rsid w:val="00005D85"/>
    <w:rsid w:val="0000658B"/>
    <w:rsid w:val="00006E35"/>
    <w:rsid w:val="0000782C"/>
    <w:rsid w:val="00007AED"/>
    <w:rsid w:val="00007B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385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949"/>
    <w:rsid w:val="00030B9D"/>
    <w:rsid w:val="0003103E"/>
    <w:rsid w:val="0003169E"/>
    <w:rsid w:val="000317BA"/>
    <w:rsid w:val="00031E71"/>
    <w:rsid w:val="000321F9"/>
    <w:rsid w:val="00032272"/>
    <w:rsid w:val="00032B7E"/>
    <w:rsid w:val="00032C65"/>
    <w:rsid w:val="00033D74"/>
    <w:rsid w:val="00034202"/>
    <w:rsid w:val="00034535"/>
    <w:rsid w:val="000345E2"/>
    <w:rsid w:val="0003493C"/>
    <w:rsid w:val="00034E4F"/>
    <w:rsid w:val="00034FFF"/>
    <w:rsid w:val="000351EE"/>
    <w:rsid w:val="00035379"/>
    <w:rsid w:val="0003588D"/>
    <w:rsid w:val="000359EE"/>
    <w:rsid w:val="00035C04"/>
    <w:rsid w:val="00036222"/>
    <w:rsid w:val="000364AD"/>
    <w:rsid w:val="000365B4"/>
    <w:rsid w:val="000365C7"/>
    <w:rsid w:val="00036776"/>
    <w:rsid w:val="00036BDD"/>
    <w:rsid w:val="0003771A"/>
    <w:rsid w:val="00037B82"/>
    <w:rsid w:val="00037E5A"/>
    <w:rsid w:val="00037F35"/>
    <w:rsid w:val="00041105"/>
    <w:rsid w:val="00041B26"/>
    <w:rsid w:val="00041CE5"/>
    <w:rsid w:val="00041D7D"/>
    <w:rsid w:val="00041FCF"/>
    <w:rsid w:val="000420FF"/>
    <w:rsid w:val="00042335"/>
    <w:rsid w:val="000426A6"/>
    <w:rsid w:val="00042846"/>
    <w:rsid w:val="00042AB1"/>
    <w:rsid w:val="00042D8E"/>
    <w:rsid w:val="0004327C"/>
    <w:rsid w:val="00043B23"/>
    <w:rsid w:val="00043C87"/>
    <w:rsid w:val="00043D31"/>
    <w:rsid w:val="000440B1"/>
    <w:rsid w:val="000441AC"/>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060"/>
    <w:rsid w:val="0005316D"/>
    <w:rsid w:val="000532AB"/>
    <w:rsid w:val="000533E6"/>
    <w:rsid w:val="00053796"/>
    <w:rsid w:val="00053D87"/>
    <w:rsid w:val="00053E33"/>
    <w:rsid w:val="00055239"/>
    <w:rsid w:val="00055358"/>
    <w:rsid w:val="000554F7"/>
    <w:rsid w:val="000556DA"/>
    <w:rsid w:val="00055834"/>
    <w:rsid w:val="00056149"/>
    <w:rsid w:val="00056C77"/>
    <w:rsid w:val="000577BC"/>
    <w:rsid w:val="00057E3F"/>
    <w:rsid w:val="00057F61"/>
    <w:rsid w:val="00060066"/>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975"/>
    <w:rsid w:val="00062E62"/>
    <w:rsid w:val="00062F86"/>
    <w:rsid w:val="00062FA8"/>
    <w:rsid w:val="000637F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CEF"/>
    <w:rsid w:val="00070234"/>
    <w:rsid w:val="00070240"/>
    <w:rsid w:val="000706CF"/>
    <w:rsid w:val="000706E1"/>
    <w:rsid w:val="00070A9B"/>
    <w:rsid w:val="00071074"/>
    <w:rsid w:val="000711DD"/>
    <w:rsid w:val="00071751"/>
    <w:rsid w:val="000718B1"/>
    <w:rsid w:val="00072ABE"/>
    <w:rsid w:val="00073409"/>
    <w:rsid w:val="00073D60"/>
    <w:rsid w:val="00073EC5"/>
    <w:rsid w:val="0007456F"/>
    <w:rsid w:val="00075F5B"/>
    <w:rsid w:val="0007605E"/>
    <w:rsid w:val="0007608E"/>
    <w:rsid w:val="000760C0"/>
    <w:rsid w:val="000765D5"/>
    <w:rsid w:val="0007691E"/>
    <w:rsid w:val="00076A81"/>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3F1C"/>
    <w:rsid w:val="0008446C"/>
    <w:rsid w:val="00084ADC"/>
    <w:rsid w:val="00084C7E"/>
    <w:rsid w:val="00085036"/>
    <w:rsid w:val="00085380"/>
    <w:rsid w:val="00085745"/>
    <w:rsid w:val="00085788"/>
    <w:rsid w:val="00085E88"/>
    <w:rsid w:val="00086EED"/>
    <w:rsid w:val="00086F03"/>
    <w:rsid w:val="0008707A"/>
    <w:rsid w:val="000870AF"/>
    <w:rsid w:val="0008737F"/>
    <w:rsid w:val="000875AB"/>
    <w:rsid w:val="00087870"/>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3DA"/>
    <w:rsid w:val="0009667E"/>
    <w:rsid w:val="000968C0"/>
    <w:rsid w:val="00096AED"/>
    <w:rsid w:val="00096BD0"/>
    <w:rsid w:val="00097294"/>
    <w:rsid w:val="000977BE"/>
    <w:rsid w:val="00097FA2"/>
    <w:rsid w:val="000A070F"/>
    <w:rsid w:val="000A0720"/>
    <w:rsid w:val="000A0C33"/>
    <w:rsid w:val="000A0FE3"/>
    <w:rsid w:val="000A10E3"/>
    <w:rsid w:val="000A1555"/>
    <w:rsid w:val="000A1D65"/>
    <w:rsid w:val="000A21A2"/>
    <w:rsid w:val="000A2227"/>
    <w:rsid w:val="000A3715"/>
    <w:rsid w:val="000A388F"/>
    <w:rsid w:val="000A3F5E"/>
    <w:rsid w:val="000A4B36"/>
    <w:rsid w:val="000A4D7F"/>
    <w:rsid w:val="000A52EE"/>
    <w:rsid w:val="000A5BAE"/>
    <w:rsid w:val="000A5CC1"/>
    <w:rsid w:val="000A64B8"/>
    <w:rsid w:val="000A6515"/>
    <w:rsid w:val="000A658B"/>
    <w:rsid w:val="000A67D0"/>
    <w:rsid w:val="000A6832"/>
    <w:rsid w:val="000A6980"/>
    <w:rsid w:val="000A6A0C"/>
    <w:rsid w:val="000A6F54"/>
    <w:rsid w:val="000A6FB8"/>
    <w:rsid w:val="000A70B6"/>
    <w:rsid w:val="000A7203"/>
    <w:rsid w:val="000A760B"/>
    <w:rsid w:val="000A7725"/>
    <w:rsid w:val="000A7A41"/>
    <w:rsid w:val="000A7CFA"/>
    <w:rsid w:val="000A7ED4"/>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50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6C5"/>
    <w:rsid w:val="000B787B"/>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6B64"/>
    <w:rsid w:val="000C7024"/>
    <w:rsid w:val="000C7B91"/>
    <w:rsid w:val="000C7BB7"/>
    <w:rsid w:val="000D003F"/>
    <w:rsid w:val="000D02A4"/>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C3"/>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0E3"/>
    <w:rsid w:val="000E06AE"/>
    <w:rsid w:val="000E08CC"/>
    <w:rsid w:val="000E099E"/>
    <w:rsid w:val="000E0FC1"/>
    <w:rsid w:val="000E10A1"/>
    <w:rsid w:val="000E1258"/>
    <w:rsid w:val="000E1606"/>
    <w:rsid w:val="000E1B81"/>
    <w:rsid w:val="000E1C4A"/>
    <w:rsid w:val="000E1D0A"/>
    <w:rsid w:val="000E1FD4"/>
    <w:rsid w:val="000E2391"/>
    <w:rsid w:val="000E2921"/>
    <w:rsid w:val="000E29D6"/>
    <w:rsid w:val="000E3071"/>
    <w:rsid w:val="000E3256"/>
    <w:rsid w:val="000E32D6"/>
    <w:rsid w:val="000E3346"/>
    <w:rsid w:val="000E34C6"/>
    <w:rsid w:val="000E3B40"/>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3A3"/>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48"/>
    <w:rsid w:val="00116570"/>
    <w:rsid w:val="001168C1"/>
    <w:rsid w:val="00116C7A"/>
    <w:rsid w:val="00116F76"/>
    <w:rsid w:val="001176C7"/>
    <w:rsid w:val="00117C4F"/>
    <w:rsid w:val="00117C72"/>
    <w:rsid w:val="00120CEF"/>
    <w:rsid w:val="00120FCC"/>
    <w:rsid w:val="0012159F"/>
    <w:rsid w:val="00121732"/>
    <w:rsid w:val="00121A3B"/>
    <w:rsid w:val="00121BA9"/>
    <w:rsid w:val="00121F0A"/>
    <w:rsid w:val="001220FA"/>
    <w:rsid w:val="0012222E"/>
    <w:rsid w:val="001224E7"/>
    <w:rsid w:val="001226DD"/>
    <w:rsid w:val="00122B4D"/>
    <w:rsid w:val="00122CAF"/>
    <w:rsid w:val="00122D69"/>
    <w:rsid w:val="00122DF1"/>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770"/>
    <w:rsid w:val="00127BB9"/>
    <w:rsid w:val="00127FB9"/>
    <w:rsid w:val="001301EA"/>
    <w:rsid w:val="0013047A"/>
    <w:rsid w:val="00130595"/>
    <w:rsid w:val="00130633"/>
    <w:rsid w:val="00130A24"/>
    <w:rsid w:val="00130A88"/>
    <w:rsid w:val="0013134D"/>
    <w:rsid w:val="0013155E"/>
    <w:rsid w:val="0013191B"/>
    <w:rsid w:val="001320F3"/>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42C"/>
    <w:rsid w:val="001344AA"/>
    <w:rsid w:val="00134C14"/>
    <w:rsid w:val="00134D46"/>
    <w:rsid w:val="001350CE"/>
    <w:rsid w:val="0013517D"/>
    <w:rsid w:val="001352E0"/>
    <w:rsid w:val="001353DA"/>
    <w:rsid w:val="0013566D"/>
    <w:rsid w:val="0013579A"/>
    <w:rsid w:val="00135BE8"/>
    <w:rsid w:val="0013618D"/>
    <w:rsid w:val="001364AE"/>
    <w:rsid w:val="001364B9"/>
    <w:rsid w:val="00136ED7"/>
    <w:rsid w:val="001370C5"/>
    <w:rsid w:val="001374C4"/>
    <w:rsid w:val="00137540"/>
    <w:rsid w:val="00137B56"/>
    <w:rsid w:val="001405B1"/>
    <w:rsid w:val="00140694"/>
    <w:rsid w:val="001408A6"/>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925"/>
    <w:rsid w:val="00143A27"/>
    <w:rsid w:val="00143A79"/>
    <w:rsid w:val="00143C09"/>
    <w:rsid w:val="00143DEB"/>
    <w:rsid w:val="00144740"/>
    <w:rsid w:val="00144917"/>
    <w:rsid w:val="001449E7"/>
    <w:rsid w:val="00144D41"/>
    <w:rsid w:val="00144DDB"/>
    <w:rsid w:val="00144DFB"/>
    <w:rsid w:val="00145502"/>
    <w:rsid w:val="001455A4"/>
    <w:rsid w:val="001458BF"/>
    <w:rsid w:val="001460FE"/>
    <w:rsid w:val="00146266"/>
    <w:rsid w:val="0014649A"/>
    <w:rsid w:val="001465C5"/>
    <w:rsid w:val="00146A66"/>
    <w:rsid w:val="00146C4C"/>
    <w:rsid w:val="001474B6"/>
    <w:rsid w:val="001508B7"/>
    <w:rsid w:val="00150A93"/>
    <w:rsid w:val="00150FCE"/>
    <w:rsid w:val="001510F7"/>
    <w:rsid w:val="0015110F"/>
    <w:rsid w:val="00151402"/>
    <w:rsid w:val="0015141A"/>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54"/>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2DA4"/>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224"/>
    <w:rsid w:val="0017669B"/>
    <w:rsid w:val="00176914"/>
    <w:rsid w:val="00176AD9"/>
    <w:rsid w:val="00176E06"/>
    <w:rsid w:val="00176FF7"/>
    <w:rsid w:val="0017727A"/>
    <w:rsid w:val="00177669"/>
    <w:rsid w:val="00177A65"/>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524"/>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D15"/>
    <w:rsid w:val="00190ACE"/>
    <w:rsid w:val="00190D4A"/>
    <w:rsid w:val="00190EED"/>
    <w:rsid w:val="0019115C"/>
    <w:rsid w:val="00191706"/>
    <w:rsid w:val="001917F1"/>
    <w:rsid w:val="001918E2"/>
    <w:rsid w:val="00191978"/>
    <w:rsid w:val="00191A6C"/>
    <w:rsid w:val="00191AA9"/>
    <w:rsid w:val="00191B87"/>
    <w:rsid w:val="00191DBB"/>
    <w:rsid w:val="00192224"/>
    <w:rsid w:val="00192230"/>
    <w:rsid w:val="00192668"/>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337"/>
    <w:rsid w:val="00196726"/>
    <w:rsid w:val="00196727"/>
    <w:rsid w:val="001968A3"/>
    <w:rsid w:val="00196D47"/>
    <w:rsid w:val="00197578"/>
    <w:rsid w:val="0019781E"/>
    <w:rsid w:val="001979B1"/>
    <w:rsid w:val="001A01DA"/>
    <w:rsid w:val="001A046B"/>
    <w:rsid w:val="001A05E4"/>
    <w:rsid w:val="001A0798"/>
    <w:rsid w:val="001A0BD5"/>
    <w:rsid w:val="001A14E3"/>
    <w:rsid w:val="001A1593"/>
    <w:rsid w:val="001A172A"/>
    <w:rsid w:val="001A180B"/>
    <w:rsid w:val="001A23A7"/>
    <w:rsid w:val="001A2760"/>
    <w:rsid w:val="001A287D"/>
    <w:rsid w:val="001A2F3C"/>
    <w:rsid w:val="001A2FA0"/>
    <w:rsid w:val="001A3616"/>
    <w:rsid w:val="001A375E"/>
    <w:rsid w:val="001A3D8D"/>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BBA"/>
    <w:rsid w:val="001B0CC3"/>
    <w:rsid w:val="001B1C0A"/>
    <w:rsid w:val="001B1EB4"/>
    <w:rsid w:val="001B218F"/>
    <w:rsid w:val="001B219D"/>
    <w:rsid w:val="001B2354"/>
    <w:rsid w:val="001B2C5C"/>
    <w:rsid w:val="001B3133"/>
    <w:rsid w:val="001B337C"/>
    <w:rsid w:val="001B367E"/>
    <w:rsid w:val="001B3787"/>
    <w:rsid w:val="001B3A36"/>
    <w:rsid w:val="001B3B0B"/>
    <w:rsid w:val="001B3CC2"/>
    <w:rsid w:val="001B3E3D"/>
    <w:rsid w:val="001B3E7F"/>
    <w:rsid w:val="001B3FAC"/>
    <w:rsid w:val="001B403E"/>
    <w:rsid w:val="001B4262"/>
    <w:rsid w:val="001B42D9"/>
    <w:rsid w:val="001B45BF"/>
    <w:rsid w:val="001B4731"/>
    <w:rsid w:val="001B4A87"/>
    <w:rsid w:val="001B4A9C"/>
    <w:rsid w:val="001B5B55"/>
    <w:rsid w:val="001B61F1"/>
    <w:rsid w:val="001B6640"/>
    <w:rsid w:val="001B6BB1"/>
    <w:rsid w:val="001B6EAE"/>
    <w:rsid w:val="001B7C0C"/>
    <w:rsid w:val="001B7C30"/>
    <w:rsid w:val="001B7E0D"/>
    <w:rsid w:val="001C03D9"/>
    <w:rsid w:val="001C0CF1"/>
    <w:rsid w:val="001C1BA6"/>
    <w:rsid w:val="001C1C80"/>
    <w:rsid w:val="001C2554"/>
    <w:rsid w:val="001C2959"/>
    <w:rsid w:val="001C2D06"/>
    <w:rsid w:val="001C2DE2"/>
    <w:rsid w:val="001C2E27"/>
    <w:rsid w:val="001C30C8"/>
    <w:rsid w:val="001C3152"/>
    <w:rsid w:val="001C3413"/>
    <w:rsid w:val="001C3BAF"/>
    <w:rsid w:val="001C3C76"/>
    <w:rsid w:val="001C3DD2"/>
    <w:rsid w:val="001C416A"/>
    <w:rsid w:val="001C4363"/>
    <w:rsid w:val="001C45CF"/>
    <w:rsid w:val="001C4AC7"/>
    <w:rsid w:val="001C4B47"/>
    <w:rsid w:val="001C53FD"/>
    <w:rsid w:val="001C57BF"/>
    <w:rsid w:val="001C588D"/>
    <w:rsid w:val="001C5A01"/>
    <w:rsid w:val="001C5CA1"/>
    <w:rsid w:val="001C5EBF"/>
    <w:rsid w:val="001C6B5D"/>
    <w:rsid w:val="001C6E7A"/>
    <w:rsid w:val="001C73B1"/>
    <w:rsid w:val="001C74FB"/>
    <w:rsid w:val="001C777A"/>
    <w:rsid w:val="001C7790"/>
    <w:rsid w:val="001C7B29"/>
    <w:rsid w:val="001C7B8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5A"/>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BF9"/>
    <w:rsid w:val="001F5EFA"/>
    <w:rsid w:val="001F62BF"/>
    <w:rsid w:val="001F68D8"/>
    <w:rsid w:val="001F74B2"/>
    <w:rsid w:val="001F74B4"/>
    <w:rsid w:val="001F776A"/>
    <w:rsid w:val="001F7A08"/>
    <w:rsid w:val="001F7E75"/>
    <w:rsid w:val="00200244"/>
    <w:rsid w:val="00200349"/>
    <w:rsid w:val="002008DA"/>
    <w:rsid w:val="002009BF"/>
    <w:rsid w:val="00200A41"/>
    <w:rsid w:val="00200C66"/>
    <w:rsid w:val="00200CBB"/>
    <w:rsid w:val="00200E58"/>
    <w:rsid w:val="002014C0"/>
    <w:rsid w:val="002019F6"/>
    <w:rsid w:val="0020243A"/>
    <w:rsid w:val="002028A7"/>
    <w:rsid w:val="00202CCD"/>
    <w:rsid w:val="00202CD8"/>
    <w:rsid w:val="002030A5"/>
    <w:rsid w:val="00203B15"/>
    <w:rsid w:val="00204027"/>
    <w:rsid w:val="00204111"/>
    <w:rsid w:val="00204871"/>
    <w:rsid w:val="002049BE"/>
    <w:rsid w:val="00204F32"/>
    <w:rsid w:val="00205B96"/>
    <w:rsid w:val="00205C4A"/>
    <w:rsid w:val="00205F99"/>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6A39"/>
    <w:rsid w:val="002176BF"/>
    <w:rsid w:val="00217EA9"/>
    <w:rsid w:val="00220B82"/>
    <w:rsid w:val="00221201"/>
    <w:rsid w:val="0022170E"/>
    <w:rsid w:val="00221994"/>
    <w:rsid w:val="00221AA2"/>
    <w:rsid w:val="002227E8"/>
    <w:rsid w:val="0022293B"/>
    <w:rsid w:val="00222BA3"/>
    <w:rsid w:val="00222C12"/>
    <w:rsid w:val="00222E33"/>
    <w:rsid w:val="00222EC2"/>
    <w:rsid w:val="002231BA"/>
    <w:rsid w:val="002231ED"/>
    <w:rsid w:val="002232C0"/>
    <w:rsid w:val="002233C3"/>
    <w:rsid w:val="002234C5"/>
    <w:rsid w:val="00223749"/>
    <w:rsid w:val="002237FF"/>
    <w:rsid w:val="00223A5B"/>
    <w:rsid w:val="00224C2B"/>
    <w:rsid w:val="00224CF4"/>
    <w:rsid w:val="00224D9E"/>
    <w:rsid w:val="002251A4"/>
    <w:rsid w:val="00225879"/>
    <w:rsid w:val="002260F7"/>
    <w:rsid w:val="00226574"/>
    <w:rsid w:val="00226BA7"/>
    <w:rsid w:val="0022742B"/>
    <w:rsid w:val="002275E8"/>
    <w:rsid w:val="00227901"/>
    <w:rsid w:val="00227CD0"/>
    <w:rsid w:val="0023000F"/>
    <w:rsid w:val="00230DAD"/>
    <w:rsid w:val="00230DC9"/>
    <w:rsid w:val="0023133D"/>
    <w:rsid w:val="00232552"/>
    <w:rsid w:val="002328E6"/>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00C"/>
    <w:rsid w:val="00240344"/>
    <w:rsid w:val="00240961"/>
    <w:rsid w:val="00240B93"/>
    <w:rsid w:val="0024114E"/>
    <w:rsid w:val="002417FB"/>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9F9"/>
    <w:rsid w:val="00247C64"/>
    <w:rsid w:val="00247C77"/>
    <w:rsid w:val="00247CEA"/>
    <w:rsid w:val="00247F64"/>
    <w:rsid w:val="00247FD6"/>
    <w:rsid w:val="002503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403"/>
    <w:rsid w:val="00255515"/>
    <w:rsid w:val="00255CF9"/>
    <w:rsid w:val="00255E79"/>
    <w:rsid w:val="00255FE0"/>
    <w:rsid w:val="002565E1"/>
    <w:rsid w:val="00256BFF"/>
    <w:rsid w:val="00256D75"/>
    <w:rsid w:val="0025721B"/>
    <w:rsid w:val="002577A6"/>
    <w:rsid w:val="00257BCA"/>
    <w:rsid w:val="00257D8E"/>
    <w:rsid w:val="00257DB1"/>
    <w:rsid w:val="00260104"/>
    <w:rsid w:val="00260725"/>
    <w:rsid w:val="00260B87"/>
    <w:rsid w:val="00260D53"/>
    <w:rsid w:val="00261232"/>
    <w:rsid w:val="00261249"/>
    <w:rsid w:val="00261349"/>
    <w:rsid w:val="002613BC"/>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7BE"/>
    <w:rsid w:val="00277821"/>
    <w:rsid w:val="00277E94"/>
    <w:rsid w:val="00280127"/>
    <w:rsid w:val="00280814"/>
    <w:rsid w:val="00280B9C"/>
    <w:rsid w:val="00280DAD"/>
    <w:rsid w:val="00281098"/>
    <w:rsid w:val="002815D8"/>
    <w:rsid w:val="002816E7"/>
    <w:rsid w:val="00281923"/>
    <w:rsid w:val="00281C44"/>
    <w:rsid w:val="00281CE1"/>
    <w:rsid w:val="00281EAD"/>
    <w:rsid w:val="0028205E"/>
    <w:rsid w:val="00282426"/>
    <w:rsid w:val="00282687"/>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6B2"/>
    <w:rsid w:val="002879BB"/>
    <w:rsid w:val="00287A95"/>
    <w:rsid w:val="002907A2"/>
    <w:rsid w:val="002908BC"/>
    <w:rsid w:val="00290B26"/>
    <w:rsid w:val="00290BFB"/>
    <w:rsid w:val="00290E62"/>
    <w:rsid w:val="00290F01"/>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57A"/>
    <w:rsid w:val="002A1887"/>
    <w:rsid w:val="002A2011"/>
    <w:rsid w:val="002A2488"/>
    <w:rsid w:val="002A28C9"/>
    <w:rsid w:val="002A2DD0"/>
    <w:rsid w:val="002A33AE"/>
    <w:rsid w:val="002A3523"/>
    <w:rsid w:val="002A3C3F"/>
    <w:rsid w:val="002A3F56"/>
    <w:rsid w:val="002A42EC"/>
    <w:rsid w:val="002A436B"/>
    <w:rsid w:val="002A4479"/>
    <w:rsid w:val="002A480D"/>
    <w:rsid w:val="002A4C1D"/>
    <w:rsid w:val="002A4DFF"/>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2C1"/>
    <w:rsid w:val="002B033C"/>
    <w:rsid w:val="002B0650"/>
    <w:rsid w:val="002B0891"/>
    <w:rsid w:val="002B0C8B"/>
    <w:rsid w:val="002B0F43"/>
    <w:rsid w:val="002B1022"/>
    <w:rsid w:val="002B1389"/>
    <w:rsid w:val="002B1486"/>
    <w:rsid w:val="002B1A1C"/>
    <w:rsid w:val="002B1BC2"/>
    <w:rsid w:val="002B1C47"/>
    <w:rsid w:val="002B1FEC"/>
    <w:rsid w:val="002B2034"/>
    <w:rsid w:val="002B2134"/>
    <w:rsid w:val="002B21E0"/>
    <w:rsid w:val="002B244F"/>
    <w:rsid w:val="002B27A8"/>
    <w:rsid w:val="002B2B3E"/>
    <w:rsid w:val="002B2CE2"/>
    <w:rsid w:val="002B2F74"/>
    <w:rsid w:val="002B3372"/>
    <w:rsid w:val="002B3618"/>
    <w:rsid w:val="002B37CC"/>
    <w:rsid w:val="002B3924"/>
    <w:rsid w:val="002B3A07"/>
    <w:rsid w:val="002B3CB8"/>
    <w:rsid w:val="002B3FC0"/>
    <w:rsid w:val="002B4312"/>
    <w:rsid w:val="002B4921"/>
    <w:rsid w:val="002B4A00"/>
    <w:rsid w:val="002B4E02"/>
    <w:rsid w:val="002B4EBD"/>
    <w:rsid w:val="002B4EC9"/>
    <w:rsid w:val="002B4F6A"/>
    <w:rsid w:val="002B517C"/>
    <w:rsid w:val="002B51F1"/>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50C"/>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1A5"/>
    <w:rsid w:val="002C6229"/>
    <w:rsid w:val="002C66EC"/>
    <w:rsid w:val="002C6F42"/>
    <w:rsid w:val="002C70F3"/>
    <w:rsid w:val="002C70FB"/>
    <w:rsid w:val="002D0167"/>
    <w:rsid w:val="002D0554"/>
    <w:rsid w:val="002D0583"/>
    <w:rsid w:val="002D05BE"/>
    <w:rsid w:val="002D08E2"/>
    <w:rsid w:val="002D0EE9"/>
    <w:rsid w:val="002D0FC0"/>
    <w:rsid w:val="002D1762"/>
    <w:rsid w:val="002D224C"/>
    <w:rsid w:val="002D2CCC"/>
    <w:rsid w:val="002D2D9F"/>
    <w:rsid w:val="002D2DFE"/>
    <w:rsid w:val="002D32EE"/>
    <w:rsid w:val="002D3319"/>
    <w:rsid w:val="002D339D"/>
    <w:rsid w:val="002D3733"/>
    <w:rsid w:val="002D37C7"/>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1F"/>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D1"/>
    <w:rsid w:val="002E4258"/>
    <w:rsid w:val="002E44F9"/>
    <w:rsid w:val="002E5445"/>
    <w:rsid w:val="002E59D5"/>
    <w:rsid w:val="002E62CE"/>
    <w:rsid w:val="002E6567"/>
    <w:rsid w:val="002E6587"/>
    <w:rsid w:val="002E69ED"/>
    <w:rsid w:val="002E6CD1"/>
    <w:rsid w:val="002E6D79"/>
    <w:rsid w:val="002E6E97"/>
    <w:rsid w:val="002E75AC"/>
    <w:rsid w:val="002E763A"/>
    <w:rsid w:val="002E7BB0"/>
    <w:rsid w:val="002F04E2"/>
    <w:rsid w:val="002F074E"/>
    <w:rsid w:val="002F099F"/>
    <w:rsid w:val="002F1040"/>
    <w:rsid w:val="002F13B3"/>
    <w:rsid w:val="002F13E5"/>
    <w:rsid w:val="002F1423"/>
    <w:rsid w:val="002F1788"/>
    <w:rsid w:val="002F1C1B"/>
    <w:rsid w:val="002F1E22"/>
    <w:rsid w:val="002F2105"/>
    <w:rsid w:val="002F28B2"/>
    <w:rsid w:val="002F2DE5"/>
    <w:rsid w:val="002F2E6E"/>
    <w:rsid w:val="002F3DAD"/>
    <w:rsid w:val="002F45B3"/>
    <w:rsid w:val="002F48D1"/>
    <w:rsid w:val="002F536E"/>
    <w:rsid w:val="002F53FF"/>
    <w:rsid w:val="002F7E8D"/>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491"/>
    <w:rsid w:val="00316899"/>
    <w:rsid w:val="003168CA"/>
    <w:rsid w:val="003170D9"/>
    <w:rsid w:val="003172E3"/>
    <w:rsid w:val="00317489"/>
    <w:rsid w:val="00317845"/>
    <w:rsid w:val="0031798D"/>
    <w:rsid w:val="00317A39"/>
    <w:rsid w:val="00317AC7"/>
    <w:rsid w:val="00317B7C"/>
    <w:rsid w:val="00320065"/>
    <w:rsid w:val="00320204"/>
    <w:rsid w:val="00320751"/>
    <w:rsid w:val="00320884"/>
    <w:rsid w:val="00320A32"/>
    <w:rsid w:val="00320CA0"/>
    <w:rsid w:val="00320E0F"/>
    <w:rsid w:val="00320EAB"/>
    <w:rsid w:val="00320F96"/>
    <w:rsid w:val="003210C1"/>
    <w:rsid w:val="0032122C"/>
    <w:rsid w:val="0032163C"/>
    <w:rsid w:val="003217A9"/>
    <w:rsid w:val="0032186E"/>
    <w:rsid w:val="003218F2"/>
    <w:rsid w:val="00321C7B"/>
    <w:rsid w:val="00321F8D"/>
    <w:rsid w:val="00322313"/>
    <w:rsid w:val="00322C32"/>
    <w:rsid w:val="00322C56"/>
    <w:rsid w:val="00322D22"/>
    <w:rsid w:val="0032326E"/>
    <w:rsid w:val="003234AB"/>
    <w:rsid w:val="00323886"/>
    <w:rsid w:val="003238D9"/>
    <w:rsid w:val="0032453F"/>
    <w:rsid w:val="003249EE"/>
    <w:rsid w:val="00324AE5"/>
    <w:rsid w:val="00324C29"/>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57"/>
    <w:rsid w:val="00332CFE"/>
    <w:rsid w:val="0033321D"/>
    <w:rsid w:val="00333499"/>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947"/>
    <w:rsid w:val="00341B12"/>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546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546"/>
    <w:rsid w:val="00357718"/>
    <w:rsid w:val="00357FBA"/>
    <w:rsid w:val="003602D1"/>
    <w:rsid w:val="0036050C"/>
    <w:rsid w:val="0036054A"/>
    <w:rsid w:val="00360709"/>
    <w:rsid w:val="00360957"/>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DB7"/>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69"/>
    <w:rsid w:val="00367475"/>
    <w:rsid w:val="00367850"/>
    <w:rsid w:val="003679DF"/>
    <w:rsid w:val="00367BFF"/>
    <w:rsid w:val="003709D3"/>
    <w:rsid w:val="00370AA9"/>
    <w:rsid w:val="00370BD0"/>
    <w:rsid w:val="00370E97"/>
    <w:rsid w:val="0037132E"/>
    <w:rsid w:val="003713EF"/>
    <w:rsid w:val="003715D3"/>
    <w:rsid w:val="00371603"/>
    <w:rsid w:val="00371710"/>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113A"/>
    <w:rsid w:val="00381889"/>
    <w:rsid w:val="0038206D"/>
    <w:rsid w:val="0038233F"/>
    <w:rsid w:val="00382754"/>
    <w:rsid w:val="00383205"/>
    <w:rsid w:val="00383211"/>
    <w:rsid w:val="0038375A"/>
    <w:rsid w:val="003841C5"/>
    <w:rsid w:val="003844CF"/>
    <w:rsid w:val="003849FD"/>
    <w:rsid w:val="003851BF"/>
    <w:rsid w:val="003855EC"/>
    <w:rsid w:val="00385C26"/>
    <w:rsid w:val="003861B3"/>
    <w:rsid w:val="0038628A"/>
    <w:rsid w:val="003863C1"/>
    <w:rsid w:val="00386410"/>
    <w:rsid w:val="003864E1"/>
    <w:rsid w:val="003867BF"/>
    <w:rsid w:val="00386CF5"/>
    <w:rsid w:val="00387971"/>
    <w:rsid w:val="003879DB"/>
    <w:rsid w:val="003904AC"/>
    <w:rsid w:val="003904F7"/>
    <w:rsid w:val="003905C6"/>
    <w:rsid w:val="00390889"/>
    <w:rsid w:val="00390C7D"/>
    <w:rsid w:val="003916EB"/>
    <w:rsid w:val="00391789"/>
    <w:rsid w:val="003917AE"/>
    <w:rsid w:val="003918E7"/>
    <w:rsid w:val="00391CCF"/>
    <w:rsid w:val="00391D2E"/>
    <w:rsid w:val="003922B3"/>
    <w:rsid w:val="00392978"/>
    <w:rsid w:val="00392CF4"/>
    <w:rsid w:val="00392DE4"/>
    <w:rsid w:val="00392E30"/>
    <w:rsid w:val="003934F1"/>
    <w:rsid w:val="00393867"/>
    <w:rsid w:val="00393F52"/>
    <w:rsid w:val="00394285"/>
    <w:rsid w:val="00394C47"/>
    <w:rsid w:val="00394DEF"/>
    <w:rsid w:val="00395178"/>
    <w:rsid w:val="00395306"/>
    <w:rsid w:val="00395F0F"/>
    <w:rsid w:val="00395FCD"/>
    <w:rsid w:val="00396044"/>
    <w:rsid w:val="00396048"/>
    <w:rsid w:val="003966DA"/>
    <w:rsid w:val="00396996"/>
    <w:rsid w:val="003969D8"/>
    <w:rsid w:val="00396C69"/>
    <w:rsid w:val="00396E3A"/>
    <w:rsid w:val="00396E50"/>
    <w:rsid w:val="00396EC6"/>
    <w:rsid w:val="0039717D"/>
    <w:rsid w:val="0039726A"/>
    <w:rsid w:val="00397714"/>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9DD"/>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0E"/>
    <w:rsid w:val="003B36F4"/>
    <w:rsid w:val="003B38C3"/>
    <w:rsid w:val="003B3D6E"/>
    <w:rsid w:val="003B3F8F"/>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4EE"/>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6C"/>
    <w:rsid w:val="003C5ADB"/>
    <w:rsid w:val="003C5B52"/>
    <w:rsid w:val="003C5E34"/>
    <w:rsid w:val="003C6934"/>
    <w:rsid w:val="003C6A93"/>
    <w:rsid w:val="003C6C52"/>
    <w:rsid w:val="003C71E2"/>
    <w:rsid w:val="003C7223"/>
    <w:rsid w:val="003C7A56"/>
    <w:rsid w:val="003C7CCE"/>
    <w:rsid w:val="003C7D8F"/>
    <w:rsid w:val="003C7DA0"/>
    <w:rsid w:val="003D004D"/>
    <w:rsid w:val="003D00A4"/>
    <w:rsid w:val="003D0A98"/>
    <w:rsid w:val="003D0AE4"/>
    <w:rsid w:val="003D0C59"/>
    <w:rsid w:val="003D0D36"/>
    <w:rsid w:val="003D0DE8"/>
    <w:rsid w:val="003D0F3F"/>
    <w:rsid w:val="003D1178"/>
    <w:rsid w:val="003D1474"/>
    <w:rsid w:val="003D1E6B"/>
    <w:rsid w:val="003D1E86"/>
    <w:rsid w:val="003D1E8D"/>
    <w:rsid w:val="003D1F6A"/>
    <w:rsid w:val="003D2418"/>
    <w:rsid w:val="003D2E38"/>
    <w:rsid w:val="003D3414"/>
    <w:rsid w:val="003D37B2"/>
    <w:rsid w:val="003D38B6"/>
    <w:rsid w:val="003D4D25"/>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C68"/>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32F"/>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0E2E"/>
    <w:rsid w:val="00401787"/>
    <w:rsid w:val="00401AF8"/>
    <w:rsid w:val="00401CD9"/>
    <w:rsid w:val="00401F5B"/>
    <w:rsid w:val="004023EA"/>
    <w:rsid w:val="0040245C"/>
    <w:rsid w:val="0040259D"/>
    <w:rsid w:val="00403B69"/>
    <w:rsid w:val="00403BD9"/>
    <w:rsid w:val="00403C47"/>
    <w:rsid w:val="004044E8"/>
    <w:rsid w:val="0040469C"/>
    <w:rsid w:val="00404DD4"/>
    <w:rsid w:val="0040555A"/>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532"/>
    <w:rsid w:val="00417EBA"/>
    <w:rsid w:val="004206CB"/>
    <w:rsid w:val="00420F5D"/>
    <w:rsid w:val="00421BD7"/>
    <w:rsid w:val="00421DDA"/>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9AA"/>
    <w:rsid w:val="00427A8A"/>
    <w:rsid w:val="00427AA1"/>
    <w:rsid w:val="00427CE2"/>
    <w:rsid w:val="00427DD6"/>
    <w:rsid w:val="00427E21"/>
    <w:rsid w:val="00427EB4"/>
    <w:rsid w:val="0043024A"/>
    <w:rsid w:val="00430427"/>
    <w:rsid w:val="004305C6"/>
    <w:rsid w:val="004312D3"/>
    <w:rsid w:val="004317C9"/>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43"/>
    <w:rsid w:val="004354FC"/>
    <w:rsid w:val="00435805"/>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12CD"/>
    <w:rsid w:val="004618A5"/>
    <w:rsid w:val="00461A27"/>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0BF"/>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62E"/>
    <w:rsid w:val="00480907"/>
    <w:rsid w:val="00480A0F"/>
    <w:rsid w:val="004812AF"/>
    <w:rsid w:val="00481BC8"/>
    <w:rsid w:val="00482208"/>
    <w:rsid w:val="00482257"/>
    <w:rsid w:val="0048279A"/>
    <w:rsid w:val="004829D9"/>
    <w:rsid w:val="00482D4C"/>
    <w:rsid w:val="00483BB4"/>
    <w:rsid w:val="00483CD8"/>
    <w:rsid w:val="00483EFF"/>
    <w:rsid w:val="00484F79"/>
    <w:rsid w:val="0048566A"/>
    <w:rsid w:val="0048599A"/>
    <w:rsid w:val="00485AB8"/>
    <w:rsid w:val="00485C55"/>
    <w:rsid w:val="00485F02"/>
    <w:rsid w:val="004863B7"/>
    <w:rsid w:val="00486413"/>
    <w:rsid w:val="0048686C"/>
    <w:rsid w:val="00487309"/>
    <w:rsid w:val="00487825"/>
    <w:rsid w:val="004905AB"/>
    <w:rsid w:val="00490B65"/>
    <w:rsid w:val="00490DA3"/>
    <w:rsid w:val="00490F97"/>
    <w:rsid w:val="004910E9"/>
    <w:rsid w:val="004913CE"/>
    <w:rsid w:val="00491E05"/>
    <w:rsid w:val="00491EFB"/>
    <w:rsid w:val="00491FDD"/>
    <w:rsid w:val="004927EC"/>
    <w:rsid w:val="00492AC4"/>
    <w:rsid w:val="00492DD4"/>
    <w:rsid w:val="0049306E"/>
    <w:rsid w:val="0049324F"/>
    <w:rsid w:val="004934A8"/>
    <w:rsid w:val="004938FD"/>
    <w:rsid w:val="004939D2"/>
    <w:rsid w:val="00493CE4"/>
    <w:rsid w:val="00493D6C"/>
    <w:rsid w:val="004942C8"/>
    <w:rsid w:val="004947DD"/>
    <w:rsid w:val="00494926"/>
    <w:rsid w:val="00494CD6"/>
    <w:rsid w:val="00494D19"/>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1C"/>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31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B33"/>
    <w:rsid w:val="004B5C5A"/>
    <w:rsid w:val="004B5D05"/>
    <w:rsid w:val="004B5DC3"/>
    <w:rsid w:val="004B5ED3"/>
    <w:rsid w:val="004B62BF"/>
    <w:rsid w:val="004B6C38"/>
    <w:rsid w:val="004B6F9C"/>
    <w:rsid w:val="004B7035"/>
    <w:rsid w:val="004B70F6"/>
    <w:rsid w:val="004B71D0"/>
    <w:rsid w:val="004B7338"/>
    <w:rsid w:val="004B7987"/>
    <w:rsid w:val="004B7C4E"/>
    <w:rsid w:val="004B7E4D"/>
    <w:rsid w:val="004C00C4"/>
    <w:rsid w:val="004C043B"/>
    <w:rsid w:val="004C09AE"/>
    <w:rsid w:val="004C0D89"/>
    <w:rsid w:val="004C11DA"/>
    <w:rsid w:val="004C17AC"/>
    <w:rsid w:val="004C1F97"/>
    <w:rsid w:val="004C29D8"/>
    <w:rsid w:val="004C2BB8"/>
    <w:rsid w:val="004C2C09"/>
    <w:rsid w:val="004C2E90"/>
    <w:rsid w:val="004C3717"/>
    <w:rsid w:val="004C3B38"/>
    <w:rsid w:val="004C3DE0"/>
    <w:rsid w:val="004C40FA"/>
    <w:rsid w:val="004C45AC"/>
    <w:rsid w:val="004C4877"/>
    <w:rsid w:val="004C4B2E"/>
    <w:rsid w:val="004C4E61"/>
    <w:rsid w:val="004C57A6"/>
    <w:rsid w:val="004C5811"/>
    <w:rsid w:val="004C5DFB"/>
    <w:rsid w:val="004C612A"/>
    <w:rsid w:val="004C66EF"/>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B42"/>
    <w:rsid w:val="004D2DB8"/>
    <w:rsid w:val="004D2EC4"/>
    <w:rsid w:val="004D2EEA"/>
    <w:rsid w:val="004D311B"/>
    <w:rsid w:val="004D34EE"/>
    <w:rsid w:val="004D385B"/>
    <w:rsid w:val="004D3FF6"/>
    <w:rsid w:val="004D41C8"/>
    <w:rsid w:val="004D4636"/>
    <w:rsid w:val="004D4A56"/>
    <w:rsid w:val="004D4DB8"/>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A83"/>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27AA"/>
    <w:rsid w:val="004F3373"/>
    <w:rsid w:val="004F3396"/>
    <w:rsid w:val="004F3781"/>
    <w:rsid w:val="004F3D64"/>
    <w:rsid w:val="004F3FA6"/>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AE3"/>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1A6C"/>
    <w:rsid w:val="005020CD"/>
    <w:rsid w:val="00502238"/>
    <w:rsid w:val="00502D60"/>
    <w:rsid w:val="00502E1C"/>
    <w:rsid w:val="00503040"/>
    <w:rsid w:val="005033F0"/>
    <w:rsid w:val="0050381D"/>
    <w:rsid w:val="00503CAC"/>
    <w:rsid w:val="005040B8"/>
    <w:rsid w:val="00504358"/>
    <w:rsid w:val="005046A9"/>
    <w:rsid w:val="005047AE"/>
    <w:rsid w:val="00504863"/>
    <w:rsid w:val="005049A5"/>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AEE"/>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816"/>
    <w:rsid w:val="005159C5"/>
    <w:rsid w:val="005160C0"/>
    <w:rsid w:val="00516502"/>
    <w:rsid w:val="00516699"/>
    <w:rsid w:val="00516B6B"/>
    <w:rsid w:val="00516E52"/>
    <w:rsid w:val="0051721A"/>
    <w:rsid w:val="00517282"/>
    <w:rsid w:val="00517338"/>
    <w:rsid w:val="005175C3"/>
    <w:rsid w:val="00517769"/>
    <w:rsid w:val="00517899"/>
    <w:rsid w:val="005178E4"/>
    <w:rsid w:val="00517E4D"/>
    <w:rsid w:val="00520516"/>
    <w:rsid w:val="00520604"/>
    <w:rsid w:val="00520978"/>
    <w:rsid w:val="0052108C"/>
    <w:rsid w:val="00521704"/>
    <w:rsid w:val="00521AD8"/>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1D7"/>
    <w:rsid w:val="00532451"/>
    <w:rsid w:val="005329F0"/>
    <w:rsid w:val="00532E44"/>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4FF"/>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B5"/>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41"/>
    <w:rsid w:val="00556499"/>
    <w:rsid w:val="005565AE"/>
    <w:rsid w:val="005565EE"/>
    <w:rsid w:val="00556695"/>
    <w:rsid w:val="00556B5A"/>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9B8"/>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73D"/>
    <w:rsid w:val="0056784A"/>
    <w:rsid w:val="00567B57"/>
    <w:rsid w:val="00567C96"/>
    <w:rsid w:val="00567D3E"/>
    <w:rsid w:val="0057065D"/>
    <w:rsid w:val="00570872"/>
    <w:rsid w:val="00570882"/>
    <w:rsid w:val="0057099C"/>
    <w:rsid w:val="00570BCA"/>
    <w:rsid w:val="00570BE3"/>
    <w:rsid w:val="00570D29"/>
    <w:rsid w:val="00570F4D"/>
    <w:rsid w:val="0057155E"/>
    <w:rsid w:val="00571570"/>
    <w:rsid w:val="00571EC5"/>
    <w:rsid w:val="00571ECD"/>
    <w:rsid w:val="00572146"/>
    <w:rsid w:val="005723A9"/>
    <w:rsid w:val="005724FE"/>
    <w:rsid w:val="0057279F"/>
    <w:rsid w:val="00572A6A"/>
    <w:rsid w:val="00572B5D"/>
    <w:rsid w:val="00572C64"/>
    <w:rsid w:val="00572F7C"/>
    <w:rsid w:val="0057367F"/>
    <w:rsid w:val="005739BD"/>
    <w:rsid w:val="00573C90"/>
    <w:rsid w:val="00573CC8"/>
    <w:rsid w:val="00574472"/>
    <w:rsid w:val="005746C8"/>
    <w:rsid w:val="00574B7B"/>
    <w:rsid w:val="0057545E"/>
    <w:rsid w:val="0057567D"/>
    <w:rsid w:val="00575745"/>
    <w:rsid w:val="005757A9"/>
    <w:rsid w:val="00575EE0"/>
    <w:rsid w:val="00575EE4"/>
    <w:rsid w:val="0057608F"/>
    <w:rsid w:val="00576B30"/>
    <w:rsid w:val="00576EBE"/>
    <w:rsid w:val="00576FAC"/>
    <w:rsid w:val="00577475"/>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88C"/>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3A3"/>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147"/>
    <w:rsid w:val="005A2380"/>
    <w:rsid w:val="005A2403"/>
    <w:rsid w:val="005A2831"/>
    <w:rsid w:val="005A2CE1"/>
    <w:rsid w:val="005A2F80"/>
    <w:rsid w:val="005A3029"/>
    <w:rsid w:val="005A3999"/>
    <w:rsid w:val="005A3E21"/>
    <w:rsid w:val="005A4646"/>
    <w:rsid w:val="005A493C"/>
    <w:rsid w:val="005A4D75"/>
    <w:rsid w:val="005A4F7B"/>
    <w:rsid w:val="005A5069"/>
    <w:rsid w:val="005A5497"/>
    <w:rsid w:val="005A5617"/>
    <w:rsid w:val="005A5626"/>
    <w:rsid w:val="005A5695"/>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31AC"/>
    <w:rsid w:val="005B33CC"/>
    <w:rsid w:val="005B3B6F"/>
    <w:rsid w:val="005B4B5C"/>
    <w:rsid w:val="005B4BF7"/>
    <w:rsid w:val="005B5392"/>
    <w:rsid w:val="005B56D4"/>
    <w:rsid w:val="005B5A1F"/>
    <w:rsid w:val="005B5A2D"/>
    <w:rsid w:val="005B5D37"/>
    <w:rsid w:val="005B6192"/>
    <w:rsid w:val="005B6257"/>
    <w:rsid w:val="005B6494"/>
    <w:rsid w:val="005B6D90"/>
    <w:rsid w:val="005B71D4"/>
    <w:rsid w:val="005B71F8"/>
    <w:rsid w:val="005B763B"/>
    <w:rsid w:val="005B7669"/>
    <w:rsid w:val="005B775B"/>
    <w:rsid w:val="005B79E8"/>
    <w:rsid w:val="005B7B42"/>
    <w:rsid w:val="005B7BBC"/>
    <w:rsid w:val="005B7DA9"/>
    <w:rsid w:val="005B7FA2"/>
    <w:rsid w:val="005C02B3"/>
    <w:rsid w:val="005C0AF9"/>
    <w:rsid w:val="005C0BE4"/>
    <w:rsid w:val="005C0D14"/>
    <w:rsid w:val="005C16BF"/>
    <w:rsid w:val="005C1995"/>
    <w:rsid w:val="005C1B60"/>
    <w:rsid w:val="005C2322"/>
    <w:rsid w:val="005C2435"/>
    <w:rsid w:val="005C2A56"/>
    <w:rsid w:val="005C2EF7"/>
    <w:rsid w:val="005C301A"/>
    <w:rsid w:val="005C31BC"/>
    <w:rsid w:val="005C32A0"/>
    <w:rsid w:val="005C33B2"/>
    <w:rsid w:val="005C396D"/>
    <w:rsid w:val="005C4B44"/>
    <w:rsid w:val="005C4F53"/>
    <w:rsid w:val="005C4FD2"/>
    <w:rsid w:val="005C5088"/>
    <w:rsid w:val="005C5298"/>
    <w:rsid w:val="005C5366"/>
    <w:rsid w:val="005C548F"/>
    <w:rsid w:val="005C5A99"/>
    <w:rsid w:val="005C5D39"/>
    <w:rsid w:val="005C5D7F"/>
    <w:rsid w:val="005C5EB5"/>
    <w:rsid w:val="005C63ED"/>
    <w:rsid w:val="005C668D"/>
    <w:rsid w:val="005C68EF"/>
    <w:rsid w:val="005C6920"/>
    <w:rsid w:val="005C6B40"/>
    <w:rsid w:val="005C6D4C"/>
    <w:rsid w:val="005C7271"/>
    <w:rsid w:val="005C72F7"/>
    <w:rsid w:val="005C7303"/>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3C7"/>
    <w:rsid w:val="005D44BB"/>
    <w:rsid w:val="005D4A8F"/>
    <w:rsid w:val="005D4D18"/>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279"/>
    <w:rsid w:val="005F4697"/>
    <w:rsid w:val="005F4770"/>
    <w:rsid w:val="005F4A91"/>
    <w:rsid w:val="005F4FD3"/>
    <w:rsid w:val="005F56B6"/>
    <w:rsid w:val="005F5B94"/>
    <w:rsid w:val="005F5C73"/>
    <w:rsid w:val="005F62FE"/>
    <w:rsid w:val="005F6498"/>
    <w:rsid w:val="005F68E7"/>
    <w:rsid w:val="005F7163"/>
    <w:rsid w:val="005F71C8"/>
    <w:rsid w:val="005F7A93"/>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3DEB"/>
    <w:rsid w:val="00604015"/>
    <w:rsid w:val="00604141"/>
    <w:rsid w:val="006041CB"/>
    <w:rsid w:val="0060421A"/>
    <w:rsid w:val="00604725"/>
    <w:rsid w:val="0060486C"/>
    <w:rsid w:val="00604B2B"/>
    <w:rsid w:val="00604B66"/>
    <w:rsid w:val="00604C9F"/>
    <w:rsid w:val="00604DAC"/>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3C87"/>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688"/>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A16"/>
    <w:rsid w:val="00626C2D"/>
    <w:rsid w:val="00626DCA"/>
    <w:rsid w:val="00626FC9"/>
    <w:rsid w:val="006274B4"/>
    <w:rsid w:val="006274FB"/>
    <w:rsid w:val="00630278"/>
    <w:rsid w:val="0063038F"/>
    <w:rsid w:val="00630421"/>
    <w:rsid w:val="00630EB5"/>
    <w:rsid w:val="00631036"/>
    <w:rsid w:val="00631454"/>
    <w:rsid w:val="006318B6"/>
    <w:rsid w:val="0063198E"/>
    <w:rsid w:val="00631E7E"/>
    <w:rsid w:val="006325BF"/>
    <w:rsid w:val="006327A1"/>
    <w:rsid w:val="006328D3"/>
    <w:rsid w:val="00632FBA"/>
    <w:rsid w:val="00633020"/>
    <w:rsid w:val="00633DAC"/>
    <w:rsid w:val="00633DC1"/>
    <w:rsid w:val="00634078"/>
    <w:rsid w:val="00634B08"/>
    <w:rsid w:val="00634B29"/>
    <w:rsid w:val="00634B35"/>
    <w:rsid w:val="00634C74"/>
    <w:rsid w:val="00635397"/>
    <w:rsid w:val="00635835"/>
    <w:rsid w:val="00635958"/>
    <w:rsid w:val="006361F5"/>
    <w:rsid w:val="006368C0"/>
    <w:rsid w:val="00636BB1"/>
    <w:rsid w:val="00636C2C"/>
    <w:rsid w:val="006374A2"/>
    <w:rsid w:val="006375A3"/>
    <w:rsid w:val="00637A09"/>
    <w:rsid w:val="00637C0F"/>
    <w:rsid w:val="00637DE0"/>
    <w:rsid w:val="006400DC"/>
    <w:rsid w:val="0064032E"/>
    <w:rsid w:val="006407FE"/>
    <w:rsid w:val="006408E0"/>
    <w:rsid w:val="00640FAD"/>
    <w:rsid w:val="00641868"/>
    <w:rsid w:val="00641947"/>
    <w:rsid w:val="00641ED3"/>
    <w:rsid w:val="00642267"/>
    <w:rsid w:val="00642389"/>
    <w:rsid w:val="00642650"/>
    <w:rsid w:val="00642798"/>
    <w:rsid w:val="0064325D"/>
    <w:rsid w:val="00643A8E"/>
    <w:rsid w:val="00643D46"/>
    <w:rsid w:val="00644001"/>
    <w:rsid w:val="006441A1"/>
    <w:rsid w:val="00644370"/>
    <w:rsid w:val="0064484E"/>
    <w:rsid w:val="00644D45"/>
    <w:rsid w:val="00644F1F"/>
    <w:rsid w:val="0064553E"/>
    <w:rsid w:val="0064572D"/>
    <w:rsid w:val="00645F72"/>
    <w:rsid w:val="006460AA"/>
    <w:rsid w:val="006469F3"/>
    <w:rsid w:val="00647193"/>
    <w:rsid w:val="00647A26"/>
    <w:rsid w:val="00650121"/>
    <w:rsid w:val="00650243"/>
    <w:rsid w:val="006506C2"/>
    <w:rsid w:val="00650BEF"/>
    <w:rsid w:val="00651550"/>
    <w:rsid w:val="006518CA"/>
    <w:rsid w:val="0065197C"/>
    <w:rsid w:val="00651AA8"/>
    <w:rsid w:val="00651AB2"/>
    <w:rsid w:val="00651E34"/>
    <w:rsid w:val="00651EBA"/>
    <w:rsid w:val="006520BF"/>
    <w:rsid w:val="00652304"/>
    <w:rsid w:val="00652A26"/>
    <w:rsid w:val="00652D53"/>
    <w:rsid w:val="00652D55"/>
    <w:rsid w:val="0065369F"/>
    <w:rsid w:val="00653A2A"/>
    <w:rsid w:val="00653FA4"/>
    <w:rsid w:val="00654117"/>
    <w:rsid w:val="00654492"/>
    <w:rsid w:val="00654FEE"/>
    <w:rsid w:val="006551C1"/>
    <w:rsid w:val="0065596B"/>
    <w:rsid w:val="00655A2F"/>
    <w:rsid w:val="00655C81"/>
    <w:rsid w:val="00655D42"/>
    <w:rsid w:val="00655DE3"/>
    <w:rsid w:val="00655F3A"/>
    <w:rsid w:val="0065691A"/>
    <w:rsid w:val="00656B13"/>
    <w:rsid w:val="00656CAA"/>
    <w:rsid w:val="00656E03"/>
    <w:rsid w:val="00657006"/>
    <w:rsid w:val="00657021"/>
    <w:rsid w:val="0065720C"/>
    <w:rsid w:val="00657291"/>
    <w:rsid w:val="006577BC"/>
    <w:rsid w:val="006605EF"/>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22E"/>
    <w:rsid w:val="00666A36"/>
    <w:rsid w:val="00666FF0"/>
    <w:rsid w:val="00667A08"/>
    <w:rsid w:val="00670208"/>
    <w:rsid w:val="00670461"/>
    <w:rsid w:val="00670808"/>
    <w:rsid w:val="006709E5"/>
    <w:rsid w:val="00670C4B"/>
    <w:rsid w:val="00670DB0"/>
    <w:rsid w:val="00671C25"/>
    <w:rsid w:val="00671C81"/>
    <w:rsid w:val="006720CE"/>
    <w:rsid w:val="00672264"/>
    <w:rsid w:val="0067250D"/>
    <w:rsid w:val="00672C02"/>
    <w:rsid w:val="00672DAC"/>
    <w:rsid w:val="006734A8"/>
    <w:rsid w:val="0067367A"/>
    <w:rsid w:val="00673B4A"/>
    <w:rsid w:val="00673FA5"/>
    <w:rsid w:val="00674172"/>
    <w:rsid w:val="006744BC"/>
    <w:rsid w:val="00674689"/>
    <w:rsid w:val="00674801"/>
    <w:rsid w:val="00674C3E"/>
    <w:rsid w:val="00674E7C"/>
    <w:rsid w:val="00675613"/>
    <w:rsid w:val="0067574B"/>
    <w:rsid w:val="00675771"/>
    <w:rsid w:val="006758F3"/>
    <w:rsid w:val="00675BEC"/>
    <w:rsid w:val="00675C40"/>
    <w:rsid w:val="00676071"/>
    <w:rsid w:val="006760E6"/>
    <w:rsid w:val="006763A5"/>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4BB5"/>
    <w:rsid w:val="00685A19"/>
    <w:rsid w:val="00685B9E"/>
    <w:rsid w:val="00685BAF"/>
    <w:rsid w:val="006865CB"/>
    <w:rsid w:val="00686711"/>
    <w:rsid w:val="0068778C"/>
    <w:rsid w:val="00687EE4"/>
    <w:rsid w:val="00687F3C"/>
    <w:rsid w:val="00690255"/>
    <w:rsid w:val="0069097C"/>
    <w:rsid w:val="006913BB"/>
    <w:rsid w:val="0069160E"/>
    <w:rsid w:val="00691ACB"/>
    <w:rsid w:val="00691F1E"/>
    <w:rsid w:val="0069229A"/>
    <w:rsid w:val="00692BB0"/>
    <w:rsid w:val="00692D14"/>
    <w:rsid w:val="00693105"/>
    <w:rsid w:val="006931FA"/>
    <w:rsid w:val="00693302"/>
    <w:rsid w:val="00693989"/>
    <w:rsid w:val="006939B4"/>
    <w:rsid w:val="00694B66"/>
    <w:rsid w:val="00694C9A"/>
    <w:rsid w:val="00694F79"/>
    <w:rsid w:val="00694F95"/>
    <w:rsid w:val="00695096"/>
    <w:rsid w:val="0069548B"/>
    <w:rsid w:val="00695698"/>
    <w:rsid w:val="006957B5"/>
    <w:rsid w:val="006959A6"/>
    <w:rsid w:val="0069613F"/>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BB8"/>
    <w:rsid w:val="006A4C93"/>
    <w:rsid w:val="006A500A"/>
    <w:rsid w:val="006A5312"/>
    <w:rsid w:val="006A59FC"/>
    <w:rsid w:val="006A5E41"/>
    <w:rsid w:val="006A5E6C"/>
    <w:rsid w:val="006A6575"/>
    <w:rsid w:val="006A671E"/>
    <w:rsid w:val="006A6C3D"/>
    <w:rsid w:val="006A6CFF"/>
    <w:rsid w:val="006A6D02"/>
    <w:rsid w:val="006A6EFD"/>
    <w:rsid w:val="006A759D"/>
    <w:rsid w:val="006A79B9"/>
    <w:rsid w:val="006A7CD7"/>
    <w:rsid w:val="006A7E53"/>
    <w:rsid w:val="006A7EBF"/>
    <w:rsid w:val="006B05AC"/>
    <w:rsid w:val="006B0968"/>
    <w:rsid w:val="006B09F0"/>
    <w:rsid w:val="006B0AB4"/>
    <w:rsid w:val="006B0B88"/>
    <w:rsid w:val="006B108D"/>
    <w:rsid w:val="006B13DA"/>
    <w:rsid w:val="006B1413"/>
    <w:rsid w:val="006B1673"/>
    <w:rsid w:val="006B1833"/>
    <w:rsid w:val="006B1939"/>
    <w:rsid w:val="006B1A33"/>
    <w:rsid w:val="006B1A4A"/>
    <w:rsid w:val="006B1D58"/>
    <w:rsid w:val="006B1DB0"/>
    <w:rsid w:val="006B2301"/>
    <w:rsid w:val="006B29E3"/>
    <w:rsid w:val="006B2B89"/>
    <w:rsid w:val="006B2DF7"/>
    <w:rsid w:val="006B3210"/>
    <w:rsid w:val="006B327C"/>
    <w:rsid w:val="006B348B"/>
    <w:rsid w:val="006B35EB"/>
    <w:rsid w:val="006B374C"/>
    <w:rsid w:val="006B3E1D"/>
    <w:rsid w:val="006B420D"/>
    <w:rsid w:val="006B46A6"/>
    <w:rsid w:val="006B4846"/>
    <w:rsid w:val="006B4B7C"/>
    <w:rsid w:val="006B521C"/>
    <w:rsid w:val="006B556C"/>
    <w:rsid w:val="006B557B"/>
    <w:rsid w:val="006B5A83"/>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76"/>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4F3"/>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4A28"/>
    <w:rsid w:val="006D5434"/>
    <w:rsid w:val="006D582F"/>
    <w:rsid w:val="006D615C"/>
    <w:rsid w:val="006D6772"/>
    <w:rsid w:val="006D6FBA"/>
    <w:rsid w:val="006D70F1"/>
    <w:rsid w:val="006D76B0"/>
    <w:rsid w:val="006D7DE0"/>
    <w:rsid w:val="006D7E43"/>
    <w:rsid w:val="006E0A7E"/>
    <w:rsid w:val="006E0AB0"/>
    <w:rsid w:val="006E0D5C"/>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631"/>
    <w:rsid w:val="006E4A82"/>
    <w:rsid w:val="006E56A8"/>
    <w:rsid w:val="006E5C38"/>
    <w:rsid w:val="006E5CFB"/>
    <w:rsid w:val="006E5EEB"/>
    <w:rsid w:val="006E6202"/>
    <w:rsid w:val="006E6D5E"/>
    <w:rsid w:val="006E7441"/>
    <w:rsid w:val="006E7512"/>
    <w:rsid w:val="006E7B9D"/>
    <w:rsid w:val="006E7BBE"/>
    <w:rsid w:val="006F031E"/>
    <w:rsid w:val="006F0448"/>
    <w:rsid w:val="006F08F5"/>
    <w:rsid w:val="006F0C0D"/>
    <w:rsid w:val="006F0D1E"/>
    <w:rsid w:val="006F1179"/>
    <w:rsid w:val="006F1791"/>
    <w:rsid w:val="006F1B4D"/>
    <w:rsid w:val="006F1CDF"/>
    <w:rsid w:val="006F1E4F"/>
    <w:rsid w:val="006F1FC4"/>
    <w:rsid w:val="006F2017"/>
    <w:rsid w:val="006F21D0"/>
    <w:rsid w:val="006F241B"/>
    <w:rsid w:val="006F27AA"/>
    <w:rsid w:val="006F3560"/>
    <w:rsid w:val="006F35C3"/>
    <w:rsid w:val="006F3750"/>
    <w:rsid w:val="006F39F4"/>
    <w:rsid w:val="006F3A60"/>
    <w:rsid w:val="006F41B1"/>
    <w:rsid w:val="006F41BB"/>
    <w:rsid w:val="006F48D1"/>
    <w:rsid w:val="006F48E4"/>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17F9A"/>
    <w:rsid w:val="00720381"/>
    <w:rsid w:val="00720AC7"/>
    <w:rsid w:val="00720FAB"/>
    <w:rsid w:val="00720FB7"/>
    <w:rsid w:val="00721732"/>
    <w:rsid w:val="0072175C"/>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01A"/>
    <w:rsid w:val="00724536"/>
    <w:rsid w:val="00724A35"/>
    <w:rsid w:val="00724A6C"/>
    <w:rsid w:val="00724C84"/>
    <w:rsid w:val="00725046"/>
    <w:rsid w:val="00725217"/>
    <w:rsid w:val="0072543B"/>
    <w:rsid w:val="00725CD5"/>
    <w:rsid w:val="00725E87"/>
    <w:rsid w:val="007262C8"/>
    <w:rsid w:val="0072639E"/>
    <w:rsid w:val="00726615"/>
    <w:rsid w:val="007267FC"/>
    <w:rsid w:val="00726EA7"/>
    <w:rsid w:val="00727026"/>
    <w:rsid w:val="00727104"/>
    <w:rsid w:val="007272C9"/>
    <w:rsid w:val="007275AF"/>
    <w:rsid w:val="007278F3"/>
    <w:rsid w:val="00727A2E"/>
    <w:rsid w:val="00727D38"/>
    <w:rsid w:val="00727DFF"/>
    <w:rsid w:val="00727F69"/>
    <w:rsid w:val="00730208"/>
    <w:rsid w:val="00730405"/>
    <w:rsid w:val="007304B2"/>
    <w:rsid w:val="007307E9"/>
    <w:rsid w:val="0073094D"/>
    <w:rsid w:val="00730C89"/>
    <w:rsid w:val="00730CBF"/>
    <w:rsid w:val="007310F9"/>
    <w:rsid w:val="00731241"/>
    <w:rsid w:val="00731398"/>
    <w:rsid w:val="00731509"/>
    <w:rsid w:val="00731677"/>
    <w:rsid w:val="007321EA"/>
    <w:rsid w:val="00732299"/>
    <w:rsid w:val="00732643"/>
    <w:rsid w:val="00732A90"/>
    <w:rsid w:val="00732E32"/>
    <w:rsid w:val="0073318B"/>
    <w:rsid w:val="007336EF"/>
    <w:rsid w:val="00733A9D"/>
    <w:rsid w:val="00733E87"/>
    <w:rsid w:val="0073440B"/>
    <w:rsid w:val="00734629"/>
    <w:rsid w:val="00734A9C"/>
    <w:rsid w:val="00734CA1"/>
    <w:rsid w:val="00734D0A"/>
    <w:rsid w:val="0073540F"/>
    <w:rsid w:val="007358BC"/>
    <w:rsid w:val="007358C0"/>
    <w:rsid w:val="00735940"/>
    <w:rsid w:val="00735AF5"/>
    <w:rsid w:val="00735B55"/>
    <w:rsid w:val="00735CFC"/>
    <w:rsid w:val="00735FD8"/>
    <w:rsid w:val="00736018"/>
    <w:rsid w:val="00736BAF"/>
    <w:rsid w:val="00737550"/>
    <w:rsid w:val="00737598"/>
    <w:rsid w:val="007377C4"/>
    <w:rsid w:val="00737BF7"/>
    <w:rsid w:val="007400B8"/>
    <w:rsid w:val="00740167"/>
    <w:rsid w:val="007407F7"/>
    <w:rsid w:val="00740954"/>
    <w:rsid w:val="00740FD5"/>
    <w:rsid w:val="00741046"/>
    <w:rsid w:val="00741BD5"/>
    <w:rsid w:val="00741F26"/>
    <w:rsid w:val="0074253B"/>
    <w:rsid w:val="00742AC6"/>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E81"/>
    <w:rsid w:val="0075140E"/>
    <w:rsid w:val="007515C1"/>
    <w:rsid w:val="007516E0"/>
    <w:rsid w:val="00751B9C"/>
    <w:rsid w:val="00751C9C"/>
    <w:rsid w:val="00752BF3"/>
    <w:rsid w:val="00752CD8"/>
    <w:rsid w:val="00752EAC"/>
    <w:rsid w:val="00752F5E"/>
    <w:rsid w:val="00753180"/>
    <w:rsid w:val="00753361"/>
    <w:rsid w:val="00753443"/>
    <w:rsid w:val="0075384F"/>
    <w:rsid w:val="0075390E"/>
    <w:rsid w:val="00753A3E"/>
    <w:rsid w:val="00753B2B"/>
    <w:rsid w:val="00753C2B"/>
    <w:rsid w:val="00753FD4"/>
    <w:rsid w:val="007540D1"/>
    <w:rsid w:val="00754218"/>
    <w:rsid w:val="00754A3E"/>
    <w:rsid w:val="00754B7C"/>
    <w:rsid w:val="00754CF4"/>
    <w:rsid w:val="00754EF3"/>
    <w:rsid w:val="007550F3"/>
    <w:rsid w:val="0075530E"/>
    <w:rsid w:val="00755800"/>
    <w:rsid w:val="0075590C"/>
    <w:rsid w:val="00755DB0"/>
    <w:rsid w:val="00755FA2"/>
    <w:rsid w:val="007560FD"/>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5F76"/>
    <w:rsid w:val="007669FF"/>
    <w:rsid w:val="00766E41"/>
    <w:rsid w:val="00767011"/>
    <w:rsid w:val="0076737E"/>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8FE"/>
    <w:rsid w:val="00771BF8"/>
    <w:rsid w:val="00771E42"/>
    <w:rsid w:val="007725F4"/>
    <w:rsid w:val="00772805"/>
    <w:rsid w:val="007729CB"/>
    <w:rsid w:val="00772AE0"/>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D6D"/>
    <w:rsid w:val="00780EC9"/>
    <w:rsid w:val="00781AC3"/>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2FF9"/>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BD"/>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92"/>
    <w:rsid w:val="007B07AD"/>
    <w:rsid w:val="007B089A"/>
    <w:rsid w:val="007B14BE"/>
    <w:rsid w:val="007B2102"/>
    <w:rsid w:val="007B2128"/>
    <w:rsid w:val="007B235D"/>
    <w:rsid w:val="007B2459"/>
    <w:rsid w:val="007B2B97"/>
    <w:rsid w:val="007B2BAE"/>
    <w:rsid w:val="007B2ECD"/>
    <w:rsid w:val="007B3264"/>
    <w:rsid w:val="007B338C"/>
    <w:rsid w:val="007B3A0D"/>
    <w:rsid w:val="007B3EA3"/>
    <w:rsid w:val="007B473F"/>
    <w:rsid w:val="007B4799"/>
    <w:rsid w:val="007B48BB"/>
    <w:rsid w:val="007B4C68"/>
    <w:rsid w:val="007B5554"/>
    <w:rsid w:val="007B6674"/>
    <w:rsid w:val="007B6B7C"/>
    <w:rsid w:val="007B6D4F"/>
    <w:rsid w:val="007B7529"/>
    <w:rsid w:val="007B78A6"/>
    <w:rsid w:val="007B7BDF"/>
    <w:rsid w:val="007B7F39"/>
    <w:rsid w:val="007B7F4A"/>
    <w:rsid w:val="007C0E7C"/>
    <w:rsid w:val="007C114C"/>
    <w:rsid w:val="007C1277"/>
    <w:rsid w:val="007C18A0"/>
    <w:rsid w:val="007C1E51"/>
    <w:rsid w:val="007C1F6C"/>
    <w:rsid w:val="007C1FBB"/>
    <w:rsid w:val="007C1FDE"/>
    <w:rsid w:val="007C2103"/>
    <w:rsid w:val="007C27D4"/>
    <w:rsid w:val="007C296C"/>
    <w:rsid w:val="007C2A93"/>
    <w:rsid w:val="007C2B9A"/>
    <w:rsid w:val="007C2CC5"/>
    <w:rsid w:val="007C2DE7"/>
    <w:rsid w:val="007C2E37"/>
    <w:rsid w:val="007C311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6E27"/>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C75"/>
    <w:rsid w:val="007D2F59"/>
    <w:rsid w:val="007D4422"/>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D7C37"/>
    <w:rsid w:val="007E0856"/>
    <w:rsid w:val="007E1181"/>
    <w:rsid w:val="007E1360"/>
    <w:rsid w:val="007E1636"/>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3F"/>
    <w:rsid w:val="007F6276"/>
    <w:rsid w:val="007F6616"/>
    <w:rsid w:val="007F66B8"/>
    <w:rsid w:val="007F6F6A"/>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4719"/>
    <w:rsid w:val="008051EE"/>
    <w:rsid w:val="00805216"/>
    <w:rsid w:val="00805310"/>
    <w:rsid w:val="00805799"/>
    <w:rsid w:val="00805811"/>
    <w:rsid w:val="00805821"/>
    <w:rsid w:val="00805A90"/>
    <w:rsid w:val="00806B68"/>
    <w:rsid w:val="0080723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4F4"/>
    <w:rsid w:val="00816570"/>
    <w:rsid w:val="00816998"/>
    <w:rsid w:val="00816B49"/>
    <w:rsid w:val="00816F3E"/>
    <w:rsid w:val="00817062"/>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481"/>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B2A"/>
    <w:rsid w:val="00827257"/>
    <w:rsid w:val="00830956"/>
    <w:rsid w:val="0083122D"/>
    <w:rsid w:val="0083139A"/>
    <w:rsid w:val="00831BD7"/>
    <w:rsid w:val="00831F71"/>
    <w:rsid w:val="00832564"/>
    <w:rsid w:val="008337DE"/>
    <w:rsid w:val="00833911"/>
    <w:rsid w:val="00834673"/>
    <w:rsid w:val="00834839"/>
    <w:rsid w:val="00834929"/>
    <w:rsid w:val="00834A47"/>
    <w:rsid w:val="00834CEC"/>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6F2"/>
    <w:rsid w:val="0084571A"/>
    <w:rsid w:val="008457D5"/>
    <w:rsid w:val="0084629B"/>
    <w:rsid w:val="0084631E"/>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637"/>
    <w:rsid w:val="0085297B"/>
    <w:rsid w:val="00852C22"/>
    <w:rsid w:val="0085348E"/>
    <w:rsid w:val="008534D0"/>
    <w:rsid w:val="0085364E"/>
    <w:rsid w:val="0085367B"/>
    <w:rsid w:val="008537FB"/>
    <w:rsid w:val="008538D9"/>
    <w:rsid w:val="00853BB6"/>
    <w:rsid w:val="00854058"/>
    <w:rsid w:val="0085405B"/>
    <w:rsid w:val="00854335"/>
    <w:rsid w:val="00854843"/>
    <w:rsid w:val="00854CC9"/>
    <w:rsid w:val="00854DF0"/>
    <w:rsid w:val="00855F92"/>
    <w:rsid w:val="00856228"/>
    <w:rsid w:val="00856260"/>
    <w:rsid w:val="008564A4"/>
    <w:rsid w:val="008567F1"/>
    <w:rsid w:val="008568C8"/>
    <w:rsid w:val="00856933"/>
    <w:rsid w:val="00856D51"/>
    <w:rsid w:val="00856E99"/>
    <w:rsid w:val="008576CB"/>
    <w:rsid w:val="00857BCE"/>
    <w:rsid w:val="00857FB0"/>
    <w:rsid w:val="00860691"/>
    <w:rsid w:val="00860E44"/>
    <w:rsid w:val="008610E8"/>
    <w:rsid w:val="00861417"/>
    <w:rsid w:val="00861714"/>
    <w:rsid w:val="008619C1"/>
    <w:rsid w:val="00861AFB"/>
    <w:rsid w:val="00862104"/>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67F17"/>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55C"/>
    <w:rsid w:val="008736E4"/>
    <w:rsid w:val="00873B2B"/>
    <w:rsid w:val="0087407E"/>
    <w:rsid w:val="00874659"/>
    <w:rsid w:val="008749CF"/>
    <w:rsid w:val="00874B28"/>
    <w:rsid w:val="00874C37"/>
    <w:rsid w:val="00874EB9"/>
    <w:rsid w:val="00874F5B"/>
    <w:rsid w:val="00875033"/>
    <w:rsid w:val="00875359"/>
    <w:rsid w:val="008753F5"/>
    <w:rsid w:val="00875E57"/>
    <w:rsid w:val="00875FAD"/>
    <w:rsid w:val="00876181"/>
    <w:rsid w:val="00876388"/>
    <w:rsid w:val="008768C0"/>
    <w:rsid w:val="008770C4"/>
    <w:rsid w:val="008774EC"/>
    <w:rsid w:val="00877513"/>
    <w:rsid w:val="0087760F"/>
    <w:rsid w:val="00877BA7"/>
    <w:rsid w:val="00877D80"/>
    <w:rsid w:val="00877EFF"/>
    <w:rsid w:val="00877F45"/>
    <w:rsid w:val="008801DA"/>
    <w:rsid w:val="00880A4D"/>
    <w:rsid w:val="00880AD9"/>
    <w:rsid w:val="00880C30"/>
    <w:rsid w:val="00880C65"/>
    <w:rsid w:val="00880E64"/>
    <w:rsid w:val="00881072"/>
    <w:rsid w:val="00881801"/>
    <w:rsid w:val="008820CC"/>
    <w:rsid w:val="008821F5"/>
    <w:rsid w:val="008824BD"/>
    <w:rsid w:val="008824F8"/>
    <w:rsid w:val="008826D7"/>
    <w:rsid w:val="00882AF6"/>
    <w:rsid w:val="0088310B"/>
    <w:rsid w:val="008837A7"/>
    <w:rsid w:val="00883E20"/>
    <w:rsid w:val="00884497"/>
    <w:rsid w:val="00884794"/>
    <w:rsid w:val="00884BCC"/>
    <w:rsid w:val="00884F52"/>
    <w:rsid w:val="008854AD"/>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5B79"/>
    <w:rsid w:val="00896A1D"/>
    <w:rsid w:val="00896DC8"/>
    <w:rsid w:val="00897218"/>
    <w:rsid w:val="00897674"/>
    <w:rsid w:val="00897711"/>
    <w:rsid w:val="00897A36"/>
    <w:rsid w:val="00897D3B"/>
    <w:rsid w:val="00897E2D"/>
    <w:rsid w:val="008A0536"/>
    <w:rsid w:val="008A0853"/>
    <w:rsid w:val="008A1111"/>
    <w:rsid w:val="008A1998"/>
    <w:rsid w:val="008A1EF4"/>
    <w:rsid w:val="008A22E4"/>
    <w:rsid w:val="008A2347"/>
    <w:rsid w:val="008A2AA5"/>
    <w:rsid w:val="008A2CDE"/>
    <w:rsid w:val="008A2DDA"/>
    <w:rsid w:val="008A36DD"/>
    <w:rsid w:val="008A39A0"/>
    <w:rsid w:val="008A3BE1"/>
    <w:rsid w:val="008A3D50"/>
    <w:rsid w:val="008A3E0A"/>
    <w:rsid w:val="008A3E25"/>
    <w:rsid w:val="008A4F28"/>
    <w:rsid w:val="008A4F55"/>
    <w:rsid w:val="008A5791"/>
    <w:rsid w:val="008A5EF9"/>
    <w:rsid w:val="008A6413"/>
    <w:rsid w:val="008A6558"/>
    <w:rsid w:val="008A6C2B"/>
    <w:rsid w:val="008A71C9"/>
    <w:rsid w:val="008A7E4C"/>
    <w:rsid w:val="008A7FB7"/>
    <w:rsid w:val="008B0035"/>
    <w:rsid w:val="008B005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EC2"/>
    <w:rsid w:val="008B5FBE"/>
    <w:rsid w:val="008B60BA"/>
    <w:rsid w:val="008B6273"/>
    <w:rsid w:val="008B6367"/>
    <w:rsid w:val="008B65D7"/>
    <w:rsid w:val="008B6606"/>
    <w:rsid w:val="008B699C"/>
    <w:rsid w:val="008B6D72"/>
    <w:rsid w:val="008B72B2"/>
    <w:rsid w:val="008B73A9"/>
    <w:rsid w:val="008B73B7"/>
    <w:rsid w:val="008B7F60"/>
    <w:rsid w:val="008B7F7A"/>
    <w:rsid w:val="008C0969"/>
    <w:rsid w:val="008C13A6"/>
    <w:rsid w:val="008C1FD7"/>
    <w:rsid w:val="008C2061"/>
    <w:rsid w:val="008C206E"/>
    <w:rsid w:val="008C21F6"/>
    <w:rsid w:val="008C230B"/>
    <w:rsid w:val="008C26BB"/>
    <w:rsid w:val="008C27AC"/>
    <w:rsid w:val="008C2C16"/>
    <w:rsid w:val="008C3010"/>
    <w:rsid w:val="008C3081"/>
    <w:rsid w:val="008C3308"/>
    <w:rsid w:val="008C3987"/>
    <w:rsid w:val="008C440D"/>
    <w:rsid w:val="008C452B"/>
    <w:rsid w:val="008C4954"/>
    <w:rsid w:val="008C4FB0"/>
    <w:rsid w:val="008C5580"/>
    <w:rsid w:val="008C58E1"/>
    <w:rsid w:val="008C5D0E"/>
    <w:rsid w:val="008C6211"/>
    <w:rsid w:val="008C6466"/>
    <w:rsid w:val="008C67CC"/>
    <w:rsid w:val="008C6922"/>
    <w:rsid w:val="008C76EA"/>
    <w:rsid w:val="008C7874"/>
    <w:rsid w:val="008C7B11"/>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2E3"/>
    <w:rsid w:val="008E28FE"/>
    <w:rsid w:val="008E2976"/>
    <w:rsid w:val="008E2C91"/>
    <w:rsid w:val="008E2D1B"/>
    <w:rsid w:val="008E33E7"/>
    <w:rsid w:val="008E33EF"/>
    <w:rsid w:val="008E3ADF"/>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AC6"/>
    <w:rsid w:val="008E7B2E"/>
    <w:rsid w:val="008E7E04"/>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334"/>
    <w:rsid w:val="00902495"/>
    <w:rsid w:val="00902C40"/>
    <w:rsid w:val="00902C8F"/>
    <w:rsid w:val="00903326"/>
    <w:rsid w:val="0090335B"/>
    <w:rsid w:val="00903921"/>
    <w:rsid w:val="0090442B"/>
    <w:rsid w:val="009046D0"/>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07F8D"/>
    <w:rsid w:val="00910312"/>
    <w:rsid w:val="009103F8"/>
    <w:rsid w:val="00910720"/>
    <w:rsid w:val="00910A1A"/>
    <w:rsid w:val="009110D5"/>
    <w:rsid w:val="00911108"/>
    <w:rsid w:val="009112D5"/>
    <w:rsid w:val="00911D29"/>
    <w:rsid w:val="0091234D"/>
    <w:rsid w:val="0091248D"/>
    <w:rsid w:val="00912668"/>
    <w:rsid w:val="00912E0D"/>
    <w:rsid w:val="00912E2D"/>
    <w:rsid w:val="00913453"/>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5"/>
    <w:rsid w:val="00925B19"/>
    <w:rsid w:val="00925C46"/>
    <w:rsid w:val="00925CD9"/>
    <w:rsid w:val="00925E05"/>
    <w:rsid w:val="009266E2"/>
    <w:rsid w:val="00926734"/>
    <w:rsid w:val="0092680D"/>
    <w:rsid w:val="00926852"/>
    <w:rsid w:val="00926AE7"/>
    <w:rsid w:val="00926B3E"/>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2B8"/>
    <w:rsid w:val="009333C3"/>
    <w:rsid w:val="00933620"/>
    <w:rsid w:val="009339B1"/>
    <w:rsid w:val="00933BA9"/>
    <w:rsid w:val="00933EBC"/>
    <w:rsid w:val="00933F8C"/>
    <w:rsid w:val="00933FDA"/>
    <w:rsid w:val="00934249"/>
    <w:rsid w:val="00934C61"/>
    <w:rsid w:val="0093512C"/>
    <w:rsid w:val="009355E8"/>
    <w:rsid w:val="00935B7F"/>
    <w:rsid w:val="00936709"/>
    <w:rsid w:val="00937BA5"/>
    <w:rsid w:val="00940069"/>
    <w:rsid w:val="0094044D"/>
    <w:rsid w:val="0094057D"/>
    <w:rsid w:val="00940764"/>
    <w:rsid w:val="00940C74"/>
    <w:rsid w:val="00941558"/>
    <w:rsid w:val="00941CD4"/>
    <w:rsid w:val="0094223D"/>
    <w:rsid w:val="0094234B"/>
    <w:rsid w:val="00942550"/>
    <w:rsid w:val="00942559"/>
    <w:rsid w:val="00942B95"/>
    <w:rsid w:val="009435FF"/>
    <w:rsid w:val="009440B1"/>
    <w:rsid w:val="00944391"/>
    <w:rsid w:val="009447B0"/>
    <w:rsid w:val="00944830"/>
    <w:rsid w:val="009449E5"/>
    <w:rsid w:val="00944DED"/>
    <w:rsid w:val="00945090"/>
    <w:rsid w:val="00945380"/>
    <w:rsid w:val="00945D51"/>
    <w:rsid w:val="009464BD"/>
    <w:rsid w:val="009465FA"/>
    <w:rsid w:val="009467EE"/>
    <w:rsid w:val="00946A68"/>
    <w:rsid w:val="00946D7D"/>
    <w:rsid w:val="009474F9"/>
    <w:rsid w:val="009475BE"/>
    <w:rsid w:val="0094789F"/>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83C"/>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A39"/>
    <w:rsid w:val="00964D77"/>
    <w:rsid w:val="00965931"/>
    <w:rsid w:val="00965AEB"/>
    <w:rsid w:val="00965B93"/>
    <w:rsid w:val="00965F46"/>
    <w:rsid w:val="0096608B"/>
    <w:rsid w:val="00966A52"/>
    <w:rsid w:val="00966DC2"/>
    <w:rsid w:val="00966ED3"/>
    <w:rsid w:val="00966FDF"/>
    <w:rsid w:val="00967248"/>
    <w:rsid w:val="0096767D"/>
    <w:rsid w:val="00967AD0"/>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4E5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4F"/>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239"/>
    <w:rsid w:val="0098738E"/>
    <w:rsid w:val="009877E2"/>
    <w:rsid w:val="00987F9A"/>
    <w:rsid w:val="00987FF8"/>
    <w:rsid w:val="009902A8"/>
    <w:rsid w:val="00990690"/>
    <w:rsid w:val="00990957"/>
    <w:rsid w:val="009915BC"/>
    <w:rsid w:val="00991890"/>
    <w:rsid w:val="009919AE"/>
    <w:rsid w:val="009919EF"/>
    <w:rsid w:val="00991A45"/>
    <w:rsid w:val="009921FC"/>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B7D"/>
    <w:rsid w:val="009B2CFB"/>
    <w:rsid w:val="009B2F82"/>
    <w:rsid w:val="009B30FE"/>
    <w:rsid w:val="009B320B"/>
    <w:rsid w:val="009B3371"/>
    <w:rsid w:val="009B3553"/>
    <w:rsid w:val="009B380E"/>
    <w:rsid w:val="009B3D65"/>
    <w:rsid w:val="009B3E2F"/>
    <w:rsid w:val="009B43A2"/>
    <w:rsid w:val="009B47D1"/>
    <w:rsid w:val="009B4AE7"/>
    <w:rsid w:val="009B4DE6"/>
    <w:rsid w:val="009B4E38"/>
    <w:rsid w:val="009B4E99"/>
    <w:rsid w:val="009B5986"/>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0DE2"/>
    <w:rsid w:val="009C104B"/>
    <w:rsid w:val="009C1091"/>
    <w:rsid w:val="009C18C6"/>
    <w:rsid w:val="009C2690"/>
    <w:rsid w:val="009C2E94"/>
    <w:rsid w:val="009C3149"/>
    <w:rsid w:val="009C3715"/>
    <w:rsid w:val="009C37D9"/>
    <w:rsid w:val="009C3D6D"/>
    <w:rsid w:val="009C41B8"/>
    <w:rsid w:val="009C478F"/>
    <w:rsid w:val="009C4AAA"/>
    <w:rsid w:val="009C4AF7"/>
    <w:rsid w:val="009C4F7C"/>
    <w:rsid w:val="009C5170"/>
    <w:rsid w:val="009C51AF"/>
    <w:rsid w:val="009C52E7"/>
    <w:rsid w:val="009C60B1"/>
    <w:rsid w:val="009C6333"/>
    <w:rsid w:val="009C6F54"/>
    <w:rsid w:val="009C703B"/>
    <w:rsid w:val="009C74F8"/>
    <w:rsid w:val="009C75DA"/>
    <w:rsid w:val="009C783B"/>
    <w:rsid w:val="009C7E94"/>
    <w:rsid w:val="009D023E"/>
    <w:rsid w:val="009D02AE"/>
    <w:rsid w:val="009D04F3"/>
    <w:rsid w:val="009D09EB"/>
    <w:rsid w:val="009D0AB6"/>
    <w:rsid w:val="009D11F3"/>
    <w:rsid w:val="009D1237"/>
    <w:rsid w:val="009D13B8"/>
    <w:rsid w:val="009D1961"/>
    <w:rsid w:val="009D1F9F"/>
    <w:rsid w:val="009D2510"/>
    <w:rsid w:val="009D2639"/>
    <w:rsid w:val="009D2B90"/>
    <w:rsid w:val="009D2EDE"/>
    <w:rsid w:val="009D2FB1"/>
    <w:rsid w:val="009D3387"/>
    <w:rsid w:val="009D3699"/>
    <w:rsid w:val="009D3D43"/>
    <w:rsid w:val="009D4035"/>
    <w:rsid w:val="009D42DA"/>
    <w:rsid w:val="009D4543"/>
    <w:rsid w:val="009D4B17"/>
    <w:rsid w:val="009D4B46"/>
    <w:rsid w:val="009D565E"/>
    <w:rsid w:val="009D5749"/>
    <w:rsid w:val="009D5973"/>
    <w:rsid w:val="009D5A6F"/>
    <w:rsid w:val="009D5AF9"/>
    <w:rsid w:val="009D639F"/>
    <w:rsid w:val="009D6D05"/>
    <w:rsid w:val="009D74B5"/>
    <w:rsid w:val="009D7707"/>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87"/>
    <w:rsid w:val="009E42F0"/>
    <w:rsid w:val="009E43E0"/>
    <w:rsid w:val="009E482A"/>
    <w:rsid w:val="009E49BB"/>
    <w:rsid w:val="009E4AAA"/>
    <w:rsid w:val="009E4D82"/>
    <w:rsid w:val="009E5027"/>
    <w:rsid w:val="009E52BA"/>
    <w:rsid w:val="009E52C7"/>
    <w:rsid w:val="009E5DA0"/>
    <w:rsid w:val="009E5F32"/>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0F75"/>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B25"/>
    <w:rsid w:val="009F4E66"/>
    <w:rsid w:val="009F4EBD"/>
    <w:rsid w:val="009F5124"/>
    <w:rsid w:val="009F5B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A9"/>
    <w:rsid w:val="00A058CB"/>
    <w:rsid w:val="00A05D7D"/>
    <w:rsid w:val="00A0624F"/>
    <w:rsid w:val="00A062D2"/>
    <w:rsid w:val="00A06458"/>
    <w:rsid w:val="00A06F0F"/>
    <w:rsid w:val="00A07052"/>
    <w:rsid w:val="00A072C8"/>
    <w:rsid w:val="00A074BF"/>
    <w:rsid w:val="00A0751E"/>
    <w:rsid w:val="00A0754B"/>
    <w:rsid w:val="00A102AD"/>
    <w:rsid w:val="00A107D3"/>
    <w:rsid w:val="00A1104B"/>
    <w:rsid w:val="00A11094"/>
    <w:rsid w:val="00A112B9"/>
    <w:rsid w:val="00A118E0"/>
    <w:rsid w:val="00A120B9"/>
    <w:rsid w:val="00A125B1"/>
    <w:rsid w:val="00A128FE"/>
    <w:rsid w:val="00A129C1"/>
    <w:rsid w:val="00A1319D"/>
    <w:rsid w:val="00A13254"/>
    <w:rsid w:val="00A13398"/>
    <w:rsid w:val="00A133B9"/>
    <w:rsid w:val="00A13B02"/>
    <w:rsid w:val="00A13C87"/>
    <w:rsid w:val="00A13CDA"/>
    <w:rsid w:val="00A14432"/>
    <w:rsid w:val="00A1452A"/>
    <w:rsid w:val="00A147EA"/>
    <w:rsid w:val="00A1486A"/>
    <w:rsid w:val="00A14B45"/>
    <w:rsid w:val="00A14F1F"/>
    <w:rsid w:val="00A152A2"/>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988"/>
    <w:rsid w:val="00A229BD"/>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533"/>
    <w:rsid w:val="00A40992"/>
    <w:rsid w:val="00A41655"/>
    <w:rsid w:val="00A416A2"/>
    <w:rsid w:val="00A419B5"/>
    <w:rsid w:val="00A42020"/>
    <w:rsid w:val="00A4250B"/>
    <w:rsid w:val="00A42768"/>
    <w:rsid w:val="00A4277D"/>
    <w:rsid w:val="00A42845"/>
    <w:rsid w:val="00A42CD1"/>
    <w:rsid w:val="00A43292"/>
    <w:rsid w:val="00A43519"/>
    <w:rsid w:val="00A43EFF"/>
    <w:rsid w:val="00A44112"/>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078"/>
    <w:rsid w:val="00A5121F"/>
    <w:rsid w:val="00A51417"/>
    <w:rsid w:val="00A5149F"/>
    <w:rsid w:val="00A516F8"/>
    <w:rsid w:val="00A51C4C"/>
    <w:rsid w:val="00A51DB1"/>
    <w:rsid w:val="00A521C0"/>
    <w:rsid w:val="00A5231D"/>
    <w:rsid w:val="00A52424"/>
    <w:rsid w:val="00A52574"/>
    <w:rsid w:val="00A53563"/>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6FF"/>
    <w:rsid w:val="00A627A2"/>
    <w:rsid w:val="00A62AE0"/>
    <w:rsid w:val="00A62D86"/>
    <w:rsid w:val="00A631AB"/>
    <w:rsid w:val="00A63474"/>
    <w:rsid w:val="00A63886"/>
    <w:rsid w:val="00A63E9D"/>
    <w:rsid w:val="00A64721"/>
    <w:rsid w:val="00A64D20"/>
    <w:rsid w:val="00A64F47"/>
    <w:rsid w:val="00A6544F"/>
    <w:rsid w:val="00A658CA"/>
    <w:rsid w:val="00A65E60"/>
    <w:rsid w:val="00A660DB"/>
    <w:rsid w:val="00A661DE"/>
    <w:rsid w:val="00A66713"/>
    <w:rsid w:val="00A66901"/>
    <w:rsid w:val="00A66F6A"/>
    <w:rsid w:val="00A67031"/>
    <w:rsid w:val="00A671FD"/>
    <w:rsid w:val="00A67706"/>
    <w:rsid w:val="00A6780D"/>
    <w:rsid w:val="00A678F3"/>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4F91"/>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0B8"/>
    <w:rsid w:val="00A84511"/>
    <w:rsid w:val="00A84512"/>
    <w:rsid w:val="00A84D17"/>
    <w:rsid w:val="00A852E5"/>
    <w:rsid w:val="00A85576"/>
    <w:rsid w:val="00A856EA"/>
    <w:rsid w:val="00A85E25"/>
    <w:rsid w:val="00A86624"/>
    <w:rsid w:val="00A86E74"/>
    <w:rsid w:val="00A870A7"/>
    <w:rsid w:val="00A8737E"/>
    <w:rsid w:val="00A873AD"/>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4C2"/>
    <w:rsid w:val="00A936C4"/>
    <w:rsid w:val="00A93C9A"/>
    <w:rsid w:val="00A94394"/>
    <w:rsid w:val="00A9455F"/>
    <w:rsid w:val="00A9474D"/>
    <w:rsid w:val="00A94916"/>
    <w:rsid w:val="00A94F3C"/>
    <w:rsid w:val="00A956FE"/>
    <w:rsid w:val="00A95BC3"/>
    <w:rsid w:val="00A96941"/>
    <w:rsid w:val="00A96D3A"/>
    <w:rsid w:val="00A96E1F"/>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5E2F"/>
    <w:rsid w:val="00AA6002"/>
    <w:rsid w:val="00AA65F6"/>
    <w:rsid w:val="00AA6AAA"/>
    <w:rsid w:val="00AA6D9C"/>
    <w:rsid w:val="00AA6DE0"/>
    <w:rsid w:val="00AA6F40"/>
    <w:rsid w:val="00AA7A21"/>
    <w:rsid w:val="00AA7C00"/>
    <w:rsid w:val="00AA7FF9"/>
    <w:rsid w:val="00AB00B8"/>
    <w:rsid w:val="00AB021F"/>
    <w:rsid w:val="00AB02A1"/>
    <w:rsid w:val="00AB0366"/>
    <w:rsid w:val="00AB0462"/>
    <w:rsid w:val="00AB0950"/>
    <w:rsid w:val="00AB0DB9"/>
    <w:rsid w:val="00AB1371"/>
    <w:rsid w:val="00AB1BF3"/>
    <w:rsid w:val="00AB204B"/>
    <w:rsid w:val="00AB2310"/>
    <w:rsid w:val="00AB270E"/>
    <w:rsid w:val="00AB2EF2"/>
    <w:rsid w:val="00AB33B7"/>
    <w:rsid w:val="00AB3921"/>
    <w:rsid w:val="00AB3E2C"/>
    <w:rsid w:val="00AB3F73"/>
    <w:rsid w:val="00AB416F"/>
    <w:rsid w:val="00AB4555"/>
    <w:rsid w:val="00AB4ACA"/>
    <w:rsid w:val="00AB51E6"/>
    <w:rsid w:val="00AB5217"/>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0A2"/>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C7885"/>
    <w:rsid w:val="00AC7C97"/>
    <w:rsid w:val="00AD0802"/>
    <w:rsid w:val="00AD0BDD"/>
    <w:rsid w:val="00AD0C24"/>
    <w:rsid w:val="00AD0CF5"/>
    <w:rsid w:val="00AD0E3E"/>
    <w:rsid w:val="00AD133C"/>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013"/>
    <w:rsid w:val="00AE16FC"/>
    <w:rsid w:val="00AE1DB7"/>
    <w:rsid w:val="00AE1E83"/>
    <w:rsid w:val="00AE1FC9"/>
    <w:rsid w:val="00AE22C2"/>
    <w:rsid w:val="00AE22F6"/>
    <w:rsid w:val="00AE28CC"/>
    <w:rsid w:val="00AE29E5"/>
    <w:rsid w:val="00AE2BBE"/>
    <w:rsid w:val="00AE3042"/>
    <w:rsid w:val="00AE3287"/>
    <w:rsid w:val="00AE3724"/>
    <w:rsid w:val="00AE5B94"/>
    <w:rsid w:val="00AE5CF6"/>
    <w:rsid w:val="00AE605F"/>
    <w:rsid w:val="00AE6441"/>
    <w:rsid w:val="00AE6D51"/>
    <w:rsid w:val="00AE6D86"/>
    <w:rsid w:val="00AE749E"/>
    <w:rsid w:val="00AE76BF"/>
    <w:rsid w:val="00AE7D57"/>
    <w:rsid w:val="00AE7E3B"/>
    <w:rsid w:val="00AF0011"/>
    <w:rsid w:val="00AF0DEB"/>
    <w:rsid w:val="00AF0E84"/>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1B10"/>
    <w:rsid w:val="00B02666"/>
    <w:rsid w:val="00B02A05"/>
    <w:rsid w:val="00B02E86"/>
    <w:rsid w:val="00B03820"/>
    <w:rsid w:val="00B03885"/>
    <w:rsid w:val="00B039B1"/>
    <w:rsid w:val="00B03DA4"/>
    <w:rsid w:val="00B0457F"/>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6F4C"/>
    <w:rsid w:val="00B0754C"/>
    <w:rsid w:val="00B07828"/>
    <w:rsid w:val="00B078DA"/>
    <w:rsid w:val="00B078EC"/>
    <w:rsid w:val="00B1016D"/>
    <w:rsid w:val="00B10365"/>
    <w:rsid w:val="00B1090C"/>
    <w:rsid w:val="00B109FE"/>
    <w:rsid w:val="00B10EFF"/>
    <w:rsid w:val="00B11701"/>
    <w:rsid w:val="00B11CD5"/>
    <w:rsid w:val="00B11EEF"/>
    <w:rsid w:val="00B11FC4"/>
    <w:rsid w:val="00B12914"/>
    <w:rsid w:val="00B13517"/>
    <w:rsid w:val="00B13597"/>
    <w:rsid w:val="00B13CD3"/>
    <w:rsid w:val="00B13EF2"/>
    <w:rsid w:val="00B1420F"/>
    <w:rsid w:val="00B14239"/>
    <w:rsid w:val="00B145EE"/>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1B07"/>
    <w:rsid w:val="00B220FA"/>
    <w:rsid w:val="00B22119"/>
    <w:rsid w:val="00B22208"/>
    <w:rsid w:val="00B2237A"/>
    <w:rsid w:val="00B22388"/>
    <w:rsid w:val="00B22618"/>
    <w:rsid w:val="00B2284F"/>
    <w:rsid w:val="00B2290A"/>
    <w:rsid w:val="00B22977"/>
    <w:rsid w:val="00B22AE7"/>
    <w:rsid w:val="00B22AE8"/>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360"/>
    <w:rsid w:val="00B325C6"/>
    <w:rsid w:val="00B33259"/>
    <w:rsid w:val="00B3393B"/>
    <w:rsid w:val="00B339BC"/>
    <w:rsid w:val="00B33B34"/>
    <w:rsid w:val="00B33F06"/>
    <w:rsid w:val="00B340DF"/>
    <w:rsid w:val="00B3425E"/>
    <w:rsid w:val="00B342AF"/>
    <w:rsid w:val="00B3479B"/>
    <w:rsid w:val="00B34C1D"/>
    <w:rsid w:val="00B35302"/>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0D85"/>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BEB"/>
    <w:rsid w:val="00B46C9A"/>
    <w:rsid w:val="00B46D29"/>
    <w:rsid w:val="00B46F5D"/>
    <w:rsid w:val="00B47314"/>
    <w:rsid w:val="00B47C4B"/>
    <w:rsid w:val="00B47CCE"/>
    <w:rsid w:val="00B47E8B"/>
    <w:rsid w:val="00B505E8"/>
    <w:rsid w:val="00B50D1D"/>
    <w:rsid w:val="00B510AA"/>
    <w:rsid w:val="00B51B5D"/>
    <w:rsid w:val="00B51E94"/>
    <w:rsid w:val="00B5220E"/>
    <w:rsid w:val="00B522CB"/>
    <w:rsid w:val="00B52387"/>
    <w:rsid w:val="00B525FD"/>
    <w:rsid w:val="00B527FE"/>
    <w:rsid w:val="00B5287A"/>
    <w:rsid w:val="00B5315C"/>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B3A"/>
    <w:rsid w:val="00B57EFD"/>
    <w:rsid w:val="00B60558"/>
    <w:rsid w:val="00B6059B"/>
    <w:rsid w:val="00B6080D"/>
    <w:rsid w:val="00B60B5F"/>
    <w:rsid w:val="00B60D6A"/>
    <w:rsid w:val="00B60E79"/>
    <w:rsid w:val="00B61612"/>
    <w:rsid w:val="00B6168E"/>
    <w:rsid w:val="00B618F5"/>
    <w:rsid w:val="00B61AD9"/>
    <w:rsid w:val="00B61BE9"/>
    <w:rsid w:val="00B61C90"/>
    <w:rsid w:val="00B61DFC"/>
    <w:rsid w:val="00B61F80"/>
    <w:rsid w:val="00B623FE"/>
    <w:rsid w:val="00B629F8"/>
    <w:rsid w:val="00B62B5B"/>
    <w:rsid w:val="00B62C45"/>
    <w:rsid w:val="00B63174"/>
    <w:rsid w:val="00B63C0C"/>
    <w:rsid w:val="00B6427F"/>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6C1D"/>
    <w:rsid w:val="00B677C8"/>
    <w:rsid w:val="00B67A37"/>
    <w:rsid w:val="00B67C02"/>
    <w:rsid w:val="00B67C31"/>
    <w:rsid w:val="00B700D3"/>
    <w:rsid w:val="00B70F59"/>
    <w:rsid w:val="00B71B46"/>
    <w:rsid w:val="00B71C63"/>
    <w:rsid w:val="00B72190"/>
    <w:rsid w:val="00B722F4"/>
    <w:rsid w:val="00B72DA0"/>
    <w:rsid w:val="00B72F2E"/>
    <w:rsid w:val="00B72F59"/>
    <w:rsid w:val="00B73336"/>
    <w:rsid w:val="00B7342A"/>
    <w:rsid w:val="00B73437"/>
    <w:rsid w:val="00B73953"/>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AF7"/>
    <w:rsid w:val="00B77DC2"/>
    <w:rsid w:val="00B77EBF"/>
    <w:rsid w:val="00B802E9"/>
    <w:rsid w:val="00B80DC0"/>
    <w:rsid w:val="00B81082"/>
    <w:rsid w:val="00B81086"/>
    <w:rsid w:val="00B813CF"/>
    <w:rsid w:val="00B81477"/>
    <w:rsid w:val="00B816FA"/>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199"/>
    <w:rsid w:val="00B8736D"/>
    <w:rsid w:val="00B87501"/>
    <w:rsid w:val="00B87A9F"/>
    <w:rsid w:val="00B87E31"/>
    <w:rsid w:val="00B90852"/>
    <w:rsid w:val="00B90993"/>
    <w:rsid w:val="00B90CBB"/>
    <w:rsid w:val="00B90EE0"/>
    <w:rsid w:val="00B91012"/>
    <w:rsid w:val="00B910DC"/>
    <w:rsid w:val="00B91670"/>
    <w:rsid w:val="00B916D2"/>
    <w:rsid w:val="00B91757"/>
    <w:rsid w:val="00B919E0"/>
    <w:rsid w:val="00B91C8F"/>
    <w:rsid w:val="00B91F55"/>
    <w:rsid w:val="00B92991"/>
    <w:rsid w:val="00B92C55"/>
    <w:rsid w:val="00B9339B"/>
    <w:rsid w:val="00B93772"/>
    <w:rsid w:val="00B938F0"/>
    <w:rsid w:val="00B93C84"/>
    <w:rsid w:val="00B93C85"/>
    <w:rsid w:val="00B93D8F"/>
    <w:rsid w:val="00B9437A"/>
    <w:rsid w:val="00B944BA"/>
    <w:rsid w:val="00B95417"/>
    <w:rsid w:val="00B95496"/>
    <w:rsid w:val="00B95B2D"/>
    <w:rsid w:val="00B95B33"/>
    <w:rsid w:val="00B96021"/>
    <w:rsid w:val="00B960AC"/>
    <w:rsid w:val="00B96607"/>
    <w:rsid w:val="00B9661F"/>
    <w:rsid w:val="00B966B2"/>
    <w:rsid w:val="00B969E0"/>
    <w:rsid w:val="00B971C6"/>
    <w:rsid w:val="00B973BE"/>
    <w:rsid w:val="00B973F7"/>
    <w:rsid w:val="00B97500"/>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556"/>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14E"/>
    <w:rsid w:val="00BA635C"/>
    <w:rsid w:val="00BA6467"/>
    <w:rsid w:val="00BA6571"/>
    <w:rsid w:val="00BA657B"/>
    <w:rsid w:val="00BA6935"/>
    <w:rsid w:val="00BA6D6C"/>
    <w:rsid w:val="00BA7215"/>
    <w:rsid w:val="00BA75B0"/>
    <w:rsid w:val="00BA7992"/>
    <w:rsid w:val="00BA7E66"/>
    <w:rsid w:val="00BB0152"/>
    <w:rsid w:val="00BB0282"/>
    <w:rsid w:val="00BB07B7"/>
    <w:rsid w:val="00BB09CA"/>
    <w:rsid w:val="00BB0BD9"/>
    <w:rsid w:val="00BB0C5E"/>
    <w:rsid w:val="00BB0F68"/>
    <w:rsid w:val="00BB116C"/>
    <w:rsid w:val="00BB11CF"/>
    <w:rsid w:val="00BB163B"/>
    <w:rsid w:val="00BB1A4A"/>
    <w:rsid w:val="00BB1F50"/>
    <w:rsid w:val="00BB203D"/>
    <w:rsid w:val="00BB2AAA"/>
    <w:rsid w:val="00BB2BB9"/>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55F"/>
    <w:rsid w:val="00BD0782"/>
    <w:rsid w:val="00BD0C1D"/>
    <w:rsid w:val="00BD0C2F"/>
    <w:rsid w:val="00BD144F"/>
    <w:rsid w:val="00BD161A"/>
    <w:rsid w:val="00BD18F7"/>
    <w:rsid w:val="00BD1B7B"/>
    <w:rsid w:val="00BD1D78"/>
    <w:rsid w:val="00BD1EF7"/>
    <w:rsid w:val="00BD25A3"/>
    <w:rsid w:val="00BD290C"/>
    <w:rsid w:val="00BD2CA8"/>
    <w:rsid w:val="00BD2E83"/>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CF6"/>
    <w:rsid w:val="00BD6F1B"/>
    <w:rsid w:val="00BD72A8"/>
    <w:rsid w:val="00BD73C2"/>
    <w:rsid w:val="00BD7ABC"/>
    <w:rsid w:val="00BE03C3"/>
    <w:rsid w:val="00BE0691"/>
    <w:rsid w:val="00BE06C7"/>
    <w:rsid w:val="00BE0987"/>
    <w:rsid w:val="00BE1272"/>
    <w:rsid w:val="00BE15D8"/>
    <w:rsid w:val="00BE19EC"/>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1D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7F4"/>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4031"/>
    <w:rsid w:val="00C0454E"/>
    <w:rsid w:val="00C046AB"/>
    <w:rsid w:val="00C0486A"/>
    <w:rsid w:val="00C04E52"/>
    <w:rsid w:val="00C0520F"/>
    <w:rsid w:val="00C05537"/>
    <w:rsid w:val="00C055A3"/>
    <w:rsid w:val="00C056A3"/>
    <w:rsid w:val="00C05AE6"/>
    <w:rsid w:val="00C0613B"/>
    <w:rsid w:val="00C06BDA"/>
    <w:rsid w:val="00C06BFF"/>
    <w:rsid w:val="00C077B1"/>
    <w:rsid w:val="00C07872"/>
    <w:rsid w:val="00C07A89"/>
    <w:rsid w:val="00C07E6D"/>
    <w:rsid w:val="00C10575"/>
    <w:rsid w:val="00C109DD"/>
    <w:rsid w:val="00C10BB5"/>
    <w:rsid w:val="00C10FF4"/>
    <w:rsid w:val="00C1115D"/>
    <w:rsid w:val="00C1177C"/>
    <w:rsid w:val="00C11A3D"/>
    <w:rsid w:val="00C11D34"/>
    <w:rsid w:val="00C125E5"/>
    <w:rsid w:val="00C1261F"/>
    <w:rsid w:val="00C12C75"/>
    <w:rsid w:val="00C12EF4"/>
    <w:rsid w:val="00C12FD2"/>
    <w:rsid w:val="00C13193"/>
    <w:rsid w:val="00C13396"/>
    <w:rsid w:val="00C1371F"/>
    <w:rsid w:val="00C138DE"/>
    <w:rsid w:val="00C13972"/>
    <w:rsid w:val="00C13B1F"/>
    <w:rsid w:val="00C13BEF"/>
    <w:rsid w:val="00C14149"/>
    <w:rsid w:val="00C14152"/>
    <w:rsid w:val="00C14157"/>
    <w:rsid w:val="00C1425C"/>
    <w:rsid w:val="00C1530A"/>
    <w:rsid w:val="00C158C6"/>
    <w:rsid w:val="00C15B16"/>
    <w:rsid w:val="00C16743"/>
    <w:rsid w:val="00C16FD9"/>
    <w:rsid w:val="00C172AB"/>
    <w:rsid w:val="00C17734"/>
    <w:rsid w:val="00C17816"/>
    <w:rsid w:val="00C20108"/>
    <w:rsid w:val="00C20287"/>
    <w:rsid w:val="00C204ED"/>
    <w:rsid w:val="00C20A8A"/>
    <w:rsid w:val="00C20AF8"/>
    <w:rsid w:val="00C20B75"/>
    <w:rsid w:val="00C210D5"/>
    <w:rsid w:val="00C21355"/>
    <w:rsid w:val="00C21E26"/>
    <w:rsid w:val="00C22141"/>
    <w:rsid w:val="00C22145"/>
    <w:rsid w:val="00C22230"/>
    <w:rsid w:val="00C2234E"/>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5271"/>
    <w:rsid w:val="00C25287"/>
    <w:rsid w:val="00C264A6"/>
    <w:rsid w:val="00C26B46"/>
    <w:rsid w:val="00C26C78"/>
    <w:rsid w:val="00C26CDF"/>
    <w:rsid w:val="00C2724C"/>
    <w:rsid w:val="00C273A1"/>
    <w:rsid w:val="00C274E7"/>
    <w:rsid w:val="00C27E1F"/>
    <w:rsid w:val="00C3007D"/>
    <w:rsid w:val="00C3010E"/>
    <w:rsid w:val="00C304AF"/>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E1B"/>
    <w:rsid w:val="00C36E6C"/>
    <w:rsid w:val="00C37399"/>
    <w:rsid w:val="00C37A3F"/>
    <w:rsid w:val="00C40127"/>
    <w:rsid w:val="00C405D0"/>
    <w:rsid w:val="00C409D6"/>
    <w:rsid w:val="00C40ECB"/>
    <w:rsid w:val="00C4115F"/>
    <w:rsid w:val="00C41D7A"/>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691"/>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FB5"/>
    <w:rsid w:val="00C51FDA"/>
    <w:rsid w:val="00C52268"/>
    <w:rsid w:val="00C524D4"/>
    <w:rsid w:val="00C52EDE"/>
    <w:rsid w:val="00C53940"/>
    <w:rsid w:val="00C53A19"/>
    <w:rsid w:val="00C53AC6"/>
    <w:rsid w:val="00C53BAE"/>
    <w:rsid w:val="00C53E36"/>
    <w:rsid w:val="00C53F69"/>
    <w:rsid w:val="00C53FA0"/>
    <w:rsid w:val="00C546CE"/>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8A6"/>
    <w:rsid w:val="00C6201F"/>
    <w:rsid w:val="00C62855"/>
    <w:rsid w:val="00C62AA7"/>
    <w:rsid w:val="00C62D6D"/>
    <w:rsid w:val="00C62DFA"/>
    <w:rsid w:val="00C6348A"/>
    <w:rsid w:val="00C636E8"/>
    <w:rsid w:val="00C638DB"/>
    <w:rsid w:val="00C63900"/>
    <w:rsid w:val="00C63944"/>
    <w:rsid w:val="00C639DE"/>
    <w:rsid w:val="00C63D64"/>
    <w:rsid w:val="00C63D83"/>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6E16"/>
    <w:rsid w:val="00C672B0"/>
    <w:rsid w:val="00C6735D"/>
    <w:rsid w:val="00C6753B"/>
    <w:rsid w:val="00C70265"/>
    <w:rsid w:val="00C703CD"/>
    <w:rsid w:val="00C70621"/>
    <w:rsid w:val="00C7065A"/>
    <w:rsid w:val="00C709DB"/>
    <w:rsid w:val="00C70C1E"/>
    <w:rsid w:val="00C70EFC"/>
    <w:rsid w:val="00C71C0B"/>
    <w:rsid w:val="00C71F22"/>
    <w:rsid w:val="00C7243C"/>
    <w:rsid w:val="00C72A79"/>
    <w:rsid w:val="00C73581"/>
    <w:rsid w:val="00C73E83"/>
    <w:rsid w:val="00C73FD2"/>
    <w:rsid w:val="00C740F9"/>
    <w:rsid w:val="00C742C7"/>
    <w:rsid w:val="00C74636"/>
    <w:rsid w:val="00C75F09"/>
    <w:rsid w:val="00C7611D"/>
    <w:rsid w:val="00C76219"/>
    <w:rsid w:val="00C7685A"/>
    <w:rsid w:val="00C768E0"/>
    <w:rsid w:val="00C76AA2"/>
    <w:rsid w:val="00C76FE8"/>
    <w:rsid w:val="00C778F0"/>
    <w:rsid w:val="00C77A87"/>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4AE"/>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4FB"/>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471B"/>
    <w:rsid w:val="00CA4E68"/>
    <w:rsid w:val="00CA567E"/>
    <w:rsid w:val="00CA5C24"/>
    <w:rsid w:val="00CA5E3A"/>
    <w:rsid w:val="00CA5FD3"/>
    <w:rsid w:val="00CA6899"/>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49F"/>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4F07"/>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AC1"/>
    <w:rsid w:val="00CE6B89"/>
    <w:rsid w:val="00CE72F7"/>
    <w:rsid w:val="00CE7D3F"/>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437"/>
    <w:rsid w:val="00CF461E"/>
    <w:rsid w:val="00CF47C5"/>
    <w:rsid w:val="00CF5340"/>
    <w:rsid w:val="00CF53F2"/>
    <w:rsid w:val="00CF5B2B"/>
    <w:rsid w:val="00CF5F84"/>
    <w:rsid w:val="00CF6394"/>
    <w:rsid w:val="00CF6695"/>
    <w:rsid w:val="00CF6738"/>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501"/>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71AD"/>
    <w:rsid w:val="00D17A03"/>
    <w:rsid w:val="00D17A96"/>
    <w:rsid w:val="00D17B0C"/>
    <w:rsid w:val="00D17C24"/>
    <w:rsid w:val="00D202A7"/>
    <w:rsid w:val="00D206CB"/>
    <w:rsid w:val="00D20A06"/>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B6C"/>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2A4"/>
    <w:rsid w:val="00D333FA"/>
    <w:rsid w:val="00D34466"/>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1F2"/>
    <w:rsid w:val="00D4241C"/>
    <w:rsid w:val="00D428AE"/>
    <w:rsid w:val="00D42B7D"/>
    <w:rsid w:val="00D42BF5"/>
    <w:rsid w:val="00D42C16"/>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D17"/>
    <w:rsid w:val="00D46ECF"/>
    <w:rsid w:val="00D47196"/>
    <w:rsid w:val="00D47266"/>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3DB2"/>
    <w:rsid w:val="00D5451A"/>
    <w:rsid w:val="00D545B8"/>
    <w:rsid w:val="00D54619"/>
    <w:rsid w:val="00D547ED"/>
    <w:rsid w:val="00D54896"/>
    <w:rsid w:val="00D54985"/>
    <w:rsid w:val="00D54B6B"/>
    <w:rsid w:val="00D550CD"/>
    <w:rsid w:val="00D55179"/>
    <w:rsid w:val="00D551FB"/>
    <w:rsid w:val="00D554D2"/>
    <w:rsid w:val="00D555FF"/>
    <w:rsid w:val="00D5564B"/>
    <w:rsid w:val="00D559FC"/>
    <w:rsid w:val="00D563CB"/>
    <w:rsid w:val="00D567B4"/>
    <w:rsid w:val="00D56B3E"/>
    <w:rsid w:val="00D572DA"/>
    <w:rsid w:val="00D603C5"/>
    <w:rsid w:val="00D604D9"/>
    <w:rsid w:val="00D60945"/>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3F3E"/>
    <w:rsid w:val="00D6403B"/>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0FED"/>
    <w:rsid w:val="00D711B7"/>
    <w:rsid w:val="00D7169A"/>
    <w:rsid w:val="00D72638"/>
    <w:rsid w:val="00D726FB"/>
    <w:rsid w:val="00D73495"/>
    <w:rsid w:val="00D73918"/>
    <w:rsid w:val="00D73E0F"/>
    <w:rsid w:val="00D741FC"/>
    <w:rsid w:val="00D7442C"/>
    <w:rsid w:val="00D744E5"/>
    <w:rsid w:val="00D75A8B"/>
    <w:rsid w:val="00D75F90"/>
    <w:rsid w:val="00D7621C"/>
    <w:rsid w:val="00D766DC"/>
    <w:rsid w:val="00D77210"/>
    <w:rsid w:val="00D7774B"/>
    <w:rsid w:val="00D7780C"/>
    <w:rsid w:val="00D7796A"/>
    <w:rsid w:val="00D77B06"/>
    <w:rsid w:val="00D77D61"/>
    <w:rsid w:val="00D80316"/>
    <w:rsid w:val="00D805F5"/>
    <w:rsid w:val="00D809F9"/>
    <w:rsid w:val="00D80B14"/>
    <w:rsid w:val="00D80CD2"/>
    <w:rsid w:val="00D80D10"/>
    <w:rsid w:val="00D80D51"/>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6CC8"/>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8E4"/>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75A"/>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94"/>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1DA"/>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6F96"/>
    <w:rsid w:val="00DD73F5"/>
    <w:rsid w:val="00DD750F"/>
    <w:rsid w:val="00DD77CC"/>
    <w:rsid w:val="00DD7B26"/>
    <w:rsid w:val="00DD7D36"/>
    <w:rsid w:val="00DD7DE9"/>
    <w:rsid w:val="00DD7FDF"/>
    <w:rsid w:val="00DE035E"/>
    <w:rsid w:val="00DE03FE"/>
    <w:rsid w:val="00DE06C7"/>
    <w:rsid w:val="00DE08D8"/>
    <w:rsid w:val="00DE0D57"/>
    <w:rsid w:val="00DE0DC2"/>
    <w:rsid w:val="00DE0E4C"/>
    <w:rsid w:val="00DE1274"/>
    <w:rsid w:val="00DE14DC"/>
    <w:rsid w:val="00DE178B"/>
    <w:rsid w:val="00DE1B84"/>
    <w:rsid w:val="00DE1DB9"/>
    <w:rsid w:val="00DE1EE6"/>
    <w:rsid w:val="00DE21B0"/>
    <w:rsid w:val="00DE2628"/>
    <w:rsid w:val="00DE2F7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88B"/>
    <w:rsid w:val="00DF2577"/>
    <w:rsid w:val="00DF260A"/>
    <w:rsid w:val="00DF26C5"/>
    <w:rsid w:val="00DF2736"/>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5B32"/>
    <w:rsid w:val="00E062DE"/>
    <w:rsid w:val="00E06849"/>
    <w:rsid w:val="00E068F2"/>
    <w:rsid w:val="00E06A67"/>
    <w:rsid w:val="00E06CEC"/>
    <w:rsid w:val="00E06D12"/>
    <w:rsid w:val="00E071D3"/>
    <w:rsid w:val="00E07975"/>
    <w:rsid w:val="00E10059"/>
    <w:rsid w:val="00E10692"/>
    <w:rsid w:val="00E106BF"/>
    <w:rsid w:val="00E1127E"/>
    <w:rsid w:val="00E114DD"/>
    <w:rsid w:val="00E120C1"/>
    <w:rsid w:val="00E1221D"/>
    <w:rsid w:val="00E122C0"/>
    <w:rsid w:val="00E1241E"/>
    <w:rsid w:val="00E127D9"/>
    <w:rsid w:val="00E128AB"/>
    <w:rsid w:val="00E129A4"/>
    <w:rsid w:val="00E12C5D"/>
    <w:rsid w:val="00E12F1A"/>
    <w:rsid w:val="00E1308E"/>
    <w:rsid w:val="00E134BF"/>
    <w:rsid w:val="00E13512"/>
    <w:rsid w:val="00E138CC"/>
    <w:rsid w:val="00E13BBD"/>
    <w:rsid w:val="00E13CC7"/>
    <w:rsid w:val="00E13D54"/>
    <w:rsid w:val="00E14197"/>
    <w:rsid w:val="00E144D5"/>
    <w:rsid w:val="00E1476F"/>
    <w:rsid w:val="00E1498D"/>
    <w:rsid w:val="00E14D06"/>
    <w:rsid w:val="00E15D69"/>
    <w:rsid w:val="00E15D91"/>
    <w:rsid w:val="00E15D99"/>
    <w:rsid w:val="00E160A1"/>
    <w:rsid w:val="00E164A9"/>
    <w:rsid w:val="00E167C5"/>
    <w:rsid w:val="00E1683A"/>
    <w:rsid w:val="00E16904"/>
    <w:rsid w:val="00E16CDB"/>
    <w:rsid w:val="00E16FAC"/>
    <w:rsid w:val="00E17401"/>
    <w:rsid w:val="00E17544"/>
    <w:rsid w:val="00E17546"/>
    <w:rsid w:val="00E17917"/>
    <w:rsid w:val="00E17970"/>
    <w:rsid w:val="00E17D1D"/>
    <w:rsid w:val="00E206C6"/>
    <w:rsid w:val="00E2093A"/>
    <w:rsid w:val="00E20A1C"/>
    <w:rsid w:val="00E20A58"/>
    <w:rsid w:val="00E20C4A"/>
    <w:rsid w:val="00E214E9"/>
    <w:rsid w:val="00E21748"/>
    <w:rsid w:val="00E21EEB"/>
    <w:rsid w:val="00E21FA8"/>
    <w:rsid w:val="00E2250D"/>
    <w:rsid w:val="00E22982"/>
    <w:rsid w:val="00E2358F"/>
    <w:rsid w:val="00E235DA"/>
    <w:rsid w:val="00E2382E"/>
    <w:rsid w:val="00E23A14"/>
    <w:rsid w:val="00E24559"/>
    <w:rsid w:val="00E245FE"/>
    <w:rsid w:val="00E246C3"/>
    <w:rsid w:val="00E246D0"/>
    <w:rsid w:val="00E24BE6"/>
    <w:rsid w:val="00E24D97"/>
    <w:rsid w:val="00E25308"/>
    <w:rsid w:val="00E259C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14"/>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826"/>
    <w:rsid w:val="00E43858"/>
    <w:rsid w:val="00E43D4F"/>
    <w:rsid w:val="00E43EB1"/>
    <w:rsid w:val="00E44141"/>
    <w:rsid w:val="00E44347"/>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0E0"/>
    <w:rsid w:val="00E5377F"/>
    <w:rsid w:val="00E5439A"/>
    <w:rsid w:val="00E54496"/>
    <w:rsid w:val="00E54716"/>
    <w:rsid w:val="00E54F1C"/>
    <w:rsid w:val="00E54F2B"/>
    <w:rsid w:val="00E54F6D"/>
    <w:rsid w:val="00E553AA"/>
    <w:rsid w:val="00E5548B"/>
    <w:rsid w:val="00E557CB"/>
    <w:rsid w:val="00E55B8F"/>
    <w:rsid w:val="00E55C0C"/>
    <w:rsid w:val="00E55FD4"/>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182E"/>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DFB"/>
    <w:rsid w:val="00E72E52"/>
    <w:rsid w:val="00E72F1E"/>
    <w:rsid w:val="00E72F29"/>
    <w:rsid w:val="00E731F7"/>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474"/>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813"/>
    <w:rsid w:val="00E95AC3"/>
    <w:rsid w:val="00E95D52"/>
    <w:rsid w:val="00E96334"/>
    <w:rsid w:val="00E96537"/>
    <w:rsid w:val="00E9690E"/>
    <w:rsid w:val="00E97F96"/>
    <w:rsid w:val="00EA03F6"/>
    <w:rsid w:val="00EA0BD4"/>
    <w:rsid w:val="00EA0E7E"/>
    <w:rsid w:val="00EA1459"/>
    <w:rsid w:val="00EA1533"/>
    <w:rsid w:val="00EA1632"/>
    <w:rsid w:val="00EA1925"/>
    <w:rsid w:val="00EA1974"/>
    <w:rsid w:val="00EA1B24"/>
    <w:rsid w:val="00EA1E6F"/>
    <w:rsid w:val="00EA211E"/>
    <w:rsid w:val="00EA22FF"/>
    <w:rsid w:val="00EA3051"/>
    <w:rsid w:val="00EA3881"/>
    <w:rsid w:val="00EA3B2E"/>
    <w:rsid w:val="00EA3B3B"/>
    <w:rsid w:val="00EA3D83"/>
    <w:rsid w:val="00EA3D97"/>
    <w:rsid w:val="00EA410E"/>
    <w:rsid w:val="00EA417B"/>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0CE5"/>
    <w:rsid w:val="00EB143C"/>
    <w:rsid w:val="00EB176C"/>
    <w:rsid w:val="00EB1E85"/>
    <w:rsid w:val="00EB1EB4"/>
    <w:rsid w:val="00EB21D2"/>
    <w:rsid w:val="00EB2566"/>
    <w:rsid w:val="00EB256E"/>
    <w:rsid w:val="00EB281B"/>
    <w:rsid w:val="00EB2A1C"/>
    <w:rsid w:val="00EB2C6E"/>
    <w:rsid w:val="00EB2DF6"/>
    <w:rsid w:val="00EB2E41"/>
    <w:rsid w:val="00EB3596"/>
    <w:rsid w:val="00EB37F5"/>
    <w:rsid w:val="00EB398B"/>
    <w:rsid w:val="00EB430C"/>
    <w:rsid w:val="00EB4884"/>
    <w:rsid w:val="00EB4D2B"/>
    <w:rsid w:val="00EB4DE3"/>
    <w:rsid w:val="00EB4F1F"/>
    <w:rsid w:val="00EB4F79"/>
    <w:rsid w:val="00EB5552"/>
    <w:rsid w:val="00EB5761"/>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87C"/>
    <w:rsid w:val="00EC198B"/>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0BD"/>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03"/>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698"/>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5E6"/>
    <w:rsid w:val="00EE4A6F"/>
    <w:rsid w:val="00EE4E68"/>
    <w:rsid w:val="00EE5969"/>
    <w:rsid w:val="00EE5975"/>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5B"/>
    <w:rsid w:val="00F00160"/>
    <w:rsid w:val="00F00381"/>
    <w:rsid w:val="00F00792"/>
    <w:rsid w:val="00F014A0"/>
    <w:rsid w:val="00F01F1A"/>
    <w:rsid w:val="00F022F8"/>
    <w:rsid w:val="00F02324"/>
    <w:rsid w:val="00F02344"/>
    <w:rsid w:val="00F02D1F"/>
    <w:rsid w:val="00F03072"/>
    <w:rsid w:val="00F030DE"/>
    <w:rsid w:val="00F03483"/>
    <w:rsid w:val="00F03560"/>
    <w:rsid w:val="00F038B8"/>
    <w:rsid w:val="00F039C4"/>
    <w:rsid w:val="00F03DD5"/>
    <w:rsid w:val="00F03ED3"/>
    <w:rsid w:val="00F04AB1"/>
    <w:rsid w:val="00F052A2"/>
    <w:rsid w:val="00F058E6"/>
    <w:rsid w:val="00F064C6"/>
    <w:rsid w:val="00F0650F"/>
    <w:rsid w:val="00F066DE"/>
    <w:rsid w:val="00F069E5"/>
    <w:rsid w:val="00F073C3"/>
    <w:rsid w:val="00F07732"/>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8BF"/>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2849"/>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2E0A"/>
    <w:rsid w:val="00F43783"/>
    <w:rsid w:val="00F437CE"/>
    <w:rsid w:val="00F43B5A"/>
    <w:rsid w:val="00F43C12"/>
    <w:rsid w:val="00F43CC9"/>
    <w:rsid w:val="00F43F75"/>
    <w:rsid w:val="00F44C5A"/>
    <w:rsid w:val="00F450E7"/>
    <w:rsid w:val="00F45BF6"/>
    <w:rsid w:val="00F45D2F"/>
    <w:rsid w:val="00F45D79"/>
    <w:rsid w:val="00F461F8"/>
    <w:rsid w:val="00F46223"/>
    <w:rsid w:val="00F465C3"/>
    <w:rsid w:val="00F4662D"/>
    <w:rsid w:val="00F46745"/>
    <w:rsid w:val="00F47508"/>
    <w:rsid w:val="00F47BA7"/>
    <w:rsid w:val="00F47C97"/>
    <w:rsid w:val="00F47CA7"/>
    <w:rsid w:val="00F50311"/>
    <w:rsid w:val="00F5031B"/>
    <w:rsid w:val="00F507F0"/>
    <w:rsid w:val="00F50CCE"/>
    <w:rsid w:val="00F51166"/>
    <w:rsid w:val="00F511BD"/>
    <w:rsid w:val="00F5129C"/>
    <w:rsid w:val="00F51CB0"/>
    <w:rsid w:val="00F51E7D"/>
    <w:rsid w:val="00F51F4A"/>
    <w:rsid w:val="00F52127"/>
    <w:rsid w:val="00F5264D"/>
    <w:rsid w:val="00F5272D"/>
    <w:rsid w:val="00F53299"/>
    <w:rsid w:val="00F53BF8"/>
    <w:rsid w:val="00F54AEB"/>
    <w:rsid w:val="00F54D35"/>
    <w:rsid w:val="00F54D3A"/>
    <w:rsid w:val="00F54FA3"/>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23"/>
    <w:rsid w:val="00F6175E"/>
    <w:rsid w:val="00F6184C"/>
    <w:rsid w:val="00F6197F"/>
    <w:rsid w:val="00F622A9"/>
    <w:rsid w:val="00F62593"/>
    <w:rsid w:val="00F628DE"/>
    <w:rsid w:val="00F62DA1"/>
    <w:rsid w:val="00F62ECD"/>
    <w:rsid w:val="00F63115"/>
    <w:rsid w:val="00F6325F"/>
    <w:rsid w:val="00F634B0"/>
    <w:rsid w:val="00F6388D"/>
    <w:rsid w:val="00F63C26"/>
    <w:rsid w:val="00F6416F"/>
    <w:rsid w:val="00F64203"/>
    <w:rsid w:val="00F64BAD"/>
    <w:rsid w:val="00F64BD3"/>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598"/>
    <w:rsid w:val="00F7363A"/>
    <w:rsid w:val="00F738FA"/>
    <w:rsid w:val="00F73FE4"/>
    <w:rsid w:val="00F74460"/>
    <w:rsid w:val="00F7453C"/>
    <w:rsid w:val="00F745F7"/>
    <w:rsid w:val="00F747DB"/>
    <w:rsid w:val="00F74885"/>
    <w:rsid w:val="00F750D6"/>
    <w:rsid w:val="00F753A1"/>
    <w:rsid w:val="00F753DE"/>
    <w:rsid w:val="00F75830"/>
    <w:rsid w:val="00F75DB9"/>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48A"/>
    <w:rsid w:val="00F865E8"/>
    <w:rsid w:val="00F868C1"/>
    <w:rsid w:val="00F868CA"/>
    <w:rsid w:val="00F86BCA"/>
    <w:rsid w:val="00F90004"/>
    <w:rsid w:val="00F9046C"/>
    <w:rsid w:val="00F906B1"/>
    <w:rsid w:val="00F90875"/>
    <w:rsid w:val="00F908F5"/>
    <w:rsid w:val="00F90EEC"/>
    <w:rsid w:val="00F90F6A"/>
    <w:rsid w:val="00F9148A"/>
    <w:rsid w:val="00F918A2"/>
    <w:rsid w:val="00F91BEB"/>
    <w:rsid w:val="00F91CC6"/>
    <w:rsid w:val="00F9262E"/>
    <w:rsid w:val="00F928D4"/>
    <w:rsid w:val="00F92982"/>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424"/>
    <w:rsid w:val="00FA056A"/>
    <w:rsid w:val="00FA0636"/>
    <w:rsid w:val="00FA0E61"/>
    <w:rsid w:val="00FA1161"/>
    <w:rsid w:val="00FA1CF5"/>
    <w:rsid w:val="00FA21A4"/>
    <w:rsid w:val="00FA2296"/>
    <w:rsid w:val="00FA23D1"/>
    <w:rsid w:val="00FA28DD"/>
    <w:rsid w:val="00FA2FED"/>
    <w:rsid w:val="00FA34EF"/>
    <w:rsid w:val="00FA364E"/>
    <w:rsid w:val="00FA39FD"/>
    <w:rsid w:val="00FA3DF7"/>
    <w:rsid w:val="00FA4B51"/>
    <w:rsid w:val="00FA4B5C"/>
    <w:rsid w:val="00FA5285"/>
    <w:rsid w:val="00FA6EE2"/>
    <w:rsid w:val="00FA7140"/>
    <w:rsid w:val="00FA7265"/>
    <w:rsid w:val="00FA753E"/>
    <w:rsid w:val="00FA759E"/>
    <w:rsid w:val="00FA7804"/>
    <w:rsid w:val="00FA7AF9"/>
    <w:rsid w:val="00FA7CEE"/>
    <w:rsid w:val="00FA7D46"/>
    <w:rsid w:val="00FA7EEB"/>
    <w:rsid w:val="00FB020C"/>
    <w:rsid w:val="00FB0563"/>
    <w:rsid w:val="00FB0864"/>
    <w:rsid w:val="00FB0B77"/>
    <w:rsid w:val="00FB0EE8"/>
    <w:rsid w:val="00FB0F49"/>
    <w:rsid w:val="00FB1145"/>
    <w:rsid w:val="00FB171A"/>
    <w:rsid w:val="00FB175E"/>
    <w:rsid w:val="00FB182E"/>
    <w:rsid w:val="00FB1BD6"/>
    <w:rsid w:val="00FB1D54"/>
    <w:rsid w:val="00FB20B1"/>
    <w:rsid w:val="00FB2290"/>
    <w:rsid w:val="00FB287D"/>
    <w:rsid w:val="00FB28D2"/>
    <w:rsid w:val="00FB29F8"/>
    <w:rsid w:val="00FB2A6B"/>
    <w:rsid w:val="00FB3182"/>
    <w:rsid w:val="00FB3398"/>
    <w:rsid w:val="00FB339A"/>
    <w:rsid w:val="00FB3F8A"/>
    <w:rsid w:val="00FB443A"/>
    <w:rsid w:val="00FB4458"/>
    <w:rsid w:val="00FB47A8"/>
    <w:rsid w:val="00FB4998"/>
    <w:rsid w:val="00FB4BEA"/>
    <w:rsid w:val="00FB51D5"/>
    <w:rsid w:val="00FB57B9"/>
    <w:rsid w:val="00FB57CA"/>
    <w:rsid w:val="00FB6277"/>
    <w:rsid w:val="00FB669B"/>
    <w:rsid w:val="00FB6818"/>
    <w:rsid w:val="00FB695B"/>
    <w:rsid w:val="00FB6BF6"/>
    <w:rsid w:val="00FB6C0A"/>
    <w:rsid w:val="00FB71EA"/>
    <w:rsid w:val="00FB7BE8"/>
    <w:rsid w:val="00FB7D5C"/>
    <w:rsid w:val="00FB7F18"/>
    <w:rsid w:val="00FC0417"/>
    <w:rsid w:val="00FC0438"/>
    <w:rsid w:val="00FC0C68"/>
    <w:rsid w:val="00FC0CA2"/>
    <w:rsid w:val="00FC0F99"/>
    <w:rsid w:val="00FC0FB9"/>
    <w:rsid w:val="00FC10E7"/>
    <w:rsid w:val="00FC118B"/>
    <w:rsid w:val="00FC131F"/>
    <w:rsid w:val="00FC137D"/>
    <w:rsid w:val="00FC18A0"/>
    <w:rsid w:val="00FC201D"/>
    <w:rsid w:val="00FC238F"/>
    <w:rsid w:val="00FC2929"/>
    <w:rsid w:val="00FC2B19"/>
    <w:rsid w:val="00FC3349"/>
    <w:rsid w:val="00FC355A"/>
    <w:rsid w:val="00FC35D3"/>
    <w:rsid w:val="00FC4614"/>
    <w:rsid w:val="00FC4E8B"/>
    <w:rsid w:val="00FC56C0"/>
    <w:rsid w:val="00FC58AF"/>
    <w:rsid w:val="00FC5F24"/>
    <w:rsid w:val="00FC5F8E"/>
    <w:rsid w:val="00FC6284"/>
    <w:rsid w:val="00FC68BA"/>
    <w:rsid w:val="00FC6A5C"/>
    <w:rsid w:val="00FC6C92"/>
    <w:rsid w:val="00FC7212"/>
    <w:rsid w:val="00FC7857"/>
    <w:rsid w:val="00FC7F04"/>
    <w:rsid w:val="00FD08DA"/>
    <w:rsid w:val="00FD0A1F"/>
    <w:rsid w:val="00FD0B28"/>
    <w:rsid w:val="00FD0BDB"/>
    <w:rsid w:val="00FD0C19"/>
    <w:rsid w:val="00FD0C58"/>
    <w:rsid w:val="00FD0D7F"/>
    <w:rsid w:val="00FD0F7A"/>
    <w:rsid w:val="00FD0FB0"/>
    <w:rsid w:val="00FD1964"/>
    <w:rsid w:val="00FD1FEF"/>
    <w:rsid w:val="00FD252C"/>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5E62"/>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3838"/>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1E9"/>
    <w:rsid w:val="00FF0601"/>
    <w:rsid w:val="00FF08AC"/>
    <w:rsid w:val="00FF0AC2"/>
    <w:rsid w:val="00FF0BAA"/>
    <w:rsid w:val="00FF0ED7"/>
    <w:rsid w:val="00FF1348"/>
    <w:rsid w:val="00FF148D"/>
    <w:rsid w:val="00FF1705"/>
    <w:rsid w:val="00FF1DB8"/>
    <w:rsid w:val="00FF25E2"/>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7D4"/>
    <w:rsid w:val="00FF59A9"/>
    <w:rsid w:val="00FF59ED"/>
    <w:rsid w:val="00FF5A49"/>
    <w:rsid w:val="00FF5A9B"/>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8008AA-DCE0-4A23-9882-105D0B35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47"/>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9"/>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0"/>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8"/>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
    <w:name w:val="SBS Simple1"/>
    <w:basedOn w:val="TableNormal"/>
    <w:next w:val="TableGrid"/>
    <w:uiPriority w:val="39"/>
    <w:rsid w:val="0067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1C8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NoList3">
    <w:name w:val="No List3"/>
    <w:next w:val="NoList"/>
    <w:uiPriority w:val="99"/>
    <w:semiHidden/>
    <w:unhideWhenUsed/>
    <w:rsid w:val="00BD2E83"/>
  </w:style>
  <w:style w:type="table" w:customStyle="1" w:styleId="TableGrid10">
    <w:name w:val="Table Grid10"/>
    <w:basedOn w:val="TableNormal"/>
    <w:next w:val="TableGrid"/>
    <w:uiPriority w:val="59"/>
    <w:rsid w:val="00BD2E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53060"/>
  </w:style>
  <w:style w:type="table" w:customStyle="1" w:styleId="SBSSimple2">
    <w:name w:val="SBS Simple2"/>
    <w:basedOn w:val="TableNormal"/>
    <w:next w:val="TableGrid"/>
    <w:uiPriority w:val="59"/>
    <w:rsid w:val="0005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053060"/>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semiHidden/>
    <w:rsid w:val="00053060"/>
  </w:style>
  <w:style w:type="table" w:customStyle="1" w:styleId="TableGrid11">
    <w:name w:val="Table Grid11"/>
    <w:basedOn w:val="TableNormal"/>
    <w:next w:val="TableGrid"/>
    <w:rsid w:val="000530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53060"/>
  </w:style>
  <w:style w:type="table" w:customStyle="1" w:styleId="TableGrid21">
    <w:name w:val="Table Grid21"/>
    <w:basedOn w:val="TableNormal"/>
    <w:next w:val="TableGrid"/>
    <w:rsid w:val="000530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0530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05306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
    <w:name w:val="SBS Simple11"/>
    <w:basedOn w:val="TableNormal"/>
    <w:next w:val="TableGrid"/>
    <w:uiPriority w:val="39"/>
    <w:rsid w:val="0005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530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NoList31">
    <w:name w:val="No List31"/>
    <w:next w:val="NoList"/>
    <w:uiPriority w:val="99"/>
    <w:semiHidden/>
    <w:unhideWhenUsed/>
    <w:rsid w:val="00053060"/>
  </w:style>
  <w:style w:type="table" w:customStyle="1" w:styleId="TableGrid101">
    <w:name w:val="Table Grid101"/>
    <w:basedOn w:val="TableNormal"/>
    <w:next w:val="TableGrid"/>
    <w:uiPriority w:val="59"/>
    <w:rsid w:val="000530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918E2"/>
  </w:style>
  <w:style w:type="table" w:customStyle="1" w:styleId="SBSSimple3">
    <w:name w:val="SBS Simple3"/>
    <w:basedOn w:val="TableNormal"/>
    <w:next w:val="TableGrid"/>
    <w:uiPriority w:val="59"/>
    <w:rsid w:val="0019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1918E2"/>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semiHidden/>
    <w:rsid w:val="001918E2"/>
  </w:style>
  <w:style w:type="table" w:customStyle="1" w:styleId="TableGrid12">
    <w:name w:val="Table Grid12"/>
    <w:basedOn w:val="TableNormal"/>
    <w:next w:val="TableGrid"/>
    <w:rsid w:val="001918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1918E2"/>
  </w:style>
  <w:style w:type="table" w:customStyle="1" w:styleId="TableGrid22">
    <w:name w:val="Table Grid22"/>
    <w:basedOn w:val="TableNormal"/>
    <w:next w:val="TableGrid"/>
    <w:rsid w:val="001918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1918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1918E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
    <w:name w:val="SBS Simple12"/>
    <w:basedOn w:val="TableNormal"/>
    <w:next w:val="TableGrid"/>
    <w:uiPriority w:val="39"/>
    <w:rsid w:val="0019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1918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NoList32">
    <w:name w:val="No List32"/>
    <w:next w:val="NoList"/>
    <w:uiPriority w:val="99"/>
    <w:semiHidden/>
    <w:unhideWhenUsed/>
    <w:rsid w:val="001918E2"/>
  </w:style>
  <w:style w:type="table" w:customStyle="1" w:styleId="TableGrid102">
    <w:name w:val="Table Grid102"/>
    <w:basedOn w:val="TableNormal"/>
    <w:next w:val="TableGrid"/>
    <w:uiPriority w:val="59"/>
    <w:rsid w:val="001918E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C40EC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C40EC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0365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3217A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3217A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FF01E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7">
    <w:name w:val="Table Grid1017"/>
    <w:basedOn w:val="TableNormal"/>
    <w:next w:val="TableGrid"/>
    <w:uiPriority w:val="59"/>
    <w:rsid w:val="00501A6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8">
    <w:name w:val="Table Grid1018"/>
    <w:basedOn w:val="TableNormal"/>
    <w:next w:val="TableGrid"/>
    <w:uiPriority w:val="59"/>
    <w:rsid w:val="003334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9">
    <w:name w:val="Table Grid1019"/>
    <w:basedOn w:val="TableNormal"/>
    <w:next w:val="TableGrid"/>
    <w:uiPriority w:val="59"/>
    <w:rsid w:val="003334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59"/>
    <w:rsid w:val="00333499"/>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0">
    <w:name w:val="Table Grid10110"/>
    <w:basedOn w:val="TableNormal"/>
    <w:next w:val="TableGrid"/>
    <w:uiPriority w:val="59"/>
    <w:rsid w:val="0086210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next w:val="TableGrid"/>
    <w:uiPriority w:val="59"/>
    <w:rsid w:val="0065230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next w:val="TableGrid"/>
    <w:uiPriority w:val="59"/>
    <w:rsid w:val="00BB0C5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4">
    <w:name w:val="Table Grid10114"/>
    <w:basedOn w:val="TableNormal"/>
    <w:next w:val="TableGrid"/>
    <w:uiPriority w:val="59"/>
    <w:rsid w:val="00B7395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5">
    <w:name w:val="Table Grid10115"/>
    <w:basedOn w:val="TableNormal"/>
    <w:next w:val="TableGrid"/>
    <w:uiPriority w:val="59"/>
    <w:rsid w:val="00B7395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96771687">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19707444">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4662342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68590515">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1486341">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110206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2139310">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898316136">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9384486">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agaton.milose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vladimir.kamenica@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arko.acimovic@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agaton.milose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mailto:vladimir.kamenica@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vladimir.kamenica@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Document" ma:contentTypeID="0x010100805E03A37FD62742B076C2C1B903C1EB" ma:contentTypeVersion="2" ma:contentTypeDescription="Create a new document." ma:contentTypeScope="" ma:versionID="db5ac039fba89c82a8f2dec3ddedb4ff">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8a43359886b87b205617c6f1aa7a09bd"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17DC-8867-4827-818A-8BE30294139D}"/>
</file>

<file path=customXml/itemProps10.xml><?xml version="1.0" encoding="utf-8"?>
<ds:datastoreItem xmlns:ds="http://schemas.openxmlformats.org/officeDocument/2006/customXml" ds:itemID="{39E83979-D870-474B-88DA-CEDF739B3C8F}"/>
</file>

<file path=customXml/itemProps100.xml><?xml version="1.0" encoding="utf-8"?>
<ds:datastoreItem xmlns:ds="http://schemas.openxmlformats.org/officeDocument/2006/customXml" ds:itemID="{BD92E054-9D46-4666-8D97-85B41C91D225}"/>
</file>

<file path=customXml/itemProps101.xml><?xml version="1.0" encoding="utf-8"?>
<ds:datastoreItem xmlns:ds="http://schemas.openxmlformats.org/officeDocument/2006/customXml" ds:itemID="{FE606FB5-E640-46FC-821A-4B1608CDD7DF}"/>
</file>

<file path=customXml/itemProps102.xml><?xml version="1.0" encoding="utf-8"?>
<ds:datastoreItem xmlns:ds="http://schemas.openxmlformats.org/officeDocument/2006/customXml" ds:itemID="{B28ECD47-2F28-4969-B6E9-C9C2FF8BA8B5}"/>
</file>

<file path=customXml/itemProps103.xml><?xml version="1.0" encoding="utf-8"?>
<ds:datastoreItem xmlns:ds="http://schemas.openxmlformats.org/officeDocument/2006/customXml" ds:itemID="{D714A5B2-37C9-41F3-83DB-C4B02F1413B5}"/>
</file>

<file path=customXml/itemProps104.xml><?xml version="1.0" encoding="utf-8"?>
<ds:datastoreItem xmlns:ds="http://schemas.openxmlformats.org/officeDocument/2006/customXml" ds:itemID="{D49B0050-583E-44EC-B538-C913CFB78231}"/>
</file>

<file path=customXml/itemProps105.xml><?xml version="1.0" encoding="utf-8"?>
<ds:datastoreItem xmlns:ds="http://schemas.openxmlformats.org/officeDocument/2006/customXml" ds:itemID="{9267B374-433B-4563-A0A0-F2913309770D}"/>
</file>

<file path=customXml/itemProps106.xml><?xml version="1.0" encoding="utf-8"?>
<ds:datastoreItem xmlns:ds="http://schemas.openxmlformats.org/officeDocument/2006/customXml" ds:itemID="{0AD4A22F-143B-42F8-9929-563C2725D010}"/>
</file>

<file path=customXml/itemProps107.xml><?xml version="1.0" encoding="utf-8"?>
<ds:datastoreItem xmlns:ds="http://schemas.openxmlformats.org/officeDocument/2006/customXml" ds:itemID="{5F9A5FF6-CECF-4CFA-A9A4-CD063D05367E}"/>
</file>

<file path=customXml/itemProps108.xml><?xml version="1.0" encoding="utf-8"?>
<ds:datastoreItem xmlns:ds="http://schemas.openxmlformats.org/officeDocument/2006/customXml" ds:itemID="{130D8971-799D-4462-8D2B-CF03EB61E193}"/>
</file>

<file path=customXml/itemProps109.xml><?xml version="1.0" encoding="utf-8"?>
<ds:datastoreItem xmlns:ds="http://schemas.openxmlformats.org/officeDocument/2006/customXml" ds:itemID="{D4F205F0-DCF6-4852-9342-DD8540E4B09D}"/>
</file>

<file path=customXml/itemProps11.xml><?xml version="1.0" encoding="utf-8"?>
<ds:datastoreItem xmlns:ds="http://schemas.openxmlformats.org/officeDocument/2006/customXml" ds:itemID="{1ABA26E1-EC72-4636-968D-C5F1BFA30507}"/>
</file>

<file path=customXml/itemProps110.xml><?xml version="1.0" encoding="utf-8"?>
<ds:datastoreItem xmlns:ds="http://schemas.openxmlformats.org/officeDocument/2006/customXml" ds:itemID="{8115CE08-E519-4D07-88B4-9A7D3E2DD945}"/>
</file>

<file path=customXml/itemProps111.xml><?xml version="1.0" encoding="utf-8"?>
<ds:datastoreItem xmlns:ds="http://schemas.openxmlformats.org/officeDocument/2006/customXml" ds:itemID="{9D79FE6A-7137-4321-9561-9E35E840EEF5}"/>
</file>

<file path=customXml/itemProps112.xml><?xml version="1.0" encoding="utf-8"?>
<ds:datastoreItem xmlns:ds="http://schemas.openxmlformats.org/officeDocument/2006/customXml" ds:itemID="{8736B65F-94CF-4C1A-8F8A-175103D99577}"/>
</file>

<file path=customXml/itemProps113.xml><?xml version="1.0" encoding="utf-8"?>
<ds:datastoreItem xmlns:ds="http://schemas.openxmlformats.org/officeDocument/2006/customXml" ds:itemID="{C01D481D-B360-4019-89BC-A16D980B0DA8}"/>
</file>

<file path=customXml/itemProps114.xml><?xml version="1.0" encoding="utf-8"?>
<ds:datastoreItem xmlns:ds="http://schemas.openxmlformats.org/officeDocument/2006/customXml" ds:itemID="{853040B7-4649-4727-8309-695DCADC690D}"/>
</file>

<file path=customXml/itemProps115.xml><?xml version="1.0" encoding="utf-8"?>
<ds:datastoreItem xmlns:ds="http://schemas.openxmlformats.org/officeDocument/2006/customXml" ds:itemID="{12DAC735-E457-46BE-ABBB-D9820872BB2F}"/>
</file>

<file path=customXml/itemProps116.xml><?xml version="1.0" encoding="utf-8"?>
<ds:datastoreItem xmlns:ds="http://schemas.openxmlformats.org/officeDocument/2006/customXml" ds:itemID="{14C62266-9C25-4D94-8783-76157773857A}"/>
</file>

<file path=customXml/itemProps117.xml><?xml version="1.0" encoding="utf-8"?>
<ds:datastoreItem xmlns:ds="http://schemas.openxmlformats.org/officeDocument/2006/customXml" ds:itemID="{636A3352-A5B9-4C1A-9622-448E57B8D23F}"/>
</file>

<file path=customXml/itemProps118.xml><?xml version="1.0" encoding="utf-8"?>
<ds:datastoreItem xmlns:ds="http://schemas.openxmlformats.org/officeDocument/2006/customXml" ds:itemID="{02AD29BE-DF3E-4696-A043-44AF71385BBD}"/>
</file>

<file path=customXml/itemProps119.xml><?xml version="1.0" encoding="utf-8"?>
<ds:datastoreItem xmlns:ds="http://schemas.openxmlformats.org/officeDocument/2006/customXml" ds:itemID="{96D985DA-7378-4A53-B784-05436BA38E8F}"/>
</file>

<file path=customXml/itemProps12.xml><?xml version="1.0" encoding="utf-8"?>
<ds:datastoreItem xmlns:ds="http://schemas.openxmlformats.org/officeDocument/2006/customXml" ds:itemID="{14F176B7-38BE-4762-AD81-B2642D95E571}"/>
</file>

<file path=customXml/itemProps120.xml><?xml version="1.0" encoding="utf-8"?>
<ds:datastoreItem xmlns:ds="http://schemas.openxmlformats.org/officeDocument/2006/customXml" ds:itemID="{AB10E66F-BA26-4D6A-8A34-AAB37C73C42D}"/>
</file>

<file path=customXml/itemProps121.xml><?xml version="1.0" encoding="utf-8"?>
<ds:datastoreItem xmlns:ds="http://schemas.openxmlformats.org/officeDocument/2006/customXml" ds:itemID="{BDE0C381-1F26-4A1A-A374-E5BA316A6EE6}"/>
</file>

<file path=customXml/itemProps122.xml><?xml version="1.0" encoding="utf-8"?>
<ds:datastoreItem xmlns:ds="http://schemas.openxmlformats.org/officeDocument/2006/customXml" ds:itemID="{A2E5F3FE-EFA7-4517-BD14-D86C58691038}"/>
</file>

<file path=customXml/itemProps123.xml><?xml version="1.0" encoding="utf-8"?>
<ds:datastoreItem xmlns:ds="http://schemas.openxmlformats.org/officeDocument/2006/customXml" ds:itemID="{30ADBD1F-6038-4F60-A420-768B6F00AA09}"/>
</file>

<file path=customXml/itemProps124.xml><?xml version="1.0" encoding="utf-8"?>
<ds:datastoreItem xmlns:ds="http://schemas.openxmlformats.org/officeDocument/2006/customXml" ds:itemID="{EEB10C8D-D2A4-4435-8B7B-AFA44090C61C}"/>
</file>

<file path=customXml/itemProps125.xml><?xml version="1.0" encoding="utf-8"?>
<ds:datastoreItem xmlns:ds="http://schemas.openxmlformats.org/officeDocument/2006/customXml" ds:itemID="{F07CB71E-BDCD-4A43-826F-2B9B83E19AD6}"/>
</file>

<file path=customXml/itemProps126.xml><?xml version="1.0" encoding="utf-8"?>
<ds:datastoreItem xmlns:ds="http://schemas.openxmlformats.org/officeDocument/2006/customXml" ds:itemID="{F6386677-3EDA-44E5-B4E1-34A84ECD375B}"/>
</file>

<file path=customXml/itemProps127.xml><?xml version="1.0" encoding="utf-8"?>
<ds:datastoreItem xmlns:ds="http://schemas.openxmlformats.org/officeDocument/2006/customXml" ds:itemID="{D02D2DDB-9602-4E35-831D-00CAF0C73E57}"/>
</file>

<file path=customXml/itemProps128.xml><?xml version="1.0" encoding="utf-8"?>
<ds:datastoreItem xmlns:ds="http://schemas.openxmlformats.org/officeDocument/2006/customXml" ds:itemID="{39C9FB18-1A9B-4756-9C06-270174D2D778}"/>
</file>

<file path=customXml/itemProps129.xml><?xml version="1.0" encoding="utf-8"?>
<ds:datastoreItem xmlns:ds="http://schemas.openxmlformats.org/officeDocument/2006/customXml" ds:itemID="{3E5A3887-CD95-4E0E-B4C6-A48F14F01F42}"/>
</file>

<file path=customXml/itemProps13.xml><?xml version="1.0" encoding="utf-8"?>
<ds:datastoreItem xmlns:ds="http://schemas.openxmlformats.org/officeDocument/2006/customXml" ds:itemID="{566A841B-E624-4CCC-8BAB-2DC52F9904E7}"/>
</file>

<file path=customXml/itemProps130.xml><?xml version="1.0" encoding="utf-8"?>
<ds:datastoreItem xmlns:ds="http://schemas.openxmlformats.org/officeDocument/2006/customXml" ds:itemID="{7C037DA8-194C-4B5B-AB68-FD2D2969DFE0}"/>
</file>

<file path=customXml/itemProps131.xml><?xml version="1.0" encoding="utf-8"?>
<ds:datastoreItem xmlns:ds="http://schemas.openxmlformats.org/officeDocument/2006/customXml" ds:itemID="{C76D7BBE-3476-421F-A668-63C8B3028696}"/>
</file>

<file path=customXml/itemProps132.xml><?xml version="1.0" encoding="utf-8"?>
<ds:datastoreItem xmlns:ds="http://schemas.openxmlformats.org/officeDocument/2006/customXml" ds:itemID="{B2B32BA2-1C06-46CE-833C-B412A0F9185E}"/>
</file>

<file path=customXml/itemProps133.xml><?xml version="1.0" encoding="utf-8"?>
<ds:datastoreItem xmlns:ds="http://schemas.openxmlformats.org/officeDocument/2006/customXml" ds:itemID="{C139915D-4D94-4188-860F-3301FFCAB5E4}"/>
</file>

<file path=customXml/itemProps134.xml><?xml version="1.0" encoding="utf-8"?>
<ds:datastoreItem xmlns:ds="http://schemas.openxmlformats.org/officeDocument/2006/customXml" ds:itemID="{793529C8-A220-47C0-B7F1-3FBE9F662CDE}"/>
</file>

<file path=customXml/itemProps135.xml><?xml version="1.0" encoding="utf-8"?>
<ds:datastoreItem xmlns:ds="http://schemas.openxmlformats.org/officeDocument/2006/customXml" ds:itemID="{99BC7786-3DAA-409A-8607-92FAB85DF1A6}"/>
</file>

<file path=customXml/itemProps136.xml><?xml version="1.0" encoding="utf-8"?>
<ds:datastoreItem xmlns:ds="http://schemas.openxmlformats.org/officeDocument/2006/customXml" ds:itemID="{D89BCB19-E591-40C6-9AF7-34399B939FE3}"/>
</file>

<file path=customXml/itemProps137.xml><?xml version="1.0" encoding="utf-8"?>
<ds:datastoreItem xmlns:ds="http://schemas.openxmlformats.org/officeDocument/2006/customXml" ds:itemID="{B64EEE2C-28BD-4562-88A9-C2E03E6C3125}"/>
</file>

<file path=customXml/itemProps138.xml><?xml version="1.0" encoding="utf-8"?>
<ds:datastoreItem xmlns:ds="http://schemas.openxmlformats.org/officeDocument/2006/customXml" ds:itemID="{84F1F4DB-4B1E-48CE-A0CE-324D31281960}"/>
</file>

<file path=customXml/itemProps139.xml><?xml version="1.0" encoding="utf-8"?>
<ds:datastoreItem xmlns:ds="http://schemas.openxmlformats.org/officeDocument/2006/customXml" ds:itemID="{E5F16799-EFA6-48CD-9AAB-C6CE99A30C11}"/>
</file>

<file path=customXml/itemProps14.xml><?xml version="1.0" encoding="utf-8"?>
<ds:datastoreItem xmlns:ds="http://schemas.openxmlformats.org/officeDocument/2006/customXml" ds:itemID="{E684D052-F4B6-40C0-858C-4A98EE86FB4C}"/>
</file>

<file path=customXml/itemProps140.xml><?xml version="1.0" encoding="utf-8"?>
<ds:datastoreItem xmlns:ds="http://schemas.openxmlformats.org/officeDocument/2006/customXml" ds:itemID="{7CD52A14-3FF1-47E3-AFA1-9CB4EA25CBA3}"/>
</file>

<file path=customXml/itemProps141.xml><?xml version="1.0" encoding="utf-8"?>
<ds:datastoreItem xmlns:ds="http://schemas.openxmlformats.org/officeDocument/2006/customXml" ds:itemID="{68D056EE-DC58-485D-972D-34DB06E86A64}"/>
</file>

<file path=customXml/itemProps142.xml><?xml version="1.0" encoding="utf-8"?>
<ds:datastoreItem xmlns:ds="http://schemas.openxmlformats.org/officeDocument/2006/customXml" ds:itemID="{03724A02-6BF5-42A4-A843-D1B12EBCFB14}"/>
</file>

<file path=customXml/itemProps143.xml><?xml version="1.0" encoding="utf-8"?>
<ds:datastoreItem xmlns:ds="http://schemas.openxmlformats.org/officeDocument/2006/customXml" ds:itemID="{C874B431-58F6-4AD7-BA10-03EB146B518D}"/>
</file>

<file path=customXml/itemProps144.xml><?xml version="1.0" encoding="utf-8"?>
<ds:datastoreItem xmlns:ds="http://schemas.openxmlformats.org/officeDocument/2006/customXml" ds:itemID="{8971EA7E-56A9-4FB4-ADDF-7FD54A09E541}"/>
</file>

<file path=customXml/itemProps145.xml><?xml version="1.0" encoding="utf-8"?>
<ds:datastoreItem xmlns:ds="http://schemas.openxmlformats.org/officeDocument/2006/customXml" ds:itemID="{9FE85D58-2FE7-4E19-A07D-66C2E9A85BB2}"/>
</file>

<file path=customXml/itemProps146.xml><?xml version="1.0" encoding="utf-8"?>
<ds:datastoreItem xmlns:ds="http://schemas.openxmlformats.org/officeDocument/2006/customXml" ds:itemID="{B4CF2DB1-983A-4CA8-84B6-F0472D7ED9A5}"/>
</file>

<file path=customXml/itemProps147.xml><?xml version="1.0" encoding="utf-8"?>
<ds:datastoreItem xmlns:ds="http://schemas.openxmlformats.org/officeDocument/2006/customXml" ds:itemID="{2D6920AA-225D-4E89-91DD-688EA9A94515}"/>
</file>

<file path=customXml/itemProps148.xml><?xml version="1.0" encoding="utf-8"?>
<ds:datastoreItem xmlns:ds="http://schemas.openxmlformats.org/officeDocument/2006/customXml" ds:itemID="{EBFEA936-BFC0-4625-ADFA-5201C813B117}"/>
</file>

<file path=customXml/itemProps149.xml><?xml version="1.0" encoding="utf-8"?>
<ds:datastoreItem xmlns:ds="http://schemas.openxmlformats.org/officeDocument/2006/customXml" ds:itemID="{CF6526BC-60D2-4342-BBBE-A808AFD282B4}"/>
</file>

<file path=customXml/itemProps15.xml><?xml version="1.0" encoding="utf-8"?>
<ds:datastoreItem xmlns:ds="http://schemas.openxmlformats.org/officeDocument/2006/customXml" ds:itemID="{23754FF4-C589-469A-9275-16ADB22A8273}"/>
</file>

<file path=customXml/itemProps150.xml><?xml version="1.0" encoding="utf-8"?>
<ds:datastoreItem xmlns:ds="http://schemas.openxmlformats.org/officeDocument/2006/customXml" ds:itemID="{6A3F21CC-04A3-4AAE-A170-61056651932E}"/>
</file>

<file path=customXml/itemProps151.xml><?xml version="1.0" encoding="utf-8"?>
<ds:datastoreItem xmlns:ds="http://schemas.openxmlformats.org/officeDocument/2006/customXml" ds:itemID="{3760DC22-7007-4F91-8862-EF404A3CBE4E}"/>
</file>

<file path=customXml/itemProps152.xml><?xml version="1.0" encoding="utf-8"?>
<ds:datastoreItem xmlns:ds="http://schemas.openxmlformats.org/officeDocument/2006/customXml" ds:itemID="{3C78CDB1-1C31-4779-B82A-008C1D613928}"/>
</file>

<file path=customXml/itemProps153.xml><?xml version="1.0" encoding="utf-8"?>
<ds:datastoreItem xmlns:ds="http://schemas.openxmlformats.org/officeDocument/2006/customXml" ds:itemID="{004175DD-C4D4-4403-B4BC-3CCC955C3330}"/>
</file>

<file path=customXml/itemProps154.xml><?xml version="1.0" encoding="utf-8"?>
<ds:datastoreItem xmlns:ds="http://schemas.openxmlformats.org/officeDocument/2006/customXml" ds:itemID="{1D0DF772-FEDF-44A6-B975-3DF4A23841AE}"/>
</file>

<file path=customXml/itemProps155.xml><?xml version="1.0" encoding="utf-8"?>
<ds:datastoreItem xmlns:ds="http://schemas.openxmlformats.org/officeDocument/2006/customXml" ds:itemID="{5A76CBC4-E718-40CC-847A-CB4B1CADCD04}"/>
</file>

<file path=customXml/itemProps156.xml><?xml version="1.0" encoding="utf-8"?>
<ds:datastoreItem xmlns:ds="http://schemas.openxmlformats.org/officeDocument/2006/customXml" ds:itemID="{E754F65E-2BE4-492F-88BB-9FB2EAE59381}"/>
</file>

<file path=customXml/itemProps157.xml><?xml version="1.0" encoding="utf-8"?>
<ds:datastoreItem xmlns:ds="http://schemas.openxmlformats.org/officeDocument/2006/customXml" ds:itemID="{48170F15-ADA5-4745-9D0E-FFC92D884239}"/>
</file>

<file path=customXml/itemProps158.xml><?xml version="1.0" encoding="utf-8"?>
<ds:datastoreItem xmlns:ds="http://schemas.openxmlformats.org/officeDocument/2006/customXml" ds:itemID="{EC5DDFD8-1977-498F-ABB8-FF9F32FE3D95}"/>
</file>

<file path=customXml/itemProps159.xml><?xml version="1.0" encoding="utf-8"?>
<ds:datastoreItem xmlns:ds="http://schemas.openxmlformats.org/officeDocument/2006/customXml" ds:itemID="{C651D49D-0713-41C0-814E-750FA03ED999}"/>
</file>

<file path=customXml/itemProps16.xml><?xml version="1.0" encoding="utf-8"?>
<ds:datastoreItem xmlns:ds="http://schemas.openxmlformats.org/officeDocument/2006/customXml" ds:itemID="{B6B5B3B3-370C-4586-B502-51F293D2AC66}"/>
</file>

<file path=customXml/itemProps160.xml><?xml version="1.0" encoding="utf-8"?>
<ds:datastoreItem xmlns:ds="http://schemas.openxmlformats.org/officeDocument/2006/customXml" ds:itemID="{0ED74272-D6E5-432D-A2D7-C23017E0E756}"/>
</file>

<file path=customXml/itemProps17.xml><?xml version="1.0" encoding="utf-8"?>
<ds:datastoreItem xmlns:ds="http://schemas.openxmlformats.org/officeDocument/2006/customXml" ds:itemID="{0ADB900B-627F-4287-B403-1145A289BB2E}"/>
</file>

<file path=customXml/itemProps18.xml><?xml version="1.0" encoding="utf-8"?>
<ds:datastoreItem xmlns:ds="http://schemas.openxmlformats.org/officeDocument/2006/customXml" ds:itemID="{B820E2FD-A92A-435B-82A6-8558D33CD28B}"/>
</file>

<file path=customXml/itemProps19.xml><?xml version="1.0" encoding="utf-8"?>
<ds:datastoreItem xmlns:ds="http://schemas.openxmlformats.org/officeDocument/2006/customXml" ds:itemID="{83E5FFBC-0DEA-4032-9C83-3170B63DD9AB}"/>
</file>

<file path=customXml/itemProps2.xml><?xml version="1.0" encoding="utf-8"?>
<ds:datastoreItem xmlns:ds="http://schemas.openxmlformats.org/officeDocument/2006/customXml" ds:itemID="{AAD96508-AAD8-4906-BCF2-4C924E8AC4B8}"/>
</file>

<file path=customXml/itemProps20.xml><?xml version="1.0" encoding="utf-8"?>
<ds:datastoreItem xmlns:ds="http://schemas.openxmlformats.org/officeDocument/2006/customXml" ds:itemID="{320EAAA7-4B50-4EC1-BB43-21D7AE14E1E1}"/>
</file>

<file path=customXml/itemProps21.xml><?xml version="1.0" encoding="utf-8"?>
<ds:datastoreItem xmlns:ds="http://schemas.openxmlformats.org/officeDocument/2006/customXml" ds:itemID="{3FA2076F-0191-43B7-B702-257C8732F36E}"/>
</file>

<file path=customXml/itemProps22.xml><?xml version="1.0" encoding="utf-8"?>
<ds:datastoreItem xmlns:ds="http://schemas.openxmlformats.org/officeDocument/2006/customXml" ds:itemID="{BA464BAF-DAF7-4997-B232-8C9D9058CDD2}"/>
</file>

<file path=customXml/itemProps23.xml><?xml version="1.0" encoding="utf-8"?>
<ds:datastoreItem xmlns:ds="http://schemas.openxmlformats.org/officeDocument/2006/customXml" ds:itemID="{B0EC84C0-9D99-43F3-BFC9-38C2E0F8FA12}"/>
</file>

<file path=customXml/itemProps24.xml><?xml version="1.0" encoding="utf-8"?>
<ds:datastoreItem xmlns:ds="http://schemas.openxmlformats.org/officeDocument/2006/customXml" ds:itemID="{87A368D0-EC99-44F1-91CB-8B2AB73472E0}"/>
</file>

<file path=customXml/itemProps25.xml><?xml version="1.0" encoding="utf-8"?>
<ds:datastoreItem xmlns:ds="http://schemas.openxmlformats.org/officeDocument/2006/customXml" ds:itemID="{2A3B5365-D0B1-4087-AC97-AF8F9583BAFD}"/>
</file>

<file path=customXml/itemProps26.xml><?xml version="1.0" encoding="utf-8"?>
<ds:datastoreItem xmlns:ds="http://schemas.openxmlformats.org/officeDocument/2006/customXml" ds:itemID="{69FEDDE5-D2E4-40B0-A429-2256F2A028E6}"/>
</file>

<file path=customXml/itemProps27.xml><?xml version="1.0" encoding="utf-8"?>
<ds:datastoreItem xmlns:ds="http://schemas.openxmlformats.org/officeDocument/2006/customXml" ds:itemID="{07C17FEE-CBC6-45BF-8A93-BD3FD619C1A4}"/>
</file>

<file path=customXml/itemProps28.xml><?xml version="1.0" encoding="utf-8"?>
<ds:datastoreItem xmlns:ds="http://schemas.openxmlformats.org/officeDocument/2006/customXml" ds:itemID="{2B268899-EDDA-4433-A7E1-851CC089186C}"/>
</file>

<file path=customXml/itemProps29.xml><?xml version="1.0" encoding="utf-8"?>
<ds:datastoreItem xmlns:ds="http://schemas.openxmlformats.org/officeDocument/2006/customXml" ds:itemID="{F2D26011-693D-4353-AE13-628021389223}"/>
</file>

<file path=customXml/itemProps3.xml><?xml version="1.0" encoding="utf-8"?>
<ds:datastoreItem xmlns:ds="http://schemas.openxmlformats.org/officeDocument/2006/customXml" ds:itemID="{AF0AE7C7-CCA1-49E1-9256-33E990B7EE2D}"/>
</file>

<file path=customXml/itemProps30.xml><?xml version="1.0" encoding="utf-8"?>
<ds:datastoreItem xmlns:ds="http://schemas.openxmlformats.org/officeDocument/2006/customXml" ds:itemID="{622ABEA4-799A-4CA6-A4DB-C8F4D9DC2B93}"/>
</file>

<file path=customXml/itemProps31.xml><?xml version="1.0" encoding="utf-8"?>
<ds:datastoreItem xmlns:ds="http://schemas.openxmlformats.org/officeDocument/2006/customXml" ds:itemID="{744473C4-663A-448F-9DF3-F801E1F14CA7}"/>
</file>

<file path=customXml/itemProps32.xml><?xml version="1.0" encoding="utf-8"?>
<ds:datastoreItem xmlns:ds="http://schemas.openxmlformats.org/officeDocument/2006/customXml" ds:itemID="{EB95C122-377C-446F-8602-9C39CC2009C6}"/>
</file>

<file path=customXml/itemProps33.xml><?xml version="1.0" encoding="utf-8"?>
<ds:datastoreItem xmlns:ds="http://schemas.openxmlformats.org/officeDocument/2006/customXml" ds:itemID="{BFA18C43-94FB-425A-9A1D-A2F18AC0B7D8}"/>
</file>

<file path=customXml/itemProps34.xml><?xml version="1.0" encoding="utf-8"?>
<ds:datastoreItem xmlns:ds="http://schemas.openxmlformats.org/officeDocument/2006/customXml" ds:itemID="{B003BA58-8C21-49DC-A62C-7582E453DF8E}"/>
</file>

<file path=customXml/itemProps35.xml><?xml version="1.0" encoding="utf-8"?>
<ds:datastoreItem xmlns:ds="http://schemas.openxmlformats.org/officeDocument/2006/customXml" ds:itemID="{015327BE-F93C-4770-9DA3-E208480CBF80}"/>
</file>

<file path=customXml/itemProps36.xml><?xml version="1.0" encoding="utf-8"?>
<ds:datastoreItem xmlns:ds="http://schemas.openxmlformats.org/officeDocument/2006/customXml" ds:itemID="{68C877D4-6D1E-4259-BE96-3573F16FFF2B}"/>
</file>

<file path=customXml/itemProps37.xml><?xml version="1.0" encoding="utf-8"?>
<ds:datastoreItem xmlns:ds="http://schemas.openxmlformats.org/officeDocument/2006/customXml" ds:itemID="{EFE81D3E-AB84-4D85-ADFC-97DF239A1762}"/>
</file>

<file path=customXml/itemProps38.xml><?xml version="1.0" encoding="utf-8"?>
<ds:datastoreItem xmlns:ds="http://schemas.openxmlformats.org/officeDocument/2006/customXml" ds:itemID="{2D2FA6FF-F4A5-4091-9D32-C9A8C835C564}"/>
</file>

<file path=customXml/itemProps39.xml><?xml version="1.0" encoding="utf-8"?>
<ds:datastoreItem xmlns:ds="http://schemas.openxmlformats.org/officeDocument/2006/customXml" ds:itemID="{3F4988BE-D5A6-4437-B76F-0EB4EF3F7788}"/>
</file>

<file path=customXml/itemProps4.xml><?xml version="1.0" encoding="utf-8"?>
<ds:datastoreItem xmlns:ds="http://schemas.openxmlformats.org/officeDocument/2006/customXml" ds:itemID="{4E2AC44E-FCDF-45BF-8562-881C6A00C775}"/>
</file>

<file path=customXml/itemProps40.xml><?xml version="1.0" encoding="utf-8"?>
<ds:datastoreItem xmlns:ds="http://schemas.openxmlformats.org/officeDocument/2006/customXml" ds:itemID="{0F0D3BE3-EE8F-46AD-A8A9-758E9546785E}"/>
</file>

<file path=customXml/itemProps41.xml><?xml version="1.0" encoding="utf-8"?>
<ds:datastoreItem xmlns:ds="http://schemas.openxmlformats.org/officeDocument/2006/customXml" ds:itemID="{E803F728-96CF-4125-A58E-B3A0AB5A412C}"/>
</file>

<file path=customXml/itemProps42.xml><?xml version="1.0" encoding="utf-8"?>
<ds:datastoreItem xmlns:ds="http://schemas.openxmlformats.org/officeDocument/2006/customXml" ds:itemID="{1542A700-840C-45E9-B366-1412163FA039}"/>
</file>

<file path=customXml/itemProps43.xml><?xml version="1.0" encoding="utf-8"?>
<ds:datastoreItem xmlns:ds="http://schemas.openxmlformats.org/officeDocument/2006/customXml" ds:itemID="{B6EA0028-8BBB-48AC-BED4-CE07EE5982E6}"/>
</file>

<file path=customXml/itemProps44.xml><?xml version="1.0" encoding="utf-8"?>
<ds:datastoreItem xmlns:ds="http://schemas.openxmlformats.org/officeDocument/2006/customXml" ds:itemID="{BE6A6394-7A35-4C56-B2B7-53EBF742C27B}"/>
</file>

<file path=customXml/itemProps45.xml><?xml version="1.0" encoding="utf-8"?>
<ds:datastoreItem xmlns:ds="http://schemas.openxmlformats.org/officeDocument/2006/customXml" ds:itemID="{480758D4-BED9-4EB3-8FF5-68827BF5A5D8}"/>
</file>

<file path=customXml/itemProps46.xml><?xml version="1.0" encoding="utf-8"?>
<ds:datastoreItem xmlns:ds="http://schemas.openxmlformats.org/officeDocument/2006/customXml" ds:itemID="{C0A8D2AF-F3DB-47E7-BD90-9193AB71DA90}"/>
</file>

<file path=customXml/itemProps47.xml><?xml version="1.0" encoding="utf-8"?>
<ds:datastoreItem xmlns:ds="http://schemas.openxmlformats.org/officeDocument/2006/customXml" ds:itemID="{C82EBC58-1C2A-40AA-B3BE-2F528592B239}"/>
</file>

<file path=customXml/itemProps48.xml><?xml version="1.0" encoding="utf-8"?>
<ds:datastoreItem xmlns:ds="http://schemas.openxmlformats.org/officeDocument/2006/customXml" ds:itemID="{EC9EB87D-A5CF-4FB9-BCFE-7F84CAFC478A}"/>
</file>

<file path=customXml/itemProps49.xml><?xml version="1.0" encoding="utf-8"?>
<ds:datastoreItem xmlns:ds="http://schemas.openxmlformats.org/officeDocument/2006/customXml" ds:itemID="{4FE41D01-50CC-48E0-8929-A9E035B0D089}"/>
</file>

<file path=customXml/itemProps5.xml><?xml version="1.0" encoding="utf-8"?>
<ds:datastoreItem xmlns:ds="http://schemas.openxmlformats.org/officeDocument/2006/customXml" ds:itemID="{86E42470-F83A-4D93-8914-9FD6C1DCDBB6}"/>
</file>

<file path=customXml/itemProps50.xml><?xml version="1.0" encoding="utf-8"?>
<ds:datastoreItem xmlns:ds="http://schemas.openxmlformats.org/officeDocument/2006/customXml" ds:itemID="{681B1B27-889A-4B74-B5A5-3E0BF604DE10}"/>
</file>

<file path=customXml/itemProps51.xml><?xml version="1.0" encoding="utf-8"?>
<ds:datastoreItem xmlns:ds="http://schemas.openxmlformats.org/officeDocument/2006/customXml" ds:itemID="{8B8F0349-7711-4E4D-9FD0-BFEB693AB8A7}"/>
</file>

<file path=customXml/itemProps52.xml><?xml version="1.0" encoding="utf-8"?>
<ds:datastoreItem xmlns:ds="http://schemas.openxmlformats.org/officeDocument/2006/customXml" ds:itemID="{6EFC93B0-1F7F-4768-9F43-225B8027D5C9}"/>
</file>

<file path=customXml/itemProps53.xml><?xml version="1.0" encoding="utf-8"?>
<ds:datastoreItem xmlns:ds="http://schemas.openxmlformats.org/officeDocument/2006/customXml" ds:itemID="{EE0CAE06-05CC-4EE6-85BF-9404937ECD71}"/>
</file>

<file path=customXml/itemProps54.xml><?xml version="1.0" encoding="utf-8"?>
<ds:datastoreItem xmlns:ds="http://schemas.openxmlformats.org/officeDocument/2006/customXml" ds:itemID="{0919CF29-5143-43A1-9481-0B37CA1E3A94}"/>
</file>

<file path=customXml/itemProps55.xml><?xml version="1.0" encoding="utf-8"?>
<ds:datastoreItem xmlns:ds="http://schemas.openxmlformats.org/officeDocument/2006/customXml" ds:itemID="{48F77F85-0B49-4A04-A3F8-B033BF1F0D06}"/>
</file>

<file path=customXml/itemProps56.xml><?xml version="1.0" encoding="utf-8"?>
<ds:datastoreItem xmlns:ds="http://schemas.openxmlformats.org/officeDocument/2006/customXml" ds:itemID="{D10EC636-8C67-42A1-A963-FDA94FD2FD30}"/>
</file>

<file path=customXml/itemProps57.xml><?xml version="1.0" encoding="utf-8"?>
<ds:datastoreItem xmlns:ds="http://schemas.openxmlformats.org/officeDocument/2006/customXml" ds:itemID="{D01FB139-5AA2-45B4-B971-EEC13FA36C93}"/>
</file>

<file path=customXml/itemProps58.xml><?xml version="1.0" encoding="utf-8"?>
<ds:datastoreItem xmlns:ds="http://schemas.openxmlformats.org/officeDocument/2006/customXml" ds:itemID="{CB5AA616-B473-442E-A72F-FB7185BF6BA8}"/>
</file>

<file path=customXml/itemProps59.xml><?xml version="1.0" encoding="utf-8"?>
<ds:datastoreItem xmlns:ds="http://schemas.openxmlformats.org/officeDocument/2006/customXml" ds:itemID="{AC032853-D7F5-44F6-B3D9-25084B371D58}"/>
</file>

<file path=customXml/itemProps6.xml><?xml version="1.0" encoding="utf-8"?>
<ds:datastoreItem xmlns:ds="http://schemas.openxmlformats.org/officeDocument/2006/customXml" ds:itemID="{DB08A7CA-6320-44E4-B91D-5526D6F5C62E}"/>
</file>

<file path=customXml/itemProps60.xml><?xml version="1.0" encoding="utf-8"?>
<ds:datastoreItem xmlns:ds="http://schemas.openxmlformats.org/officeDocument/2006/customXml" ds:itemID="{2F1CA581-067A-4103-873F-1E917E9C1F12}"/>
</file>

<file path=customXml/itemProps61.xml><?xml version="1.0" encoding="utf-8"?>
<ds:datastoreItem xmlns:ds="http://schemas.openxmlformats.org/officeDocument/2006/customXml" ds:itemID="{ADA96630-C4BF-4149-B0B1-F7EBF0BFDCA3}"/>
</file>

<file path=customXml/itemProps62.xml><?xml version="1.0" encoding="utf-8"?>
<ds:datastoreItem xmlns:ds="http://schemas.openxmlformats.org/officeDocument/2006/customXml" ds:itemID="{1DD204F1-39BC-451E-95EB-81782A24DB3E}"/>
</file>

<file path=customXml/itemProps63.xml><?xml version="1.0" encoding="utf-8"?>
<ds:datastoreItem xmlns:ds="http://schemas.openxmlformats.org/officeDocument/2006/customXml" ds:itemID="{A2AEF699-662D-419D-A2A8-203CA2D5742D}"/>
</file>

<file path=customXml/itemProps64.xml><?xml version="1.0" encoding="utf-8"?>
<ds:datastoreItem xmlns:ds="http://schemas.openxmlformats.org/officeDocument/2006/customXml" ds:itemID="{F1FF9DF4-2A56-4975-8B5F-F12DC3CBDE2E}"/>
</file>

<file path=customXml/itemProps65.xml><?xml version="1.0" encoding="utf-8"?>
<ds:datastoreItem xmlns:ds="http://schemas.openxmlformats.org/officeDocument/2006/customXml" ds:itemID="{C6AA8542-3101-400C-A415-B39ADAB5681D}"/>
</file>

<file path=customXml/itemProps66.xml><?xml version="1.0" encoding="utf-8"?>
<ds:datastoreItem xmlns:ds="http://schemas.openxmlformats.org/officeDocument/2006/customXml" ds:itemID="{5878C21F-7781-45B0-814B-AC53A515C1B5}"/>
</file>

<file path=customXml/itemProps67.xml><?xml version="1.0" encoding="utf-8"?>
<ds:datastoreItem xmlns:ds="http://schemas.openxmlformats.org/officeDocument/2006/customXml" ds:itemID="{8EC9B5B4-3569-4344-B73B-79CFF3488BF4}"/>
</file>

<file path=customXml/itemProps68.xml><?xml version="1.0" encoding="utf-8"?>
<ds:datastoreItem xmlns:ds="http://schemas.openxmlformats.org/officeDocument/2006/customXml" ds:itemID="{471520EF-1107-4BAB-8938-726E0D3D7F8C}"/>
</file>

<file path=customXml/itemProps69.xml><?xml version="1.0" encoding="utf-8"?>
<ds:datastoreItem xmlns:ds="http://schemas.openxmlformats.org/officeDocument/2006/customXml" ds:itemID="{8D444883-317C-41F3-AA01-38AC9700E4B5}"/>
</file>

<file path=customXml/itemProps7.xml><?xml version="1.0" encoding="utf-8"?>
<ds:datastoreItem xmlns:ds="http://schemas.openxmlformats.org/officeDocument/2006/customXml" ds:itemID="{EA047057-5653-4F44-BB3E-57D314E7A865}"/>
</file>

<file path=customXml/itemProps70.xml><?xml version="1.0" encoding="utf-8"?>
<ds:datastoreItem xmlns:ds="http://schemas.openxmlformats.org/officeDocument/2006/customXml" ds:itemID="{3B8E01CC-82B7-4393-AABA-8B5B34D9171A}"/>
</file>

<file path=customXml/itemProps71.xml><?xml version="1.0" encoding="utf-8"?>
<ds:datastoreItem xmlns:ds="http://schemas.openxmlformats.org/officeDocument/2006/customXml" ds:itemID="{F4E6AC6D-B496-4D3B-9A7C-C850E7D3BE07}"/>
</file>

<file path=customXml/itemProps72.xml><?xml version="1.0" encoding="utf-8"?>
<ds:datastoreItem xmlns:ds="http://schemas.openxmlformats.org/officeDocument/2006/customXml" ds:itemID="{5582BD7A-FBB6-410F-92E7-4AFD78B56538}"/>
</file>

<file path=customXml/itemProps73.xml><?xml version="1.0" encoding="utf-8"?>
<ds:datastoreItem xmlns:ds="http://schemas.openxmlformats.org/officeDocument/2006/customXml" ds:itemID="{371F6A7B-FB4A-403A-8ED7-251750D4A97A}"/>
</file>

<file path=customXml/itemProps74.xml><?xml version="1.0" encoding="utf-8"?>
<ds:datastoreItem xmlns:ds="http://schemas.openxmlformats.org/officeDocument/2006/customXml" ds:itemID="{B0487314-54E3-47AB-A4BF-2891F2864463}"/>
</file>

<file path=customXml/itemProps75.xml><?xml version="1.0" encoding="utf-8"?>
<ds:datastoreItem xmlns:ds="http://schemas.openxmlformats.org/officeDocument/2006/customXml" ds:itemID="{97606688-C1B7-4873-A2CE-B50704453FDC}"/>
</file>

<file path=customXml/itemProps76.xml><?xml version="1.0" encoding="utf-8"?>
<ds:datastoreItem xmlns:ds="http://schemas.openxmlformats.org/officeDocument/2006/customXml" ds:itemID="{03A0CD49-56D7-4A0C-857B-8E2E343B0746}"/>
</file>

<file path=customXml/itemProps77.xml><?xml version="1.0" encoding="utf-8"?>
<ds:datastoreItem xmlns:ds="http://schemas.openxmlformats.org/officeDocument/2006/customXml" ds:itemID="{91D2D616-2ACE-4BD5-B695-27698A11FDD1}"/>
</file>

<file path=customXml/itemProps78.xml><?xml version="1.0" encoding="utf-8"?>
<ds:datastoreItem xmlns:ds="http://schemas.openxmlformats.org/officeDocument/2006/customXml" ds:itemID="{E0A63718-0151-4C21-8288-22317E813740}"/>
</file>

<file path=customXml/itemProps79.xml><?xml version="1.0" encoding="utf-8"?>
<ds:datastoreItem xmlns:ds="http://schemas.openxmlformats.org/officeDocument/2006/customXml" ds:itemID="{D71CF2C4-9367-4FB3-AC85-2BA3009F045C}"/>
</file>

<file path=customXml/itemProps8.xml><?xml version="1.0" encoding="utf-8"?>
<ds:datastoreItem xmlns:ds="http://schemas.openxmlformats.org/officeDocument/2006/customXml" ds:itemID="{5F81A3F1-DA24-4E07-B2B7-C33AF602EA20}"/>
</file>

<file path=customXml/itemProps80.xml><?xml version="1.0" encoding="utf-8"?>
<ds:datastoreItem xmlns:ds="http://schemas.openxmlformats.org/officeDocument/2006/customXml" ds:itemID="{F4340193-BBB6-40B2-9FE2-3B0810B14B18}"/>
</file>

<file path=customXml/itemProps81.xml><?xml version="1.0" encoding="utf-8"?>
<ds:datastoreItem xmlns:ds="http://schemas.openxmlformats.org/officeDocument/2006/customXml" ds:itemID="{A7B05645-C265-4958-9424-012FE3C9DB8B}"/>
</file>

<file path=customXml/itemProps82.xml><?xml version="1.0" encoding="utf-8"?>
<ds:datastoreItem xmlns:ds="http://schemas.openxmlformats.org/officeDocument/2006/customXml" ds:itemID="{7A52E84B-2703-4B0E-9588-EB16DC29A1BA}"/>
</file>

<file path=customXml/itemProps83.xml><?xml version="1.0" encoding="utf-8"?>
<ds:datastoreItem xmlns:ds="http://schemas.openxmlformats.org/officeDocument/2006/customXml" ds:itemID="{C81561B5-84DC-4D0B-9AF8-2573D8C0F5F1}"/>
</file>

<file path=customXml/itemProps84.xml><?xml version="1.0" encoding="utf-8"?>
<ds:datastoreItem xmlns:ds="http://schemas.openxmlformats.org/officeDocument/2006/customXml" ds:itemID="{456847D2-AC62-4483-B6BC-57FC831703FC}"/>
</file>

<file path=customXml/itemProps85.xml><?xml version="1.0" encoding="utf-8"?>
<ds:datastoreItem xmlns:ds="http://schemas.openxmlformats.org/officeDocument/2006/customXml" ds:itemID="{099E3817-EFAC-4C5B-8A30-575EF8E1F6A2}"/>
</file>

<file path=customXml/itemProps86.xml><?xml version="1.0" encoding="utf-8"?>
<ds:datastoreItem xmlns:ds="http://schemas.openxmlformats.org/officeDocument/2006/customXml" ds:itemID="{F7286ADB-D952-4B16-AE89-D18CD43C2340}"/>
</file>

<file path=customXml/itemProps87.xml><?xml version="1.0" encoding="utf-8"?>
<ds:datastoreItem xmlns:ds="http://schemas.openxmlformats.org/officeDocument/2006/customXml" ds:itemID="{9B4B444F-EC44-48C8-9AA6-C6996F3DA298}"/>
</file>

<file path=customXml/itemProps88.xml><?xml version="1.0" encoding="utf-8"?>
<ds:datastoreItem xmlns:ds="http://schemas.openxmlformats.org/officeDocument/2006/customXml" ds:itemID="{1BFF0D46-D7D5-4B65-A059-056F25E4EC5A}"/>
</file>

<file path=customXml/itemProps89.xml><?xml version="1.0" encoding="utf-8"?>
<ds:datastoreItem xmlns:ds="http://schemas.openxmlformats.org/officeDocument/2006/customXml" ds:itemID="{CCC03E5E-9371-499F-B00D-D019ECBE964B}"/>
</file>

<file path=customXml/itemProps9.xml><?xml version="1.0" encoding="utf-8"?>
<ds:datastoreItem xmlns:ds="http://schemas.openxmlformats.org/officeDocument/2006/customXml" ds:itemID="{630AE2CC-D1D1-4754-8DF9-AD67E31E2960}"/>
</file>

<file path=customXml/itemProps90.xml><?xml version="1.0" encoding="utf-8"?>
<ds:datastoreItem xmlns:ds="http://schemas.openxmlformats.org/officeDocument/2006/customXml" ds:itemID="{F518E684-8733-436D-8AAB-8829D22FD5C8}"/>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0EAADB79-5250-42A4-9CE9-BA72B04290C6}"/>
</file>

<file path=customXml/itemProps93.xml><?xml version="1.0" encoding="utf-8"?>
<ds:datastoreItem xmlns:ds="http://schemas.openxmlformats.org/officeDocument/2006/customXml" ds:itemID="{D8BDFE20-6D24-45B8-BB54-B7A1EACDF4CF}"/>
</file>

<file path=customXml/itemProps94.xml><?xml version="1.0" encoding="utf-8"?>
<ds:datastoreItem xmlns:ds="http://schemas.openxmlformats.org/officeDocument/2006/customXml" ds:itemID="{977943CF-4DF2-46C4-B74C-9B0372350173}"/>
</file>

<file path=customXml/itemProps95.xml><?xml version="1.0" encoding="utf-8"?>
<ds:datastoreItem xmlns:ds="http://schemas.openxmlformats.org/officeDocument/2006/customXml" ds:itemID="{B09E5799-445E-4B95-B1E7-B76F8C864B29}"/>
</file>

<file path=customXml/itemProps96.xml><?xml version="1.0" encoding="utf-8"?>
<ds:datastoreItem xmlns:ds="http://schemas.openxmlformats.org/officeDocument/2006/customXml" ds:itemID="{0A9461FD-502C-4737-933B-53C08A4333DC}"/>
</file>

<file path=customXml/itemProps97.xml><?xml version="1.0" encoding="utf-8"?>
<ds:datastoreItem xmlns:ds="http://schemas.openxmlformats.org/officeDocument/2006/customXml" ds:itemID="{8F20BDEB-939F-4F64-A7F4-CBC9F0417DD1}"/>
</file>

<file path=customXml/itemProps98.xml><?xml version="1.0" encoding="utf-8"?>
<ds:datastoreItem xmlns:ds="http://schemas.openxmlformats.org/officeDocument/2006/customXml" ds:itemID="{A36866AB-DC15-42E5-8514-78FC20CD2AC6}"/>
</file>

<file path=customXml/itemProps99.xml><?xml version="1.0" encoding="utf-8"?>
<ds:datastoreItem xmlns:ds="http://schemas.openxmlformats.org/officeDocument/2006/customXml" ds:itemID="{8287130B-07C2-434D-8807-E21AF5789811}"/>
</file>

<file path=docProps/app.xml><?xml version="1.0" encoding="utf-8"?>
<Properties xmlns="http://schemas.openxmlformats.org/officeDocument/2006/extended-properties" xmlns:vt="http://schemas.openxmlformats.org/officeDocument/2006/docPropsVTypes">
  <Template>Normal</Template>
  <TotalTime>30</TotalTime>
  <Pages>79</Pages>
  <Words>25107</Words>
  <Characters>143113</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167885</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Agaton Milosevic</cp:lastModifiedBy>
  <cp:revision>48</cp:revision>
  <cp:lastPrinted>2019-02-04T13:53:00Z</cp:lastPrinted>
  <dcterms:created xsi:type="dcterms:W3CDTF">2019-01-22T13:45:00Z</dcterms:created>
  <dcterms:modified xsi:type="dcterms:W3CDTF">2019-02-04T13:54:00Z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8577e456-3879-4749-a049-4a4e9e81a995</vt:lpwstr>
  </property>
  <property fmtid="{D5CDD505-2E9C-101B-9397-08002B2CF9AE}" pid="3" name="ContentTypeId">
    <vt:lpwstr>0x010100805E03A37FD62742B076C2C1B903C1EB</vt:lpwstr>
  </property>
</Properties>
</file>