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DE" w:rsidRPr="00A019DE" w:rsidRDefault="00A019DE" w:rsidP="00A019DE">
      <w:pPr>
        <w:spacing w:before="0"/>
        <w:rPr>
          <w:b/>
          <w:u w:val="single"/>
          <w:lang w:val="sr-Cyrl-RS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221476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221476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221476" w:rsidRDefault="00A019DE" w:rsidP="00A019DE">
      <w:pPr>
        <w:suppressAutoHyphens/>
        <w:spacing w:before="0"/>
        <w:jc w:val="center"/>
        <w:rPr>
          <w:rFonts w:cs="Arial"/>
          <w:bCs/>
          <w:lang w:val="sr-Cyrl-RS" w:eastAsia="ar-SA"/>
        </w:rPr>
      </w:pPr>
      <w:r w:rsidRPr="00221476">
        <w:rPr>
          <w:rFonts w:cs="Arial"/>
          <w:bCs/>
          <w:lang w:val="sr-Cyrl-RS" w:eastAsia="ar-SA"/>
        </w:rPr>
        <w:t>НАРУЧИЛАЦ</w:t>
      </w:r>
    </w:p>
    <w:p w:rsidR="00A019DE" w:rsidRPr="00221476" w:rsidRDefault="00A019DE" w:rsidP="00A019D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cs="Arial"/>
          <w:lang w:val="sr-Cyrl-RS"/>
        </w:rPr>
      </w:pPr>
    </w:p>
    <w:p w:rsidR="00A019DE" w:rsidRPr="00221476" w:rsidRDefault="00A019DE" w:rsidP="00A019DE">
      <w:pPr>
        <w:tabs>
          <w:tab w:val="left" w:pos="8640"/>
        </w:tabs>
        <w:spacing w:before="0"/>
        <w:ind w:right="-19"/>
        <w:rPr>
          <w:rFonts w:cs="Arial"/>
          <w:lang w:val="sr-Cyrl-RS"/>
        </w:rPr>
      </w:pPr>
    </w:p>
    <w:p w:rsidR="00A019DE" w:rsidRPr="00221476" w:rsidRDefault="00A019DE" w:rsidP="00A019DE">
      <w:pPr>
        <w:spacing w:before="0"/>
        <w:jc w:val="center"/>
        <w:rPr>
          <w:rFonts w:cs="Arial"/>
          <w:b/>
          <w:lang w:val="sr-Cyrl-RS"/>
        </w:rPr>
      </w:pPr>
      <w:r w:rsidRPr="00221476">
        <w:rPr>
          <w:rFonts w:cs="Arial"/>
          <w:b/>
          <w:lang w:val="sr-Cyrl-RS"/>
        </w:rPr>
        <w:t>ЈАВНО ПРЕДУЗЕЋЕ „ЕЛЕКТРОПРИВРЕДА СРБИЈЕ“ БЕОГРАД</w:t>
      </w:r>
    </w:p>
    <w:p w:rsidR="00A019DE" w:rsidRPr="00221476" w:rsidRDefault="00A019DE" w:rsidP="00A019DE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cs="Arial"/>
          <w:lang w:val="sr-Cyrl-RS"/>
        </w:rPr>
      </w:pPr>
      <w:r w:rsidRPr="00221476">
        <w:rPr>
          <w:rFonts w:cs="Arial"/>
          <w:lang w:val="sr-Cyrl-RS"/>
        </w:rPr>
        <w:t>Балканска бр. 13</w:t>
      </w:r>
    </w:p>
    <w:p w:rsidR="00A019DE" w:rsidRPr="00221476" w:rsidRDefault="00A019DE" w:rsidP="00A019DE">
      <w:pPr>
        <w:tabs>
          <w:tab w:val="left" w:pos="8640"/>
        </w:tabs>
        <w:spacing w:before="0"/>
        <w:ind w:right="-19"/>
        <w:jc w:val="center"/>
        <w:rPr>
          <w:rFonts w:cs="Arial"/>
          <w:lang w:val="sr-Cyrl-RS"/>
        </w:rPr>
      </w:pPr>
    </w:p>
    <w:p w:rsidR="00A019DE" w:rsidRPr="00221476" w:rsidRDefault="00A019DE" w:rsidP="00A019DE">
      <w:pPr>
        <w:tabs>
          <w:tab w:val="left" w:pos="8640"/>
        </w:tabs>
        <w:spacing w:before="0"/>
        <w:ind w:right="-19"/>
        <w:rPr>
          <w:rFonts w:cs="Arial"/>
          <w:lang w:val="sr-Cyrl-RS"/>
        </w:rPr>
      </w:pPr>
    </w:p>
    <w:p w:rsidR="00A019DE" w:rsidRPr="00221476" w:rsidRDefault="00A019DE" w:rsidP="00A019DE">
      <w:pPr>
        <w:tabs>
          <w:tab w:val="left" w:pos="8640"/>
        </w:tabs>
        <w:spacing w:before="0"/>
        <w:ind w:right="-19"/>
        <w:rPr>
          <w:rFonts w:cs="Arial"/>
          <w:lang w:val="sr-Cyrl-RS"/>
        </w:rPr>
      </w:pPr>
    </w:p>
    <w:p w:rsidR="00A019DE" w:rsidRPr="00221476" w:rsidRDefault="00A019DE" w:rsidP="00A019DE">
      <w:pPr>
        <w:suppressAutoHyphens/>
        <w:spacing w:before="0"/>
        <w:jc w:val="left"/>
        <w:rPr>
          <w:rFonts w:cs="Arial"/>
          <w:bCs/>
          <w:lang w:val="sr-Cyrl-RS" w:eastAsia="ar-SA"/>
        </w:rPr>
      </w:pPr>
      <w:bookmarkStart w:id="0" w:name="_GoBack"/>
      <w:bookmarkEnd w:id="0"/>
    </w:p>
    <w:p w:rsidR="00A019DE" w:rsidRPr="00221476" w:rsidRDefault="00A019DE" w:rsidP="00A019DE">
      <w:pPr>
        <w:suppressAutoHyphens/>
        <w:spacing w:before="0"/>
        <w:jc w:val="left"/>
        <w:rPr>
          <w:rFonts w:cs="Arial"/>
          <w:lang w:val="sr-Cyrl-RS" w:eastAsia="ar-SA"/>
        </w:rPr>
      </w:pPr>
    </w:p>
    <w:p w:rsidR="00A019DE" w:rsidRPr="00221476" w:rsidRDefault="00A019DE" w:rsidP="00A019DE">
      <w:pPr>
        <w:suppressAutoHyphens/>
        <w:spacing w:before="0"/>
        <w:jc w:val="center"/>
        <w:rPr>
          <w:rFonts w:cs="Arial"/>
          <w:b/>
          <w:lang w:val="sr-Cyrl-RS" w:eastAsia="ar-SA"/>
        </w:rPr>
      </w:pPr>
      <w:r w:rsidRPr="00221476">
        <w:rPr>
          <w:rFonts w:cs="Arial"/>
          <w:b/>
          <w:lang w:val="sr-Cyrl-RS" w:eastAsia="ar-SA"/>
        </w:rPr>
        <w:t>ПРВА ИЗМЕНА</w:t>
      </w:r>
    </w:p>
    <w:p w:rsidR="00A019DE" w:rsidRPr="00221476" w:rsidRDefault="00A019DE" w:rsidP="00A019DE">
      <w:pPr>
        <w:suppressAutoHyphens/>
        <w:spacing w:before="0"/>
        <w:jc w:val="left"/>
        <w:rPr>
          <w:rFonts w:cs="Arial"/>
          <w:lang w:val="sr-Cyrl-RS" w:eastAsia="ar-SA"/>
        </w:rPr>
      </w:pPr>
    </w:p>
    <w:p w:rsidR="00A019DE" w:rsidRPr="00221476" w:rsidRDefault="00A019DE" w:rsidP="00A019DE">
      <w:pPr>
        <w:jc w:val="center"/>
        <w:rPr>
          <w:rFonts w:cs="Arial"/>
        </w:rPr>
      </w:pPr>
      <w:r w:rsidRPr="00221476">
        <w:rPr>
          <w:rFonts w:cs="Arial"/>
          <w:lang w:val="sr-Cyrl-CS"/>
        </w:rPr>
        <w:t xml:space="preserve">за подношење понуда </w:t>
      </w:r>
      <w:r w:rsidRPr="00221476">
        <w:rPr>
          <w:rFonts w:cs="Arial"/>
        </w:rPr>
        <w:t xml:space="preserve">у </w:t>
      </w:r>
      <w:proofErr w:type="spellStart"/>
      <w:r w:rsidRPr="00221476">
        <w:rPr>
          <w:rFonts w:cs="Arial"/>
        </w:rPr>
        <w:t>отвореном</w:t>
      </w:r>
      <w:proofErr w:type="spellEnd"/>
      <w:r w:rsidRPr="00221476">
        <w:rPr>
          <w:rFonts w:cs="Arial"/>
        </w:rPr>
        <w:t xml:space="preserve"> </w:t>
      </w:r>
      <w:proofErr w:type="spellStart"/>
      <w:r w:rsidRPr="00221476">
        <w:rPr>
          <w:rFonts w:cs="Arial"/>
        </w:rPr>
        <w:t>поступку</w:t>
      </w:r>
      <w:proofErr w:type="spellEnd"/>
      <w:r w:rsidRPr="00221476">
        <w:rPr>
          <w:rFonts w:cs="Arial"/>
        </w:rPr>
        <w:t xml:space="preserve"> </w:t>
      </w:r>
    </w:p>
    <w:p w:rsidR="00A019DE" w:rsidRPr="00221476" w:rsidRDefault="00A019DE" w:rsidP="00A019DE">
      <w:pPr>
        <w:jc w:val="center"/>
        <w:rPr>
          <w:rFonts w:cs="Arial"/>
        </w:rPr>
      </w:pPr>
      <w:bookmarkStart w:id="1" w:name="_Toc441215597"/>
      <w:bookmarkStart w:id="2" w:name="_Toc441651536"/>
      <w:bookmarkStart w:id="3" w:name="_Toc442559873"/>
      <w:proofErr w:type="gramStart"/>
      <w:r w:rsidRPr="00221476">
        <w:rPr>
          <w:rFonts w:cs="Arial"/>
        </w:rPr>
        <w:t>за</w:t>
      </w:r>
      <w:proofErr w:type="gramEnd"/>
      <w:r w:rsidRPr="00221476">
        <w:rPr>
          <w:rFonts w:cs="Arial"/>
        </w:rPr>
        <w:t xml:space="preserve"> </w:t>
      </w:r>
      <w:proofErr w:type="spellStart"/>
      <w:r w:rsidRPr="00221476">
        <w:rPr>
          <w:rFonts w:cs="Arial"/>
        </w:rPr>
        <w:t>јавну</w:t>
      </w:r>
      <w:proofErr w:type="spellEnd"/>
      <w:r w:rsidRPr="00221476">
        <w:rPr>
          <w:rFonts w:cs="Arial"/>
        </w:rPr>
        <w:t xml:space="preserve"> </w:t>
      </w:r>
      <w:proofErr w:type="spellStart"/>
      <w:r w:rsidRPr="00221476">
        <w:rPr>
          <w:rFonts w:cs="Arial"/>
        </w:rPr>
        <w:t>набавку</w:t>
      </w:r>
      <w:proofErr w:type="spellEnd"/>
      <w:r w:rsidRPr="00221476">
        <w:rPr>
          <w:rFonts w:cs="Arial"/>
        </w:rPr>
        <w:t xml:space="preserve"> </w:t>
      </w:r>
      <w:proofErr w:type="spellStart"/>
      <w:r w:rsidRPr="00221476">
        <w:rPr>
          <w:rFonts w:cs="Arial"/>
        </w:rPr>
        <w:t>услуга</w:t>
      </w:r>
      <w:proofErr w:type="spellEnd"/>
      <w:r w:rsidRPr="00221476">
        <w:rPr>
          <w:rFonts w:cs="Arial"/>
        </w:rPr>
        <w:t xml:space="preserve"> бр</w:t>
      </w:r>
      <w:bookmarkEnd w:id="1"/>
      <w:bookmarkEnd w:id="2"/>
      <w:bookmarkEnd w:id="3"/>
      <w:r w:rsidRPr="00221476">
        <w:rPr>
          <w:rFonts w:cs="Arial"/>
        </w:rPr>
        <w:t>. J</w:t>
      </w:r>
      <w:r w:rsidRPr="00221476">
        <w:rPr>
          <w:rFonts w:cs="Arial"/>
          <w:lang w:val="sr-Cyrl-RS"/>
        </w:rPr>
        <w:t>Н</w:t>
      </w:r>
      <w:r w:rsidRPr="00221476">
        <w:rPr>
          <w:rFonts w:cs="Arial"/>
        </w:rPr>
        <w:t>/1000/0338/2018</w:t>
      </w:r>
    </w:p>
    <w:p w:rsidR="00A019DE" w:rsidRPr="00221476" w:rsidRDefault="00A019DE" w:rsidP="00A019DE">
      <w:pPr>
        <w:rPr>
          <w:rFonts w:cs="Arial"/>
          <w:lang w:val="sr-Cyrl-RS"/>
        </w:rPr>
      </w:pPr>
    </w:p>
    <w:p w:rsidR="00A019DE" w:rsidRPr="00221476" w:rsidRDefault="00A019DE" w:rsidP="00A019DE">
      <w:pPr>
        <w:rPr>
          <w:rFonts w:cs="Arial"/>
          <w:lang w:val="sr-Cyrl-RS"/>
        </w:rPr>
      </w:pPr>
      <w:r w:rsidRPr="00221476">
        <w:rPr>
          <w:rFonts w:cs="Arial"/>
          <w:lang w:val="sr-Cyrl-RS"/>
        </w:rPr>
        <w:t xml:space="preserve">„ИНТЕРНИ СТАНДАРД – ТЕХНИЧКИ ЗАХТЕВИ (СПЕЦИФИКАЦИЈА) ЗА НАБАВКУ  </w:t>
      </w:r>
    </w:p>
    <w:p w:rsidR="00A019DE" w:rsidRPr="00221476" w:rsidRDefault="00A019DE" w:rsidP="00A019DE">
      <w:pPr>
        <w:rPr>
          <w:rFonts w:cs="Arial"/>
          <w:lang w:val="sr-Cyrl-RS"/>
        </w:rPr>
      </w:pPr>
      <w:r w:rsidRPr="00221476">
        <w:rPr>
          <w:rFonts w:cs="Arial"/>
          <w:lang w:val="sr-Cyrl-RS"/>
        </w:rPr>
        <w:t xml:space="preserve">                          НОВИХ ЕНЕРГЕТСКИХ ТРАНСФОРМАТОРА“ </w:t>
      </w:r>
    </w:p>
    <w:p w:rsidR="00A019DE" w:rsidRPr="00221476" w:rsidRDefault="00A019DE" w:rsidP="00A019DE">
      <w:pPr>
        <w:suppressAutoHyphens/>
        <w:spacing w:before="0"/>
        <w:jc w:val="center"/>
        <w:rPr>
          <w:rFonts w:cs="Arial"/>
          <w:lang w:val="sr-Cyrl-RS" w:eastAsia="ar-SA"/>
        </w:rPr>
      </w:pPr>
    </w:p>
    <w:p w:rsidR="00A019DE" w:rsidRPr="00221476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221476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221476" w:rsidRDefault="00221476" w:rsidP="00A019DE">
      <w:pPr>
        <w:suppressAutoHyphens/>
        <w:spacing w:before="0"/>
        <w:rPr>
          <w:rFonts w:cs="Arial"/>
          <w:lang w:val="sr-Cyrl-RS" w:eastAsia="ar-SA"/>
        </w:rPr>
      </w:pPr>
    </w:p>
    <w:p w:rsidR="00221476" w:rsidRDefault="00221476" w:rsidP="00A019DE">
      <w:pPr>
        <w:suppressAutoHyphens/>
        <w:spacing w:before="0"/>
        <w:rPr>
          <w:rFonts w:cs="Arial"/>
          <w:lang w:val="sr-Cyrl-RS" w:eastAsia="ar-SA"/>
        </w:rPr>
      </w:pPr>
    </w:p>
    <w:p w:rsidR="00221476" w:rsidRDefault="00221476" w:rsidP="00A019DE">
      <w:pPr>
        <w:suppressAutoHyphens/>
        <w:spacing w:before="0"/>
        <w:rPr>
          <w:rFonts w:cs="Arial"/>
          <w:lang w:val="sr-Cyrl-RS" w:eastAsia="ar-SA"/>
        </w:rPr>
      </w:pPr>
    </w:p>
    <w:p w:rsidR="00221476" w:rsidRPr="00221476" w:rsidRDefault="00221476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221476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221476" w:rsidRDefault="00A019DE" w:rsidP="00A019DE">
      <w:pPr>
        <w:suppressAutoHyphens/>
        <w:spacing w:before="0"/>
        <w:jc w:val="center"/>
        <w:rPr>
          <w:rFonts w:cs="Arial"/>
          <w:lang w:val="sr-Cyrl-RS" w:eastAsia="ar-SA"/>
        </w:rPr>
      </w:pPr>
      <w:r w:rsidRPr="00221476">
        <w:rPr>
          <w:rFonts w:cs="Arial"/>
          <w:lang w:val="sr-Cyrl-RS" w:eastAsia="ar-SA"/>
        </w:rPr>
        <w:t xml:space="preserve">(број </w:t>
      </w:r>
      <w:r w:rsidR="00250BC9">
        <w:rPr>
          <w:rFonts w:cs="Arial"/>
          <w:lang w:eastAsia="ar-SA"/>
        </w:rPr>
        <w:t xml:space="preserve">12.01.5520/2-19 </w:t>
      </w:r>
      <w:r w:rsidR="00250BC9">
        <w:rPr>
          <w:rFonts w:cs="Arial"/>
          <w:lang w:val="sr-Cyrl-RS" w:eastAsia="ar-SA"/>
        </w:rPr>
        <w:t xml:space="preserve">од  </w:t>
      </w:r>
      <w:r w:rsidR="00250BC9">
        <w:rPr>
          <w:rFonts w:cs="Arial"/>
          <w:lang w:eastAsia="ar-SA"/>
        </w:rPr>
        <w:t>04.01.2019</w:t>
      </w:r>
      <w:r w:rsidRPr="00221476">
        <w:rPr>
          <w:rFonts w:cs="Arial"/>
          <w:lang w:val="sr-Cyrl-RS" w:eastAsia="ar-SA"/>
        </w:rPr>
        <w:t>. године)</w:t>
      </w:r>
    </w:p>
    <w:p w:rsidR="00A019DE" w:rsidRPr="00221476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221476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br w:type="page"/>
      </w:r>
    </w:p>
    <w:p w:rsidR="00A019DE" w:rsidRPr="00A019DE" w:rsidRDefault="00A019DE" w:rsidP="00A019DE">
      <w:pPr>
        <w:suppressAutoHyphens/>
        <w:spacing w:before="0"/>
        <w:rPr>
          <w:rFonts w:cs="Arial"/>
          <w:color w:val="000000"/>
          <w:kern w:val="2"/>
          <w:lang w:val="sr-Cyrl-RS" w:eastAsia="ar-SA"/>
        </w:rPr>
      </w:pPr>
    </w:p>
    <w:p w:rsidR="00221476" w:rsidRDefault="00221476" w:rsidP="00A019DE">
      <w:pPr>
        <w:suppressAutoHyphens/>
        <w:spacing w:before="0" w:line="100" w:lineRule="atLeast"/>
        <w:rPr>
          <w:rFonts w:cs="Arial"/>
          <w:kern w:val="2"/>
          <w:lang w:val="sr-Cyrl-RS" w:eastAsia="ar-SA"/>
        </w:rPr>
      </w:pPr>
    </w:p>
    <w:p w:rsidR="00221476" w:rsidRDefault="00221476" w:rsidP="00A019DE">
      <w:pPr>
        <w:suppressAutoHyphens/>
        <w:spacing w:before="0" w:line="100" w:lineRule="atLeast"/>
        <w:rPr>
          <w:rFonts w:cs="Arial"/>
          <w:kern w:val="2"/>
          <w:lang w:val="sr-Cyrl-RS" w:eastAsia="ar-SA"/>
        </w:rPr>
      </w:pPr>
    </w:p>
    <w:p w:rsidR="00221476" w:rsidRDefault="00221476" w:rsidP="00A019DE">
      <w:pPr>
        <w:suppressAutoHyphens/>
        <w:spacing w:before="0" w:line="100" w:lineRule="atLeast"/>
        <w:rPr>
          <w:rFonts w:cs="Arial"/>
          <w:kern w:val="2"/>
          <w:lang w:val="sr-Cyrl-RS" w:eastAsia="ar-SA"/>
        </w:rPr>
      </w:pPr>
    </w:p>
    <w:p w:rsidR="00A019DE" w:rsidRPr="00A019DE" w:rsidRDefault="00A019DE" w:rsidP="00A019DE">
      <w:pPr>
        <w:suppressAutoHyphens/>
        <w:spacing w:before="0" w:line="100" w:lineRule="atLeast"/>
        <w:rPr>
          <w:rFonts w:cs="Arial"/>
          <w:kern w:val="2"/>
          <w:lang w:val="sr-Cyrl-RS" w:eastAsia="ar-SA"/>
        </w:rPr>
      </w:pPr>
      <w:r w:rsidRPr="00A019DE">
        <w:rPr>
          <w:rFonts w:cs="Arial"/>
          <w:kern w:val="2"/>
          <w:lang w:val="sr-Cyrl-RS" w:eastAsia="ar-SA"/>
        </w:rPr>
        <w:t>На основу чл. 63. став 5. и чл. 54. Закона о јавним набавкама („Сл. гласник РС”, бр. 124/2012, 14/2015 и 68/2015) Комисија је сачинила</w:t>
      </w:r>
      <w:r w:rsidRPr="00A019DE">
        <w:rPr>
          <w:rFonts w:eastAsia="Arial Unicode MS" w:cs="Arial"/>
          <w:kern w:val="2"/>
          <w:lang w:val="sr-Cyrl-RS" w:eastAsia="ar-SA"/>
        </w:rPr>
        <w:t>:</w:t>
      </w:r>
    </w:p>
    <w:p w:rsidR="00A019DE" w:rsidRPr="00A019DE" w:rsidRDefault="00A019DE" w:rsidP="00A019DE">
      <w:pPr>
        <w:suppressAutoHyphens/>
        <w:spacing w:before="0" w:line="100" w:lineRule="atLeast"/>
        <w:rPr>
          <w:rFonts w:cs="Arial"/>
          <w:kern w:val="2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b/>
          <w:spacing w:val="80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jc w:val="center"/>
        <w:rPr>
          <w:rFonts w:cs="Arial"/>
          <w:b/>
          <w:spacing w:val="80"/>
          <w:lang w:val="sr-Cyrl-RS" w:eastAsia="ar-SA"/>
        </w:rPr>
      </w:pPr>
      <w:r w:rsidRPr="00A019DE">
        <w:rPr>
          <w:rFonts w:cs="Arial"/>
          <w:b/>
          <w:spacing w:val="80"/>
          <w:lang w:val="sr-Cyrl-RS" w:eastAsia="ar-SA"/>
        </w:rPr>
        <w:t xml:space="preserve">ПРВУ ИЗМЕНУ </w:t>
      </w:r>
    </w:p>
    <w:p w:rsidR="00A019DE" w:rsidRPr="00A019DE" w:rsidRDefault="00A019DE" w:rsidP="00A019DE">
      <w:pPr>
        <w:suppressAutoHyphens/>
        <w:spacing w:before="0"/>
        <w:jc w:val="center"/>
        <w:rPr>
          <w:rFonts w:cs="Arial"/>
          <w:b/>
          <w:spacing w:val="80"/>
          <w:lang w:val="sr-Cyrl-RS" w:eastAsia="ar-SA"/>
        </w:rPr>
      </w:pPr>
      <w:r w:rsidRPr="00A019DE">
        <w:rPr>
          <w:rFonts w:cs="Arial"/>
          <w:b/>
          <w:spacing w:val="80"/>
          <w:lang w:val="sr-Cyrl-RS" w:eastAsia="ar-SA"/>
        </w:rPr>
        <w:t>КОНКУРСНЕ  ДОКУМЕНТАЦИЈЕ</w:t>
      </w:r>
    </w:p>
    <w:p w:rsidR="00A019DE" w:rsidRDefault="00A019DE" w:rsidP="00A019DE">
      <w:pPr>
        <w:jc w:val="center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t>за јавну набавку</w:t>
      </w:r>
    </w:p>
    <w:p w:rsidR="00A019DE" w:rsidRPr="007C12A4" w:rsidRDefault="00A019DE" w:rsidP="00A019DE">
      <w:pPr>
        <w:jc w:val="center"/>
        <w:rPr>
          <w:rFonts w:cs="Arial"/>
          <w:lang w:val="sr-Cyrl-RS"/>
        </w:rPr>
      </w:pPr>
      <w:r w:rsidRPr="00067D58">
        <w:rPr>
          <w:rFonts w:cs="Arial"/>
          <w:lang w:val="sr-Cyrl-RS"/>
        </w:rPr>
        <w:t>„ИНТЕРНИ СТАНДАРД – ТЕХНИЧКИ ЗАХТЕВИ (СПЕЦИФИКАЦИЈА) ЗА НАБАВКУ</w:t>
      </w:r>
    </w:p>
    <w:p w:rsidR="00A019DE" w:rsidRPr="007C12A4" w:rsidRDefault="00A019DE" w:rsidP="00A019DE">
      <w:pPr>
        <w:jc w:val="center"/>
        <w:rPr>
          <w:rFonts w:cs="Arial"/>
          <w:lang w:val="sr-Cyrl-RS"/>
        </w:rPr>
      </w:pPr>
      <w:r w:rsidRPr="007C12A4">
        <w:rPr>
          <w:rFonts w:cs="Arial"/>
          <w:lang w:val="sr-Cyrl-RS"/>
        </w:rPr>
        <w:t>НОВИХ ЕНЕРГЕТСКИХ ТРАНСФОРМАТОРА“</w:t>
      </w:r>
    </w:p>
    <w:p w:rsidR="00A019DE" w:rsidRPr="00A019DE" w:rsidRDefault="00A019DE" w:rsidP="00A019DE">
      <w:pPr>
        <w:jc w:val="center"/>
        <w:rPr>
          <w:rFonts w:cs="Arial"/>
          <w:b/>
        </w:rPr>
      </w:pPr>
      <w:r w:rsidRPr="00A019DE">
        <w:rPr>
          <w:rFonts w:cs="Arial"/>
          <w:b/>
        </w:rPr>
        <w:t>J</w:t>
      </w:r>
      <w:r w:rsidRPr="00A019DE">
        <w:rPr>
          <w:rFonts w:cs="Arial"/>
          <w:b/>
          <w:lang w:val="sr-Cyrl-RS"/>
        </w:rPr>
        <w:t>Н</w:t>
      </w:r>
      <w:r w:rsidRPr="00A019DE">
        <w:rPr>
          <w:rFonts w:cs="Arial"/>
          <w:b/>
        </w:rPr>
        <w:t>/1000/0338/2018</w:t>
      </w: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jc w:val="center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t>1.</w:t>
      </w: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t>У конкурсној документацији</w:t>
      </w:r>
      <w:r>
        <w:rPr>
          <w:rFonts w:cs="Arial"/>
          <w:lang w:val="sr-Cyrl-RS" w:eastAsia="ar-SA"/>
        </w:rPr>
        <w:t xml:space="preserve"> за предметну ЈН</w:t>
      </w:r>
      <w:r w:rsidRPr="00A019DE">
        <w:rPr>
          <w:rFonts w:cs="Arial"/>
          <w:lang w:val="sr-Cyrl-RS" w:eastAsia="ar-SA"/>
        </w:rPr>
        <w:t>, у обрасцу 8 – Банкарска гаранција за озбиљност понуде,  речи „</w:t>
      </w:r>
      <w:r w:rsidRPr="00A019DE">
        <w:rPr>
          <w:rFonts w:cs="Arial"/>
          <w:lang w:val="sr-Cyrl-CS" w:eastAsia="hr-HR"/>
        </w:rPr>
        <w:t>за добро извршење посла“</w:t>
      </w:r>
      <w:r>
        <w:rPr>
          <w:rFonts w:cs="Arial"/>
          <w:lang w:val="sr-Cyrl-CS" w:eastAsia="hr-HR"/>
        </w:rPr>
        <w:t xml:space="preserve"> мењају се и гласе</w:t>
      </w:r>
      <w:r w:rsidRPr="00A019DE">
        <w:rPr>
          <w:rFonts w:cs="Arial"/>
          <w:lang w:val="sr-Cyrl-CS" w:eastAsia="hr-HR"/>
        </w:rPr>
        <w:t xml:space="preserve">: </w:t>
      </w:r>
      <w:r w:rsidRPr="00A019DE">
        <w:rPr>
          <w:rFonts w:cs="Arial"/>
          <w:lang w:val="sr-Cyrl-RS" w:eastAsia="ar-SA"/>
        </w:rPr>
        <w:t xml:space="preserve"> </w:t>
      </w:r>
      <w:r>
        <w:rPr>
          <w:rFonts w:cs="Arial"/>
          <w:lang w:val="sr-Cyrl-RS" w:eastAsia="ar-SA"/>
        </w:rPr>
        <w:t>„</w:t>
      </w:r>
      <w:r w:rsidRPr="00A019DE">
        <w:rPr>
          <w:rFonts w:cs="Arial"/>
          <w:lang w:val="sr-Cyrl-RS" w:eastAsia="ar-SA"/>
        </w:rPr>
        <w:t>за озбиљност понуде</w:t>
      </w:r>
      <w:r>
        <w:rPr>
          <w:rFonts w:cs="Arial"/>
          <w:lang w:val="sr-Cyrl-RS" w:eastAsia="ar-SA"/>
        </w:rPr>
        <w:t>“.</w:t>
      </w:r>
      <w:r w:rsidRPr="00A019DE">
        <w:rPr>
          <w:rFonts w:cs="Arial"/>
          <w:lang w:val="sr-Cyrl-RS" w:eastAsia="ar-SA"/>
        </w:rPr>
        <w:t xml:space="preserve"> </w:t>
      </w:r>
    </w:p>
    <w:p w:rsidR="00A019DE" w:rsidRPr="00A019DE" w:rsidRDefault="00A019DE" w:rsidP="00A019DE">
      <w:pPr>
        <w:suppressAutoHyphens/>
        <w:spacing w:before="0"/>
        <w:rPr>
          <w:rFonts w:cs="Arial"/>
          <w:b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jc w:val="center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t>2.</w:t>
      </w: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t>Образац 8. Банкарска гарација за озбиљност понуде,  мења се ии гласи као у прилогу.</w:t>
      </w:r>
    </w:p>
    <w:p w:rsidR="00A019DE" w:rsidRPr="00A019DE" w:rsidRDefault="00A019DE" w:rsidP="00A019DE">
      <w:pPr>
        <w:suppressAutoHyphens/>
        <w:spacing w:before="0"/>
        <w:jc w:val="center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jc w:val="center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t>3.</w:t>
      </w: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t>Ова измена конкурсне документације се објављује на Порталу ЈН и Интернет страници Наручиоца.</w:t>
      </w: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jc w:val="center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t xml:space="preserve">                                                                                                         Комисија за јавну набавку</w:t>
      </w:r>
    </w:p>
    <w:p w:rsidR="00A019DE" w:rsidRPr="00A019DE" w:rsidRDefault="00A019DE" w:rsidP="00A019DE">
      <w:pPr>
        <w:suppressAutoHyphens/>
        <w:spacing w:before="0"/>
        <w:jc w:val="right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jc w:val="center"/>
        <w:rPr>
          <w:rFonts w:cs="Arial"/>
          <w:lang w:val="sr-Cyrl-RS" w:eastAsia="ar-SA"/>
        </w:rPr>
      </w:pPr>
      <w:r w:rsidRPr="00A019DE">
        <w:rPr>
          <w:rFonts w:cs="Arial"/>
          <w:lang w:val="sr-Cyrl-RS" w:eastAsia="ar-SA"/>
        </w:rPr>
        <w:t xml:space="preserve">                                                                                                        ____________________</w:t>
      </w:r>
    </w:p>
    <w:p w:rsidR="00A019DE" w:rsidRPr="00A019DE" w:rsidRDefault="00A019DE" w:rsidP="00A019DE">
      <w:pPr>
        <w:suppressAutoHyphens/>
        <w:spacing w:before="0"/>
        <w:jc w:val="left"/>
        <w:rPr>
          <w:rFonts w:cs="Arial"/>
          <w:lang w:val="sr-Cyrl-RS" w:eastAsia="ar-SA"/>
        </w:rPr>
      </w:pPr>
    </w:p>
    <w:p w:rsidR="00A019DE" w:rsidRPr="00A019DE" w:rsidRDefault="00A019DE" w:rsidP="00A019DE">
      <w:pPr>
        <w:suppressAutoHyphens/>
        <w:spacing w:before="0"/>
        <w:jc w:val="left"/>
        <w:rPr>
          <w:rFonts w:cs="Arial"/>
          <w:i/>
          <w:lang w:val="sr-Cyrl-RS" w:eastAsia="ar-SA"/>
        </w:rPr>
      </w:pPr>
      <w:r w:rsidRPr="00A019DE">
        <w:rPr>
          <w:rFonts w:cs="Arial"/>
          <w:i/>
          <w:lang w:val="sr-Cyrl-RS" w:eastAsia="ar-SA"/>
        </w:rPr>
        <w:t>Доставити:</w:t>
      </w:r>
    </w:p>
    <w:p w:rsidR="00A019DE" w:rsidRPr="00A019DE" w:rsidRDefault="00A019DE" w:rsidP="00A019DE">
      <w:pPr>
        <w:suppressAutoHyphens/>
        <w:spacing w:before="0"/>
        <w:jc w:val="left"/>
        <w:rPr>
          <w:rFonts w:cs="Arial"/>
          <w:i/>
          <w:lang w:val="sr-Cyrl-RS" w:eastAsia="ar-SA"/>
        </w:rPr>
      </w:pPr>
      <w:r w:rsidRPr="00A019DE">
        <w:rPr>
          <w:rFonts w:cs="Arial"/>
          <w:i/>
          <w:lang w:val="sr-Cyrl-RS" w:eastAsia="ar-SA"/>
        </w:rPr>
        <w:t>- Архиви</w:t>
      </w:r>
    </w:p>
    <w:p w:rsidR="00A019DE" w:rsidRPr="00A019DE" w:rsidRDefault="00A019DE" w:rsidP="00A019DE">
      <w:pPr>
        <w:suppressAutoHyphens/>
        <w:spacing w:before="0"/>
        <w:rPr>
          <w:rFonts w:ascii="Times New Roman" w:hAnsi="Times New Roman"/>
          <w:sz w:val="32"/>
          <w:szCs w:val="20"/>
          <w:lang w:val="sr-Cyrl-RS" w:eastAsia="ar-SA"/>
        </w:rPr>
      </w:pPr>
    </w:p>
    <w:p w:rsidR="00A019DE" w:rsidRPr="00A019DE" w:rsidRDefault="00A019DE" w:rsidP="00A019DE">
      <w:pPr>
        <w:spacing w:before="0"/>
        <w:contextualSpacing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P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P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P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A019DE" w:rsidRPr="00A019DE" w:rsidRDefault="00A019DE" w:rsidP="00A019DE">
      <w:pPr>
        <w:suppressAutoHyphens/>
        <w:spacing w:before="0"/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4F476C" w:rsidRPr="007C12A4" w:rsidRDefault="00A019DE" w:rsidP="00A019DE">
      <w:pPr>
        <w:suppressAutoHyphens/>
        <w:spacing w:before="0"/>
        <w:rPr>
          <w:rFonts w:cs="Arial"/>
          <w:lang w:val="ru-RU" w:eastAsia="ar-SA"/>
        </w:rPr>
      </w:pPr>
      <w:r w:rsidRPr="007C12A4">
        <w:rPr>
          <w:rFonts w:cs="Arial"/>
          <w:lang w:val="ru-RU" w:eastAsia="ar-SA"/>
        </w:rPr>
        <w:t xml:space="preserve"> </w:t>
      </w:r>
      <w:r w:rsidR="004F476C" w:rsidRPr="007C12A4">
        <w:rPr>
          <w:rFonts w:cs="Arial"/>
          <w:lang w:val="ru-RU" w:eastAsia="ar-SA"/>
        </w:rPr>
        <w:t>(Меморандум пословне банке)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ru-RU" w:eastAsia="ar-SA"/>
        </w:rPr>
      </w:pPr>
    </w:p>
    <w:p w:rsidR="004F476C" w:rsidRPr="004F476C" w:rsidRDefault="004F476C" w:rsidP="004F476C">
      <w:pPr>
        <w:suppressAutoHyphens/>
        <w:spacing w:before="0"/>
        <w:jc w:val="center"/>
        <w:rPr>
          <w:rFonts w:cs="Arial"/>
          <w:b/>
          <w:lang w:val="ru-RU" w:eastAsia="ar-SA"/>
        </w:rPr>
      </w:pPr>
      <w:r w:rsidRPr="004F476C">
        <w:rPr>
          <w:rFonts w:cs="Arial"/>
          <w:b/>
          <w:lang w:val="ru-RU" w:eastAsia="ar-SA"/>
        </w:rPr>
        <w:t>БАНКАРСКА ГАРАНЦИЈА ЗА ОЗБИЉНОСТ ПОНУДЕ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ru-RU" w:eastAsia="ar-SA"/>
        </w:rPr>
      </w:pP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ar-SA"/>
        </w:rPr>
      </w:pPr>
      <w:r w:rsidRPr="007C12A4">
        <w:rPr>
          <w:rFonts w:cs="Arial"/>
          <w:lang w:val="ru-RU" w:eastAsia="ar-SA"/>
        </w:rPr>
        <w:t xml:space="preserve">Корисник: Јавно предузеће „ЕЛЕКТРОПРИВРЕДА СРБИЈЕ“ БЕОГРАД, Балканска 13, Београд, ПИБ 103920327, МБ 20053658, Текући рачун:160-700-13 </w:t>
      </w:r>
      <w:r w:rsidRPr="007C12A4">
        <w:rPr>
          <w:rFonts w:cs="Arial"/>
          <w:lang w:val="sr-Cyrl-CS" w:eastAsia="ar-SA"/>
        </w:rPr>
        <w:t>Banca Intesa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ru-RU" w:eastAsia="ar-SA"/>
        </w:rPr>
      </w:pPr>
    </w:p>
    <w:p w:rsidR="004F476C" w:rsidRPr="007C12A4" w:rsidRDefault="004F476C" w:rsidP="004F476C">
      <w:pPr>
        <w:suppressAutoHyphens/>
        <w:spacing w:before="0"/>
        <w:rPr>
          <w:rFonts w:cs="Arial"/>
          <w:lang w:val="ru-RU" w:eastAsia="ar-SA"/>
        </w:rPr>
      </w:pPr>
      <w:r w:rsidRPr="007C12A4">
        <w:rPr>
          <w:rFonts w:cs="Arial"/>
          <w:lang w:val="ru-RU" w:eastAsia="ar-SA"/>
        </w:rPr>
        <w:t>Принципал:________________________________________________ (назив и адреса), ПИБ ___________ , МБ _____________, Текући рачун: ________________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ru-RU" w:eastAsia="ar-SA"/>
        </w:rPr>
      </w:pPr>
    </w:p>
    <w:p w:rsidR="004F476C" w:rsidRPr="007C12A4" w:rsidRDefault="004F476C" w:rsidP="004F476C">
      <w:pPr>
        <w:suppressAutoHyphens/>
        <w:spacing w:before="0"/>
        <w:rPr>
          <w:rFonts w:cs="Arial"/>
          <w:lang w:val="ru-RU" w:eastAsia="ar-SA"/>
        </w:rPr>
      </w:pPr>
      <w:r w:rsidRPr="007C12A4">
        <w:rPr>
          <w:rFonts w:cs="Arial"/>
          <w:lang w:val="ru-RU" w:eastAsia="ar-SA"/>
        </w:rPr>
        <w:t>БАНКАРСКА ГАРАНЦИЈА БР. ________________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ar-SA"/>
        </w:rPr>
      </w:pP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hr-HR"/>
        </w:rPr>
      </w:pPr>
      <w:r w:rsidRPr="007C12A4">
        <w:rPr>
          <w:rFonts w:cs="Arial"/>
          <w:lang w:val="sr-Cyrl-CS" w:eastAsia="ar-SA"/>
        </w:rPr>
        <w:t xml:space="preserve">Обавештени смо да су ________________ (у наставку «Принципал») и </w:t>
      </w:r>
      <w:r w:rsidRPr="007C12A4">
        <w:rPr>
          <w:rFonts w:cs="Arial"/>
          <w:lang w:val="ru-RU" w:eastAsia="ar-SA"/>
        </w:rPr>
        <w:t>Јавно предузеће „ЕЛЕКТРОПРИВРЕДА СРБИЈЕ“ БЕОГРАД, Улица Балканска 13, Београд</w:t>
      </w:r>
      <w:r w:rsidRPr="007C12A4">
        <w:rPr>
          <w:rFonts w:cs="Arial"/>
          <w:lang w:val="sr-Cyrl-CS" w:eastAsia="ar-SA"/>
        </w:rPr>
        <w:t xml:space="preserve"> (у даљем тексту: Корисник)  закључили Уговор бр. ........... од ............ (у даљем тексту: Уговор) за ........................................... </w:t>
      </w:r>
      <w:r w:rsidRPr="007C12A4">
        <w:rPr>
          <w:rFonts w:cs="Arial"/>
          <w:lang w:val="sr-Cyrl-CS" w:eastAsia="hr-HR"/>
        </w:rPr>
        <w:t>/опис посла/ и сагласно услов</w:t>
      </w:r>
      <w:r>
        <w:rPr>
          <w:rFonts w:cs="Arial"/>
          <w:lang w:val="sr-Cyrl-CS" w:eastAsia="hr-HR"/>
        </w:rPr>
        <w:t xml:space="preserve">има Уговора, гаранција за озбиљност понуде </w:t>
      </w:r>
      <w:r w:rsidRPr="007C12A4">
        <w:rPr>
          <w:rFonts w:cs="Arial"/>
          <w:lang w:val="sr-Cyrl-CS" w:eastAsia="hr-HR"/>
        </w:rPr>
        <w:t xml:space="preserve">треба да буде достављена од стране Принципала на износ од .............................../износ у цифрама/ који чини </w:t>
      </w:r>
      <w:r>
        <w:rPr>
          <w:rFonts w:cs="Arial"/>
          <w:lang w:val="sr-Cyrl-CS" w:eastAsia="hr-HR"/>
        </w:rPr>
        <w:t>5</w:t>
      </w:r>
      <w:r w:rsidRPr="007C12A4">
        <w:rPr>
          <w:rFonts w:cs="Arial"/>
          <w:lang w:val="sr-Cyrl-CS" w:eastAsia="hr-HR"/>
        </w:rPr>
        <w:t xml:space="preserve">% </w:t>
      </w:r>
      <w:r w:rsidRPr="007C12A4">
        <w:rPr>
          <w:rFonts w:cs="Arial"/>
          <w:lang w:val="ru-RU" w:eastAsia="ar-SA"/>
        </w:rPr>
        <w:t>вредности Уговора, без ПДВ. Достављање банкарске гаранције за  за озбиљност понуде има одложни услов према члану 74  став 2. Закона о облигационим односима ("Сл. лист СФРЈ", бр. 29/78, 39/85, 45/89 - одлука УСЈ и 57/89, "Сл. лист СРЈ", бр. 31/93 и "Сл. лист СЦГ", бр. 1/2003 - Уставна повеља) , производи правно дејство Уговора, његовом предајом.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hr-HR"/>
        </w:rPr>
      </w:pP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hr-HR"/>
        </w:rPr>
      </w:pPr>
      <w:r w:rsidRPr="007C12A4">
        <w:rPr>
          <w:rFonts w:cs="Arial"/>
          <w:lang w:val="sr-Cyrl-CS" w:eastAsia="ar-SA"/>
        </w:rPr>
        <w:t xml:space="preserve">У складу са наведеним ми, ......................../назив банке и адреса банке/ овим, неопозиво и безусловно гарантујемо да ћемо Вам, на Ваш први захтев, одричући се свих права на приговор и одбрану и упркос противљењу Принципала платити сваки износ или износе, који не прелази(е) укупан  износ од </w:t>
      </w:r>
      <w:r w:rsidRPr="007C12A4">
        <w:rPr>
          <w:rFonts w:cs="Arial"/>
          <w:lang w:val="sr-Cyrl-CS" w:eastAsia="hr-HR"/>
        </w:rPr>
        <w:t>............................................... ./износ у цифрама/ (словима: .............................................) по пријему  вашег првог писменог захтева за плаћање и ваше писмене изјаве у којој се наводи: да је Принципал прекршио своју (е) обавезу (е) из Уговора, и у ком погледу је извршио прекршај.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ar-SA"/>
        </w:rPr>
      </w:pPr>
      <w:r w:rsidRPr="007C12A4">
        <w:rPr>
          <w:rFonts w:cs="Arial"/>
          <w:lang w:val="sr-Cyrl-CS" w:eastAsia="hr-HR"/>
        </w:rPr>
        <w:t>Ова Гаранција важи најкасније 30</w:t>
      </w:r>
      <w:r w:rsidRPr="007C12A4">
        <w:rPr>
          <w:rFonts w:cs="Arial"/>
          <w:lang w:val="ru-RU" w:eastAsia="ar-SA"/>
        </w:rPr>
        <w:t xml:space="preserve"> (тридесет) дана дуже од </w:t>
      </w:r>
      <w:r w:rsidRPr="007C12A4">
        <w:rPr>
          <w:rFonts w:cs="Arial"/>
          <w:lang w:val="sr-Cyrl-CS" w:eastAsia="ar-SA"/>
        </w:rPr>
        <w:t>рока одређеног за коначно извршење посла,</w:t>
      </w:r>
      <w:r w:rsidRPr="007C12A4">
        <w:rPr>
          <w:rFonts w:cs="Arial"/>
          <w:lang w:val="ru-RU" w:eastAsia="ar-SA"/>
        </w:rPr>
        <w:t xml:space="preserve"> а најкасније до .............................. (навести датум). </w:t>
      </w:r>
      <w:r w:rsidRPr="007C12A4">
        <w:rPr>
          <w:rFonts w:cs="Arial"/>
          <w:lang w:val="sr-Cyrl-CS" w:eastAsia="ar-SA"/>
        </w:rPr>
        <w:t>Сагласно томе, захтев за плаћање по овој Гаранцији морамо примити најкасније тог датума, или пре тог датума.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ar-SA"/>
        </w:rPr>
      </w:pPr>
      <w:r w:rsidRPr="007C12A4">
        <w:rPr>
          <w:rFonts w:cs="Arial"/>
          <w:lang w:val="sr-Cyrl-CS" w:eastAsia="ar-SA"/>
        </w:rPr>
        <w:t>Ова гаранција се не може уступити и није преносива без писане сагласности Корисника, Принципала и Банке гаранта.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ar-SA"/>
        </w:rPr>
      </w:pPr>
      <w:r w:rsidRPr="007C12A4">
        <w:rPr>
          <w:rFonts w:cs="Arial"/>
          <w:lang w:val="sr-Cyrl-CS" w:eastAsia="ar-SA"/>
        </w:rPr>
        <w:t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ar-SA"/>
        </w:rPr>
      </w:pPr>
      <w:r w:rsidRPr="007C12A4">
        <w:rPr>
          <w:rFonts w:cs="Arial"/>
          <w:lang w:val="sr-Cyrl-CS" w:eastAsia="ar-SA"/>
        </w:rPr>
        <w:t xml:space="preserve"> У случају да је пословно седиште банке гаранта изван Републике Србије у случају спора по овој Гаранцији, утврђује се надлежност </w:t>
      </w:r>
      <w:r w:rsidRPr="007C12A4">
        <w:rPr>
          <w:rFonts w:cs="Arial"/>
          <w:lang w:val="sr-Cyrl-RS" w:eastAsia="ar-SA"/>
        </w:rPr>
        <w:t>С</w:t>
      </w:r>
      <w:proofErr w:type="spellStart"/>
      <w:r w:rsidRPr="007C12A4">
        <w:rPr>
          <w:rFonts w:cs="Arial"/>
          <w:lang w:eastAsia="ar-SA"/>
        </w:rPr>
        <w:t>талне</w:t>
      </w:r>
      <w:proofErr w:type="spellEnd"/>
      <w:r w:rsidRPr="007C12A4">
        <w:rPr>
          <w:rFonts w:cs="Arial"/>
          <w:lang w:val="sr-Cyrl-CS" w:eastAsia="ar-SA"/>
        </w:rPr>
        <w:t xml:space="preserve"> арбитраже при </w:t>
      </w:r>
      <w:r w:rsidRPr="007C12A4">
        <w:rPr>
          <w:rFonts w:cs="Arial"/>
          <w:lang w:val="ru-RU" w:eastAsia="ar-SA"/>
        </w:rPr>
        <w:t xml:space="preserve">Привредној комори Србије са местом рада арбитраже у Београду, уз примену њеног Правилника </w:t>
      </w:r>
      <w:r w:rsidRPr="007C12A4">
        <w:rPr>
          <w:rFonts w:cs="Arial"/>
          <w:lang w:val="sr-Cyrl-CS" w:eastAsia="ar-SA"/>
        </w:rPr>
        <w:t xml:space="preserve">и процесног и материјалног права Републике Србије. 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ar-SA"/>
        </w:rPr>
      </w:pPr>
      <w:r w:rsidRPr="007C12A4">
        <w:rPr>
          <w:rFonts w:cs="Arial"/>
          <w:lang w:val="sr-Cyrl-CS" w:eastAsia="ar-SA"/>
        </w:rPr>
        <w:t xml:space="preserve">На  ову гаранцују се примењују одредбе Једнобразних правила за гаранције </w:t>
      </w:r>
      <w:r w:rsidRPr="007C12A4">
        <w:rPr>
          <w:rFonts w:eastAsia="Arial Unicode MS" w:cs="Arial"/>
          <w:bCs/>
          <w:iCs/>
          <w:color w:val="000000"/>
          <w:kern w:val="1"/>
          <w:lang w:val="sr-Cyrl-CS" w:eastAsia="ar-SA"/>
        </w:rPr>
        <w:t>(</w:t>
      </w:r>
      <w:r w:rsidRPr="007C12A4">
        <w:rPr>
          <w:rFonts w:eastAsia="Arial Unicode MS" w:cs="Arial"/>
          <w:bCs/>
          <w:iCs/>
          <w:color w:val="000000"/>
          <w:kern w:val="1"/>
          <w:lang w:val="sr-Latn-CS" w:eastAsia="ar-SA"/>
        </w:rPr>
        <w:t>URDG</w:t>
      </w:r>
      <w:r w:rsidRPr="007C12A4">
        <w:rPr>
          <w:rFonts w:eastAsia="Arial Unicode MS" w:cs="Arial"/>
          <w:bCs/>
          <w:iCs/>
          <w:color w:val="000000"/>
          <w:kern w:val="1"/>
          <w:lang w:val="sr-Cyrl-CS" w:eastAsia="ar-SA"/>
        </w:rPr>
        <w:t xml:space="preserve"> 758)</w:t>
      </w:r>
      <w:r w:rsidRPr="007C12A4">
        <w:rPr>
          <w:rFonts w:cs="Arial"/>
          <w:lang w:val="sr-Cyrl-CS" w:eastAsia="ar-SA"/>
        </w:rPr>
        <w:t>, Међународне Трговинске коморе у Паризу.</w:t>
      </w:r>
    </w:p>
    <w:p w:rsidR="004F476C" w:rsidRPr="007C12A4" w:rsidRDefault="004F476C" w:rsidP="004F476C">
      <w:pPr>
        <w:suppressAutoHyphens/>
        <w:spacing w:before="0"/>
        <w:rPr>
          <w:rFonts w:cs="Arial"/>
          <w:i/>
          <w:color w:val="000000"/>
          <w:lang w:val="sr-Cyrl-CS" w:eastAsia="sr-Latn-CS"/>
        </w:rPr>
      </w:pPr>
      <w:r w:rsidRPr="007C12A4">
        <w:rPr>
          <w:rFonts w:cs="Arial"/>
          <w:i/>
          <w:color w:val="000000"/>
          <w:lang w:eastAsia="sr-Latn-CS"/>
        </w:rPr>
        <w:t xml:space="preserve">У </w:t>
      </w:r>
      <w:r w:rsidRPr="007C12A4">
        <w:rPr>
          <w:rFonts w:cs="Arial"/>
          <w:i/>
          <w:color w:val="000000"/>
          <w:lang w:val="sr-Cyrl-CS" w:eastAsia="sr-Latn-CS"/>
        </w:rPr>
        <w:t>случају да Пружалац услуге поднесе гаранцију стране банке, та банка мора имати најмање додељен кредитни рејтинг.</w:t>
      </w:r>
    </w:p>
    <w:p w:rsidR="004F476C" w:rsidRPr="007C12A4" w:rsidRDefault="004F476C" w:rsidP="004F476C">
      <w:pPr>
        <w:spacing w:before="0"/>
        <w:rPr>
          <w:rFonts w:cs="Arial"/>
          <w:lang w:val="sr-Cyrl-RS"/>
        </w:rPr>
      </w:pPr>
      <w:r w:rsidRPr="007C12A4">
        <w:rPr>
          <w:rFonts w:cs="Arial"/>
          <w:lang w:val="sr-Cyrl-RS"/>
        </w:rPr>
        <w:t>Гаранција се не може уступити и није преносива без сагласности Корисника, Налогодавца и Емисионе банке.</w:t>
      </w:r>
    </w:p>
    <w:p w:rsidR="004F476C" w:rsidRPr="007C12A4" w:rsidRDefault="004F476C" w:rsidP="004F476C">
      <w:pPr>
        <w:spacing w:before="0"/>
        <w:rPr>
          <w:rFonts w:cs="Arial"/>
          <w:lang w:val="sr-Cyrl-RS"/>
        </w:rPr>
      </w:pPr>
      <w:r w:rsidRPr="007C12A4">
        <w:rPr>
          <w:rFonts w:cs="Arial"/>
          <w:lang w:val="sr-Cyrl-RS"/>
        </w:rPr>
        <w:t>Гаранција истиче на наведени датум,без обзира да ли нам је овај документ враћен или не.</w:t>
      </w:r>
    </w:p>
    <w:p w:rsidR="004F476C" w:rsidRPr="007C12A4" w:rsidRDefault="004F476C" w:rsidP="004F476C">
      <w:pPr>
        <w:suppressAutoHyphens/>
        <w:spacing w:before="0"/>
        <w:rPr>
          <w:rFonts w:cs="Arial"/>
          <w:lang w:val="sr-Cyrl-CS" w:eastAsia="ar-SA"/>
        </w:rPr>
      </w:pPr>
    </w:p>
    <w:p w:rsidR="004F476C" w:rsidRPr="007C12A4" w:rsidRDefault="004F476C" w:rsidP="004F476C">
      <w:pPr>
        <w:suppressAutoHyphens/>
        <w:spacing w:before="0"/>
        <w:rPr>
          <w:rFonts w:cs="Arial"/>
          <w:lang w:val="ru-RU" w:eastAsia="ar-SA"/>
        </w:rPr>
      </w:pPr>
      <w:r w:rsidRPr="007C12A4">
        <w:rPr>
          <w:rFonts w:cs="Arial"/>
          <w:lang w:val="ru-RU" w:eastAsia="ar-SA"/>
        </w:rPr>
        <w:t>Место ___________                                                              Потпис и печат Гаранта</w:t>
      </w:r>
    </w:p>
    <w:p w:rsidR="004F476C" w:rsidRPr="007C12A4" w:rsidRDefault="004F476C" w:rsidP="004F476C">
      <w:pPr>
        <w:spacing w:before="0"/>
        <w:rPr>
          <w:rFonts w:cs="Arial"/>
          <w:i/>
          <w:color w:val="000000"/>
          <w:lang w:val="sr-Cyrl-CS" w:eastAsia="sr-Latn-CS"/>
        </w:rPr>
      </w:pPr>
      <w:r w:rsidRPr="007C12A4">
        <w:rPr>
          <w:rFonts w:cs="Arial"/>
          <w:lang w:val="ru-RU" w:eastAsia="ar-SA"/>
        </w:rPr>
        <w:t>Датум____________</w:t>
      </w:r>
    </w:p>
    <w:p w:rsidR="00D258FA" w:rsidRDefault="00D258FA" w:rsidP="004F476C">
      <w:pPr>
        <w:spacing w:before="0"/>
        <w:jc w:val="left"/>
      </w:pPr>
    </w:p>
    <w:sectPr w:rsidR="00D258FA" w:rsidSect="004F476C">
      <w:pgSz w:w="12240" w:h="15840"/>
      <w:pgMar w:top="810" w:right="864" w:bottom="99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6C"/>
    <w:rsid w:val="00221476"/>
    <w:rsid w:val="00250BC9"/>
    <w:rsid w:val="004F476C"/>
    <w:rsid w:val="00A019DE"/>
    <w:rsid w:val="00B42C25"/>
    <w:rsid w:val="00D258FA"/>
    <w:rsid w:val="00D73FD8"/>
    <w:rsid w:val="00DC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9194A-EF65-455E-8BD1-1C903E0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6C"/>
    <w:pPr>
      <w:spacing w:before="120"/>
      <w:jc w:val="both"/>
    </w:pPr>
    <w:rPr>
      <w:rFonts w:eastAsia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DObrazac">
    <w:name w:val="KDObrazac"/>
    <w:basedOn w:val="Normal"/>
    <w:qFormat/>
    <w:rsid w:val="004F476C"/>
    <w:pPr>
      <w:jc w:val="right"/>
      <w:outlineLvl w:val="1"/>
    </w:pPr>
    <w:rPr>
      <w:rFonts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0E3FF7-6EFF-492B-847D-51261BD6DE8D}"/>
</file>

<file path=customXml/itemProps2.xml><?xml version="1.0" encoding="utf-8"?>
<ds:datastoreItem xmlns:ds="http://schemas.openxmlformats.org/officeDocument/2006/customXml" ds:itemID="{2EE5647F-9FC9-4F9E-B694-1EC91C781B84}"/>
</file>

<file path=customXml/itemProps3.xml><?xml version="1.0" encoding="utf-8"?>
<ds:datastoreItem xmlns:ds="http://schemas.openxmlformats.org/officeDocument/2006/customXml" ds:itemID="{09698438-8668-4002-8CF5-7A59C6168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Kovačević</dc:creator>
  <cp:keywords/>
  <dc:description/>
  <cp:lastModifiedBy>Veljko Kovačević</cp:lastModifiedBy>
  <cp:revision>4</cp:revision>
  <dcterms:created xsi:type="dcterms:W3CDTF">2019-01-04T14:07:00Z</dcterms:created>
  <dcterms:modified xsi:type="dcterms:W3CDTF">2019-01-04T14:41:00Z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dbfc247f-6443-4fce-ad36-e0fbb2c61d63</vt:lpwstr>
  </property>
  <property fmtid="{D5CDD505-2E9C-101B-9397-08002B2CF9AE}" pid="3" name="ContentTypeId">
    <vt:lpwstr>0x010100F371CB0048D47B4CBE618D0511E523D5</vt:lpwstr>
  </property>
</Properties>
</file>