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1CBAEA4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DF78CB6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CDE18BA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7F678616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18FF71F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B084723" w14:textId="77777777" w:rsidR="003E220A" w:rsidRPr="004428E1" w:rsidRDefault="003E220A" w:rsidP="003E220A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  <w:r w:rsidRPr="004428E1">
        <w:rPr>
          <w:rFonts w:ascii="Arial" w:hAnsi="Arial" w:cs="Arial"/>
          <w:b w:val="0"/>
          <w:sz w:val="22"/>
          <w:szCs w:val="22"/>
          <w:lang w:val="sr-Cyrl-RS"/>
        </w:rPr>
        <w:t>НАРУЧИЛАЦ</w:t>
      </w:r>
    </w:p>
    <w:p w14:paraId="179DF29E" w14:textId="77777777" w:rsidR="003E220A" w:rsidRPr="004428E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Cyrl-RS"/>
        </w:rPr>
      </w:pPr>
    </w:p>
    <w:p w14:paraId="21715644" w14:textId="77777777" w:rsidR="003E220A" w:rsidRPr="004428E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sr-Cyrl-RS"/>
        </w:rPr>
      </w:pPr>
      <w:r w:rsidRPr="004428E1">
        <w:rPr>
          <w:rFonts w:cs="Arial"/>
          <w:b/>
          <w:sz w:val="28"/>
          <w:szCs w:val="28"/>
          <w:lang w:val="sr-Cyrl-RS"/>
        </w:rPr>
        <w:t>ЈАВНО ПРЕДУЗЕЋЕ „ЕЛЕКТРОПРИВРЕДА СРБИЈЕ“ БЕОГРАД</w:t>
      </w:r>
    </w:p>
    <w:p w14:paraId="14073164" w14:textId="77777777" w:rsidR="003E220A" w:rsidRPr="004428E1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2DA8730A" w14:textId="77777777" w:rsidR="00EB5CE6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56BD69E1" w14:textId="77777777" w:rsidR="00EB5CE6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02E025A8" w14:textId="77777777" w:rsidR="00EB5CE6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1623BABF" w14:textId="77777777" w:rsidR="00EB5CE6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20372282" w14:textId="77777777" w:rsidR="00EB5CE6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776B6F98" w14:textId="52B36DF3" w:rsidR="003E220A" w:rsidRPr="004428E1" w:rsidRDefault="00EB5CE6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ЈАВНО ПРЕДУЗЕЋЕ „</w:t>
      </w:r>
      <w:r w:rsidR="003E220A" w:rsidRPr="004428E1">
        <w:rPr>
          <w:rFonts w:cs="Arial"/>
          <w:sz w:val="22"/>
          <w:szCs w:val="22"/>
          <w:lang w:val="sr-Cyrl-RS"/>
        </w:rPr>
        <w:t>ЕЛЕКТРОПРИВРЕДА СРБИЈЕ</w:t>
      </w:r>
      <w:r w:rsidRPr="004428E1">
        <w:rPr>
          <w:rFonts w:cs="Arial"/>
          <w:sz w:val="22"/>
          <w:szCs w:val="22"/>
          <w:lang w:val="sr-Cyrl-RS"/>
        </w:rPr>
        <w:t>“</w:t>
      </w:r>
      <w:r w:rsidR="003E220A" w:rsidRPr="004428E1">
        <w:rPr>
          <w:rFonts w:cs="Arial"/>
          <w:sz w:val="22"/>
          <w:szCs w:val="22"/>
          <w:lang w:val="sr-Cyrl-RS"/>
        </w:rPr>
        <w:t xml:space="preserve"> БЕОГРАД</w:t>
      </w:r>
    </w:p>
    <w:p w14:paraId="2C804C92" w14:textId="54D957DF" w:rsidR="003E220A" w:rsidRPr="004428E1" w:rsidRDefault="003E220A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Улица </w:t>
      </w:r>
      <w:r w:rsidR="00EB5CE6" w:rsidRPr="004428E1">
        <w:rPr>
          <w:rFonts w:cs="Arial"/>
          <w:sz w:val="22"/>
          <w:szCs w:val="22"/>
          <w:lang w:val="sr-Cyrl-RS"/>
        </w:rPr>
        <w:t>Царице Милице број 2</w:t>
      </w:r>
    </w:p>
    <w:p w14:paraId="4F2039F8" w14:textId="349EB387" w:rsidR="00EB5CE6" w:rsidRPr="004428E1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475A02B5" w14:textId="6E9B8249" w:rsidR="00EB5CE6" w:rsidRPr="004428E1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5EE21CDC" w14:textId="0A2FD101" w:rsidR="00EB5CE6" w:rsidRPr="004428E1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6771CB7C" w14:textId="77777777" w:rsidR="00EB5CE6" w:rsidRPr="004428E1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51064C63" w14:textId="77777777" w:rsidR="003E220A" w:rsidRPr="004428E1" w:rsidRDefault="003E220A" w:rsidP="003E220A">
      <w:pPr>
        <w:pStyle w:val="Title"/>
        <w:jc w:val="left"/>
        <w:rPr>
          <w:rFonts w:ascii="Arial" w:hAnsi="Arial" w:cs="Arial"/>
          <w:b w:val="0"/>
          <w:szCs w:val="24"/>
          <w:lang w:val="sr-Cyrl-RS"/>
        </w:rPr>
      </w:pPr>
    </w:p>
    <w:p w14:paraId="79AD5983" w14:textId="77777777" w:rsidR="003E220A" w:rsidRPr="004428E1" w:rsidRDefault="003E220A" w:rsidP="003E220A">
      <w:pPr>
        <w:rPr>
          <w:rFonts w:cs="Arial"/>
          <w:szCs w:val="24"/>
          <w:lang w:val="sr-Cyrl-RS"/>
        </w:rPr>
      </w:pPr>
    </w:p>
    <w:p w14:paraId="0A4FF7D8" w14:textId="77777777" w:rsidR="003E220A" w:rsidRPr="004428E1" w:rsidRDefault="003E220A" w:rsidP="003E220A">
      <w:pPr>
        <w:jc w:val="center"/>
        <w:rPr>
          <w:rFonts w:cs="Arial"/>
          <w:b/>
          <w:sz w:val="24"/>
          <w:szCs w:val="24"/>
          <w:lang w:val="sr-Cyrl-RS"/>
        </w:rPr>
      </w:pPr>
      <w:r w:rsidRPr="004428E1">
        <w:rPr>
          <w:rFonts w:cs="Arial"/>
          <w:b/>
          <w:sz w:val="24"/>
          <w:szCs w:val="24"/>
          <w:lang w:val="sr-Cyrl-RS"/>
        </w:rPr>
        <w:t>ПРВА ИЗМЕНА</w:t>
      </w:r>
    </w:p>
    <w:p w14:paraId="38E3D9AF" w14:textId="77777777" w:rsidR="003E220A" w:rsidRPr="004428E1" w:rsidRDefault="003E220A" w:rsidP="003E220A">
      <w:pPr>
        <w:rPr>
          <w:rFonts w:cs="Arial"/>
          <w:sz w:val="24"/>
          <w:szCs w:val="24"/>
          <w:lang w:val="sr-Cyrl-RS"/>
        </w:rPr>
      </w:pPr>
    </w:p>
    <w:p w14:paraId="1822DB9A" w14:textId="77777777" w:rsidR="003E220A" w:rsidRPr="004428E1" w:rsidRDefault="003E220A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4428E1">
        <w:rPr>
          <w:rFonts w:ascii="Arial" w:hAnsi="Arial" w:cs="Arial"/>
          <w:sz w:val="24"/>
          <w:szCs w:val="24"/>
          <w:lang w:val="sr-Cyrl-RS"/>
        </w:rPr>
        <w:t>КОНКУРСНЕ ДОКУМЕНТАЦИЈЕ</w:t>
      </w:r>
    </w:p>
    <w:p w14:paraId="2400B2E7" w14:textId="755B6884" w:rsidR="00F80854" w:rsidRPr="004428E1" w:rsidRDefault="00F80854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4428E1">
        <w:rPr>
          <w:rFonts w:ascii="Arial" w:hAnsi="Arial" w:cs="Arial"/>
          <w:sz w:val="24"/>
          <w:szCs w:val="24"/>
          <w:lang w:val="sr-Cyrl-RS"/>
        </w:rPr>
        <w:t>У ОТВОРЕНОМ ПОСТУПКУ</w:t>
      </w:r>
    </w:p>
    <w:p w14:paraId="4EC59121" w14:textId="77777777" w:rsidR="00F80854" w:rsidRPr="004428E1" w:rsidRDefault="00F80854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09594930" w14:textId="141A8DDB" w:rsidR="00EB5CE6" w:rsidRPr="004428E1" w:rsidRDefault="00F80854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428E1">
        <w:rPr>
          <w:rFonts w:ascii="Arial" w:hAnsi="Arial" w:cs="Arial"/>
          <w:sz w:val="22"/>
          <w:szCs w:val="22"/>
          <w:lang w:val="sr-Cyrl-RS"/>
        </w:rPr>
        <w:t>за јавну набавку услуга бр.ЈН/1000/0</w:t>
      </w:r>
      <w:r w:rsidR="00CD7C4A" w:rsidRPr="004428E1">
        <w:rPr>
          <w:rFonts w:ascii="Arial" w:hAnsi="Arial" w:cs="Arial"/>
          <w:sz w:val="22"/>
          <w:szCs w:val="22"/>
          <w:lang w:val="sr-Cyrl-RS"/>
        </w:rPr>
        <w:t>559-1</w:t>
      </w:r>
      <w:r w:rsidRPr="004428E1">
        <w:rPr>
          <w:rFonts w:ascii="Arial" w:hAnsi="Arial" w:cs="Arial"/>
          <w:sz w:val="22"/>
          <w:szCs w:val="22"/>
          <w:lang w:val="sr-Cyrl-RS"/>
        </w:rPr>
        <w:t>/2017</w:t>
      </w:r>
      <w:r w:rsidR="003E220A" w:rsidRPr="004428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1D9B6FA" w14:textId="77777777" w:rsidR="00EB5CE6" w:rsidRPr="004428E1" w:rsidRDefault="00EB5CE6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5EE08ECC" w14:textId="2A6BDCF0" w:rsidR="003E220A" w:rsidRPr="004428E1" w:rsidRDefault="00DA7279" w:rsidP="003E220A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4428E1">
        <w:rPr>
          <w:rFonts w:ascii="Arial" w:hAnsi="Arial" w:cs="Arial"/>
          <w:b/>
          <w:sz w:val="22"/>
          <w:szCs w:val="22"/>
          <w:lang w:val="sr-Cyrl-RS"/>
        </w:rPr>
        <w:t>Класификација података и превенција губитака података</w:t>
      </w:r>
    </w:p>
    <w:p w14:paraId="67D302FF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2526D724" w14:textId="4D1C7C76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E184622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447802F" w14:textId="56A021E1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8408B81" w14:textId="77777777" w:rsidR="00EB5CE6" w:rsidRPr="004428E1" w:rsidRDefault="00EB5CE6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260D7241" w14:textId="68783573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4428E1">
        <w:rPr>
          <w:rFonts w:ascii="Arial" w:hAnsi="Arial" w:cs="Arial"/>
          <w:szCs w:val="24"/>
          <w:lang w:val="sr-Cyrl-RS"/>
        </w:rPr>
        <w:t xml:space="preserve">ЈАВНА НАБАВКА </w:t>
      </w:r>
      <w:r w:rsidR="00F80854" w:rsidRPr="004428E1">
        <w:rPr>
          <w:rFonts w:ascii="Arial" w:hAnsi="Arial" w:cs="Arial"/>
          <w:lang w:val="sr-Cyrl-RS"/>
        </w:rPr>
        <w:t>ЈН/1000/0</w:t>
      </w:r>
      <w:r w:rsidR="00DA7279" w:rsidRPr="004428E1">
        <w:rPr>
          <w:rFonts w:ascii="Arial" w:hAnsi="Arial" w:cs="Arial"/>
          <w:lang w:val="sr-Cyrl-RS"/>
        </w:rPr>
        <w:t>559-1</w:t>
      </w:r>
      <w:r w:rsidR="00F80854" w:rsidRPr="004428E1">
        <w:rPr>
          <w:rFonts w:ascii="Arial" w:hAnsi="Arial" w:cs="Arial"/>
          <w:lang w:val="sr-Cyrl-RS"/>
        </w:rPr>
        <w:t>/2017</w:t>
      </w:r>
    </w:p>
    <w:p w14:paraId="6CE4DFA8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23652B24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7B34C856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2F6774A" w14:textId="23A59C14" w:rsidR="003E220A" w:rsidRPr="004428E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6E12B7">
        <w:rPr>
          <w:rFonts w:ascii="Arial" w:hAnsi="Arial" w:cs="Arial"/>
          <w:sz w:val="22"/>
          <w:szCs w:val="22"/>
          <w:lang w:val="sr-Cyrl-RS"/>
        </w:rPr>
        <w:t xml:space="preserve">(број </w:t>
      </w:r>
      <w:r w:rsidR="00EB5CE6" w:rsidRPr="006E12B7">
        <w:rPr>
          <w:rFonts w:ascii="Arial" w:hAnsi="Arial" w:cs="Arial"/>
          <w:sz w:val="22"/>
          <w:szCs w:val="22"/>
          <w:lang w:val="sr-Cyrl-RS"/>
        </w:rPr>
        <w:t>12.01.</w:t>
      </w:r>
      <w:r w:rsidR="0067628E">
        <w:rPr>
          <w:rFonts w:ascii="Arial" w:hAnsi="Arial" w:cs="Arial"/>
          <w:sz w:val="22"/>
          <w:szCs w:val="22"/>
        </w:rPr>
        <w:t>24930/8</w:t>
      </w:r>
      <w:r w:rsidR="00F80854" w:rsidRPr="006E12B7">
        <w:rPr>
          <w:rFonts w:ascii="Arial" w:eastAsia="Arial Unicode MS" w:hAnsi="Arial" w:cs="Arial"/>
          <w:kern w:val="2"/>
          <w:sz w:val="22"/>
          <w:szCs w:val="22"/>
          <w:lang w:val="sr-Cyrl-RS"/>
        </w:rPr>
        <w:t>-1</w:t>
      </w:r>
      <w:r w:rsidR="00DA7279" w:rsidRPr="006E12B7">
        <w:rPr>
          <w:rFonts w:ascii="Arial" w:eastAsia="Arial Unicode MS" w:hAnsi="Arial" w:cs="Arial"/>
          <w:kern w:val="2"/>
          <w:sz w:val="22"/>
          <w:szCs w:val="22"/>
          <w:lang w:val="sr-Cyrl-RS"/>
        </w:rPr>
        <w:t>8</w:t>
      </w:r>
      <w:r w:rsidR="00F80854" w:rsidRPr="006E12B7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Pr="006E12B7">
        <w:rPr>
          <w:rFonts w:ascii="Arial" w:hAnsi="Arial" w:cs="Arial"/>
          <w:sz w:val="22"/>
          <w:szCs w:val="22"/>
          <w:lang w:val="sr-Cyrl-RS"/>
        </w:rPr>
        <w:t xml:space="preserve">од </w:t>
      </w:r>
      <w:r w:rsidR="00EC61CE">
        <w:rPr>
          <w:rFonts w:ascii="Arial" w:hAnsi="Arial" w:cs="Arial"/>
          <w:sz w:val="22"/>
          <w:szCs w:val="22"/>
          <w:lang w:val="sr-Cyrl-RS"/>
        </w:rPr>
        <w:t>13</w:t>
      </w:r>
      <w:r w:rsidR="006E12B7" w:rsidRPr="006E12B7">
        <w:rPr>
          <w:rFonts w:ascii="Arial" w:hAnsi="Arial" w:cs="Arial"/>
          <w:sz w:val="22"/>
          <w:szCs w:val="22"/>
          <w:lang w:val="sr-Cyrl-RS"/>
        </w:rPr>
        <w:t>.02</w:t>
      </w:r>
      <w:r w:rsidR="00EB5CE6" w:rsidRPr="006E12B7">
        <w:rPr>
          <w:rFonts w:ascii="Arial" w:hAnsi="Arial" w:cs="Arial"/>
          <w:sz w:val="22"/>
          <w:szCs w:val="22"/>
          <w:lang w:val="sr-Cyrl-RS"/>
        </w:rPr>
        <w:t>.201</w:t>
      </w:r>
      <w:r w:rsidR="00DA7279" w:rsidRPr="006E12B7">
        <w:rPr>
          <w:rFonts w:ascii="Arial" w:hAnsi="Arial" w:cs="Arial"/>
          <w:sz w:val="22"/>
          <w:szCs w:val="22"/>
          <w:lang w:val="sr-Cyrl-RS"/>
        </w:rPr>
        <w:t>8</w:t>
      </w:r>
      <w:r w:rsidRPr="006E12B7">
        <w:rPr>
          <w:rFonts w:ascii="Arial" w:hAnsi="Arial" w:cs="Arial"/>
          <w:sz w:val="22"/>
          <w:szCs w:val="22"/>
          <w:lang w:val="sr-Cyrl-RS"/>
        </w:rPr>
        <w:t>. године)</w:t>
      </w:r>
    </w:p>
    <w:p w14:paraId="2FC52F94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ABF1F53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12195D5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107DEEB0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A3A9567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482647D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955E19B" w14:textId="77777777" w:rsidR="003E220A" w:rsidRPr="004428E1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4EBCDB1D" w14:textId="77777777" w:rsidR="003E220A" w:rsidRPr="004428E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E2EBF47" w14:textId="54680D9B" w:rsidR="003E220A" w:rsidRPr="004428E1" w:rsidRDefault="00EB5CE6" w:rsidP="003E220A">
      <w:pPr>
        <w:jc w:val="center"/>
        <w:rPr>
          <w:rFonts w:cs="Arial"/>
          <w:i/>
          <w:szCs w:val="24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Београд</w:t>
      </w:r>
      <w:r w:rsidR="003E220A" w:rsidRPr="004428E1">
        <w:rPr>
          <w:rFonts w:cs="Arial"/>
          <w:sz w:val="22"/>
          <w:szCs w:val="22"/>
          <w:lang w:val="sr-Cyrl-RS"/>
        </w:rPr>
        <w:t>,</w:t>
      </w:r>
      <w:r w:rsidRPr="004428E1">
        <w:rPr>
          <w:rFonts w:cs="Arial"/>
          <w:sz w:val="22"/>
          <w:szCs w:val="22"/>
          <w:lang w:val="sr-Cyrl-RS"/>
        </w:rPr>
        <w:t xml:space="preserve"> </w:t>
      </w:r>
      <w:r w:rsidR="006E12B7">
        <w:rPr>
          <w:rFonts w:cs="Arial"/>
          <w:sz w:val="22"/>
          <w:szCs w:val="22"/>
          <w:lang w:val="sr-Cyrl-RS"/>
        </w:rPr>
        <w:t>фебруар</w:t>
      </w:r>
      <w:r w:rsidRPr="004428E1">
        <w:rPr>
          <w:rFonts w:cs="Arial"/>
          <w:sz w:val="22"/>
          <w:szCs w:val="22"/>
          <w:lang w:val="sr-Cyrl-RS"/>
        </w:rPr>
        <w:t xml:space="preserve"> </w:t>
      </w:r>
      <w:r w:rsidR="003E220A" w:rsidRPr="004428E1">
        <w:rPr>
          <w:rFonts w:cs="Arial"/>
          <w:sz w:val="22"/>
          <w:szCs w:val="22"/>
          <w:lang w:val="sr-Cyrl-RS"/>
        </w:rPr>
        <w:t>20</w:t>
      </w:r>
      <w:r w:rsidRPr="004428E1">
        <w:rPr>
          <w:rFonts w:cs="Arial"/>
          <w:sz w:val="22"/>
          <w:szCs w:val="22"/>
          <w:lang w:val="sr-Cyrl-RS"/>
        </w:rPr>
        <w:t>1</w:t>
      </w:r>
      <w:r w:rsidR="00DA7279" w:rsidRPr="004428E1">
        <w:rPr>
          <w:rFonts w:cs="Arial"/>
          <w:sz w:val="22"/>
          <w:szCs w:val="22"/>
          <w:lang w:val="sr-Cyrl-RS"/>
        </w:rPr>
        <w:t>8</w:t>
      </w:r>
      <w:r w:rsidR="003E220A" w:rsidRPr="004428E1">
        <w:rPr>
          <w:rFonts w:cs="Arial"/>
          <w:sz w:val="22"/>
          <w:szCs w:val="22"/>
          <w:lang w:val="sr-Cyrl-RS"/>
        </w:rPr>
        <w:t>. године</w:t>
      </w:r>
    </w:p>
    <w:p w14:paraId="226CD52C" w14:textId="77777777" w:rsidR="003E220A" w:rsidRPr="004428E1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Cyrl-RS"/>
        </w:rPr>
      </w:pPr>
      <w:r w:rsidRPr="004428E1">
        <w:rPr>
          <w:rFonts w:ascii="Arial" w:hAnsi="Arial" w:cs="Arial"/>
          <w:szCs w:val="24"/>
          <w:lang w:val="sr-Cyrl-RS"/>
        </w:rPr>
        <w:br w:type="page"/>
      </w:r>
    </w:p>
    <w:p w14:paraId="443AAC4F" w14:textId="77777777" w:rsidR="003E220A" w:rsidRPr="004428E1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  <w:lang w:val="sr-Cyrl-RS"/>
        </w:rPr>
      </w:pPr>
    </w:p>
    <w:p w14:paraId="19F13CCD" w14:textId="77777777" w:rsidR="003E220A" w:rsidRPr="004428E1" w:rsidRDefault="003E220A" w:rsidP="003E220A">
      <w:pPr>
        <w:spacing w:line="100" w:lineRule="atLeast"/>
        <w:rPr>
          <w:rFonts w:cs="Arial"/>
          <w:kern w:val="2"/>
          <w:sz w:val="22"/>
          <w:szCs w:val="22"/>
          <w:lang w:val="sr-Cyrl-RS"/>
        </w:rPr>
      </w:pPr>
      <w:r w:rsidRPr="004428E1">
        <w:rPr>
          <w:rFonts w:cs="Arial"/>
          <w:kern w:val="2"/>
          <w:sz w:val="22"/>
          <w:szCs w:val="22"/>
          <w:lang w:val="sr-Cyrl-RS"/>
        </w:rPr>
        <w:t>На основу члана 63. став 5. и члана 54. Закона о јавним набавкама („Сл. гласник РС”, бр. 124/12, 14/15 и 68/15) Комисија је сачинила</w:t>
      </w:r>
      <w:r w:rsidRPr="004428E1">
        <w:rPr>
          <w:rFonts w:eastAsia="Arial Unicode MS" w:cs="Arial"/>
          <w:kern w:val="2"/>
          <w:sz w:val="22"/>
          <w:szCs w:val="22"/>
          <w:lang w:val="sr-Cyrl-RS"/>
        </w:rPr>
        <w:t>:</w:t>
      </w:r>
    </w:p>
    <w:p w14:paraId="56B63FBD" w14:textId="77777777" w:rsidR="003E220A" w:rsidRPr="004428E1" w:rsidRDefault="003E220A" w:rsidP="003E220A">
      <w:pPr>
        <w:spacing w:line="100" w:lineRule="atLeast"/>
        <w:rPr>
          <w:rFonts w:cs="Arial"/>
          <w:kern w:val="2"/>
          <w:sz w:val="22"/>
          <w:szCs w:val="22"/>
          <w:lang w:val="sr-Cyrl-RS"/>
        </w:rPr>
      </w:pPr>
    </w:p>
    <w:p w14:paraId="28B82980" w14:textId="77777777" w:rsidR="003E220A" w:rsidRPr="004428E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3C1CE64C" w14:textId="77777777" w:rsidR="003E220A" w:rsidRPr="004428E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4428E1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ПРВУ ИЗМЕНУ </w:t>
      </w:r>
    </w:p>
    <w:p w14:paraId="3BBBC06F" w14:textId="77777777" w:rsidR="003E220A" w:rsidRPr="004428E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4428E1">
        <w:rPr>
          <w:rFonts w:ascii="Arial" w:hAnsi="Arial" w:cs="Arial"/>
          <w:b/>
          <w:spacing w:val="80"/>
          <w:sz w:val="22"/>
          <w:szCs w:val="22"/>
          <w:lang w:val="sr-Cyrl-RS"/>
        </w:rPr>
        <w:t>КОНКУРСНЕ  ДОКУМЕНТАЦИЈЕ</w:t>
      </w:r>
    </w:p>
    <w:p w14:paraId="2CD23F76" w14:textId="56809D39" w:rsidR="003E220A" w:rsidRPr="004428E1" w:rsidRDefault="003E220A" w:rsidP="00995AF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428E1">
        <w:rPr>
          <w:rFonts w:ascii="Arial" w:hAnsi="Arial" w:cs="Arial"/>
          <w:sz w:val="22"/>
          <w:szCs w:val="22"/>
          <w:lang w:val="sr-Cyrl-RS"/>
        </w:rPr>
        <w:t xml:space="preserve">за јавну набавку </w:t>
      </w:r>
      <w:r w:rsidR="00C0520B" w:rsidRPr="004428E1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995AF7" w:rsidRPr="004428E1">
        <w:rPr>
          <w:rFonts w:ascii="Arial" w:hAnsi="Arial" w:cs="Arial"/>
          <w:sz w:val="22"/>
          <w:szCs w:val="22"/>
          <w:lang w:val="sr-Cyrl-RS"/>
        </w:rPr>
        <w:t>„</w:t>
      </w:r>
      <w:r w:rsidR="00DA7279" w:rsidRPr="004428E1">
        <w:rPr>
          <w:rFonts w:ascii="Arial" w:hAnsi="Arial" w:cs="Arial"/>
          <w:iCs/>
          <w:sz w:val="22"/>
          <w:szCs w:val="22"/>
          <w:lang w:val="sr-Cyrl-RS"/>
        </w:rPr>
        <w:t>Класификација података и превенција губитака података</w:t>
      </w:r>
      <w:r w:rsidR="00995AF7" w:rsidRPr="004428E1">
        <w:rPr>
          <w:rFonts w:ascii="Arial" w:hAnsi="Arial" w:cs="Arial"/>
          <w:sz w:val="22"/>
          <w:szCs w:val="22"/>
          <w:lang w:val="sr-Cyrl-RS"/>
        </w:rPr>
        <w:t>“</w:t>
      </w:r>
    </w:p>
    <w:p w14:paraId="18D9633E" w14:textId="77777777" w:rsidR="003E220A" w:rsidRPr="004428E1" w:rsidRDefault="003E220A" w:rsidP="003E220A">
      <w:pPr>
        <w:rPr>
          <w:rFonts w:cs="Arial"/>
          <w:sz w:val="22"/>
          <w:szCs w:val="22"/>
          <w:lang w:val="sr-Cyrl-RS"/>
        </w:rPr>
      </w:pPr>
    </w:p>
    <w:p w14:paraId="1E643379" w14:textId="4F0981BE" w:rsidR="006C1532" w:rsidRPr="004428E1" w:rsidRDefault="006B5180" w:rsidP="006C1532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1</w:t>
      </w:r>
      <w:r w:rsidR="006C1532" w:rsidRPr="001662AD">
        <w:rPr>
          <w:rFonts w:cs="Arial"/>
          <w:sz w:val="22"/>
          <w:szCs w:val="22"/>
          <w:lang w:val="sr-Cyrl-RS"/>
        </w:rPr>
        <w:t>.</w:t>
      </w:r>
    </w:p>
    <w:p w14:paraId="2E7B88B5" w14:textId="174B47EF" w:rsidR="006C1532" w:rsidRPr="004428E1" w:rsidRDefault="004A4802" w:rsidP="006C1532">
      <w:pPr>
        <w:tabs>
          <w:tab w:val="left" w:pos="317"/>
          <w:tab w:val="left" w:pos="360"/>
          <w:tab w:val="right" w:leader="dot" w:pos="9639"/>
        </w:tabs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7/96 конурсне документације у делу који се односи на техничку спецификацију, тачка 2.1 Испорука опреме (лиценце), мења се</w:t>
      </w:r>
      <w:r w:rsidR="006C1532" w:rsidRPr="004428E1">
        <w:rPr>
          <w:rFonts w:cs="Arial"/>
          <w:sz w:val="22"/>
          <w:szCs w:val="22"/>
          <w:lang w:val="sr-Cyrl-RS"/>
        </w:rPr>
        <w:t>:</w:t>
      </w:r>
    </w:p>
    <w:p w14:paraId="58B84C80" w14:textId="445774E7" w:rsidR="006C1532" w:rsidRPr="004428E1" w:rsidRDefault="006C1532" w:rsidP="006C1532">
      <w:pPr>
        <w:tabs>
          <w:tab w:val="left" w:pos="317"/>
          <w:tab w:val="left" w:pos="360"/>
          <w:tab w:val="right" w:leader="dot" w:pos="9639"/>
        </w:tabs>
        <w:rPr>
          <w:rFonts w:cs="Arial"/>
          <w:sz w:val="22"/>
          <w:szCs w:val="22"/>
          <w:lang w:val="sr-Cyrl-RS"/>
        </w:rPr>
      </w:pPr>
    </w:p>
    <w:p w14:paraId="6A2C8D12" w14:textId="104F2D67" w:rsidR="006C1532" w:rsidRPr="004428E1" w:rsidRDefault="006C1532" w:rsidP="000A087B">
      <w:pPr>
        <w:rPr>
          <w:rFonts w:cs="Arial"/>
          <w:sz w:val="22"/>
          <w:szCs w:val="22"/>
          <w:lang w:val="sr-Cyrl-RS"/>
        </w:rPr>
      </w:pPr>
      <w:r w:rsidRPr="004428E1">
        <w:rPr>
          <w:rFonts w:eastAsia="Calibri" w:cs="Arial"/>
          <w:b/>
          <w:sz w:val="22"/>
          <w:szCs w:val="22"/>
          <w:lang w:val="sr-Cyrl-RS"/>
        </w:rPr>
        <w:t>„</w:t>
      </w:r>
      <w:r w:rsidR="000A087B" w:rsidRPr="004428E1">
        <w:rPr>
          <w:rFonts w:cs="Arial"/>
          <w:sz w:val="22"/>
          <w:szCs w:val="22"/>
          <w:lang w:val="sr-Cyrl-RS"/>
        </w:rPr>
        <w:t>Понуђене DLP и DC лиценце морају бити трајне, са подршком произвођача у трајању од годину дана од дана поручивања лиценци.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303A4A7C" w14:textId="3F600C15" w:rsidR="006C1532" w:rsidRPr="004428E1" w:rsidRDefault="006C1532" w:rsidP="003321EA">
      <w:pPr>
        <w:jc w:val="left"/>
        <w:rPr>
          <w:rFonts w:cs="Arial"/>
          <w:sz w:val="22"/>
          <w:szCs w:val="22"/>
          <w:lang w:val="sr-Cyrl-RS"/>
        </w:rPr>
      </w:pPr>
    </w:p>
    <w:p w14:paraId="36731058" w14:textId="77777777" w:rsidR="006C1532" w:rsidRPr="004428E1" w:rsidRDefault="006C1532" w:rsidP="006C1532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и сада гласи:</w:t>
      </w:r>
    </w:p>
    <w:p w14:paraId="62BC4A62" w14:textId="39CC12A0" w:rsidR="006C1532" w:rsidRPr="004428E1" w:rsidRDefault="006C1532" w:rsidP="003321EA">
      <w:pPr>
        <w:jc w:val="left"/>
        <w:rPr>
          <w:rFonts w:cs="Arial"/>
          <w:sz w:val="22"/>
          <w:szCs w:val="22"/>
          <w:lang w:val="sr-Cyrl-RS"/>
        </w:rPr>
      </w:pPr>
    </w:p>
    <w:p w14:paraId="71AEEC40" w14:textId="08DC0AB0" w:rsidR="006C1532" w:rsidRPr="004428E1" w:rsidRDefault="006C1532" w:rsidP="000A087B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bookmarkStart w:id="0" w:name="_Hlk504990761"/>
      <w:r w:rsidR="00575BC5" w:rsidRPr="004428E1">
        <w:rPr>
          <w:rFonts w:cs="Arial"/>
          <w:sz w:val="22"/>
          <w:szCs w:val="22"/>
          <w:lang w:val="sr-Cyrl-RS"/>
        </w:rPr>
        <w:t xml:space="preserve">Потребно је понудити </w:t>
      </w:r>
      <w:r w:rsidR="00F41895" w:rsidRPr="004428E1">
        <w:rPr>
          <w:rFonts w:cs="Arial"/>
          <w:sz w:val="22"/>
          <w:szCs w:val="22"/>
          <w:lang w:val="sr-Cyrl-RS"/>
        </w:rPr>
        <w:t xml:space="preserve">трајне </w:t>
      </w:r>
      <w:r w:rsidR="00575BC5" w:rsidRPr="004428E1">
        <w:rPr>
          <w:rFonts w:cs="Arial"/>
          <w:sz w:val="22"/>
          <w:szCs w:val="22"/>
          <w:lang w:val="sr-Cyrl-RS"/>
        </w:rPr>
        <w:t>DLP и DC лиценце</w:t>
      </w:r>
      <w:r w:rsidR="00F41895" w:rsidRPr="004428E1">
        <w:rPr>
          <w:rFonts w:cs="Arial"/>
          <w:sz w:val="22"/>
          <w:szCs w:val="22"/>
          <w:lang w:val="sr-Cyrl-RS"/>
        </w:rPr>
        <w:t>,</w:t>
      </w:r>
      <w:r w:rsidR="00575BC5" w:rsidRPr="004428E1">
        <w:rPr>
          <w:rFonts w:cs="Arial"/>
          <w:sz w:val="22"/>
          <w:szCs w:val="22"/>
          <w:lang w:val="sr-Cyrl-RS"/>
        </w:rPr>
        <w:t xml:space="preserve"> </w:t>
      </w:r>
      <w:r w:rsidR="00F41895" w:rsidRPr="004428E1">
        <w:rPr>
          <w:rFonts w:cs="Arial"/>
          <w:sz w:val="22"/>
          <w:szCs w:val="22"/>
          <w:lang w:val="sr-Cyrl-RS"/>
        </w:rPr>
        <w:t xml:space="preserve">са подршком произвођача у трајању од годину дана од дана </w:t>
      </w:r>
      <w:r w:rsidR="00F41895" w:rsidRPr="001622D5">
        <w:rPr>
          <w:rFonts w:cs="Arial"/>
          <w:sz w:val="22"/>
          <w:szCs w:val="22"/>
          <w:lang w:val="sr-Cyrl-RS"/>
        </w:rPr>
        <w:t>активације</w:t>
      </w:r>
      <w:r w:rsidR="00F41895" w:rsidRPr="004428E1">
        <w:rPr>
          <w:rFonts w:cs="Arial"/>
          <w:sz w:val="22"/>
          <w:szCs w:val="22"/>
          <w:lang w:val="sr-Cyrl-RS"/>
        </w:rPr>
        <w:t xml:space="preserve"> лиценци, </w:t>
      </w:r>
      <w:r w:rsidR="00575BC5" w:rsidRPr="004428E1">
        <w:rPr>
          <w:rFonts w:cs="Arial"/>
          <w:sz w:val="22"/>
          <w:szCs w:val="22"/>
          <w:lang w:val="sr-Cyrl-RS"/>
        </w:rPr>
        <w:t>за 4500 корисника</w:t>
      </w:r>
      <w:r w:rsidR="0049440B" w:rsidRPr="004428E1">
        <w:rPr>
          <w:rFonts w:cs="Arial"/>
          <w:sz w:val="22"/>
          <w:szCs w:val="22"/>
          <w:lang w:val="sr-Cyrl-RS"/>
        </w:rPr>
        <w:t>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  <w:bookmarkEnd w:id="0"/>
    </w:p>
    <w:p w14:paraId="3075CC2F" w14:textId="5F93ABCF" w:rsidR="006C1532" w:rsidRPr="004428E1" w:rsidRDefault="006C1532" w:rsidP="006C1532">
      <w:pPr>
        <w:ind w:firstLine="364"/>
        <w:jc w:val="left"/>
        <w:rPr>
          <w:rFonts w:eastAsia="Calibri" w:cs="Arial"/>
          <w:sz w:val="22"/>
          <w:szCs w:val="22"/>
          <w:lang w:val="sr-Cyrl-RS"/>
        </w:rPr>
      </w:pPr>
    </w:p>
    <w:p w14:paraId="5A865DFF" w14:textId="11C2257D" w:rsidR="006C1532" w:rsidRPr="004428E1" w:rsidRDefault="006B5180" w:rsidP="006C1532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2</w:t>
      </w:r>
      <w:r w:rsidR="006C1532" w:rsidRPr="001662AD">
        <w:rPr>
          <w:rFonts w:cs="Arial"/>
          <w:sz w:val="22"/>
          <w:szCs w:val="22"/>
          <w:lang w:val="sr-Cyrl-RS"/>
        </w:rPr>
        <w:t>.</w:t>
      </w:r>
    </w:p>
    <w:p w14:paraId="6FD0F6B2" w14:textId="088FDB2B" w:rsidR="006C1532" w:rsidRPr="004428E1" w:rsidRDefault="006C1532" w:rsidP="006C1532">
      <w:pPr>
        <w:tabs>
          <w:tab w:val="left" w:pos="317"/>
          <w:tab w:val="left" w:pos="360"/>
          <w:tab w:val="right" w:leader="dot" w:pos="9639"/>
        </w:tabs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</w:t>
      </w:r>
      <w:r w:rsidR="004466E8" w:rsidRPr="004428E1">
        <w:rPr>
          <w:rFonts w:cs="Arial"/>
          <w:sz w:val="22"/>
          <w:szCs w:val="22"/>
          <w:lang w:val="sr-Cyrl-RS"/>
        </w:rPr>
        <w:t>и 9/</w:t>
      </w:r>
      <w:r w:rsidR="00C26422" w:rsidRPr="004428E1">
        <w:rPr>
          <w:rFonts w:cs="Arial"/>
          <w:sz w:val="22"/>
          <w:szCs w:val="22"/>
          <w:lang w:val="sr-Cyrl-RS"/>
        </w:rPr>
        <w:t>96</w:t>
      </w:r>
      <w:r w:rsidR="00A423B9" w:rsidRPr="004428E1">
        <w:rPr>
          <w:rFonts w:cs="Arial"/>
          <w:sz w:val="22"/>
          <w:szCs w:val="22"/>
          <w:lang w:val="sr-Cyrl-RS"/>
        </w:rPr>
        <w:t xml:space="preserve"> </w:t>
      </w:r>
      <w:r w:rsidRPr="004428E1">
        <w:rPr>
          <w:rFonts w:cs="Arial"/>
          <w:sz w:val="22"/>
          <w:szCs w:val="22"/>
          <w:lang w:val="sr-Cyrl-RS"/>
        </w:rPr>
        <w:t xml:space="preserve">конурсне документације у делу који се односи на </w:t>
      </w:r>
      <w:r w:rsidR="004466E8" w:rsidRPr="004428E1">
        <w:rPr>
          <w:rFonts w:cs="Arial"/>
          <w:sz w:val="22"/>
          <w:szCs w:val="22"/>
          <w:lang w:val="sr-Cyrl-RS"/>
        </w:rPr>
        <w:t>Т</w:t>
      </w:r>
      <w:r w:rsidRPr="004428E1">
        <w:rPr>
          <w:rFonts w:cs="Arial"/>
          <w:sz w:val="22"/>
          <w:szCs w:val="22"/>
          <w:lang w:val="sr-Cyrl-RS"/>
        </w:rPr>
        <w:t>ехничк</w:t>
      </w:r>
      <w:r w:rsidR="004466E8" w:rsidRPr="004428E1">
        <w:rPr>
          <w:rFonts w:cs="Arial"/>
          <w:sz w:val="22"/>
          <w:szCs w:val="22"/>
          <w:lang w:val="sr-Cyrl-RS"/>
        </w:rPr>
        <w:t>у спецификацију, Прилог 2: Изјавa сагласности понуђеног решења са техничким захтевима, м</w:t>
      </w:r>
      <w:r w:rsidRPr="004428E1">
        <w:rPr>
          <w:rFonts w:cs="Arial"/>
          <w:sz w:val="22"/>
          <w:szCs w:val="22"/>
          <w:lang w:val="sr-Cyrl-RS"/>
        </w:rPr>
        <w:t>ења се захтев 1.</w:t>
      </w:r>
      <w:r w:rsidR="004466E8" w:rsidRPr="004428E1">
        <w:rPr>
          <w:rFonts w:cs="Arial"/>
          <w:sz w:val="22"/>
          <w:szCs w:val="22"/>
          <w:lang w:val="sr-Cyrl-RS"/>
        </w:rPr>
        <w:t>8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41935E4C" w14:textId="651BA34E" w:rsidR="006C1532" w:rsidRPr="004428E1" w:rsidRDefault="006C1532" w:rsidP="006C1532">
      <w:pPr>
        <w:jc w:val="left"/>
        <w:rPr>
          <w:rFonts w:eastAsia="Calibri" w:cs="Arial"/>
          <w:sz w:val="22"/>
          <w:szCs w:val="22"/>
          <w:lang w:val="sr-Cyrl-RS"/>
        </w:rPr>
      </w:pPr>
    </w:p>
    <w:p w14:paraId="7054C1EC" w14:textId="752485B6" w:rsidR="006C1532" w:rsidRPr="004428E1" w:rsidRDefault="006C1532" w:rsidP="004466E8">
      <w:pPr>
        <w:rPr>
          <w:rFonts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„</w:t>
      </w:r>
      <w:r w:rsidR="004466E8" w:rsidRPr="004428E1">
        <w:rPr>
          <w:rFonts w:cs="Arial"/>
          <w:sz w:val="22"/>
          <w:szCs w:val="22"/>
          <w:lang w:val="sr-Cyrl-RS"/>
        </w:rPr>
        <w:t>Решење мора имати могућност да спречи измену докумената када су креирана и класификована, осим уколико то не ураде роле које за то имају овлашћење или аутор документа.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4B66D8E6" w14:textId="6A7F66EC" w:rsidR="003321EA" w:rsidRPr="004428E1" w:rsidRDefault="003321EA" w:rsidP="004305DB">
      <w:pPr>
        <w:jc w:val="left"/>
        <w:rPr>
          <w:rFonts w:cs="Arial"/>
          <w:sz w:val="22"/>
          <w:szCs w:val="22"/>
          <w:lang w:val="sr-Cyrl-RS"/>
        </w:rPr>
      </w:pPr>
    </w:p>
    <w:p w14:paraId="4B7A52AA" w14:textId="74ECDF35" w:rsidR="006C1532" w:rsidRPr="004428E1" w:rsidRDefault="006C1532" w:rsidP="006C1532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и сада гласи:</w:t>
      </w:r>
    </w:p>
    <w:p w14:paraId="3E3BF37C" w14:textId="77777777" w:rsidR="000648B4" w:rsidRPr="004428E1" w:rsidRDefault="000648B4" w:rsidP="006C1532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349C6379" w14:textId="069F15D0" w:rsidR="006C1532" w:rsidRPr="004428E1" w:rsidRDefault="006C1532" w:rsidP="006C1532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„</w:t>
      </w:r>
      <w:r w:rsidR="004466E8" w:rsidRPr="004428E1">
        <w:rPr>
          <w:rFonts w:cs="Arial"/>
          <w:sz w:val="22"/>
          <w:szCs w:val="22"/>
          <w:lang w:val="sr-Cyrl-RS"/>
        </w:rPr>
        <w:t xml:space="preserve">Решење мора имати могућност да, уз интеграцију са </w:t>
      </w:r>
      <w:r w:rsidR="000F4B5A">
        <w:rPr>
          <w:rFonts w:cs="Arial"/>
          <w:sz w:val="22"/>
          <w:szCs w:val="22"/>
          <w:lang w:val="sr-Cyrl-RS"/>
        </w:rPr>
        <w:t>понуђеним</w:t>
      </w:r>
      <w:r w:rsidR="004466E8" w:rsidRPr="004428E1">
        <w:rPr>
          <w:rFonts w:cs="Arial"/>
          <w:sz w:val="22"/>
          <w:szCs w:val="22"/>
          <w:lang w:val="sr-Cyrl-RS"/>
        </w:rPr>
        <w:t xml:space="preserve"> DLP решењeм, спречи измену докумената када су креирана и класификована, осим уколико то не ураде роле које за то имају овлашћење или аутор документа.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5EE78C62" w14:textId="77777777" w:rsidR="001662AD" w:rsidRDefault="001662AD" w:rsidP="00D73209">
      <w:pPr>
        <w:jc w:val="center"/>
        <w:rPr>
          <w:rFonts w:cs="Arial"/>
          <w:sz w:val="22"/>
          <w:szCs w:val="22"/>
          <w:lang w:val="sr-Cyrl-RS"/>
        </w:rPr>
      </w:pPr>
    </w:p>
    <w:p w14:paraId="2AED174D" w14:textId="322F62A1" w:rsidR="00D73209" w:rsidRPr="004428E1" w:rsidRDefault="006B5180" w:rsidP="00D73209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3</w:t>
      </w:r>
      <w:r w:rsidR="00D73209" w:rsidRPr="004428E1">
        <w:rPr>
          <w:rFonts w:cs="Arial"/>
          <w:sz w:val="22"/>
          <w:szCs w:val="22"/>
          <w:lang w:val="sr-Cyrl-RS"/>
        </w:rPr>
        <w:t>.</w:t>
      </w:r>
    </w:p>
    <w:p w14:paraId="0B6DF740" w14:textId="58538FD9" w:rsidR="004466E8" w:rsidRPr="004428E1" w:rsidRDefault="004466E8" w:rsidP="004466E8">
      <w:pPr>
        <w:tabs>
          <w:tab w:val="left" w:pos="317"/>
          <w:tab w:val="left" w:pos="360"/>
          <w:tab w:val="right" w:leader="dot" w:pos="9639"/>
        </w:tabs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На страни </w:t>
      </w:r>
      <w:r w:rsidR="00187342" w:rsidRPr="004428E1">
        <w:rPr>
          <w:rFonts w:cs="Arial"/>
          <w:sz w:val="22"/>
          <w:szCs w:val="22"/>
          <w:lang w:val="sr-Cyrl-RS"/>
        </w:rPr>
        <w:t>10</w:t>
      </w:r>
      <w:r w:rsidRPr="004428E1">
        <w:rPr>
          <w:rFonts w:cs="Arial"/>
          <w:sz w:val="22"/>
          <w:szCs w:val="22"/>
          <w:lang w:val="sr-Cyrl-RS"/>
        </w:rPr>
        <w:t>/</w:t>
      </w:r>
      <w:r w:rsidR="00C26422" w:rsidRPr="004428E1">
        <w:rPr>
          <w:rFonts w:cs="Arial"/>
          <w:sz w:val="22"/>
          <w:szCs w:val="22"/>
          <w:lang w:val="sr-Cyrl-RS"/>
        </w:rPr>
        <w:t>96</w:t>
      </w:r>
      <w:r w:rsidRPr="004428E1">
        <w:rPr>
          <w:rFonts w:cs="Arial"/>
          <w:sz w:val="22"/>
          <w:szCs w:val="22"/>
          <w:lang w:val="sr-Cyrl-RS"/>
        </w:rPr>
        <w:t xml:space="preserve"> конурсне документације у делу који се односи на Техничку спецификацију, Прилог 2: Изјавa сагласности понуђеног решења са техничким захтевима, мења се захтев 1.</w:t>
      </w:r>
      <w:r w:rsidR="00187342" w:rsidRPr="004428E1">
        <w:rPr>
          <w:rFonts w:cs="Arial"/>
          <w:sz w:val="22"/>
          <w:szCs w:val="22"/>
          <w:lang w:val="sr-Cyrl-RS"/>
        </w:rPr>
        <w:t>15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64AA2C6D" w14:textId="4B91975C" w:rsidR="004305DB" w:rsidRPr="004428E1" w:rsidRDefault="004305DB" w:rsidP="00187342">
      <w:pPr>
        <w:tabs>
          <w:tab w:val="left" w:pos="317"/>
          <w:tab w:val="left" w:pos="360"/>
          <w:tab w:val="right" w:leader="dot" w:pos="9639"/>
        </w:tabs>
        <w:rPr>
          <w:rFonts w:cs="Arial"/>
          <w:sz w:val="22"/>
          <w:szCs w:val="22"/>
          <w:lang w:val="sr-Cyrl-RS"/>
        </w:rPr>
      </w:pPr>
    </w:p>
    <w:p w14:paraId="59618692" w14:textId="06C591B2" w:rsidR="00D73209" w:rsidRPr="004428E1" w:rsidRDefault="00D73209" w:rsidP="00187342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187342" w:rsidRPr="004428E1">
        <w:rPr>
          <w:rFonts w:cs="Arial"/>
          <w:sz w:val="22"/>
          <w:szCs w:val="22"/>
          <w:lang w:val="sr-Cyrl-RS"/>
        </w:rPr>
        <w:t>Решење мора подржати опцију једноставног корисничког интерфејса за класификацију са једним кликом, тако да се свако дугме може конфигурисати тако да представља сваку потребну комбинацију лабела приликом класификације информција.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3501F306" w14:textId="64566B68" w:rsidR="004305DB" w:rsidRPr="004428E1" w:rsidRDefault="004305DB" w:rsidP="004305DB">
      <w:pPr>
        <w:jc w:val="left"/>
        <w:rPr>
          <w:rFonts w:cs="Arial"/>
          <w:sz w:val="22"/>
          <w:szCs w:val="22"/>
          <w:lang w:val="sr-Cyrl-RS"/>
        </w:rPr>
      </w:pPr>
    </w:p>
    <w:p w14:paraId="191D65F8" w14:textId="77777777" w:rsidR="00D73209" w:rsidRPr="004428E1" w:rsidRDefault="00D73209" w:rsidP="00D73209">
      <w:pPr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и сада гласи:</w:t>
      </w:r>
    </w:p>
    <w:p w14:paraId="6263549D" w14:textId="4851B763" w:rsidR="004305DB" w:rsidRPr="004428E1" w:rsidRDefault="004305DB" w:rsidP="004305DB">
      <w:pPr>
        <w:jc w:val="left"/>
        <w:rPr>
          <w:rFonts w:cs="Arial"/>
          <w:sz w:val="22"/>
          <w:szCs w:val="22"/>
          <w:lang w:val="sr-Cyrl-RS"/>
        </w:rPr>
      </w:pPr>
    </w:p>
    <w:p w14:paraId="01F52557" w14:textId="0F0B5189" w:rsidR="00D73209" w:rsidRPr="004428E1" w:rsidRDefault="00D73209" w:rsidP="00187342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187342" w:rsidRPr="004428E1">
        <w:rPr>
          <w:rFonts w:cs="Arial"/>
          <w:sz w:val="22"/>
          <w:szCs w:val="22"/>
          <w:lang w:val="sr-Cyrl-RS"/>
        </w:rPr>
        <w:t>Решење мора подржати опцију једноставног корисничког интерфејса за класификацију са једним кликом, тако да се свако дугме може конфигурисати тако да представља одређену класификациону лабелу.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76965F5B" w14:textId="2B898C8B" w:rsidR="00D73209" w:rsidRPr="004428E1" w:rsidRDefault="006B5180" w:rsidP="00D73209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lastRenderedPageBreak/>
        <w:t>4</w:t>
      </w:r>
      <w:r w:rsidR="00D73209" w:rsidRPr="001662AD">
        <w:rPr>
          <w:rFonts w:cs="Arial"/>
          <w:sz w:val="22"/>
          <w:szCs w:val="22"/>
          <w:lang w:val="sr-Cyrl-RS"/>
        </w:rPr>
        <w:t>.</w:t>
      </w:r>
    </w:p>
    <w:p w14:paraId="0BE9EB55" w14:textId="377FA112" w:rsidR="00D73209" w:rsidRPr="004428E1" w:rsidRDefault="00187342" w:rsidP="00D73209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10/</w:t>
      </w:r>
      <w:r w:rsidR="00C26422" w:rsidRPr="004428E1">
        <w:rPr>
          <w:rFonts w:cs="Arial"/>
          <w:sz w:val="22"/>
          <w:szCs w:val="22"/>
          <w:lang w:val="sr-Cyrl-RS"/>
        </w:rPr>
        <w:t>96</w:t>
      </w:r>
      <w:r w:rsidRPr="004428E1">
        <w:rPr>
          <w:rFonts w:cs="Arial"/>
          <w:sz w:val="22"/>
          <w:szCs w:val="22"/>
          <w:lang w:val="sr-Cyrl-RS"/>
        </w:rPr>
        <w:t xml:space="preserve"> конурсне документације у делу који се односи на Техничку спецификацију, Прилог 2: Изјавa сагласности понуђеног решења са техничким захтевима, мења се захтев 4.1</w:t>
      </w:r>
      <w:r w:rsidR="00D73209" w:rsidRPr="004428E1">
        <w:rPr>
          <w:rFonts w:cs="Arial"/>
          <w:sz w:val="22"/>
          <w:szCs w:val="22"/>
          <w:lang w:val="sr-Cyrl-RS"/>
        </w:rPr>
        <w:t>:</w:t>
      </w:r>
    </w:p>
    <w:p w14:paraId="34E7DFC1" w14:textId="01A47987" w:rsidR="00757D66" w:rsidRPr="004428E1" w:rsidRDefault="00757D66" w:rsidP="00D73209">
      <w:pPr>
        <w:rPr>
          <w:rFonts w:cs="Arial"/>
          <w:sz w:val="22"/>
          <w:szCs w:val="22"/>
          <w:lang w:val="sr-Cyrl-RS"/>
        </w:rPr>
      </w:pPr>
    </w:p>
    <w:p w14:paraId="51F11EC2" w14:textId="77777777" w:rsidR="00187342" w:rsidRPr="004428E1" w:rsidRDefault="00757D66" w:rsidP="00187342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187342" w:rsidRPr="004428E1">
        <w:rPr>
          <w:rFonts w:cs="Arial"/>
          <w:sz w:val="22"/>
          <w:szCs w:val="22"/>
          <w:lang w:val="sr-Cyrl-RS"/>
        </w:rPr>
        <w:t xml:space="preserve">Решење мора омогућити кориснику да примени класификацију информација на генеричке типове дигиталних датотека, укључујући најмање: </w:t>
      </w:r>
    </w:p>
    <w:p w14:paraId="2A35DC5C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а. MS Word;</w:t>
      </w:r>
    </w:p>
    <w:p w14:paraId="6F536DC4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б. MS Excel;</w:t>
      </w:r>
    </w:p>
    <w:p w14:paraId="6EA6E8D1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в. MS PowerPoint;</w:t>
      </w:r>
    </w:p>
    <w:p w14:paraId="143E9A6E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г. MS Visio;</w:t>
      </w:r>
    </w:p>
    <w:p w14:paraId="40B73538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д. MS Project;</w:t>
      </w:r>
    </w:p>
    <w:p w14:paraId="4F817537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ђ. Adobe Reader/Acrobat (PDF);</w:t>
      </w:r>
    </w:p>
    <w:p w14:paraId="347AB0F3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e. CAD производи (AutoCAD) </w:t>
      </w:r>
    </w:p>
    <w:p w14:paraId="1DD6EF96" w14:textId="61E31851" w:rsidR="00757D66" w:rsidRPr="004428E1" w:rsidRDefault="00187342" w:rsidP="00187342">
      <w:pPr>
        <w:ind w:left="505" w:hanging="505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ж. Аудио визуелни фајлови  (нпр. JPEG/GIF/BMP/WAV/MP3/MP4/AVI/ MOV)</w:t>
      </w:r>
      <w:r w:rsidR="00757D66" w:rsidRPr="004428E1">
        <w:rPr>
          <w:rFonts w:eastAsia="Calibri" w:cs="Arial"/>
          <w:sz w:val="22"/>
          <w:szCs w:val="22"/>
          <w:lang w:val="sr-Cyrl-RS"/>
        </w:rPr>
        <w:t>“</w:t>
      </w:r>
    </w:p>
    <w:p w14:paraId="6B279DFB" w14:textId="77777777" w:rsidR="00D73209" w:rsidRPr="004428E1" w:rsidRDefault="00D73209" w:rsidP="00D73209">
      <w:pPr>
        <w:jc w:val="left"/>
        <w:rPr>
          <w:rFonts w:cs="Arial"/>
          <w:sz w:val="22"/>
          <w:szCs w:val="22"/>
          <w:lang w:val="sr-Cyrl-RS"/>
        </w:rPr>
      </w:pPr>
    </w:p>
    <w:p w14:paraId="4B8917DD" w14:textId="50EA0FBD" w:rsidR="004305DB" w:rsidRPr="004428E1" w:rsidRDefault="00757D66" w:rsidP="004305DB">
      <w:pPr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и сада гласи:</w:t>
      </w:r>
    </w:p>
    <w:p w14:paraId="54FD6D91" w14:textId="7BBF25AC" w:rsidR="00757D66" w:rsidRPr="004428E1" w:rsidRDefault="00757D66" w:rsidP="004305DB">
      <w:pPr>
        <w:jc w:val="left"/>
        <w:rPr>
          <w:rFonts w:cs="Arial"/>
          <w:sz w:val="22"/>
          <w:szCs w:val="22"/>
          <w:lang w:val="sr-Cyrl-RS"/>
        </w:rPr>
      </w:pPr>
    </w:p>
    <w:p w14:paraId="4B3774DC" w14:textId="77777777" w:rsidR="00187342" w:rsidRPr="004428E1" w:rsidRDefault="00757D66" w:rsidP="00187342">
      <w:pPr>
        <w:rPr>
          <w:rFonts w:cs="Arial"/>
          <w:sz w:val="22"/>
          <w:szCs w:val="22"/>
          <w:lang w:val="sr-Cyrl-RS" w:eastAsia="ar-SA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187342" w:rsidRPr="004428E1">
        <w:rPr>
          <w:rFonts w:cs="Arial"/>
          <w:sz w:val="22"/>
          <w:szCs w:val="22"/>
          <w:lang w:val="sr-Cyrl-RS"/>
        </w:rPr>
        <w:t xml:space="preserve">Решење мора омогућити кориснику да примени класификацију информација на генеричке типове дигиталних датотека, укључујући најмање: </w:t>
      </w:r>
    </w:p>
    <w:p w14:paraId="298B0772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а. MS Word;</w:t>
      </w:r>
    </w:p>
    <w:p w14:paraId="55A96CFD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б. MS Excel;</w:t>
      </w:r>
    </w:p>
    <w:p w14:paraId="5FC7182D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в. MS PowerPoint;</w:t>
      </w:r>
    </w:p>
    <w:p w14:paraId="73F75042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г. MS Visio;</w:t>
      </w:r>
    </w:p>
    <w:p w14:paraId="71CEF2FA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д. MS Project;</w:t>
      </w:r>
    </w:p>
    <w:p w14:paraId="2B4C5C87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ђ. Adobe Reader/Acrobat (PDF);</w:t>
      </w:r>
    </w:p>
    <w:p w14:paraId="2B867CB0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e. CAD производи (AutoCAD) </w:t>
      </w:r>
    </w:p>
    <w:p w14:paraId="616A3704" w14:textId="77777777" w:rsidR="00187342" w:rsidRPr="004428E1" w:rsidRDefault="00187342" w:rsidP="00187342">
      <w:pPr>
        <w:ind w:left="364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ж. Аудио визуелни фајлови  (нпр. JPEG/GIF/BMP/WAV/MP3/MP4/AVI/ MOV)</w:t>
      </w:r>
    </w:p>
    <w:p w14:paraId="34B2AFED" w14:textId="77777777" w:rsidR="004B1798" w:rsidRPr="004428E1" w:rsidRDefault="00187342" w:rsidP="00187342">
      <w:pPr>
        <w:ind w:firstLine="364"/>
        <w:rPr>
          <w:rFonts w:cs="Arial"/>
          <w:sz w:val="22"/>
          <w:lang w:val="sr-Cyrl-RS"/>
        </w:rPr>
      </w:pPr>
      <w:r w:rsidRPr="004428E1">
        <w:rPr>
          <w:rFonts w:cs="Arial"/>
          <w:sz w:val="22"/>
          <w:lang w:val="sr-Cyrl-RS"/>
        </w:rPr>
        <w:t xml:space="preserve">з. Компресовани фајлови (ZIP, RAR) </w:t>
      </w:r>
    </w:p>
    <w:p w14:paraId="6F153343" w14:textId="401585B6" w:rsidR="00757D66" w:rsidRPr="004428E1" w:rsidRDefault="00187342" w:rsidP="00187342">
      <w:pPr>
        <w:ind w:firstLine="364"/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sz w:val="22"/>
          <w:lang w:val="sr-Cyrl-RS"/>
        </w:rPr>
        <w:t>и</w:t>
      </w:r>
      <w:r w:rsidR="004B1798" w:rsidRPr="004428E1">
        <w:rPr>
          <w:rFonts w:cs="Arial"/>
          <w:sz w:val="22"/>
          <w:lang w:val="sr-Cyrl-RS"/>
        </w:rPr>
        <w:t>.</w:t>
      </w:r>
      <w:r w:rsidRPr="004428E1">
        <w:rPr>
          <w:rFonts w:cs="Arial"/>
          <w:sz w:val="22"/>
          <w:lang w:val="sr-Cyrl-RS"/>
        </w:rPr>
        <w:t xml:space="preserve"> XML, rtf, txt фајлови</w:t>
      </w:r>
      <w:r w:rsidR="00757D66" w:rsidRPr="004428E1">
        <w:rPr>
          <w:rFonts w:eastAsia="Calibri" w:cs="Arial"/>
          <w:sz w:val="22"/>
          <w:szCs w:val="22"/>
          <w:lang w:val="sr-Cyrl-RS"/>
        </w:rPr>
        <w:t>“</w:t>
      </w:r>
    </w:p>
    <w:p w14:paraId="61FF279F" w14:textId="77777777" w:rsidR="0014760C" w:rsidRPr="004428E1" w:rsidRDefault="0014760C" w:rsidP="00757D66">
      <w:pPr>
        <w:jc w:val="left"/>
        <w:rPr>
          <w:rFonts w:cs="Arial"/>
          <w:sz w:val="22"/>
          <w:szCs w:val="22"/>
          <w:lang w:val="sr-Cyrl-RS"/>
        </w:rPr>
      </w:pPr>
    </w:p>
    <w:p w14:paraId="5238035E" w14:textId="4F92156A" w:rsidR="00757D66" w:rsidRPr="004428E1" w:rsidRDefault="006B5180" w:rsidP="00757D66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5</w:t>
      </w:r>
      <w:r w:rsidR="00757D66" w:rsidRPr="001662AD">
        <w:rPr>
          <w:rFonts w:cs="Arial"/>
          <w:sz w:val="22"/>
          <w:szCs w:val="22"/>
          <w:lang w:val="sr-Cyrl-RS"/>
        </w:rPr>
        <w:t>.</w:t>
      </w:r>
    </w:p>
    <w:p w14:paraId="49E5FD9F" w14:textId="6A4EB19D" w:rsidR="00757D66" w:rsidRPr="004428E1" w:rsidRDefault="00C26422" w:rsidP="00757D66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11/96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4.5</w:t>
      </w:r>
      <w:r w:rsidR="007B73D7" w:rsidRPr="004428E1">
        <w:rPr>
          <w:rFonts w:cs="Arial"/>
          <w:sz w:val="22"/>
          <w:szCs w:val="22"/>
          <w:lang w:val="sr-Cyrl-RS"/>
        </w:rPr>
        <w:t xml:space="preserve"> који гласи</w:t>
      </w:r>
      <w:r w:rsidR="00757D66" w:rsidRPr="004428E1">
        <w:rPr>
          <w:rFonts w:cs="Arial"/>
          <w:sz w:val="22"/>
          <w:szCs w:val="22"/>
          <w:lang w:val="sr-Cyrl-RS"/>
        </w:rPr>
        <w:t>:</w:t>
      </w:r>
    </w:p>
    <w:p w14:paraId="3FFB84DC" w14:textId="28EDBC72" w:rsidR="00757D66" w:rsidRPr="004428E1" w:rsidRDefault="00757D66" w:rsidP="00757D66">
      <w:pPr>
        <w:jc w:val="left"/>
        <w:rPr>
          <w:rFonts w:cs="Arial"/>
          <w:sz w:val="22"/>
          <w:szCs w:val="22"/>
          <w:lang w:val="sr-Cyrl-RS"/>
        </w:rPr>
      </w:pPr>
    </w:p>
    <w:p w14:paraId="32AC1934" w14:textId="4088E6A3" w:rsidR="005F142C" w:rsidRPr="004428E1" w:rsidRDefault="005F142C" w:rsidP="00C26422">
      <w:pPr>
        <w:spacing w:line="256" w:lineRule="auto"/>
        <w:rPr>
          <w:rFonts w:cs="Arial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C26422" w:rsidRPr="004428E1">
        <w:rPr>
          <w:rFonts w:cs="Arial"/>
          <w:sz w:val="22"/>
          <w:szCs w:val="22"/>
          <w:lang w:val="sr-Cyrl-RS"/>
        </w:rPr>
        <w:t>Решење мора имати могућност упозоравања или блокирања штампања МS Word i Excel докуменaта са непримереном класификацијом или на непримереном штампачу.</w:t>
      </w:r>
      <w:r w:rsidRPr="004428E1">
        <w:rPr>
          <w:rFonts w:cs="Arial"/>
          <w:lang w:val="sr-Cyrl-RS"/>
        </w:rPr>
        <w:t>“</w:t>
      </w:r>
    </w:p>
    <w:p w14:paraId="5F04D7C0" w14:textId="77777777" w:rsidR="00C26422" w:rsidRPr="004428E1" w:rsidRDefault="00C26422" w:rsidP="00C26422">
      <w:pPr>
        <w:spacing w:line="256" w:lineRule="auto"/>
        <w:rPr>
          <w:rFonts w:cs="Arial"/>
          <w:sz w:val="22"/>
          <w:szCs w:val="22"/>
          <w:lang w:val="sr-Cyrl-RS" w:eastAsia="ar-SA"/>
        </w:rPr>
      </w:pPr>
    </w:p>
    <w:p w14:paraId="240213AC" w14:textId="400023C6" w:rsidR="005F142C" w:rsidRPr="004428E1" w:rsidRDefault="006B5180" w:rsidP="005F142C">
      <w:pPr>
        <w:jc w:val="center"/>
        <w:rPr>
          <w:rFonts w:cs="Arial"/>
          <w:sz w:val="22"/>
          <w:szCs w:val="22"/>
          <w:lang w:val="sr-Cyrl-RS"/>
        </w:rPr>
      </w:pPr>
      <w:r w:rsidRPr="001622D5">
        <w:rPr>
          <w:rFonts w:cs="Arial"/>
          <w:sz w:val="22"/>
          <w:szCs w:val="22"/>
          <w:lang w:val="sr-Cyrl-RS"/>
        </w:rPr>
        <w:t>6</w:t>
      </w:r>
      <w:r w:rsidR="005F142C" w:rsidRPr="001622D5">
        <w:rPr>
          <w:rFonts w:cs="Arial"/>
          <w:sz w:val="22"/>
          <w:szCs w:val="22"/>
          <w:lang w:val="sr-Cyrl-RS"/>
        </w:rPr>
        <w:t>.</w:t>
      </w:r>
    </w:p>
    <w:p w14:paraId="495CE14A" w14:textId="45DB23C2" w:rsidR="00C26422" w:rsidRPr="004428E1" w:rsidRDefault="00C26422" w:rsidP="005F142C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11/96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4.6</w:t>
      </w:r>
      <w:r w:rsidR="007B73D7" w:rsidRPr="004428E1">
        <w:rPr>
          <w:rFonts w:cs="Arial"/>
          <w:sz w:val="22"/>
          <w:szCs w:val="22"/>
          <w:lang w:val="sr-Cyrl-RS"/>
        </w:rPr>
        <w:t xml:space="preserve"> који гласи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4C73F6A2" w14:textId="77777777" w:rsidR="00C26422" w:rsidRPr="004428E1" w:rsidRDefault="00C26422" w:rsidP="005F142C">
      <w:pPr>
        <w:rPr>
          <w:rFonts w:eastAsia="Calibri" w:cs="Arial"/>
          <w:sz w:val="22"/>
          <w:szCs w:val="22"/>
          <w:lang w:val="sr-Cyrl-RS"/>
        </w:rPr>
      </w:pPr>
    </w:p>
    <w:p w14:paraId="7D68EAE6" w14:textId="690A8909" w:rsidR="005F142C" w:rsidRPr="004428E1" w:rsidRDefault="00C26422" w:rsidP="005F142C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„Решење мора имати могућност декласификације након одређеног временског периода, нпр. документ класификован као „ПОВЕРЉИВО“ након 5 година губи ту класификацију и постаје „НЕКЛАСИФИКОВАНО.</w:t>
      </w:r>
      <w:r w:rsidR="005F142C" w:rsidRPr="004428E1">
        <w:rPr>
          <w:rFonts w:eastAsia="Calibri" w:cs="Arial"/>
          <w:sz w:val="22"/>
          <w:szCs w:val="22"/>
          <w:lang w:val="sr-Cyrl-RS"/>
        </w:rPr>
        <w:t>“</w:t>
      </w:r>
    </w:p>
    <w:p w14:paraId="0E2AB125" w14:textId="77777777" w:rsidR="000558BF" w:rsidRDefault="000558BF" w:rsidP="005F142C">
      <w:pPr>
        <w:jc w:val="center"/>
        <w:rPr>
          <w:rFonts w:cs="Arial"/>
          <w:sz w:val="22"/>
          <w:szCs w:val="22"/>
          <w:lang w:val="sr-Cyrl-RS"/>
        </w:rPr>
      </w:pPr>
    </w:p>
    <w:p w14:paraId="66152DBE" w14:textId="77777777" w:rsidR="000558BF" w:rsidRDefault="000558BF" w:rsidP="005F142C">
      <w:pPr>
        <w:jc w:val="center"/>
        <w:rPr>
          <w:rFonts w:cs="Arial"/>
          <w:sz w:val="22"/>
          <w:szCs w:val="22"/>
          <w:lang w:val="sr-Cyrl-RS"/>
        </w:rPr>
      </w:pPr>
    </w:p>
    <w:p w14:paraId="5D45B4C4" w14:textId="77777777" w:rsidR="000558BF" w:rsidRDefault="000558BF" w:rsidP="005F142C">
      <w:pPr>
        <w:jc w:val="center"/>
        <w:rPr>
          <w:rFonts w:cs="Arial"/>
          <w:sz w:val="22"/>
          <w:szCs w:val="22"/>
          <w:lang w:val="sr-Cyrl-RS"/>
        </w:rPr>
      </w:pPr>
    </w:p>
    <w:p w14:paraId="7AE56805" w14:textId="2E06FDDC" w:rsidR="005F142C" w:rsidRPr="004428E1" w:rsidRDefault="006B5180" w:rsidP="005F142C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7</w:t>
      </w:r>
      <w:r w:rsidR="005F142C" w:rsidRPr="004428E1">
        <w:rPr>
          <w:rFonts w:cs="Arial"/>
          <w:sz w:val="22"/>
          <w:szCs w:val="22"/>
          <w:lang w:val="sr-Cyrl-RS"/>
        </w:rPr>
        <w:t>.</w:t>
      </w:r>
    </w:p>
    <w:p w14:paraId="6B6A3AE4" w14:textId="5944CA4D" w:rsidR="0041273D" w:rsidRDefault="0041273D" w:rsidP="0041273D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11/96 конурсне документације у делу који се односи на Техничку спецификацију, Прилог 2: Изјавa сагласности понуђеног решења са техничким захтевима, мења се захтев 5.9:</w:t>
      </w:r>
    </w:p>
    <w:p w14:paraId="3F11E326" w14:textId="77777777" w:rsidR="000558BF" w:rsidRPr="004428E1" w:rsidRDefault="000558BF" w:rsidP="0041273D">
      <w:pPr>
        <w:rPr>
          <w:rFonts w:cs="Arial"/>
          <w:sz w:val="22"/>
          <w:szCs w:val="22"/>
          <w:lang w:val="sr-Cyrl-RS"/>
        </w:rPr>
      </w:pPr>
    </w:p>
    <w:p w14:paraId="676D78D1" w14:textId="2AF57EE6" w:rsidR="005F142C" w:rsidRPr="004428E1" w:rsidRDefault="005F142C" w:rsidP="0041273D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41273D" w:rsidRPr="004428E1">
        <w:rPr>
          <w:rFonts w:cs="Arial"/>
          <w:sz w:val="22"/>
          <w:szCs w:val="22"/>
          <w:lang w:val="sr-Cyrl-RS"/>
        </w:rPr>
        <w:t>Решење мора да обезбеди могућност филтрирања е-поште која се синхронизује са мобилним уређајима, тако да се е-пошта одређене класификације може спречити да се синхронизује, односно да корисник буде упознат са разлогом због кога е-пошта није синхронизована.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60E0C71C" w14:textId="065617C8" w:rsidR="005F142C" w:rsidRPr="004428E1" w:rsidRDefault="005F142C" w:rsidP="005F142C">
      <w:pPr>
        <w:ind w:left="231"/>
        <w:rPr>
          <w:rFonts w:eastAsia="Calibri" w:cs="Arial"/>
          <w:sz w:val="22"/>
          <w:szCs w:val="22"/>
          <w:lang w:val="sr-Cyrl-RS"/>
        </w:rPr>
      </w:pPr>
    </w:p>
    <w:p w14:paraId="6596B0B6" w14:textId="551F6D16" w:rsidR="005F142C" w:rsidRPr="004428E1" w:rsidRDefault="005F142C" w:rsidP="005F142C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и сада гласи:</w:t>
      </w:r>
    </w:p>
    <w:p w14:paraId="31A8B5C4" w14:textId="77AB49C2" w:rsidR="005F142C" w:rsidRPr="004428E1" w:rsidRDefault="005F142C" w:rsidP="005F142C">
      <w:pPr>
        <w:rPr>
          <w:rFonts w:cs="Arial"/>
          <w:sz w:val="22"/>
          <w:szCs w:val="22"/>
          <w:lang w:val="sr-Cyrl-RS"/>
        </w:rPr>
      </w:pPr>
    </w:p>
    <w:p w14:paraId="01399AA5" w14:textId="1FDBA9F7" w:rsidR="005F142C" w:rsidRPr="004428E1" w:rsidRDefault="005F142C" w:rsidP="0041273D">
      <w:pPr>
        <w:spacing w:line="256" w:lineRule="auto"/>
        <w:rPr>
          <w:rFonts w:cs="Arial"/>
          <w:sz w:val="22"/>
          <w:szCs w:val="22"/>
          <w:lang w:val="sr-Cyrl-RS" w:eastAsia="ar-SA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41273D" w:rsidRPr="004428E1">
        <w:rPr>
          <w:rFonts w:cs="Arial"/>
          <w:sz w:val="22"/>
          <w:szCs w:val="22"/>
          <w:lang w:val="sr-Cyrl-RS"/>
        </w:rPr>
        <w:t>Решење мора да има могућност откривања некласификованих прилога и забрани њихову дистрибуцију електронским путем.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2C6572D2" w14:textId="77777777" w:rsidR="005F142C" w:rsidRPr="004428E1" w:rsidRDefault="005F142C" w:rsidP="005F142C">
      <w:pPr>
        <w:jc w:val="left"/>
        <w:rPr>
          <w:rFonts w:cs="Arial"/>
          <w:lang w:val="sr-Cyrl-RS"/>
        </w:rPr>
      </w:pPr>
    </w:p>
    <w:p w14:paraId="23C8E5B0" w14:textId="062A1066" w:rsidR="00D33693" w:rsidRPr="004428E1" w:rsidRDefault="006B5180" w:rsidP="00D33693">
      <w:pPr>
        <w:jc w:val="center"/>
        <w:rPr>
          <w:rFonts w:cs="Arial"/>
          <w:sz w:val="22"/>
          <w:szCs w:val="22"/>
          <w:lang w:val="sr-Cyrl-RS"/>
        </w:rPr>
      </w:pPr>
      <w:r w:rsidRPr="001622D5">
        <w:rPr>
          <w:rFonts w:cs="Arial"/>
          <w:sz w:val="22"/>
          <w:szCs w:val="22"/>
          <w:lang w:val="sr-Cyrl-RS"/>
        </w:rPr>
        <w:t>8</w:t>
      </w:r>
      <w:r w:rsidR="00D33693" w:rsidRPr="004428E1">
        <w:rPr>
          <w:rFonts w:cs="Arial"/>
          <w:sz w:val="22"/>
          <w:szCs w:val="22"/>
          <w:lang w:val="sr-Cyrl-RS"/>
        </w:rPr>
        <w:t>.</w:t>
      </w:r>
    </w:p>
    <w:p w14:paraId="19307374" w14:textId="388A6F37" w:rsidR="00D33693" w:rsidRPr="004428E1" w:rsidRDefault="0041273D" w:rsidP="00D33693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11/96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5.10</w:t>
      </w:r>
      <w:r w:rsidR="007B73D7" w:rsidRPr="004428E1">
        <w:rPr>
          <w:rFonts w:cs="Arial"/>
          <w:sz w:val="22"/>
          <w:szCs w:val="22"/>
          <w:lang w:val="sr-Cyrl-RS"/>
        </w:rPr>
        <w:t xml:space="preserve"> који гласи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36190045" w14:textId="7F7CE03C" w:rsidR="005F142C" w:rsidRPr="004428E1" w:rsidRDefault="005F142C" w:rsidP="005F142C">
      <w:pPr>
        <w:jc w:val="left"/>
        <w:rPr>
          <w:rFonts w:cs="Arial"/>
          <w:lang w:val="sr-Cyrl-RS"/>
        </w:rPr>
      </w:pPr>
    </w:p>
    <w:p w14:paraId="74B36C02" w14:textId="440DA488" w:rsidR="005F142C" w:rsidRPr="004428E1" w:rsidRDefault="00D33693" w:rsidP="0041273D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lang w:val="sr-Cyrl-RS"/>
        </w:rPr>
        <w:t>„</w:t>
      </w:r>
      <w:r w:rsidR="0041273D" w:rsidRPr="004428E1">
        <w:rPr>
          <w:rFonts w:cs="Arial"/>
          <w:sz w:val="22"/>
          <w:szCs w:val="22"/>
          <w:lang w:val="sr-Cyrl-RS"/>
        </w:rPr>
        <w:t>Решење мора да подржава проверу садржаја и сенчење непримереног садржаја пре слања, како аутоматски тако и интерактивно. У случају откривања осетљивих података кao штo су ПИБ, матични број грађана, број социјалног осигурања, oдрeђeнe кључнe рeчи или личнe пoдaткe, систем мора да има могућност примене неке од следећих акција: упозоравање, забрана слања, аутоматска рекласификација и сл.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1951E2A7" w14:textId="5074833F" w:rsidR="00D33693" w:rsidRPr="004428E1" w:rsidRDefault="00D33693" w:rsidP="00D33693">
      <w:pPr>
        <w:ind w:left="647" w:hanging="283"/>
        <w:rPr>
          <w:rFonts w:eastAsia="Calibri" w:cs="Arial"/>
          <w:sz w:val="22"/>
          <w:szCs w:val="22"/>
          <w:lang w:val="sr-Cyrl-RS"/>
        </w:rPr>
      </w:pPr>
    </w:p>
    <w:p w14:paraId="7128FAD5" w14:textId="67864938" w:rsidR="00783AC4" w:rsidRPr="004428E1" w:rsidRDefault="006B5180" w:rsidP="001C2782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9</w:t>
      </w:r>
      <w:r w:rsidR="001C2782" w:rsidRPr="004428E1">
        <w:rPr>
          <w:rFonts w:cs="Arial"/>
          <w:sz w:val="22"/>
          <w:szCs w:val="22"/>
          <w:lang w:val="sr-Cyrl-RS"/>
        </w:rPr>
        <w:t>.</w:t>
      </w:r>
    </w:p>
    <w:p w14:paraId="7EC29CD3" w14:textId="713B93FA" w:rsidR="005B1D7E" w:rsidRPr="004428E1" w:rsidRDefault="005B1D7E" w:rsidP="005B1D7E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12/96 конурсне документације у делу који се односи на Техничку спецификацију, Прилог 2: Изјавa сагласности понуђеног решења са техничким захтевима, захтев 6.5</w:t>
      </w:r>
      <w:r w:rsidR="00DC2DE1" w:rsidRPr="004428E1">
        <w:rPr>
          <w:rFonts w:cs="Arial"/>
          <w:sz w:val="22"/>
          <w:szCs w:val="22"/>
          <w:lang w:val="sr-Cyrl-RS"/>
        </w:rPr>
        <w:t xml:space="preserve"> који гласи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242E035D" w14:textId="6745BB75" w:rsidR="00322EDE" w:rsidRPr="004428E1" w:rsidRDefault="00322EDE" w:rsidP="00322ED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7980342A" w14:textId="49B9B5B4" w:rsidR="00322EDE" w:rsidRPr="004428E1" w:rsidRDefault="00322EDE" w:rsidP="00322EDE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5B1D7E" w:rsidRPr="004428E1">
        <w:rPr>
          <w:rFonts w:cs="Arial"/>
          <w:sz w:val="22"/>
          <w:szCs w:val="22"/>
          <w:lang w:val="sr-Cyrl-RS"/>
        </w:rPr>
        <w:t>Предложено решење мора да подржи аутоматизацију ретенције и брисања датотека дефинисаних у 6.5.</w:t>
      </w:r>
      <w:r w:rsidR="00176921" w:rsidRPr="004428E1">
        <w:rPr>
          <w:rFonts w:cs="Arial"/>
          <w:sz w:val="22"/>
          <w:szCs w:val="22"/>
          <w:lang w:val="sr-Cyrl-RS"/>
        </w:rPr>
        <w:t>“</w:t>
      </w:r>
    </w:p>
    <w:p w14:paraId="793568CB" w14:textId="0D5C51DD" w:rsidR="00322EDE" w:rsidRPr="004428E1" w:rsidRDefault="00322EDE" w:rsidP="00322ED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29BD4B0D" w14:textId="6347117C" w:rsidR="00322EDE" w:rsidRPr="004428E1" w:rsidRDefault="005B1D7E" w:rsidP="00322ED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се у потпуности брише.</w:t>
      </w:r>
    </w:p>
    <w:p w14:paraId="735F78FD" w14:textId="77777777" w:rsidR="0014760C" w:rsidRDefault="0014760C" w:rsidP="005B1D7E">
      <w:pPr>
        <w:jc w:val="center"/>
        <w:rPr>
          <w:rFonts w:cs="Arial"/>
          <w:sz w:val="22"/>
          <w:szCs w:val="22"/>
          <w:lang w:val="sr-Cyrl-RS"/>
        </w:rPr>
      </w:pPr>
    </w:p>
    <w:p w14:paraId="0A842B0D" w14:textId="1A1CF762" w:rsidR="005B1D7E" w:rsidRPr="004428E1" w:rsidRDefault="006B5180" w:rsidP="005B1D7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10</w:t>
      </w:r>
      <w:r w:rsidR="005B1D7E" w:rsidRPr="004428E1">
        <w:rPr>
          <w:rFonts w:cs="Arial"/>
          <w:sz w:val="22"/>
          <w:szCs w:val="22"/>
          <w:lang w:val="sr-Cyrl-RS"/>
        </w:rPr>
        <w:t>.</w:t>
      </w:r>
    </w:p>
    <w:p w14:paraId="0B7437DD" w14:textId="2F73170D" w:rsidR="005B1D7E" w:rsidRPr="004428E1" w:rsidRDefault="005B1D7E" w:rsidP="005B1D7E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12/96 конурсне документације у делу који се односи на Техничку спецификацију, Прилог 2: Изјавa сагласности понуђеног решења са техничким захтевима, захтев 6.6</w:t>
      </w:r>
      <w:r w:rsidR="00B02FF0" w:rsidRPr="004428E1">
        <w:rPr>
          <w:rFonts w:cs="Arial"/>
          <w:sz w:val="22"/>
          <w:szCs w:val="22"/>
          <w:lang w:val="sr-Cyrl-RS"/>
        </w:rPr>
        <w:t xml:space="preserve"> који гласи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048FDE39" w14:textId="77777777" w:rsidR="005B1D7E" w:rsidRPr="004428E1" w:rsidRDefault="005B1D7E" w:rsidP="005B1D7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1E4CE862" w14:textId="5A0C6D9F" w:rsidR="005B1D7E" w:rsidRPr="004428E1" w:rsidRDefault="005B1D7E" w:rsidP="005B1D7E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„Предложено решење мора да омогући заштиту завршних верзија докумената у случају да су неопходни у одређеним правним радњама (нпр. потврда / потписивање докумената који спречавају даље измене).“</w:t>
      </w:r>
    </w:p>
    <w:p w14:paraId="077BA982" w14:textId="77777777" w:rsidR="005B1D7E" w:rsidRPr="004428E1" w:rsidRDefault="005B1D7E" w:rsidP="005B1D7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3AC4DFCF" w14:textId="2BEE10B9" w:rsidR="001662AD" w:rsidRPr="004428E1" w:rsidRDefault="005B1D7E" w:rsidP="001662AD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се у потпуности брише.</w:t>
      </w:r>
    </w:p>
    <w:p w14:paraId="6EA42953" w14:textId="77777777" w:rsidR="000558BF" w:rsidRDefault="000558BF" w:rsidP="000C5CAB">
      <w:pPr>
        <w:jc w:val="center"/>
        <w:rPr>
          <w:rFonts w:cs="Arial"/>
          <w:sz w:val="22"/>
          <w:szCs w:val="22"/>
          <w:lang w:val="sr-Cyrl-RS"/>
        </w:rPr>
      </w:pPr>
    </w:p>
    <w:p w14:paraId="4105F93B" w14:textId="77777777" w:rsidR="000558BF" w:rsidRDefault="000558BF" w:rsidP="000C5CAB">
      <w:pPr>
        <w:jc w:val="center"/>
        <w:rPr>
          <w:rFonts w:cs="Arial"/>
          <w:sz w:val="22"/>
          <w:szCs w:val="22"/>
          <w:lang w:val="sr-Cyrl-RS"/>
        </w:rPr>
      </w:pPr>
    </w:p>
    <w:p w14:paraId="4ABE22E8" w14:textId="77777777" w:rsidR="000558BF" w:rsidRDefault="000558BF" w:rsidP="000C5CAB">
      <w:pPr>
        <w:jc w:val="center"/>
        <w:rPr>
          <w:rFonts w:cs="Arial"/>
          <w:sz w:val="22"/>
          <w:szCs w:val="22"/>
          <w:lang w:val="sr-Cyrl-RS"/>
        </w:rPr>
      </w:pPr>
    </w:p>
    <w:p w14:paraId="1561B8E4" w14:textId="77777777" w:rsidR="000558BF" w:rsidRDefault="000558BF" w:rsidP="000C5CAB">
      <w:pPr>
        <w:jc w:val="center"/>
        <w:rPr>
          <w:rFonts w:cs="Arial"/>
          <w:sz w:val="22"/>
          <w:szCs w:val="22"/>
          <w:lang w:val="sr-Cyrl-RS"/>
        </w:rPr>
      </w:pPr>
    </w:p>
    <w:p w14:paraId="000ABC15" w14:textId="291E95B3" w:rsidR="000C5CAB" w:rsidRPr="004428E1" w:rsidRDefault="000C5CAB" w:rsidP="000C5CAB">
      <w:pPr>
        <w:jc w:val="center"/>
        <w:rPr>
          <w:rFonts w:cs="Arial"/>
          <w:sz w:val="22"/>
          <w:szCs w:val="22"/>
          <w:lang w:val="sr-Cyrl-RS"/>
        </w:rPr>
      </w:pPr>
      <w:r w:rsidRPr="001622D5">
        <w:rPr>
          <w:rFonts w:cs="Arial"/>
          <w:sz w:val="22"/>
          <w:szCs w:val="22"/>
          <w:lang w:val="sr-Cyrl-RS"/>
        </w:rPr>
        <w:lastRenderedPageBreak/>
        <w:t>1</w:t>
      </w:r>
      <w:r w:rsidR="006B5180" w:rsidRPr="001622D5">
        <w:rPr>
          <w:rFonts w:cs="Arial"/>
          <w:sz w:val="22"/>
          <w:szCs w:val="22"/>
          <w:lang w:val="sr-Cyrl-RS"/>
        </w:rPr>
        <w:t>1</w:t>
      </w:r>
      <w:r w:rsidRPr="004428E1">
        <w:rPr>
          <w:rFonts w:cs="Arial"/>
          <w:sz w:val="22"/>
          <w:szCs w:val="22"/>
          <w:lang w:val="sr-Cyrl-RS"/>
        </w:rPr>
        <w:t>.</w:t>
      </w:r>
    </w:p>
    <w:p w14:paraId="36DE1EA9" w14:textId="74DAC331" w:rsidR="000C5CAB" w:rsidRPr="004428E1" w:rsidRDefault="000C5CAB" w:rsidP="000C5CAB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12/96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7.2 који гласи:</w:t>
      </w:r>
    </w:p>
    <w:p w14:paraId="024B199C" w14:textId="77777777" w:rsidR="000C5CAB" w:rsidRPr="004428E1" w:rsidRDefault="000C5CAB" w:rsidP="000C5CAB">
      <w:pPr>
        <w:jc w:val="left"/>
        <w:rPr>
          <w:rFonts w:cs="Arial"/>
          <w:lang w:val="sr-Cyrl-RS"/>
        </w:rPr>
      </w:pPr>
    </w:p>
    <w:p w14:paraId="1622191E" w14:textId="6740D439" w:rsidR="000C5CAB" w:rsidRPr="004428E1" w:rsidRDefault="000C5CAB" w:rsidP="000C5CAB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lang w:val="sr-Cyrl-RS"/>
        </w:rPr>
        <w:t>„</w:t>
      </w:r>
      <w:r w:rsidRPr="004428E1">
        <w:rPr>
          <w:rFonts w:cs="Arial"/>
          <w:sz w:val="22"/>
          <w:szCs w:val="22"/>
          <w:lang w:val="sr-Cyrl-RS"/>
        </w:rPr>
        <w:t>Решење мора бити у могућности да се интегрише са производима за дигитално потписивање, нпр. ако се пошаље и-мејл класификован као „СТРОГО ПОВЕРЉИВО“, садржај и прилози е-поште се аутоматски дигитално потписују.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4688F1F6" w14:textId="77777777" w:rsidR="00176921" w:rsidRPr="004428E1" w:rsidRDefault="00176921" w:rsidP="00322EDE">
      <w:pPr>
        <w:tabs>
          <w:tab w:val="left" w:pos="317"/>
          <w:tab w:val="left" w:pos="360"/>
          <w:tab w:val="right" w:leader="dot" w:pos="9639"/>
        </w:tabs>
        <w:jc w:val="left"/>
        <w:rPr>
          <w:rFonts w:cs="Arial"/>
          <w:sz w:val="22"/>
          <w:szCs w:val="22"/>
          <w:lang w:val="sr-Cyrl-RS"/>
        </w:rPr>
      </w:pPr>
    </w:p>
    <w:p w14:paraId="0FAB5D7D" w14:textId="3371187B" w:rsidR="000C5CAB" w:rsidRPr="004428E1" w:rsidRDefault="000C5CAB" w:rsidP="000C5CAB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1</w:t>
      </w:r>
      <w:r w:rsidR="006B5180" w:rsidRPr="001662AD">
        <w:rPr>
          <w:rFonts w:cs="Arial"/>
          <w:sz w:val="22"/>
          <w:szCs w:val="22"/>
          <w:lang w:val="sr-Cyrl-RS"/>
        </w:rPr>
        <w:t>2</w:t>
      </w:r>
      <w:r w:rsidRPr="001662AD">
        <w:rPr>
          <w:rFonts w:cs="Arial"/>
          <w:sz w:val="22"/>
          <w:szCs w:val="22"/>
          <w:lang w:val="sr-Cyrl-RS"/>
        </w:rPr>
        <w:t>.</w:t>
      </w:r>
    </w:p>
    <w:p w14:paraId="3C2E4C91" w14:textId="1A80DA78" w:rsidR="000C5CAB" w:rsidRDefault="000C5CAB" w:rsidP="000C5CAB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</w:t>
      </w:r>
      <w:r w:rsidR="00230422">
        <w:rPr>
          <w:rFonts w:cs="Arial"/>
          <w:sz w:val="22"/>
          <w:szCs w:val="22"/>
          <w:lang w:val="sr-Cyrl-RS"/>
        </w:rPr>
        <w:t>2</w:t>
      </w:r>
      <w:r w:rsidRPr="004428E1">
        <w:rPr>
          <w:rFonts w:cs="Arial"/>
          <w:sz w:val="22"/>
          <w:szCs w:val="22"/>
          <w:lang w:val="sr-Cyrl-RS"/>
        </w:rPr>
        <w:t xml:space="preserve">/96 конурсне документације у делу који се односи на Техничку спецификацију, Прилог 2: Изјавa сагласности понуђеног решења са техничким захтевима, </w:t>
      </w:r>
      <w:r w:rsidR="00230422">
        <w:rPr>
          <w:rFonts w:cs="Arial"/>
          <w:sz w:val="22"/>
          <w:szCs w:val="22"/>
          <w:lang w:val="sr-Cyrl-RS"/>
        </w:rPr>
        <w:t>мења</w:t>
      </w:r>
      <w:r w:rsidRPr="004428E1">
        <w:rPr>
          <w:rFonts w:cs="Arial"/>
          <w:sz w:val="22"/>
          <w:szCs w:val="22"/>
          <w:lang w:val="sr-Cyrl-RS"/>
        </w:rPr>
        <w:t xml:space="preserve"> се захтев 9.</w:t>
      </w:r>
      <w:r w:rsidR="00230422">
        <w:rPr>
          <w:rFonts w:cs="Arial"/>
          <w:sz w:val="22"/>
          <w:szCs w:val="22"/>
          <w:lang w:val="sr-Cyrl-RS"/>
        </w:rPr>
        <w:t>2</w:t>
      </w:r>
      <w:r w:rsidRPr="004428E1">
        <w:rPr>
          <w:rFonts w:cs="Arial"/>
          <w:sz w:val="22"/>
          <w:szCs w:val="22"/>
          <w:lang w:val="sr-Cyrl-RS"/>
        </w:rPr>
        <w:t>:</w:t>
      </w:r>
    </w:p>
    <w:p w14:paraId="5C49F3CD" w14:textId="7BA50AB4" w:rsidR="00230422" w:rsidRDefault="00230422" w:rsidP="000C5CAB">
      <w:pPr>
        <w:rPr>
          <w:rFonts w:cs="Arial"/>
          <w:sz w:val="22"/>
          <w:szCs w:val="22"/>
          <w:lang w:val="sr-Cyrl-RS"/>
        </w:rPr>
      </w:pPr>
    </w:p>
    <w:p w14:paraId="528E458D" w14:textId="6F1263A7" w:rsidR="00230422" w:rsidRPr="00DC5C9C" w:rsidRDefault="00230422" w:rsidP="0023042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DC5C9C">
        <w:rPr>
          <w:rFonts w:cs="Arial"/>
          <w:sz w:val="22"/>
          <w:szCs w:val="22"/>
          <w:lang w:val="sr-Cyrl-RS"/>
        </w:rPr>
        <w:t>Решење мора обезбедити сигурно, прилагодљиво евидентирање догађаја, засновано на:</w:t>
      </w:r>
    </w:p>
    <w:p w14:paraId="370F19D9" w14:textId="77777777" w:rsidR="00230422" w:rsidRPr="00DC5C9C" w:rsidRDefault="00230422" w:rsidP="00230422">
      <w:pPr>
        <w:ind w:left="364" w:hanging="14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а. Додељивању, промени или брисању класификације информација;</w:t>
      </w:r>
    </w:p>
    <w:p w14:paraId="595F7BB0" w14:textId="77777777" w:rsidR="00230422" w:rsidRPr="00DC5C9C" w:rsidRDefault="00230422" w:rsidP="00230422">
      <w:pPr>
        <w:ind w:left="364" w:hanging="14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б. Приступ дигиталној датотеки / е-маилу за одређену класификацију информација;</w:t>
      </w:r>
    </w:p>
    <w:p w14:paraId="05988412" w14:textId="26FB410A" w:rsidR="00230422" w:rsidRDefault="00230422" w:rsidP="00230422">
      <w:pPr>
        <w:ind w:firstLine="22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в. Кршење IC полиса постављених од стране администратора.</w:t>
      </w:r>
      <w:r>
        <w:rPr>
          <w:rFonts w:cs="Arial"/>
          <w:sz w:val="22"/>
          <w:szCs w:val="22"/>
          <w:lang w:val="sr-Cyrl-RS"/>
        </w:rPr>
        <w:t>“</w:t>
      </w:r>
    </w:p>
    <w:p w14:paraId="1211BE76" w14:textId="4845DFE0" w:rsidR="00230422" w:rsidRDefault="00230422" w:rsidP="00230422">
      <w:pPr>
        <w:rPr>
          <w:rFonts w:cs="Arial"/>
          <w:sz w:val="22"/>
          <w:szCs w:val="22"/>
          <w:lang w:val="sr-Cyrl-RS"/>
        </w:rPr>
      </w:pPr>
    </w:p>
    <w:p w14:paraId="3BAA75A2" w14:textId="1D816552" w:rsidR="00230422" w:rsidRPr="004428E1" w:rsidRDefault="00230422" w:rsidP="0023042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и сада гласи:</w:t>
      </w:r>
    </w:p>
    <w:p w14:paraId="573C2D71" w14:textId="77777777" w:rsidR="000C5CAB" w:rsidRPr="004428E1" w:rsidRDefault="000C5CAB" w:rsidP="000C5CAB">
      <w:pPr>
        <w:jc w:val="left"/>
        <w:rPr>
          <w:rFonts w:cs="Arial"/>
          <w:lang w:val="sr-Cyrl-RS"/>
        </w:rPr>
      </w:pPr>
    </w:p>
    <w:p w14:paraId="139E1362" w14:textId="77777777" w:rsidR="00230422" w:rsidRPr="00DC5C9C" w:rsidRDefault="000C5CAB" w:rsidP="00230422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lang w:val="sr-Cyrl-RS"/>
        </w:rPr>
        <w:t>„</w:t>
      </w:r>
      <w:r w:rsidR="00230422" w:rsidRPr="00DC5C9C">
        <w:rPr>
          <w:rFonts w:cs="Arial"/>
          <w:sz w:val="22"/>
          <w:szCs w:val="22"/>
          <w:lang w:val="sr-Cyrl-RS"/>
        </w:rPr>
        <w:t>Решење мора обезбедити сигурно, прилагодљиво евидентирање догађаја, засновано на:</w:t>
      </w:r>
    </w:p>
    <w:p w14:paraId="325A4B34" w14:textId="77777777" w:rsidR="00230422" w:rsidRPr="00DC5C9C" w:rsidRDefault="00230422" w:rsidP="00230422">
      <w:pPr>
        <w:ind w:left="364" w:hanging="14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а. Додељивању, промени или брисању класификације информација;</w:t>
      </w:r>
    </w:p>
    <w:p w14:paraId="4D03D0FF" w14:textId="77777777" w:rsidR="00230422" w:rsidRPr="00DC5C9C" w:rsidRDefault="00230422" w:rsidP="00230422">
      <w:pPr>
        <w:ind w:left="364" w:hanging="14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б. Приступ дигиталној датотеки / е-маилу за одређену класификацију информација;</w:t>
      </w:r>
    </w:p>
    <w:p w14:paraId="161B5F1E" w14:textId="77777777" w:rsidR="008E1C33" w:rsidRDefault="00230422" w:rsidP="008E1C33">
      <w:pPr>
        <w:spacing w:line="256" w:lineRule="auto"/>
        <w:ind w:firstLine="222"/>
        <w:rPr>
          <w:rFonts w:cs="Arial"/>
          <w:sz w:val="22"/>
          <w:szCs w:val="22"/>
          <w:lang w:val="sr-Cyrl-RS"/>
        </w:rPr>
      </w:pPr>
      <w:r w:rsidRPr="00DC5C9C">
        <w:rPr>
          <w:rFonts w:cs="Arial"/>
          <w:sz w:val="22"/>
          <w:szCs w:val="22"/>
          <w:lang w:val="sr-Cyrl-RS"/>
        </w:rPr>
        <w:t>в. Кршење IC полиса постављених од стране администратора.</w:t>
      </w:r>
    </w:p>
    <w:p w14:paraId="3AA82EEE" w14:textId="15B9DB36" w:rsidR="000C5CAB" w:rsidRPr="004428E1" w:rsidRDefault="000C5CAB" w:rsidP="00230422">
      <w:pPr>
        <w:spacing w:line="256" w:lineRule="auto"/>
        <w:rPr>
          <w:rFonts w:cs="Arial"/>
          <w:sz w:val="22"/>
          <w:szCs w:val="22"/>
          <w:lang w:val="sr-Cyrl-RS" w:eastAsia="ar-SA"/>
        </w:rPr>
      </w:pPr>
      <w:r w:rsidRPr="004428E1">
        <w:rPr>
          <w:rFonts w:cs="Arial"/>
          <w:sz w:val="22"/>
          <w:lang w:val="sr-Cyrl-RS"/>
        </w:rPr>
        <w:t>Записи догађаја које решење генерише морају бити детаљно документовани у произвођачкој документацији.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46D1058B" w14:textId="77777777" w:rsidR="0014760C" w:rsidRDefault="0014760C" w:rsidP="000C5CAB">
      <w:pPr>
        <w:jc w:val="center"/>
        <w:rPr>
          <w:rFonts w:cs="Arial"/>
          <w:sz w:val="22"/>
          <w:szCs w:val="22"/>
          <w:lang w:val="sr-Cyrl-RS"/>
        </w:rPr>
      </w:pPr>
    </w:p>
    <w:p w14:paraId="39E84E6E" w14:textId="223F0941" w:rsidR="000C5CAB" w:rsidRPr="004428E1" w:rsidRDefault="000C5CAB" w:rsidP="000C5CAB">
      <w:pPr>
        <w:jc w:val="center"/>
        <w:rPr>
          <w:rFonts w:cs="Arial"/>
          <w:sz w:val="22"/>
          <w:szCs w:val="22"/>
          <w:lang w:val="sr-Cyrl-RS"/>
        </w:rPr>
      </w:pPr>
      <w:r w:rsidRPr="001662AD">
        <w:rPr>
          <w:rFonts w:cs="Arial"/>
          <w:sz w:val="22"/>
          <w:szCs w:val="22"/>
          <w:lang w:val="sr-Cyrl-RS"/>
        </w:rPr>
        <w:t>1</w:t>
      </w:r>
      <w:r w:rsidR="006B5180" w:rsidRPr="001662AD">
        <w:rPr>
          <w:rFonts w:cs="Arial"/>
          <w:sz w:val="22"/>
          <w:szCs w:val="22"/>
          <w:lang w:val="sr-Cyrl-RS"/>
        </w:rPr>
        <w:t>3</w:t>
      </w:r>
      <w:r w:rsidRPr="001662AD">
        <w:rPr>
          <w:rFonts w:cs="Arial"/>
          <w:sz w:val="22"/>
          <w:szCs w:val="22"/>
          <w:lang w:val="sr-Cyrl-RS"/>
        </w:rPr>
        <w:t>.</w:t>
      </w:r>
    </w:p>
    <w:p w14:paraId="201593AD" w14:textId="25873F1D" w:rsidR="000C5CAB" w:rsidRPr="004428E1" w:rsidRDefault="000C5CAB" w:rsidP="000C5CAB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13/96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9.</w:t>
      </w:r>
      <w:r w:rsidR="00230422">
        <w:rPr>
          <w:rFonts w:cs="Arial"/>
          <w:sz w:val="22"/>
          <w:szCs w:val="22"/>
          <w:lang w:val="sr-Cyrl-RS"/>
        </w:rPr>
        <w:t>5</w:t>
      </w:r>
      <w:r w:rsidRPr="004428E1">
        <w:rPr>
          <w:rFonts w:cs="Arial"/>
          <w:sz w:val="22"/>
          <w:szCs w:val="22"/>
          <w:lang w:val="sr-Cyrl-RS"/>
        </w:rPr>
        <w:t xml:space="preserve"> који гласи:</w:t>
      </w:r>
    </w:p>
    <w:p w14:paraId="76CF12C9" w14:textId="77777777" w:rsidR="000C5CAB" w:rsidRPr="004428E1" w:rsidRDefault="000C5CAB" w:rsidP="000C5CAB">
      <w:pPr>
        <w:jc w:val="left"/>
        <w:rPr>
          <w:rFonts w:cs="Arial"/>
          <w:lang w:val="sr-Cyrl-RS"/>
        </w:rPr>
      </w:pPr>
    </w:p>
    <w:p w14:paraId="0110990B" w14:textId="6A03A7F2" w:rsidR="000C5CAB" w:rsidRPr="004428E1" w:rsidRDefault="000C5CAB" w:rsidP="000C5CAB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lang w:val="sr-Cyrl-RS"/>
        </w:rPr>
        <w:t>„</w:t>
      </w:r>
      <w:r w:rsidRPr="004428E1">
        <w:rPr>
          <w:rFonts w:cs="Arial"/>
          <w:sz w:val="22"/>
          <w:szCs w:val="22"/>
          <w:lang w:val="sr-Cyrl-RS"/>
        </w:rPr>
        <w:t>Решење мора поседовати механизам детекције онемогућавања софтверских модула за класификацију и аутоматско омогућавање чиме се спречавају неовлашћене радње злонамерних корисника.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61EAE7FD" w14:textId="2CC31FD8" w:rsidR="00D351AA" w:rsidRPr="004428E1" w:rsidRDefault="00D351AA" w:rsidP="00D351AA">
      <w:pPr>
        <w:jc w:val="center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1</w:t>
      </w:r>
      <w:r w:rsidR="006B5180">
        <w:rPr>
          <w:rFonts w:cs="Arial"/>
          <w:sz w:val="22"/>
          <w:szCs w:val="22"/>
          <w:lang w:val="sr-Cyrl-RS"/>
        </w:rPr>
        <w:t>4</w:t>
      </w:r>
      <w:r w:rsidRPr="004428E1">
        <w:rPr>
          <w:rFonts w:cs="Arial"/>
          <w:sz w:val="22"/>
          <w:szCs w:val="22"/>
          <w:lang w:val="sr-Cyrl-RS"/>
        </w:rPr>
        <w:t>.</w:t>
      </w:r>
    </w:p>
    <w:p w14:paraId="0BD2CEE4" w14:textId="1994D7F6" w:rsidR="00D351AA" w:rsidRPr="004428E1" w:rsidRDefault="00D351AA" w:rsidP="00D351A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14/96 конурсне документације у делу који се односи на Техничку спецификацију, Прилог 2: Изјавa сагласности понуђеног решења са техничким захтевима, додаје се захтев 1.23 који гласи:</w:t>
      </w:r>
    </w:p>
    <w:p w14:paraId="3157BC79" w14:textId="77777777" w:rsidR="00D351AA" w:rsidRPr="004428E1" w:rsidRDefault="00D351AA" w:rsidP="00D351AA">
      <w:pPr>
        <w:jc w:val="left"/>
        <w:rPr>
          <w:rFonts w:cs="Arial"/>
          <w:lang w:val="sr-Cyrl-RS"/>
        </w:rPr>
      </w:pPr>
    </w:p>
    <w:p w14:paraId="6EA93644" w14:textId="181E6EB1" w:rsidR="00D351AA" w:rsidRPr="004428E1" w:rsidRDefault="00D351AA" w:rsidP="00D351AA">
      <w:pPr>
        <w:rPr>
          <w:rFonts w:eastAsia="Calibri" w:cs="Arial"/>
          <w:sz w:val="22"/>
          <w:szCs w:val="22"/>
          <w:lang w:val="sr-Cyrl-RS"/>
        </w:rPr>
      </w:pPr>
      <w:r w:rsidRPr="004428E1">
        <w:rPr>
          <w:rFonts w:cs="Arial"/>
          <w:lang w:val="sr-Cyrl-RS"/>
        </w:rPr>
        <w:t>„</w:t>
      </w:r>
      <w:r w:rsidR="006F722C" w:rsidRPr="004428E1">
        <w:rPr>
          <w:rFonts w:cs="Arial"/>
          <w:sz w:val="22"/>
          <w:szCs w:val="22"/>
          <w:lang w:val="sr-Cyrl-RS" w:eastAsia="en-GB"/>
        </w:rPr>
        <w:t xml:space="preserve">Могућност препознавања текста у сликама и скенираним формама - </w:t>
      </w:r>
      <w:r w:rsidR="006F722C" w:rsidRPr="004428E1">
        <w:rPr>
          <w:rFonts w:cs="Arial"/>
          <w:i/>
          <w:sz w:val="22"/>
          <w:szCs w:val="22"/>
          <w:lang w:val="sr-Cyrl-RS" w:eastAsia="en-GB"/>
        </w:rPr>
        <w:t>OCR</w:t>
      </w:r>
      <w:r w:rsidR="006F722C" w:rsidRPr="004428E1">
        <w:rPr>
          <w:rFonts w:cs="Arial"/>
          <w:sz w:val="22"/>
          <w:szCs w:val="22"/>
          <w:lang w:val="sr-Cyrl-RS" w:eastAsia="en-GB"/>
        </w:rPr>
        <w:t xml:space="preserve">. </w:t>
      </w:r>
      <w:r w:rsidR="006F722C" w:rsidRPr="004428E1">
        <w:rPr>
          <w:rFonts w:cs="Arial"/>
          <w:i/>
          <w:sz w:val="22"/>
          <w:szCs w:val="22"/>
          <w:lang w:val="sr-Cyrl-RS" w:eastAsia="en-GB"/>
        </w:rPr>
        <w:t>OCR</w:t>
      </w:r>
      <w:r w:rsidR="006F722C" w:rsidRPr="004428E1">
        <w:rPr>
          <w:rFonts w:cs="Arial"/>
          <w:sz w:val="22"/>
          <w:szCs w:val="22"/>
          <w:lang w:val="sr-Cyrl-RS" w:eastAsia="en-GB"/>
        </w:rPr>
        <w:t xml:space="preserve"> је саставни део DLP решења истог произвођача и конфигурише се путем јединствене конзоле за управљање као и остатак DLP решења.</w:t>
      </w:r>
      <w:r w:rsidRPr="004428E1">
        <w:rPr>
          <w:rFonts w:eastAsia="Calibri" w:cs="Arial"/>
          <w:sz w:val="22"/>
          <w:szCs w:val="22"/>
          <w:lang w:val="sr-Cyrl-RS"/>
        </w:rPr>
        <w:t>“</w:t>
      </w:r>
    </w:p>
    <w:p w14:paraId="2939E30D" w14:textId="2277CEDE" w:rsidR="004C5271" w:rsidRDefault="004C5271" w:rsidP="00322EDE">
      <w:pPr>
        <w:jc w:val="center"/>
        <w:rPr>
          <w:rFonts w:cs="Arial"/>
          <w:sz w:val="22"/>
          <w:szCs w:val="22"/>
          <w:lang w:val="sr-Cyrl-RS"/>
        </w:rPr>
      </w:pPr>
    </w:p>
    <w:p w14:paraId="6947DFA8" w14:textId="75DFCE7B" w:rsidR="001662AD" w:rsidRDefault="001662AD" w:rsidP="00322EDE">
      <w:pPr>
        <w:jc w:val="center"/>
        <w:rPr>
          <w:rFonts w:cs="Arial"/>
          <w:sz w:val="22"/>
          <w:szCs w:val="22"/>
          <w:lang w:val="sr-Cyrl-RS"/>
        </w:rPr>
      </w:pPr>
    </w:p>
    <w:p w14:paraId="26014BDB" w14:textId="1A703BFD" w:rsidR="001662AD" w:rsidRDefault="001662AD" w:rsidP="00322EDE">
      <w:pPr>
        <w:jc w:val="center"/>
        <w:rPr>
          <w:rFonts w:cs="Arial"/>
          <w:sz w:val="22"/>
          <w:szCs w:val="22"/>
          <w:lang w:val="sr-Cyrl-RS"/>
        </w:rPr>
      </w:pPr>
    </w:p>
    <w:p w14:paraId="5EBA1AEC" w14:textId="5EB7FFC1" w:rsidR="001662AD" w:rsidRDefault="001662AD" w:rsidP="00322EDE">
      <w:pPr>
        <w:jc w:val="center"/>
        <w:rPr>
          <w:rFonts w:cs="Arial"/>
          <w:sz w:val="22"/>
          <w:szCs w:val="22"/>
          <w:lang w:val="sr-Cyrl-RS"/>
        </w:rPr>
      </w:pPr>
    </w:p>
    <w:p w14:paraId="53DB68E0" w14:textId="77777777" w:rsidR="001662AD" w:rsidRPr="004428E1" w:rsidRDefault="001662AD" w:rsidP="00322EDE">
      <w:pPr>
        <w:jc w:val="center"/>
        <w:rPr>
          <w:rFonts w:cs="Arial"/>
          <w:sz w:val="22"/>
          <w:szCs w:val="22"/>
          <w:lang w:val="sr-Cyrl-RS"/>
        </w:rPr>
      </w:pPr>
    </w:p>
    <w:p w14:paraId="0362314F" w14:textId="77777777" w:rsidR="0049604A" w:rsidRPr="004428E1" w:rsidRDefault="0049604A" w:rsidP="0049604A">
      <w:pPr>
        <w:jc w:val="left"/>
        <w:rPr>
          <w:rFonts w:cs="Arial"/>
          <w:sz w:val="22"/>
          <w:szCs w:val="22"/>
          <w:lang w:val="sr-Cyrl-RS"/>
        </w:rPr>
      </w:pPr>
    </w:p>
    <w:p w14:paraId="2D79EC99" w14:textId="77777777" w:rsidR="004C5271" w:rsidRDefault="004C5271" w:rsidP="00735B24">
      <w:pPr>
        <w:jc w:val="center"/>
        <w:rPr>
          <w:rFonts w:cs="Arial"/>
          <w:sz w:val="22"/>
          <w:szCs w:val="22"/>
          <w:lang w:val="sr-Cyrl-RS"/>
        </w:rPr>
      </w:pPr>
    </w:p>
    <w:p w14:paraId="04F65AF0" w14:textId="7F8B1B25" w:rsidR="00735B24" w:rsidRPr="004428E1" w:rsidRDefault="00D1585A" w:rsidP="00735B2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15</w:t>
      </w:r>
      <w:r w:rsidR="00735B24" w:rsidRPr="004428E1">
        <w:rPr>
          <w:rFonts w:cs="Arial"/>
          <w:sz w:val="22"/>
          <w:szCs w:val="22"/>
          <w:lang w:val="sr-Cyrl-RS"/>
        </w:rPr>
        <w:t>.</w:t>
      </w:r>
    </w:p>
    <w:p w14:paraId="7A0B6354" w14:textId="15DA50D4" w:rsidR="00735B24" w:rsidRPr="004428E1" w:rsidRDefault="00735B24" w:rsidP="00735B24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Услов у погледу кадровског капацитета на страни </w:t>
      </w:r>
      <w:r w:rsidR="00015F65" w:rsidRPr="004428E1">
        <w:rPr>
          <w:rFonts w:cs="Arial"/>
          <w:sz w:val="22"/>
          <w:szCs w:val="22"/>
          <w:lang w:val="sr-Cyrl-RS"/>
        </w:rPr>
        <w:t>29/96</w:t>
      </w:r>
      <w:r w:rsidRPr="004428E1">
        <w:rPr>
          <w:rFonts w:cs="Arial"/>
          <w:sz w:val="22"/>
          <w:szCs w:val="22"/>
          <w:lang w:val="sr-Cyrl-RS"/>
        </w:rPr>
        <w:t xml:space="preserve"> конкурсне документације:</w:t>
      </w:r>
    </w:p>
    <w:p w14:paraId="55407527" w14:textId="77777777" w:rsidR="00735B24" w:rsidRPr="004428E1" w:rsidRDefault="00735B24" w:rsidP="00995AF7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14:paraId="26ECE897" w14:textId="77777777" w:rsidR="00015F65" w:rsidRPr="004428E1" w:rsidRDefault="00735B24" w:rsidP="00015F65">
      <w:pPr>
        <w:tabs>
          <w:tab w:val="left" w:pos="1440"/>
        </w:tabs>
        <w:rPr>
          <w:rFonts w:cs="Arial"/>
          <w:b/>
          <w:sz w:val="24"/>
          <w:lang w:val="sr-Cyrl-RS" w:eastAsia="ar-SA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015F65" w:rsidRPr="004428E1">
        <w:rPr>
          <w:rFonts w:cs="Arial"/>
          <w:b/>
          <w:sz w:val="22"/>
          <w:szCs w:val="22"/>
          <w:lang w:val="sr-Cyrl-RS" w:eastAsia="ar-SA"/>
        </w:rPr>
        <w:t>Да  поседује  неопходан кадровски капацитет, односно да има запослена или радно ангажована лица сходно члану 197-202 Закона о раду следећа лица:</w:t>
      </w:r>
      <w:r w:rsidR="00015F65" w:rsidRPr="004428E1">
        <w:rPr>
          <w:rFonts w:cs="Arial"/>
          <w:b/>
          <w:sz w:val="24"/>
          <w:lang w:val="sr-Cyrl-RS" w:eastAsia="ar-SA"/>
        </w:rPr>
        <w:t xml:space="preserve"> </w:t>
      </w:r>
    </w:p>
    <w:p w14:paraId="69A3B32F" w14:textId="77777777" w:rsidR="00015F65" w:rsidRPr="004428E1" w:rsidRDefault="00015F65" w:rsidP="00015F65">
      <w:pPr>
        <w:numPr>
          <w:ilvl w:val="0"/>
          <w:numId w:val="12"/>
        </w:numPr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минимално 40 (четрдесет) запослених/ангажованих лица</w:t>
      </w:r>
    </w:p>
    <w:p w14:paraId="481DF31B" w14:textId="77777777" w:rsidR="00015F65" w:rsidRPr="004428E1" w:rsidRDefault="00015F65" w:rsidP="00015F65">
      <w:pPr>
        <w:numPr>
          <w:ilvl w:val="0"/>
          <w:numId w:val="12"/>
        </w:numPr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минимално 5 (пет) запослених/ангажованих инжењера са ВСС који ће бити ангажовани на реализацији уговора, од којих минимално 1 (један) са одговарајућим сертификатом за DLP софтверско решење која се испоручује.</w:t>
      </w:r>
    </w:p>
    <w:p w14:paraId="40043544" w14:textId="77777777" w:rsidR="00015F65" w:rsidRPr="004428E1" w:rsidRDefault="00015F65" w:rsidP="00015F65">
      <w:pPr>
        <w:numPr>
          <w:ilvl w:val="0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Личне лиценце запослених/ангажованих лица код понуђача: </w:t>
      </w:r>
    </w:p>
    <w:p w14:paraId="7C7C3F1A" w14:textId="77777777" w:rsidR="00015F65" w:rsidRPr="004428E1" w:rsidRDefault="00015F65" w:rsidP="00015F65">
      <w:pPr>
        <w:numPr>
          <w:ilvl w:val="1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најмање један сертификовани пројект менаџер, PMP  сертификат или одговарајући, издат од стране водећих међународних асоцијација за вођење пројеката (PMI или Prince2 или IPMA)</w:t>
      </w:r>
    </w:p>
    <w:p w14:paraId="458DBAA3" w14:textId="77777777" w:rsidR="00015F65" w:rsidRPr="004428E1" w:rsidRDefault="00015F65" w:rsidP="00015F65">
      <w:pPr>
        <w:suppressAutoHyphens/>
        <w:autoSpaceDE w:val="0"/>
        <w:autoSpaceDN w:val="0"/>
        <w:adjustRightInd w:val="0"/>
        <w:jc w:val="left"/>
        <w:rPr>
          <w:rFonts w:cs="Arial"/>
          <w:sz w:val="22"/>
          <w:szCs w:val="22"/>
          <w:u w:val="single"/>
          <w:lang w:val="sr-Cyrl-RS" w:eastAsia="ar-SA"/>
        </w:rPr>
      </w:pPr>
      <w:r w:rsidRPr="004428E1">
        <w:rPr>
          <w:rFonts w:cs="Arial"/>
          <w:sz w:val="22"/>
          <w:szCs w:val="22"/>
          <w:u w:val="single"/>
          <w:lang w:val="sr-Cyrl-RS" w:eastAsia="ar-SA"/>
        </w:rPr>
        <w:t xml:space="preserve">Докази: </w:t>
      </w:r>
    </w:p>
    <w:p w14:paraId="693DD229" w14:textId="77777777" w:rsidR="00015F65" w:rsidRPr="004428E1" w:rsidRDefault="00015F65" w:rsidP="00015F65">
      <w:pPr>
        <w:suppressAutoHyphens/>
        <w:autoSpaceDE w:val="0"/>
        <w:autoSpaceDN w:val="0"/>
        <w:adjustRightInd w:val="0"/>
        <w:jc w:val="left"/>
        <w:rPr>
          <w:rFonts w:cs="Arial"/>
          <w:b/>
          <w:sz w:val="22"/>
          <w:szCs w:val="22"/>
          <w:lang w:val="sr-Cyrl-RS" w:eastAsia="ar-SA"/>
        </w:rPr>
      </w:pPr>
    </w:p>
    <w:p w14:paraId="03B44BA9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Изјава о броју запослених/ангажованих лица (Образац 7. из конкурсне документације);</w:t>
      </w:r>
    </w:p>
    <w:p w14:paraId="36C740ED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Листа запослених/ангажованих лица која ће бити одговорна за извршење уговора (Образац 7.1 из конкурсне документације);</w:t>
      </w:r>
    </w:p>
    <w:p w14:paraId="15129639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Копије </w:t>
      </w:r>
      <w:r w:rsidRPr="004428E1">
        <w:rPr>
          <w:rFonts w:eastAsia="Calibri" w:cs="Arial"/>
          <w:bCs/>
          <w:sz w:val="22"/>
          <w:szCs w:val="22"/>
          <w:lang w:val="sr-Cyrl-RS"/>
        </w:rPr>
        <w:t xml:space="preserve">одговарајућих појединачних образаца М </w:t>
      </w:r>
      <w:r w:rsidRPr="004428E1">
        <w:rPr>
          <w:rFonts w:eastAsia="Calibri" w:cs="Arial"/>
          <w:sz w:val="22"/>
          <w:szCs w:val="22"/>
          <w:lang w:val="sr-Cyrl-RS"/>
        </w:rPr>
        <w:t xml:space="preserve">или уговор о раду за наведена лица и инжењере запослене код понуђача или уговор о радном ангажовању лица код понуђача ван радног односа, који ће бити ангажовани на реализацији уговора; </w:t>
      </w:r>
    </w:p>
    <w:p w14:paraId="0519BF2F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Копије сертификата запослених/ангажованих инжењера за DLP опрему произвођача опреме која се испоручује</w:t>
      </w:r>
    </w:p>
    <w:p w14:paraId="381879F8" w14:textId="77777777" w:rsidR="00015F65" w:rsidRPr="004428E1" w:rsidRDefault="00015F65" w:rsidP="00015F65">
      <w:pPr>
        <w:numPr>
          <w:ilvl w:val="0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Копије личних лиценци запослених/ангажованих лица код понуђача:</w:t>
      </w:r>
    </w:p>
    <w:p w14:paraId="7CC03F19" w14:textId="6476AEB0" w:rsidR="00735B24" w:rsidRPr="004428E1" w:rsidRDefault="00015F65" w:rsidP="00015F65">
      <w:pPr>
        <w:numPr>
          <w:ilvl w:val="0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cs="Arial"/>
          <w:sz w:val="22"/>
          <w:szCs w:val="22"/>
          <w:lang w:val="sr-Cyrl-RS" w:eastAsia="ar-SA"/>
        </w:rPr>
        <w:t>Сертификат (PMP или одговарајући) издат од стране водећих међународних асоцијација за вођење пројеката (PMI или Prince2 или IPMA) за пројект менаџера.</w:t>
      </w:r>
      <w:r w:rsidR="00735B24" w:rsidRPr="004428E1">
        <w:rPr>
          <w:rFonts w:cs="Arial"/>
          <w:sz w:val="22"/>
          <w:szCs w:val="22"/>
          <w:lang w:val="sr-Cyrl-RS"/>
        </w:rPr>
        <w:t>“</w:t>
      </w:r>
    </w:p>
    <w:p w14:paraId="0C56694E" w14:textId="77777777" w:rsidR="00735B24" w:rsidRPr="004428E1" w:rsidRDefault="00735B24" w:rsidP="00995AF7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14:paraId="4B669511" w14:textId="214FE53A" w:rsidR="00735B24" w:rsidRPr="004428E1" w:rsidRDefault="00735B24" w:rsidP="00995AF7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мења се и гласи:</w:t>
      </w:r>
    </w:p>
    <w:p w14:paraId="1119ADE7" w14:textId="61FD9FCF" w:rsidR="00015F65" w:rsidRPr="004428E1" w:rsidRDefault="00015F65" w:rsidP="00995AF7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14:paraId="73C1270D" w14:textId="77777777" w:rsidR="00015F65" w:rsidRPr="004428E1" w:rsidRDefault="00015F65" w:rsidP="00015F65">
      <w:pPr>
        <w:tabs>
          <w:tab w:val="left" w:pos="1440"/>
        </w:tabs>
        <w:rPr>
          <w:rFonts w:cs="Arial"/>
          <w:b/>
          <w:sz w:val="24"/>
          <w:lang w:val="sr-Cyrl-RS" w:eastAsia="ar-SA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Pr="004428E1">
        <w:rPr>
          <w:rFonts w:cs="Arial"/>
          <w:b/>
          <w:sz w:val="22"/>
          <w:szCs w:val="22"/>
          <w:lang w:val="sr-Cyrl-RS" w:eastAsia="ar-SA"/>
        </w:rPr>
        <w:t>Да  поседује  неопходан кадровски капацитет, односно да има запослена или радно ангажована лица сходно члану 197-202 Закона о раду следећа лица:</w:t>
      </w:r>
      <w:r w:rsidRPr="004428E1">
        <w:rPr>
          <w:rFonts w:cs="Arial"/>
          <w:b/>
          <w:sz w:val="24"/>
          <w:lang w:val="sr-Cyrl-RS" w:eastAsia="ar-SA"/>
        </w:rPr>
        <w:t xml:space="preserve"> </w:t>
      </w:r>
    </w:p>
    <w:p w14:paraId="54040F17" w14:textId="060E6270" w:rsidR="00015F65" w:rsidRPr="004428E1" w:rsidRDefault="00015F65" w:rsidP="00015F65">
      <w:pPr>
        <w:numPr>
          <w:ilvl w:val="0"/>
          <w:numId w:val="12"/>
        </w:numPr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минимално 40 (четрдесет) запослених/ангажованих лица</w:t>
      </w:r>
      <w:r w:rsidR="004913C8" w:rsidRPr="004428E1">
        <w:rPr>
          <w:rFonts w:eastAsia="Calibri" w:cs="Arial"/>
          <w:sz w:val="22"/>
          <w:szCs w:val="22"/>
          <w:lang w:val="sr-Cyrl-RS"/>
        </w:rPr>
        <w:t>;</w:t>
      </w:r>
    </w:p>
    <w:p w14:paraId="3AC3B874" w14:textId="4ED22DCF" w:rsidR="00015F65" w:rsidRPr="004428E1" w:rsidRDefault="00015F65" w:rsidP="00015F65">
      <w:pPr>
        <w:numPr>
          <w:ilvl w:val="0"/>
          <w:numId w:val="12"/>
        </w:numPr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минимално 5 (пет) запослених/ангажованих инжењера са ВСС који ће бити ангажовани на реализацији уговора</w:t>
      </w:r>
      <w:r w:rsidR="00752034" w:rsidRPr="004428E1">
        <w:rPr>
          <w:rFonts w:eastAsia="Calibri" w:cs="Arial"/>
          <w:sz w:val="22"/>
          <w:szCs w:val="22"/>
          <w:lang w:val="sr-Cyrl-RS"/>
        </w:rPr>
        <w:t>;</w:t>
      </w:r>
      <w:r w:rsidRPr="004428E1">
        <w:rPr>
          <w:rFonts w:eastAsia="Calibri" w:cs="Arial"/>
          <w:sz w:val="22"/>
          <w:szCs w:val="22"/>
          <w:lang w:val="sr-Cyrl-RS"/>
        </w:rPr>
        <w:t xml:space="preserve"> </w:t>
      </w:r>
    </w:p>
    <w:p w14:paraId="0187FE7B" w14:textId="77777777" w:rsidR="00015F65" w:rsidRPr="004428E1" w:rsidRDefault="00015F65" w:rsidP="00015F65">
      <w:pPr>
        <w:numPr>
          <w:ilvl w:val="0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Личне лиценце запослених/ангажованих лица код понуђача: </w:t>
      </w:r>
    </w:p>
    <w:p w14:paraId="593A5AF9" w14:textId="4365522C" w:rsidR="00015F65" w:rsidRPr="004428E1" w:rsidRDefault="00015F65" w:rsidP="00015F65">
      <w:pPr>
        <w:numPr>
          <w:ilvl w:val="1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најмање један сертификовани пројект менаџер, PMP  сертификат или одговарајући, издат од стране водећих међународних асоцијација за вођење пројеката (PMI или Prince2 или IPMA)</w:t>
      </w:r>
      <w:r w:rsidR="00752034" w:rsidRPr="004428E1">
        <w:rPr>
          <w:rFonts w:eastAsia="Calibri" w:cs="Arial"/>
          <w:sz w:val="22"/>
          <w:szCs w:val="22"/>
          <w:lang w:val="sr-Cyrl-RS"/>
        </w:rPr>
        <w:t>;</w:t>
      </w:r>
    </w:p>
    <w:p w14:paraId="06E3F631" w14:textId="169D637D" w:rsidR="00752034" w:rsidRPr="004428E1" w:rsidRDefault="00752034" w:rsidP="00752034">
      <w:pPr>
        <w:numPr>
          <w:ilvl w:val="1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најмање један извршилац са одговарајућим </w:t>
      </w:r>
      <w:r w:rsidR="009814DA" w:rsidRPr="004428E1">
        <w:rPr>
          <w:rFonts w:eastAsia="Calibri" w:cs="Arial"/>
          <w:sz w:val="22"/>
          <w:szCs w:val="22"/>
          <w:lang w:val="sr-Cyrl-RS"/>
        </w:rPr>
        <w:t xml:space="preserve">техничким </w:t>
      </w:r>
      <w:r w:rsidRPr="004428E1">
        <w:rPr>
          <w:rFonts w:eastAsia="Calibri" w:cs="Arial"/>
          <w:sz w:val="22"/>
          <w:szCs w:val="22"/>
          <w:lang w:val="sr-Cyrl-RS"/>
        </w:rPr>
        <w:t xml:space="preserve">сертификатом за </w:t>
      </w:r>
      <w:r w:rsidR="00D1585A">
        <w:rPr>
          <w:rFonts w:eastAsia="Calibri" w:cs="Arial"/>
          <w:sz w:val="22"/>
          <w:szCs w:val="22"/>
          <w:lang w:val="sr-Cyrl-RS"/>
        </w:rPr>
        <w:t xml:space="preserve">понуђено </w:t>
      </w:r>
      <w:r w:rsidR="00DA18E9" w:rsidRPr="004428E1">
        <w:rPr>
          <w:rFonts w:eastAsia="Calibri" w:cs="Arial"/>
          <w:sz w:val="22"/>
          <w:szCs w:val="22"/>
          <w:lang w:val="sr-Cyrl-RS"/>
        </w:rPr>
        <w:t>DC</w:t>
      </w:r>
      <w:r w:rsidRPr="004428E1">
        <w:rPr>
          <w:rFonts w:eastAsia="Calibri" w:cs="Arial"/>
          <w:sz w:val="22"/>
          <w:szCs w:val="22"/>
          <w:lang w:val="sr-Cyrl-RS"/>
        </w:rPr>
        <w:t xml:space="preserve"> софтверско решење;</w:t>
      </w:r>
    </w:p>
    <w:p w14:paraId="522FA935" w14:textId="2EFE6E6E" w:rsidR="00752034" w:rsidRPr="004428E1" w:rsidRDefault="00752034" w:rsidP="00015F65">
      <w:pPr>
        <w:numPr>
          <w:ilvl w:val="1"/>
          <w:numId w:val="12"/>
        </w:numPr>
        <w:tabs>
          <w:tab w:val="left" w:pos="1440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најмање </w:t>
      </w:r>
      <w:r w:rsidR="009831C6" w:rsidRPr="004428E1">
        <w:rPr>
          <w:rFonts w:eastAsia="Calibri" w:cs="Arial"/>
          <w:sz w:val="22"/>
          <w:szCs w:val="22"/>
          <w:lang w:val="sr-Cyrl-RS"/>
        </w:rPr>
        <w:t xml:space="preserve">један </w:t>
      </w:r>
      <w:r w:rsidRPr="004428E1">
        <w:rPr>
          <w:rFonts w:eastAsia="Calibri" w:cs="Arial"/>
          <w:sz w:val="22"/>
          <w:szCs w:val="22"/>
          <w:lang w:val="sr-Cyrl-RS"/>
        </w:rPr>
        <w:t xml:space="preserve">извршилац са одговарајућим </w:t>
      </w:r>
      <w:r w:rsidR="009814DA" w:rsidRPr="004428E1">
        <w:rPr>
          <w:rFonts w:eastAsia="Calibri" w:cs="Arial"/>
          <w:sz w:val="22"/>
          <w:szCs w:val="22"/>
          <w:lang w:val="sr-Cyrl-RS"/>
        </w:rPr>
        <w:t xml:space="preserve">техничким </w:t>
      </w:r>
      <w:r w:rsidRPr="004428E1">
        <w:rPr>
          <w:rFonts w:eastAsia="Calibri" w:cs="Arial"/>
          <w:sz w:val="22"/>
          <w:szCs w:val="22"/>
          <w:lang w:val="sr-Cyrl-RS"/>
        </w:rPr>
        <w:t xml:space="preserve">сертификатом за </w:t>
      </w:r>
      <w:r w:rsidR="00D1585A">
        <w:rPr>
          <w:rFonts w:eastAsia="Calibri" w:cs="Arial"/>
          <w:sz w:val="22"/>
          <w:szCs w:val="22"/>
          <w:lang w:val="sr-Cyrl-RS"/>
        </w:rPr>
        <w:t xml:space="preserve">понуђено </w:t>
      </w:r>
      <w:r w:rsidR="00DA18E9" w:rsidRPr="004428E1">
        <w:rPr>
          <w:rFonts w:eastAsia="Calibri" w:cs="Arial"/>
          <w:sz w:val="22"/>
          <w:szCs w:val="22"/>
          <w:lang w:val="sr-Cyrl-RS"/>
        </w:rPr>
        <w:t>DLP</w:t>
      </w:r>
      <w:r w:rsidRPr="004428E1">
        <w:rPr>
          <w:rFonts w:eastAsia="Calibri" w:cs="Arial"/>
          <w:sz w:val="22"/>
          <w:szCs w:val="22"/>
          <w:lang w:val="sr-Cyrl-RS"/>
        </w:rPr>
        <w:t xml:space="preserve"> софтверско решење;</w:t>
      </w:r>
    </w:p>
    <w:p w14:paraId="2EC0D555" w14:textId="77777777" w:rsidR="00015F65" w:rsidRPr="004428E1" w:rsidRDefault="00015F65" w:rsidP="00015F65">
      <w:pPr>
        <w:suppressAutoHyphens/>
        <w:autoSpaceDE w:val="0"/>
        <w:autoSpaceDN w:val="0"/>
        <w:adjustRightInd w:val="0"/>
        <w:jc w:val="left"/>
        <w:rPr>
          <w:rFonts w:cs="Arial"/>
          <w:sz w:val="22"/>
          <w:szCs w:val="22"/>
          <w:u w:val="single"/>
          <w:lang w:val="sr-Cyrl-RS" w:eastAsia="ar-SA"/>
        </w:rPr>
      </w:pPr>
      <w:r w:rsidRPr="004428E1">
        <w:rPr>
          <w:rFonts w:cs="Arial"/>
          <w:b/>
          <w:sz w:val="22"/>
          <w:szCs w:val="22"/>
          <w:u w:val="single"/>
          <w:lang w:val="sr-Cyrl-RS" w:eastAsia="ar-SA"/>
        </w:rPr>
        <w:t>Докази</w:t>
      </w:r>
      <w:r w:rsidRPr="004428E1">
        <w:rPr>
          <w:rFonts w:cs="Arial"/>
          <w:sz w:val="22"/>
          <w:szCs w:val="22"/>
          <w:u w:val="single"/>
          <w:lang w:val="sr-Cyrl-RS" w:eastAsia="ar-SA"/>
        </w:rPr>
        <w:t xml:space="preserve">: </w:t>
      </w:r>
    </w:p>
    <w:p w14:paraId="36C4D8C6" w14:textId="77777777" w:rsidR="00015F65" w:rsidRPr="004428E1" w:rsidRDefault="00015F65" w:rsidP="00015F65">
      <w:pPr>
        <w:suppressAutoHyphens/>
        <w:autoSpaceDE w:val="0"/>
        <w:autoSpaceDN w:val="0"/>
        <w:adjustRightInd w:val="0"/>
        <w:jc w:val="left"/>
        <w:rPr>
          <w:rFonts w:cs="Arial"/>
          <w:b/>
          <w:sz w:val="22"/>
          <w:szCs w:val="22"/>
          <w:lang w:val="sr-Cyrl-RS" w:eastAsia="ar-SA"/>
        </w:rPr>
      </w:pPr>
    </w:p>
    <w:p w14:paraId="38BCF4EE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lastRenderedPageBreak/>
        <w:t>Изјава о броју запослених/ангажованих лица (Образац 7. из конкурсне документације);</w:t>
      </w:r>
    </w:p>
    <w:p w14:paraId="440D0F80" w14:textId="77777777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Листа запослених/ангажованих лица која ће бити одговорна за извршење уговора (Образац 7.1 из конкурсне документације);</w:t>
      </w:r>
    </w:p>
    <w:p w14:paraId="44186E74" w14:textId="6BF5AFF1" w:rsidR="00015F65" w:rsidRPr="004428E1" w:rsidRDefault="00015F65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Копије </w:t>
      </w:r>
      <w:r w:rsidRPr="004428E1">
        <w:rPr>
          <w:rFonts w:eastAsia="Calibri" w:cs="Arial"/>
          <w:bCs/>
          <w:sz w:val="22"/>
          <w:szCs w:val="22"/>
          <w:lang w:val="sr-Cyrl-RS"/>
        </w:rPr>
        <w:t xml:space="preserve">одговарајућих појединачних образаца М </w:t>
      </w:r>
      <w:r w:rsidRPr="004428E1">
        <w:rPr>
          <w:rFonts w:eastAsia="Calibri" w:cs="Arial"/>
          <w:sz w:val="22"/>
          <w:szCs w:val="22"/>
          <w:lang w:val="sr-Cyrl-RS"/>
        </w:rPr>
        <w:t xml:space="preserve">или уговор о раду за наведена лица и инжењере запослене код понуђача или уговор о радном ангажовању лица код понуђача ван радног односа, који ће бити ангажовани на реализацији уговора; </w:t>
      </w:r>
    </w:p>
    <w:p w14:paraId="4B6B970D" w14:textId="39A6E8E1" w:rsidR="00752034" w:rsidRPr="004428E1" w:rsidRDefault="00752034" w:rsidP="00015F65">
      <w:pPr>
        <w:numPr>
          <w:ilvl w:val="0"/>
          <w:numId w:val="11"/>
        </w:numPr>
        <w:tabs>
          <w:tab w:val="left" w:pos="1134"/>
        </w:tabs>
        <w:suppressAutoHyphens/>
        <w:contextualSpacing/>
        <w:jc w:val="left"/>
        <w:rPr>
          <w:rFonts w:eastAsia="Calibri" w:cs="Arial"/>
          <w:sz w:val="22"/>
          <w:szCs w:val="22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 xml:space="preserve">Копије диплома </w:t>
      </w:r>
      <w:r w:rsidR="009831C6" w:rsidRPr="004428E1">
        <w:rPr>
          <w:rFonts w:eastAsia="Calibri" w:cs="Arial"/>
          <w:sz w:val="22"/>
          <w:szCs w:val="22"/>
          <w:lang w:val="sr-Cyrl-RS"/>
        </w:rPr>
        <w:t xml:space="preserve">ВСС </w:t>
      </w:r>
      <w:r w:rsidRPr="004428E1">
        <w:rPr>
          <w:rFonts w:eastAsia="Calibri" w:cs="Arial"/>
          <w:sz w:val="22"/>
          <w:szCs w:val="22"/>
          <w:lang w:val="sr-Cyrl-RS"/>
        </w:rPr>
        <w:t>за ми</w:t>
      </w:r>
      <w:r w:rsidR="009814DA" w:rsidRPr="004428E1">
        <w:rPr>
          <w:rFonts w:eastAsia="Calibri" w:cs="Arial"/>
          <w:sz w:val="22"/>
          <w:szCs w:val="22"/>
          <w:lang w:val="sr-Cyrl-RS"/>
        </w:rPr>
        <w:t>н</w:t>
      </w:r>
      <w:r w:rsidRPr="004428E1">
        <w:rPr>
          <w:rFonts w:eastAsia="Calibri" w:cs="Arial"/>
          <w:sz w:val="22"/>
          <w:szCs w:val="22"/>
          <w:lang w:val="sr-Cyrl-RS"/>
        </w:rPr>
        <w:t>имално 5 запослених/ангажованих инжењера</w:t>
      </w:r>
      <w:r w:rsidR="006776EB" w:rsidRPr="004428E1">
        <w:rPr>
          <w:rFonts w:eastAsia="Calibri" w:cs="Arial"/>
          <w:sz w:val="22"/>
          <w:szCs w:val="22"/>
          <w:lang w:val="sr-Cyrl-RS"/>
        </w:rPr>
        <w:t>,</w:t>
      </w:r>
      <w:r w:rsidRPr="004428E1">
        <w:rPr>
          <w:rFonts w:eastAsia="Calibri" w:cs="Arial"/>
          <w:sz w:val="22"/>
          <w:szCs w:val="22"/>
          <w:lang w:val="sr-Cyrl-RS"/>
        </w:rPr>
        <w:t xml:space="preserve"> који ће бити ангажовани на реализацији уговора;</w:t>
      </w:r>
    </w:p>
    <w:p w14:paraId="01B679FE" w14:textId="77777777" w:rsidR="00015F65" w:rsidRPr="004428E1" w:rsidRDefault="00015F65" w:rsidP="00015F65">
      <w:pPr>
        <w:numPr>
          <w:ilvl w:val="0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eastAsia="Calibri" w:cs="Arial"/>
          <w:sz w:val="22"/>
          <w:szCs w:val="22"/>
          <w:lang w:val="sr-Cyrl-RS"/>
        </w:rPr>
        <w:t>Копије личних лиценци запослених/ангажованих лица код понуђача:</w:t>
      </w:r>
    </w:p>
    <w:p w14:paraId="22390142" w14:textId="36DCD75D" w:rsidR="00752034" w:rsidRPr="004428E1" w:rsidRDefault="00015F65" w:rsidP="00752034">
      <w:pPr>
        <w:numPr>
          <w:ilvl w:val="1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cs="Arial"/>
          <w:sz w:val="22"/>
          <w:szCs w:val="22"/>
          <w:lang w:val="sr-Cyrl-RS" w:eastAsia="ar-SA"/>
        </w:rPr>
        <w:t>Сертификат (PMP или одговарајући) издат од стране водећих међународних асоцијација за вођење пројеката (PMI или Prince2 или IPMA) за пројект менаџера</w:t>
      </w:r>
      <w:r w:rsidR="00752034" w:rsidRPr="004428E1">
        <w:rPr>
          <w:rFonts w:cs="Arial"/>
          <w:sz w:val="22"/>
          <w:szCs w:val="22"/>
          <w:lang w:val="sr-Cyrl-RS" w:eastAsia="ar-SA"/>
        </w:rPr>
        <w:t>;</w:t>
      </w:r>
    </w:p>
    <w:p w14:paraId="567F470E" w14:textId="40CAB7AB" w:rsidR="00752034" w:rsidRPr="004428E1" w:rsidRDefault="00752034" w:rsidP="00752034">
      <w:pPr>
        <w:numPr>
          <w:ilvl w:val="1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Сертификат издат од стране произвођача понуђеног </w:t>
      </w:r>
      <w:r w:rsidR="00DA18E9" w:rsidRPr="004428E1">
        <w:rPr>
          <w:rFonts w:eastAsia="Calibri" w:cs="Arial"/>
          <w:sz w:val="22"/>
          <w:szCs w:val="22"/>
          <w:lang w:val="sr-Cyrl-RS"/>
        </w:rPr>
        <w:t>DC</w:t>
      </w:r>
      <w:r w:rsidRPr="004428E1">
        <w:rPr>
          <w:rFonts w:eastAsia="Calibri" w:cs="Arial"/>
          <w:sz w:val="22"/>
          <w:szCs w:val="22"/>
          <w:lang w:val="sr-Cyrl-RS"/>
        </w:rPr>
        <w:t xml:space="preserve"> софтверског решења;</w:t>
      </w:r>
    </w:p>
    <w:p w14:paraId="5072B97F" w14:textId="19296A9F" w:rsidR="00015F65" w:rsidRPr="004428E1" w:rsidRDefault="00752034" w:rsidP="00752034">
      <w:pPr>
        <w:numPr>
          <w:ilvl w:val="1"/>
          <w:numId w:val="11"/>
        </w:numPr>
        <w:tabs>
          <w:tab w:val="left" w:pos="1440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 xml:space="preserve">Сертификат издат од стране произвођача понуђеног </w:t>
      </w:r>
      <w:r w:rsidR="00DA18E9" w:rsidRPr="004428E1">
        <w:rPr>
          <w:rFonts w:eastAsia="Calibri" w:cs="Arial"/>
          <w:sz w:val="22"/>
          <w:szCs w:val="22"/>
          <w:lang w:val="sr-Cyrl-RS"/>
        </w:rPr>
        <w:t>DLP</w:t>
      </w:r>
      <w:r w:rsidRPr="004428E1">
        <w:rPr>
          <w:rFonts w:eastAsia="Calibri" w:cs="Arial"/>
          <w:sz w:val="22"/>
          <w:szCs w:val="22"/>
          <w:lang w:val="sr-Cyrl-RS"/>
        </w:rPr>
        <w:t xml:space="preserve"> софтверског решења;</w:t>
      </w:r>
      <w:r w:rsidR="00015F65" w:rsidRPr="004428E1">
        <w:rPr>
          <w:rFonts w:cs="Arial"/>
          <w:sz w:val="22"/>
          <w:szCs w:val="22"/>
          <w:lang w:val="sr-Cyrl-RS"/>
        </w:rPr>
        <w:t>“</w:t>
      </w:r>
    </w:p>
    <w:p w14:paraId="1F616120" w14:textId="77777777" w:rsidR="004C5271" w:rsidRDefault="004C5271" w:rsidP="00F85018">
      <w:pPr>
        <w:jc w:val="center"/>
        <w:rPr>
          <w:rFonts w:cs="Arial"/>
          <w:sz w:val="22"/>
          <w:szCs w:val="22"/>
          <w:lang w:val="sr-Cyrl-RS"/>
        </w:rPr>
      </w:pPr>
    </w:p>
    <w:p w14:paraId="21E4D2A5" w14:textId="1B834AA4" w:rsidR="00735B24" w:rsidRPr="004428E1" w:rsidRDefault="00D1585A" w:rsidP="00F85018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16</w:t>
      </w:r>
      <w:r w:rsidR="00F85018" w:rsidRPr="004428E1">
        <w:rPr>
          <w:rFonts w:cs="Arial"/>
          <w:sz w:val="22"/>
          <w:szCs w:val="22"/>
          <w:lang w:val="sr-Cyrl-RS"/>
        </w:rPr>
        <w:t>.</w:t>
      </w:r>
    </w:p>
    <w:p w14:paraId="015023DF" w14:textId="6C4E7AF2" w:rsidR="00A07AB0" w:rsidRPr="004428E1" w:rsidRDefault="00CF0A62" w:rsidP="00A07AB0">
      <w:pPr>
        <w:rPr>
          <w:rFonts w:cs="Arial"/>
          <w:sz w:val="22"/>
          <w:szCs w:val="22"/>
          <w:lang w:val="sr-Cyrl-RS"/>
        </w:rPr>
      </w:pPr>
      <w:bookmarkStart w:id="1" w:name="_Hlk500855575"/>
      <w:r w:rsidRPr="004428E1">
        <w:rPr>
          <w:rFonts w:cs="Arial"/>
          <w:sz w:val="22"/>
          <w:szCs w:val="22"/>
          <w:lang w:val="sr-Cyrl-RS"/>
        </w:rPr>
        <w:t>На стран</w:t>
      </w:r>
      <w:r w:rsidR="004B4032" w:rsidRPr="004428E1">
        <w:rPr>
          <w:rFonts w:cs="Arial"/>
          <w:sz w:val="22"/>
          <w:szCs w:val="22"/>
          <w:lang w:val="sr-Cyrl-RS"/>
        </w:rPr>
        <w:t>ама</w:t>
      </w:r>
      <w:r w:rsidRPr="004428E1">
        <w:rPr>
          <w:rFonts w:cs="Arial"/>
          <w:sz w:val="22"/>
          <w:szCs w:val="22"/>
          <w:lang w:val="sr-Cyrl-RS"/>
        </w:rPr>
        <w:t xml:space="preserve"> </w:t>
      </w:r>
      <w:r w:rsidR="00677092" w:rsidRPr="004428E1">
        <w:rPr>
          <w:rFonts w:cs="Arial"/>
          <w:sz w:val="22"/>
          <w:szCs w:val="22"/>
          <w:lang w:val="sr-Cyrl-RS"/>
        </w:rPr>
        <w:t>33</w:t>
      </w:r>
      <w:r w:rsidRPr="004428E1">
        <w:rPr>
          <w:rFonts w:cs="Arial"/>
          <w:sz w:val="22"/>
          <w:szCs w:val="22"/>
          <w:lang w:val="sr-Cyrl-RS"/>
        </w:rPr>
        <w:t>/</w:t>
      </w:r>
      <w:r w:rsidR="00677092" w:rsidRPr="004428E1">
        <w:rPr>
          <w:rFonts w:cs="Arial"/>
          <w:sz w:val="22"/>
          <w:szCs w:val="22"/>
          <w:lang w:val="sr-Cyrl-RS"/>
        </w:rPr>
        <w:t>96</w:t>
      </w:r>
      <w:r w:rsidRPr="004428E1">
        <w:rPr>
          <w:rFonts w:cs="Arial"/>
          <w:sz w:val="22"/>
          <w:szCs w:val="22"/>
          <w:lang w:val="sr-Cyrl-RS"/>
        </w:rPr>
        <w:t xml:space="preserve"> и </w:t>
      </w:r>
      <w:r w:rsidR="00677092" w:rsidRPr="004428E1">
        <w:rPr>
          <w:rFonts w:cs="Arial"/>
          <w:sz w:val="22"/>
          <w:szCs w:val="22"/>
          <w:lang w:val="sr-Cyrl-RS"/>
        </w:rPr>
        <w:t>34</w:t>
      </w:r>
      <w:r w:rsidRPr="004428E1">
        <w:rPr>
          <w:rFonts w:cs="Arial"/>
          <w:sz w:val="22"/>
          <w:szCs w:val="22"/>
          <w:lang w:val="sr-Cyrl-RS"/>
        </w:rPr>
        <w:t>/</w:t>
      </w:r>
      <w:r w:rsidR="00677092" w:rsidRPr="004428E1">
        <w:rPr>
          <w:rFonts w:cs="Arial"/>
          <w:sz w:val="22"/>
          <w:szCs w:val="22"/>
          <w:lang w:val="sr-Cyrl-RS"/>
        </w:rPr>
        <w:t>96</w:t>
      </w:r>
      <w:r w:rsidRPr="004428E1">
        <w:rPr>
          <w:rFonts w:cs="Arial"/>
          <w:sz w:val="22"/>
          <w:szCs w:val="22"/>
          <w:lang w:val="sr-Cyrl-RS"/>
        </w:rPr>
        <w:t xml:space="preserve"> конурсне документације </w:t>
      </w:r>
      <w:r w:rsidR="004B4032" w:rsidRPr="004428E1">
        <w:rPr>
          <w:rFonts w:cs="Arial"/>
          <w:sz w:val="22"/>
          <w:szCs w:val="22"/>
          <w:lang w:val="sr-Cyrl-RS"/>
        </w:rPr>
        <w:t>део</w:t>
      </w:r>
      <w:r w:rsidRPr="004428E1">
        <w:rPr>
          <w:rFonts w:cs="Arial"/>
          <w:sz w:val="22"/>
          <w:szCs w:val="22"/>
          <w:lang w:val="sr-Cyrl-RS"/>
        </w:rPr>
        <w:t xml:space="preserve"> који се односи на податке о садржини понуде:</w:t>
      </w:r>
    </w:p>
    <w:p w14:paraId="25BE7F3D" w14:textId="77777777" w:rsidR="004B4032" w:rsidRPr="004428E1" w:rsidRDefault="004B4032" w:rsidP="00A07AB0">
      <w:pPr>
        <w:rPr>
          <w:rFonts w:cs="Arial"/>
          <w:sz w:val="22"/>
          <w:szCs w:val="22"/>
          <w:lang w:val="sr-Cyrl-RS"/>
        </w:rPr>
      </w:pPr>
    </w:p>
    <w:p w14:paraId="1E19DB67" w14:textId="77777777" w:rsidR="00FD65CE" w:rsidRPr="004428E1" w:rsidRDefault="00DE2C0C" w:rsidP="00FD65CE">
      <w:pPr>
        <w:ind w:left="360"/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</w:t>
      </w:r>
      <w:r w:rsidR="00FD65CE" w:rsidRPr="004428E1">
        <w:rPr>
          <w:rFonts w:cs="Arial"/>
          <w:b/>
          <w:sz w:val="22"/>
          <w:szCs w:val="22"/>
          <w:lang w:val="sr-Cyrl-RS"/>
        </w:rPr>
        <w:t>5.3</w:t>
      </w:r>
      <w:r w:rsidR="00FD65CE" w:rsidRPr="004428E1">
        <w:rPr>
          <w:rFonts w:cs="Arial"/>
          <w:sz w:val="22"/>
          <w:szCs w:val="22"/>
          <w:lang w:val="sr-Cyrl-RS"/>
        </w:rPr>
        <w:t xml:space="preserve"> </w:t>
      </w:r>
      <w:r w:rsidR="00FD65CE" w:rsidRPr="004428E1">
        <w:rPr>
          <w:rFonts w:cs="Arial"/>
          <w:b/>
          <w:sz w:val="22"/>
          <w:szCs w:val="22"/>
          <w:lang w:val="sr-Cyrl-RS"/>
        </w:rPr>
        <w:t>Подаци о  садржини понуде</w:t>
      </w:r>
    </w:p>
    <w:p w14:paraId="217DEF55" w14:textId="77777777" w:rsidR="002A11A0" w:rsidRPr="004428E1" w:rsidRDefault="002A11A0" w:rsidP="002A11A0">
      <w:pPr>
        <w:pStyle w:val="KDParagraf"/>
        <w:spacing w:before="0"/>
        <w:rPr>
          <w:rFonts w:cs="Arial"/>
          <w:lang w:val="sr-Cyrl-RS" w:bidi="en-US"/>
        </w:rPr>
      </w:pPr>
    </w:p>
    <w:p w14:paraId="67E57D4D" w14:textId="12E976C4" w:rsidR="002A11A0" w:rsidRPr="004428E1" w:rsidRDefault="002A11A0" w:rsidP="002A11A0">
      <w:pPr>
        <w:pStyle w:val="KDParagraf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 w:bidi="en-US"/>
        </w:rPr>
        <w:t>Садржину понуде, поред Обрасца понуде, чине и сви остали докази о испуњености услова из чл. 75. и 76.</w:t>
      </w:r>
      <w:r w:rsidRPr="004428E1">
        <w:rPr>
          <w:rFonts w:cs="Arial"/>
          <w:lang w:val="sr-Cyrl-RS"/>
        </w:rPr>
        <w:t xml:space="preserve"> Закона о јавним</w:t>
      </w:r>
      <w:r w:rsidRPr="004428E1">
        <w:rPr>
          <w:rFonts w:cs="Arial"/>
          <w:lang w:val="sr-Cyrl-RS" w:bidi="en-US"/>
        </w:rPr>
        <w:t xml:space="preserve"> набавкама, предвиђени чл. 77. Закона, који су наведени у конкурсној документацији, као и сви тражени прилози и изјаве (попуњени, потписани и печатом оверени) на начин предвиђен следећим ставом ове тачке</w:t>
      </w:r>
      <w:r w:rsidRPr="004428E1">
        <w:rPr>
          <w:rFonts w:cs="Arial"/>
          <w:lang w:val="sr-Cyrl-RS"/>
        </w:rPr>
        <w:t>:</w:t>
      </w:r>
    </w:p>
    <w:p w14:paraId="6A04D07B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Образац понуде </w:t>
      </w:r>
    </w:p>
    <w:p w14:paraId="55BEF2E5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Структура цене </w:t>
      </w:r>
    </w:p>
    <w:p w14:paraId="197930D5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Образац трошкова припреме понуде, ако понуђач захтева надокнаду трошкова у складу са чл.88 Закона</w:t>
      </w:r>
    </w:p>
    <w:p w14:paraId="59531599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Изјава о независној понуди </w:t>
      </w:r>
    </w:p>
    <w:p w14:paraId="63706D97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Изјава у складу са чланом 75. став 2. Закона </w:t>
      </w:r>
    </w:p>
    <w:p w14:paraId="6B291FFB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Овлашћење из тачке 6.2 Конкурсне документације</w:t>
      </w:r>
    </w:p>
    <w:p w14:paraId="23BCD021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средства финансијског обезбеђења </w:t>
      </w:r>
    </w:p>
    <w:p w14:paraId="1D8943DA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обрасци, изјаве и докази одређене тачком 6.9 или 6.10 овог упутства у случају да понуђач подноси понуду са подизвођачем или заједничку понуду подноси група понуђача</w:t>
      </w:r>
    </w:p>
    <w:p w14:paraId="35FCCF13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потписан и печатом оверен „Модел уговора“ (пожељно је да буде попуњен)</w:t>
      </w:r>
    </w:p>
    <w:p w14:paraId="3EA0CD51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потписан и печатом оверен „Модел уговора о чувању пословне тајне и поверљивих информација“</w:t>
      </w:r>
    </w:p>
    <w:p w14:paraId="39F165DB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докази о испуњености услова </w:t>
      </w:r>
      <w:r w:rsidRPr="004428E1">
        <w:rPr>
          <w:rFonts w:cs="Arial"/>
          <w:lang w:val="sr-Cyrl-RS" w:bidi="en-US"/>
        </w:rPr>
        <w:t>из чл. 75 и 76.</w:t>
      </w:r>
      <w:r w:rsidRPr="004428E1">
        <w:rPr>
          <w:rFonts w:cs="Arial"/>
          <w:lang w:val="sr-Cyrl-RS"/>
        </w:rPr>
        <w:t xml:space="preserve"> Закона у складу са чланом 77. Закон и Одељком 4. конкурсне документације.</w:t>
      </w:r>
    </w:p>
    <w:p w14:paraId="7CDD5CB2" w14:textId="77777777" w:rsidR="002A11A0" w:rsidRPr="004428E1" w:rsidRDefault="002A11A0" w:rsidP="002A11A0">
      <w:pPr>
        <w:pStyle w:val="KDNabrajanje"/>
        <w:numPr>
          <w:ilvl w:val="0"/>
          <w:numId w:val="25"/>
        </w:numPr>
        <w:tabs>
          <w:tab w:val="num" w:pos="567"/>
        </w:tabs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Термин план</w:t>
      </w:r>
    </w:p>
    <w:p w14:paraId="533A0635" w14:textId="77777777" w:rsidR="002A11A0" w:rsidRPr="004428E1" w:rsidRDefault="002A11A0" w:rsidP="002A11A0">
      <w:pPr>
        <w:pStyle w:val="KDNabrajanje"/>
        <w:numPr>
          <w:ilvl w:val="0"/>
          <w:numId w:val="25"/>
        </w:numPr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Техничка документација којом се доказује испуњеност захтеваних техничких карактеристика, наведена у Одељку 2., став 3.Конкурсне документације и то: </w:t>
      </w:r>
    </w:p>
    <w:p w14:paraId="740D0EAB" w14:textId="77777777" w:rsidR="002A11A0" w:rsidRPr="004428E1" w:rsidRDefault="002A11A0" w:rsidP="002A11A0">
      <w:pPr>
        <w:pStyle w:val="KDNabrajanje"/>
        <w:numPr>
          <w:ilvl w:val="0"/>
          <w:numId w:val="25"/>
        </w:numPr>
        <w:rPr>
          <w:rFonts w:cs="Arial"/>
          <w:lang w:val="sr-Cyrl-RS"/>
        </w:rPr>
      </w:pPr>
      <w:r w:rsidRPr="004428E1">
        <w:rPr>
          <w:rFonts w:cs="Arial"/>
          <w:lang w:val="sr-Cyrl-RS"/>
        </w:rPr>
        <w:lastRenderedPageBreak/>
        <w:t>Попуњен Прилог 2. Изјаву сагласности понуђеног решења са техничким захтевима (Stаtement of Compliаnce). У изјави о сагласности понуђач се изјашњава да је сагласан или није сагласан са захтевима из Прилога 1;</w:t>
      </w:r>
    </w:p>
    <w:p w14:paraId="33F8BA25" w14:textId="77777777" w:rsidR="002A11A0" w:rsidRPr="004428E1" w:rsidRDefault="002A11A0" w:rsidP="002A11A0">
      <w:pPr>
        <w:pStyle w:val="KDNabrajanje"/>
        <w:numPr>
          <w:ilvl w:val="0"/>
          <w:numId w:val="25"/>
        </w:numPr>
        <w:rPr>
          <w:rFonts w:cs="Arial"/>
          <w:lang w:val="sr-Cyrl-RS"/>
        </w:rPr>
      </w:pPr>
      <w:r w:rsidRPr="004428E1">
        <w:rPr>
          <w:rFonts w:cs="Arial"/>
          <w:lang w:val="sr-Cyrl-RS"/>
        </w:rPr>
        <w:t>Опис решења и услуга (Scope of the Work) који су предмет набавке;</w:t>
      </w:r>
    </w:p>
    <w:p w14:paraId="6809F960" w14:textId="77777777" w:rsidR="002A11A0" w:rsidRPr="004428E1" w:rsidRDefault="002A11A0" w:rsidP="002A11A0">
      <w:pPr>
        <w:pStyle w:val="KDNabrajanje"/>
        <w:numPr>
          <w:ilvl w:val="0"/>
          <w:numId w:val="25"/>
        </w:numPr>
        <w:rPr>
          <w:rFonts w:cs="Arial"/>
          <w:lang w:val="sr-Cyrl-RS"/>
        </w:rPr>
      </w:pPr>
      <w:r w:rsidRPr="004428E1">
        <w:rPr>
          <w:rFonts w:cs="Arial"/>
          <w:lang w:val="sr-Cyrl-RS"/>
        </w:rPr>
        <w:t>Изјаву којом понуђач гарантује да ће испоручена добра бити оригинална, фабрички нова, из текуће производње, без оштећења, неупотребљавана и у потпуно исправном стању, са техничким карактеристикама у складу са техничком спецификацијом која је саставни део ове конкурсне документације;</w:t>
      </w:r>
    </w:p>
    <w:p w14:paraId="7D803BEA" w14:textId="0A14D76C" w:rsidR="00FD65CE" w:rsidRPr="004428E1" w:rsidRDefault="002A11A0" w:rsidP="002A11A0">
      <w:pPr>
        <w:pStyle w:val="KDNabrajanje"/>
        <w:numPr>
          <w:ilvl w:val="0"/>
          <w:numId w:val="25"/>
        </w:numPr>
        <w:rPr>
          <w:rFonts w:cs="Arial"/>
          <w:lang w:val="sr-Cyrl-RS"/>
        </w:rPr>
      </w:pPr>
      <w:r w:rsidRPr="004428E1">
        <w:rPr>
          <w:rFonts w:cs="Arial"/>
          <w:lang w:val="sr-Cyrl-RS"/>
        </w:rPr>
        <w:t>Техничку документацију која може бити и на ЦД-у или УСБ меморији</w:t>
      </w:r>
      <w:r w:rsidR="00FD65CE" w:rsidRPr="004428E1">
        <w:rPr>
          <w:rFonts w:cs="Arial"/>
          <w:lang w:val="sr-Cyrl-RS"/>
        </w:rPr>
        <w:t>.”</w:t>
      </w:r>
    </w:p>
    <w:p w14:paraId="1998F21E" w14:textId="6F2DFE63" w:rsidR="00FD65CE" w:rsidRPr="004428E1" w:rsidRDefault="00FD65CE" w:rsidP="00FD65CE">
      <w:pPr>
        <w:rPr>
          <w:rFonts w:cs="Arial"/>
          <w:lang w:val="sr-Cyrl-RS"/>
        </w:rPr>
      </w:pPr>
    </w:p>
    <w:bookmarkEnd w:id="1"/>
    <w:p w14:paraId="52850457" w14:textId="7F37B14B" w:rsidR="00FD65CE" w:rsidRPr="004428E1" w:rsidRDefault="00FD65CE" w:rsidP="00FD65CE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мења се и гласи:</w:t>
      </w:r>
    </w:p>
    <w:p w14:paraId="60FEAD6D" w14:textId="77777777" w:rsidR="00FD65CE" w:rsidRPr="004428E1" w:rsidRDefault="00FD65CE" w:rsidP="00FD65CE">
      <w:pPr>
        <w:pStyle w:val="KDPodnaslov2"/>
        <w:spacing w:before="0"/>
        <w:jc w:val="both"/>
        <w:rPr>
          <w:rFonts w:cs="Arial"/>
          <w:b w:val="0"/>
          <w:lang w:val="sr-Cyrl-RS"/>
        </w:rPr>
      </w:pPr>
    </w:p>
    <w:p w14:paraId="49F29762" w14:textId="0A6DA864" w:rsidR="00FD65CE" w:rsidRPr="004428E1" w:rsidRDefault="00FD65CE" w:rsidP="00FD65CE">
      <w:pPr>
        <w:pStyle w:val="KDPodnaslov2"/>
        <w:spacing w:before="0"/>
        <w:jc w:val="both"/>
        <w:rPr>
          <w:rFonts w:cs="Arial"/>
          <w:lang w:val="sr-Cyrl-RS"/>
        </w:rPr>
      </w:pPr>
      <w:r w:rsidRPr="004428E1">
        <w:rPr>
          <w:rFonts w:cs="Arial"/>
          <w:lang w:val="sr-Cyrl-RS"/>
        </w:rPr>
        <w:t>„</w:t>
      </w:r>
      <w:bookmarkStart w:id="2" w:name="_Toc441651579"/>
      <w:bookmarkStart w:id="3" w:name="_Toc442559890"/>
      <w:r w:rsidRPr="004428E1">
        <w:rPr>
          <w:rFonts w:cs="Arial"/>
          <w:lang w:val="sr-Cyrl-RS"/>
        </w:rPr>
        <w:t xml:space="preserve">5.3 </w:t>
      </w:r>
      <w:bookmarkStart w:id="4" w:name="_Hlk504978670"/>
      <w:r w:rsidRPr="004428E1">
        <w:rPr>
          <w:rFonts w:cs="Arial"/>
          <w:lang w:val="sr-Cyrl-RS"/>
        </w:rPr>
        <w:t>Обавезна садржина понуде</w:t>
      </w:r>
      <w:bookmarkEnd w:id="2"/>
      <w:bookmarkEnd w:id="3"/>
      <w:bookmarkEnd w:id="4"/>
    </w:p>
    <w:p w14:paraId="55F4CE5A" w14:textId="77777777" w:rsidR="002A11A0" w:rsidRPr="004428E1" w:rsidRDefault="002A11A0" w:rsidP="00FD65CE">
      <w:pPr>
        <w:pStyle w:val="KDParagraf"/>
        <w:spacing w:before="0"/>
        <w:rPr>
          <w:rFonts w:cs="Arial"/>
          <w:lang w:val="sr-Cyrl-RS" w:bidi="en-US"/>
        </w:rPr>
      </w:pPr>
    </w:p>
    <w:p w14:paraId="7AA675D2" w14:textId="76131AB7" w:rsidR="00FD65CE" w:rsidRPr="004428E1" w:rsidRDefault="00FD65CE" w:rsidP="00FD65CE">
      <w:pPr>
        <w:pStyle w:val="KDParagraf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 w:bidi="en-US"/>
        </w:rPr>
        <w:t xml:space="preserve">Садржину понуде, поред Обрасца понуде, чине и сви остали докази о испуњености услова из чл. 75. и 76. </w:t>
      </w:r>
      <w:r w:rsidRPr="004428E1">
        <w:rPr>
          <w:rFonts w:cs="Arial"/>
          <w:lang w:val="sr-Cyrl-RS"/>
        </w:rPr>
        <w:t>Закона</w:t>
      </w:r>
      <w:r w:rsidRPr="004428E1">
        <w:rPr>
          <w:rFonts w:cs="Arial"/>
          <w:lang w:val="sr-Cyrl-RS" w:bidi="en-US"/>
        </w:rPr>
        <w:t>, предвиђени чланом 77. Закона, који су наведени у конкурсној документацији, као и сви тражени прилози и изјаве (попуњени, потписани и печатом оверени) на начин предвиђен следећим ставом ове тачке</w:t>
      </w:r>
      <w:r w:rsidRPr="004428E1">
        <w:rPr>
          <w:rFonts w:cs="Arial"/>
          <w:lang w:val="sr-Cyrl-RS"/>
        </w:rPr>
        <w:t>:</w:t>
      </w:r>
    </w:p>
    <w:p w14:paraId="5F02F6B8" w14:textId="5C39BCDC" w:rsidR="00FD65CE" w:rsidRPr="004428E1" w:rsidRDefault="00FD65CE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Образац понуде </w:t>
      </w:r>
      <w:r w:rsidR="00216F4D" w:rsidRPr="004428E1">
        <w:rPr>
          <w:rFonts w:cs="Arial"/>
          <w:lang w:val="sr-Cyrl-RS"/>
        </w:rPr>
        <w:t>О</w:t>
      </w:r>
      <w:r w:rsidR="00FD5030" w:rsidRPr="004428E1">
        <w:rPr>
          <w:rFonts w:cs="Arial"/>
          <w:lang w:val="sr-Cyrl-RS"/>
        </w:rPr>
        <w:t xml:space="preserve">бразац </w:t>
      </w:r>
      <w:r w:rsidR="00216F4D" w:rsidRPr="004428E1">
        <w:rPr>
          <w:rFonts w:cs="Arial"/>
          <w:lang w:val="sr-Cyrl-RS"/>
        </w:rPr>
        <w:t>1</w:t>
      </w:r>
    </w:p>
    <w:p w14:paraId="5896167A" w14:textId="77789E1E" w:rsidR="00FD5030" w:rsidRPr="004428E1" w:rsidRDefault="00FD5030" w:rsidP="00FD5030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Изјава о независној понуди Образац 2</w:t>
      </w:r>
    </w:p>
    <w:p w14:paraId="041A1C0F" w14:textId="69A76ED9" w:rsidR="00FD5030" w:rsidRPr="004428E1" w:rsidRDefault="00FD5030" w:rsidP="00FD5030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Изјава у складу са чланом 75. став 2. Закона Образац 3</w:t>
      </w:r>
    </w:p>
    <w:p w14:paraId="5514D3DB" w14:textId="694642DD" w:rsidR="00FD5030" w:rsidRPr="004428E1" w:rsidRDefault="00FD5030" w:rsidP="00FD5030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Термин план извршења услуге и испоруке добара Образац 4</w:t>
      </w:r>
    </w:p>
    <w:p w14:paraId="0FBFCD62" w14:textId="4338DD2D" w:rsidR="00FD65CE" w:rsidRPr="004428E1" w:rsidRDefault="00FD65CE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Структура цене </w:t>
      </w:r>
      <w:r w:rsidR="00216F4D" w:rsidRPr="004428E1">
        <w:rPr>
          <w:rFonts w:cs="Arial"/>
          <w:lang w:val="sr-Cyrl-RS"/>
        </w:rPr>
        <w:t>О</w:t>
      </w:r>
      <w:r w:rsidR="00FD5030" w:rsidRPr="004428E1">
        <w:rPr>
          <w:rFonts w:cs="Arial"/>
          <w:lang w:val="sr-Cyrl-RS"/>
        </w:rPr>
        <w:t xml:space="preserve">бразац </w:t>
      </w:r>
      <w:r w:rsidR="00216F4D" w:rsidRPr="004428E1">
        <w:rPr>
          <w:rFonts w:cs="Arial"/>
          <w:lang w:val="sr-Cyrl-RS"/>
        </w:rPr>
        <w:t>5</w:t>
      </w:r>
    </w:p>
    <w:p w14:paraId="15A63F41" w14:textId="07D95C24" w:rsidR="00FD5030" w:rsidRPr="004428E1" w:rsidRDefault="00FD5030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Референтна листа Образац 6 и Образац 6.1</w:t>
      </w:r>
    </w:p>
    <w:p w14:paraId="002D128E" w14:textId="2A7658D2" w:rsidR="00FD5030" w:rsidRPr="004428E1" w:rsidRDefault="00FD5030" w:rsidP="00FD5030">
      <w:pPr>
        <w:pStyle w:val="KDNabrajanje"/>
        <w:spacing w:before="0"/>
        <w:ind w:left="576" w:hanging="288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Изјава о кадровском капацитету Образац 7 и Образац 7.1</w:t>
      </w:r>
    </w:p>
    <w:p w14:paraId="4C36E897" w14:textId="579ED799" w:rsidR="00FD65CE" w:rsidRPr="004428E1" w:rsidRDefault="00FD65CE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Образац трошкова припреме понуде, ако понуђач захтева надокнаду трошкова у складу са чланом 88. Закона</w:t>
      </w:r>
      <w:r w:rsidR="00216F4D" w:rsidRPr="004428E1">
        <w:rPr>
          <w:rFonts w:cs="Arial"/>
          <w:lang w:val="sr-Cyrl-RS"/>
        </w:rPr>
        <w:t xml:space="preserve"> О</w:t>
      </w:r>
      <w:r w:rsidR="00D27452" w:rsidRPr="004428E1">
        <w:rPr>
          <w:rFonts w:cs="Arial"/>
          <w:lang w:val="sr-Cyrl-RS"/>
        </w:rPr>
        <w:t xml:space="preserve">бразац </w:t>
      </w:r>
      <w:r w:rsidR="00216F4D" w:rsidRPr="004428E1">
        <w:rPr>
          <w:rFonts w:cs="Arial"/>
          <w:lang w:val="sr-Cyrl-RS"/>
        </w:rPr>
        <w:t>8</w:t>
      </w:r>
    </w:p>
    <w:p w14:paraId="03C1F010" w14:textId="2653DCAA" w:rsidR="00B61E57" w:rsidRPr="004428E1" w:rsidRDefault="00B61E57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Записник о извршеној испоруци добара/пруженим услугама Образац 9</w:t>
      </w:r>
    </w:p>
    <w:p w14:paraId="5F897C45" w14:textId="54538359" w:rsidR="004F58F7" w:rsidRPr="004428E1" w:rsidRDefault="004F58F7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Споразум учесника заједничке понуде Образац</w:t>
      </w:r>
      <w:r w:rsidR="0077246C" w:rsidRPr="004428E1">
        <w:rPr>
          <w:rFonts w:cs="Arial"/>
          <w:lang w:val="sr-Cyrl-RS"/>
        </w:rPr>
        <w:t xml:space="preserve"> </w:t>
      </w:r>
      <w:r w:rsidRPr="004428E1">
        <w:rPr>
          <w:rFonts w:cs="Arial"/>
          <w:lang w:val="sr-Cyrl-RS"/>
        </w:rPr>
        <w:t>10 (у случају подношења заједничке понуде)</w:t>
      </w:r>
    </w:p>
    <w:p w14:paraId="417C55A8" w14:textId="77777777" w:rsidR="0077246C" w:rsidRPr="004428E1" w:rsidRDefault="0077246C" w:rsidP="0077246C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 xml:space="preserve">Попуњен, потписан и печатом оверен „Модел уговора“ </w:t>
      </w:r>
    </w:p>
    <w:p w14:paraId="59EED297" w14:textId="77777777" w:rsidR="0077246C" w:rsidRPr="004428E1" w:rsidRDefault="0077246C" w:rsidP="0077246C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Попуњен, потписан и печатом оверен „Модел уговора о чувању пословне тајне и поверљивих информација“</w:t>
      </w:r>
    </w:p>
    <w:p w14:paraId="2A7379DB" w14:textId="72145EB0" w:rsidR="00FD65CE" w:rsidRPr="004428E1" w:rsidRDefault="0077246C" w:rsidP="00FD65CE">
      <w:pPr>
        <w:pStyle w:val="KDNabrajanje"/>
        <w:spacing w:before="0"/>
        <w:rPr>
          <w:rFonts w:cs="Arial"/>
          <w:lang w:val="sr-Cyrl-RS"/>
        </w:rPr>
      </w:pPr>
      <w:r w:rsidRPr="004428E1">
        <w:rPr>
          <w:rFonts w:cs="Arial"/>
          <w:lang w:val="sr-Cyrl-RS"/>
        </w:rPr>
        <w:t>С</w:t>
      </w:r>
      <w:r w:rsidR="00FD65CE" w:rsidRPr="004428E1">
        <w:rPr>
          <w:rFonts w:cs="Arial"/>
          <w:lang w:val="sr-Cyrl-RS"/>
        </w:rPr>
        <w:t>редств</w:t>
      </w:r>
      <w:r w:rsidRPr="004428E1">
        <w:rPr>
          <w:rFonts w:cs="Arial"/>
          <w:lang w:val="sr-Cyrl-RS"/>
        </w:rPr>
        <w:t>а</w:t>
      </w:r>
      <w:r w:rsidR="00FD65CE" w:rsidRPr="004428E1">
        <w:rPr>
          <w:rFonts w:cs="Arial"/>
          <w:lang w:val="sr-Cyrl-RS"/>
        </w:rPr>
        <w:t xml:space="preserve"> финансијског обезбеђења </w:t>
      </w:r>
    </w:p>
    <w:p w14:paraId="3D943535" w14:textId="6FCADF65" w:rsidR="00FD65CE" w:rsidRPr="004428E1" w:rsidRDefault="0077246C" w:rsidP="00FD65CE">
      <w:pPr>
        <w:pStyle w:val="KDNabrajanje"/>
        <w:spacing w:before="0"/>
        <w:ind w:left="576" w:hanging="288"/>
        <w:rPr>
          <w:rFonts w:cs="Arial"/>
          <w:lang w:val="sr-Cyrl-RS"/>
        </w:rPr>
      </w:pPr>
      <w:r w:rsidRPr="004428E1">
        <w:rPr>
          <w:rFonts w:cs="Arial"/>
          <w:lang w:val="sr-Cyrl-RS"/>
        </w:rPr>
        <w:t>О</w:t>
      </w:r>
      <w:r w:rsidR="00FD65CE" w:rsidRPr="004428E1">
        <w:rPr>
          <w:rFonts w:cs="Arial"/>
          <w:lang w:val="sr-Cyrl-RS"/>
        </w:rPr>
        <w:t xml:space="preserve">брасци, изјаве и докази одређене тачком </w:t>
      </w:r>
      <w:r w:rsidRPr="004428E1">
        <w:rPr>
          <w:rFonts w:cs="Arial"/>
          <w:lang w:val="sr-Cyrl-RS"/>
        </w:rPr>
        <w:t>5.8</w:t>
      </w:r>
      <w:r w:rsidR="00FD65CE" w:rsidRPr="004428E1">
        <w:rPr>
          <w:rFonts w:cs="Arial"/>
          <w:lang w:val="sr-Cyrl-RS"/>
        </w:rPr>
        <w:t xml:space="preserve"> или </w:t>
      </w:r>
      <w:r w:rsidRPr="004428E1">
        <w:rPr>
          <w:rFonts w:cs="Arial"/>
          <w:lang w:val="sr-Cyrl-RS"/>
        </w:rPr>
        <w:t>5.9</w:t>
      </w:r>
      <w:r w:rsidR="00FD65CE" w:rsidRPr="004428E1">
        <w:rPr>
          <w:rFonts w:cs="Arial"/>
          <w:lang w:val="sr-Cyrl-RS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</w:p>
    <w:p w14:paraId="3C699B24" w14:textId="02F8A0C7" w:rsidR="00FD65CE" w:rsidRPr="004428E1" w:rsidRDefault="0077246C" w:rsidP="00FD65CE">
      <w:pPr>
        <w:pStyle w:val="KDNabrajanje"/>
        <w:spacing w:before="0"/>
        <w:rPr>
          <w:rFonts w:cs="Arial"/>
          <w:color w:val="00B0F0"/>
          <w:lang w:val="sr-Cyrl-RS"/>
        </w:rPr>
      </w:pPr>
      <w:r w:rsidRPr="004428E1">
        <w:rPr>
          <w:rFonts w:cs="Arial"/>
          <w:lang w:val="sr-Cyrl-RS"/>
        </w:rPr>
        <w:t>Д</w:t>
      </w:r>
      <w:r w:rsidR="00FD65CE" w:rsidRPr="004428E1">
        <w:rPr>
          <w:rFonts w:cs="Arial"/>
          <w:lang w:val="sr-Cyrl-RS"/>
        </w:rPr>
        <w:t xml:space="preserve">окази о испуњености услова </w:t>
      </w:r>
      <w:r w:rsidR="00FD65CE" w:rsidRPr="004428E1">
        <w:rPr>
          <w:rFonts w:cs="Arial"/>
          <w:lang w:val="sr-Cyrl-RS" w:bidi="en-US"/>
        </w:rPr>
        <w:t xml:space="preserve">из члана </w:t>
      </w:r>
      <w:r w:rsidR="00C6266C" w:rsidRPr="004428E1">
        <w:rPr>
          <w:rFonts w:cs="Arial"/>
          <w:lang w:val="sr-Cyrl-RS" w:bidi="en-US"/>
        </w:rPr>
        <w:t xml:space="preserve">75. и </w:t>
      </w:r>
      <w:r w:rsidR="00FD65CE" w:rsidRPr="004428E1">
        <w:rPr>
          <w:rFonts w:cs="Arial"/>
          <w:lang w:val="sr-Cyrl-RS" w:bidi="en-US"/>
        </w:rPr>
        <w:t>76.</w:t>
      </w:r>
      <w:r w:rsidR="00FD65CE" w:rsidRPr="004428E1">
        <w:rPr>
          <w:rFonts w:cs="Arial"/>
          <w:lang w:val="sr-Cyrl-RS"/>
        </w:rPr>
        <w:t xml:space="preserve"> Закона </w:t>
      </w:r>
      <w:r w:rsidR="00C6266C" w:rsidRPr="004428E1">
        <w:rPr>
          <w:rFonts w:cs="Arial"/>
          <w:lang w:val="sr-Cyrl-RS"/>
        </w:rPr>
        <w:t xml:space="preserve">о јавним набавкама </w:t>
      </w:r>
      <w:r w:rsidR="00FD65CE" w:rsidRPr="004428E1">
        <w:rPr>
          <w:rFonts w:cs="Arial"/>
          <w:lang w:val="sr-Cyrl-RS"/>
        </w:rPr>
        <w:t>у складу са чланом 77. Закон</w:t>
      </w:r>
      <w:r w:rsidR="00C6266C" w:rsidRPr="004428E1">
        <w:rPr>
          <w:rFonts w:cs="Arial"/>
          <w:lang w:val="sr-Cyrl-RS"/>
        </w:rPr>
        <w:t>а</w:t>
      </w:r>
      <w:r w:rsidR="00FD65CE" w:rsidRPr="004428E1">
        <w:rPr>
          <w:rFonts w:cs="Arial"/>
          <w:lang w:val="sr-Cyrl-RS"/>
        </w:rPr>
        <w:t xml:space="preserve"> и Одељком 4 конкурсне документације</w:t>
      </w:r>
      <w:r w:rsidR="00FD65CE" w:rsidRPr="004428E1">
        <w:rPr>
          <w:rFonts w:cs="Arial"/>
          <w:color w:val="00B0F0"/>
          <w:lang w:val="sr-Cyrl-RS"/>
        </w:rPr>
        <w:t xml:space="preserve"> </w:t>
      </w:r>
    </w:p>
    <w:p w14:paraId="79759EB1" w14:textId="63C70A9B" w:rsidR="00B61E57" w:rsidRPr="004428E1" w:rsidRDefault="00C6266C" w:rsidP="00B61E57">
      <w:pPr>
        <w:pStyle w:val="KDNabrajanje"/>
        <w:spacing w:before="0"/>
        <w:rPr>
          <w:lang w:val="sr-Cyrl-RS"/>
        </w:rPr>
      </w:pPr>
      <w:r w:rsidRPr="004428E1">
        <w:rPr>
          <w:rFonts w:cs="Arial"/>
          <w:lang w:val="sr-Cyrl-RS"/>
        </w:rPr>
        <w:t>Техничка документација</w:t>
      </w:r>
      <w:r w:rsidR="00D5327B" w:rsidRPr="004428E1">
        <w:rPr>
          <w:rFonts w:cs="Arial"/>
          <w:lang w:val="sr-Cyrl-RS"/>
        </w:rPr>
        <w:t xml:space="preserve"> којом се доказује испуњеност захтеваних техничких карактеристика наведених у Одељку</w:t>
      </w:r>
      <w:r w:rsidR="00AB0E30" w:rsidRPr="004428E1">
        <w:rPr>
          <w:rFonts w:cs="Arial"/>
          <w:lang w:val="sr-Cyrl-RS"/>
        </w:rPr>
        <w:t xml:space="preserve"> </w:t>
      </w:r>
      <w:r w:rsidR="00D5327B" w:rsidRPr="004428E1">
        <w:rPr>
          <w:rFonts w:cs="Arial"/>
          <w:lang w:val="sr-Cyrl-RS"/>
        </w:rPr>
        <w:t>3 конкурсне документације - Техничка спецификација</w:t>
      </w:r>
      <w:r w:rsidR="00CC2DAB" w:rsidRPr="004428E1">
        <w:rPr>
          <w:rFonts w:cs="Arial"/>
          <w:lang w:val="sr-Cyrl-RS"/>
        </w:rPr>
        <w:t>, и то:</w:t>
      </w:r>
    </w:p>
    <w:p w14:paraId="0F275966" w14:textId="2CD51987" w:rsidR="002A11A0" w:rsidRPr="004428E1" w:rsidRDefault="00D5327B" w:rsidP="002A11A0">
      <w:pPr>
        <w:pStyle w:val="KDNabrajanje"/>
        <w:numPr>
          <w:ilvl w:val="1"/>
          <w:numId w:val="19"/>
        </w:numPr>
        <w:spacing w:before="0"/>
        <w:rPr>
          <w:lang w:val="sr-Cyrl-RS"/>
        </w:rPr>
      </w:pPr>
      <w:r w:rsidRPr="004428E1">
        <w:rPr>
          <w:lang w:val="sr-Cyrl-RS"/>
        </w:rPr>
        <w:t xml:space="preserve">Попуњен, потписан и печатом оверен </w:t>
      </w:r>
      <w:r w:rsidR="002A11A0" w:rsidRPr="004428E1">
        <w:rPr>
          <w:lang w:val="sr-Cyrl-RS"/>
        </w:rPr>
        <w:t>Прилог 2. Изјавa сагласности понуђеног решења са техничким захтевима (Stаtement of Compliаnce). У изјави о сагласности понуђач се изјашњава да је сагласан или није сагласан са захтевима из Прилога 2</w:t>
      </w:r>
    </w:p>
    <w:p w14:paraId="2015BC9B" w14:textId="0531684A" w:rsidR="002A11A0" w:rsidRPr="004428E1" w:rsidRDefault="002A11A0" w:rsidP="002A11A0">
      <w:pPr>
        <w:pStyle w:val="KDNabrajanje"/>
        <w:numPr>
          <w:ilvl w:val="1"/>
          <w:numId w:val="19"/>
        </w:numPr>
        <w:spacing w:before="0"/>
        <w:rPr>
          <w:lang w:val="sr-Cyrl-RS"/>
        </w:rPr>
      </w:pPr>
      <w:r w:rsidRPr="004428E1">
        <w:rPr>
          <w:rFonts w:cs="Arial"/>
          <w:lang w:val="sr-Cyrl-RS"/>
        </w:rPr>
        <w:t>Опис решења и услуга (Scope of the Work) који су предмет набавке</w:t>
      </w:r>
    </w:p>
    <w:p w14:paraId="3A718A19" w14:textId="1ED22D57" w:rsidR="00FD65CE" w:rsidRPr="004428E1" w:rsidRDefault="00CC2DAB" w:rsidP="00CC2DAB">
      <w:pPr>
        <w:pStyle w:val="KDNabrajanje"/>
        <w:numPr>
          <w:ilvl w:val="1"/>
          <w:numId w:val="19"/>
        </w:numPr>
        <w:spacing w:before="0"/>
        <w:rPr>
          <w:lang w:val="sr-Cyrl-RS"/>
        </w:rPr>
      </w:pPr>
      <w:r w:rsidRPr="004428E1">
        <w:rPr>
          <w:rFonts w:cs="Arial"/>
          <w:lang w:val="sr-Cyrl-RS"/>
        </w:rPr>
        <w:t>Техничка документација која може бити и на ЦД-у или УСБ меморији</w:t>
      </w:r>
      <w:r w:rsidR="008508D5" w:rsidRPr="004428E1">
        <w:rPr>
          <w:rFonts w:cs="Arial"/>
          <w:lang w:val="sr-Cyrl-RS"/>
        </w:rPr>
        <w:t>.</w:t>
      </w:r>
      <w:r w:rsidR="00FD65CE" w:rsidRPr="004428E1">
        <w:rPr>
          <w:lang w:val="sr-Cyrl-RS"/>
        </w:rPr>
        <w:t>“</w:t>
      </w:r>
    </w:p>
    <w:p w14:paraId="7D477EFB" w14:textId="77777777" w:rsidR="004C5271" w:rsidRDefault="004C5271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9BD2255" w14:textId="428699F5" w:rsidR="003E220A" w:rsidRPr="004428E1" w:rsidRDefault="00D1585A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17</w:t>
      </w:r>
      <w:r w:rsidR="003E220A" w:rsidRPr="004428E1">
        <w:rPr>
          <w:rFonts w:cs="Arial"/>
          <w:sz w:val="22"/>
          <w:szCs w:val="22"/>
          <w:lang w:val="sr-Cyrl-RS"/>
        </w:rPr>
        <w:t>.</w:t>
      </w:r>
    </w:p>
    <w:p w14:paraId="5CB56990" w14:textId="6DDFCD5F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На страни 39/96 конурсне документације де</w:t>
      </w:r>
      <w:r w:rsidR="00573F80" w:rsidRPr="004428E1">
        <w:rPr>
          <w:rFonts w:cs="Arial"/>
          <w:sz w:val="22"/>
          <w:szCs w:val="22"/>
          <w:lang w:val="sr-Cyrl-RS"/>
        </w:rPr>
        <w:t>о</w:t>
      </w:r>
      <w:r w:rsidRPr="004428E1">
        <w:rPr>
          <w:rFonts w:cs="Arial"/>
          <w:sz w:val="22"/>
          <w:szCs w:val="22"/>
          <w:lang w:val="sr-Cyrl-RS"/>
        </w:rPr>
        <w:t xml:space="preserve"> који се односи на рок важења понуде:</w:t>
      </w:r>
    </w:p>
    <w:p w14:paraId="5FDCD179" w14:textId="0A7E5504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</w:p>
    <w:p w14:paraId="2B903C8B" w14:textId="19719704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„Понуда мора да важи најмање 60 (словима: шездесет) дана од дана отварања понуда.“</w:t>
      </w:r>
    </w:p>
    <w:p w14:paraId="02E02556" w14:textId="77777777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</w:p>
    <w:p w14:paraId="57984932" w14:textId="76FAC23C" w:rsidR="00E81C64" w:rsidRPr="004428E1" w:rsidRDefault="008508D5" w:rsidP="003E220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мења се и гласи:</w:t>
      </w:r>
    </w:p>
    <w:p w14:paraId="6C888B8B" w14:textId="2E4672D2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</w:p>
    <w:p w14:paraId="5FAF9DC8" w14:textId="3C493A2B" w:rsidR="008508D5" w:rsidRPr="004428E1" w:rsidRDefault="008508D5" w:rsidP="003E220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„Понуда мора да важи најмање 90 (словима: деведесет) дана од дана отварања понуда.“</w:t>
      </w:r>
    </w:p>
    <w:p w14:paraId="42637821" w14:textId="77777777" w:rsidR="00E81C64" w:rsidRPr="004428E1" w:rsidRDefault="00E81C64" w:rsidP="003E220A">
      <w:pPr>
        <w:rPr>
          <w:rFonts w:cs="Arial"/>
          <w:sz w:val="22"/>
          <w:szCs w:val="22"/>
          <w:lang w:val="sr-Cyrl-RS"/>
        </w:rPr>
      </w:pPr>
    </w:p>
    <w:p w14:paraId="42B5DCBB" w14:textId="77777777" w:rsidR="004C5271" w:rsidRDefault="004C5271" w:rsidP="00573F80">
      <w:pPr>
        <w:jc w:val="center"/>
        <w:rPr>
          <w:rFonts w:cs="Arial"/>
          <w:sz w:val="22"/>
          <w:szCs w:val="22"/>
          <w:lang w:val="sr-Cyrl-RS"/>
        </w:rPr>
      </w:pPr>
    </w:p>
    <w:p w14:paraId="3A0949C4" w14:textId="1AEC4D3A" w:rsidR="00E81C64" w:rsidRPr="004428E1" w:rsidRDefault="00D1585A" w:rsidP="00573F80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18</w:t>
      </w:r>
      <w:r w:rsidR="00E81C64" w:rsidRPr="004428E1">
        <w:rPr>
          <w:rFonts w:cs="Arial"/>
          <w:sz w:val="22"/>
          <w:szCs w:val="22"/>
          <w:lang w:val="sr-Cyrl-RS"/>
        </w:rPr>
        <w:t>.</w:t>
      </w:r>
    </w:p>
    <w:p w14:paraId="77DAFD61" w14:textId="5B828A87" w:rsidR="003E220A" w:rsidRPr="004428E1" w:rsidRDefault="003E220A" w:rsidP="003E220A">
      <w:pPr>
        <w:rPr>
          <w:rFonts w:cs="Arial"/>
          <w:sz w:val="22"/>
          <w:szCs w:val="22"/>
          <w:lang w:val="sr-Cyrl-RS"/>
        </w:rPr>
      </w:pPr>
      <w:r w:rsidRPr="004428E1">
        <w:rPr>
          <w:rFonts w:cs="Arial"/>
          <w:sz w:val="22"/>
          <w:szCs w:val="22"/>
          <w:lang w:val="sr-Cyrl-RS"/>
        </w:rPr>
        <w:t>Ова измена конкурсне документације се објављује на Порталу УЈН и Интернет страници Наручиоца.</w:t>
      </w:r>
    </w:p>
    <w:p w14:paraId="12374CF1" w14:textId="77777777" w:rsidR="003E220A" w:rsidRPr="004428E1" w:rsidRDefault="003E220A" w:rsidP="003E220A">
      <w:pPr>
        <w:rPr>
          <w:rFonts w:cs="Arial"/>
          <w:sz w:val="22"/>
          <w:szCs w:val="22"/>
          <w:lang w:val="sr-Cyrl-RS"/>
        </w:rPr>
      </w:pPr>
    </w:p>
    <w:p w14:paraId="6E8F8154" w14:textId="77777777" w:rsidR="003E220A" w:rsidRPr="004428E1" w:rsidRDefault="003E220A" w:rsidP="003E220A">
      <w:pPr>
        <w:rPr>
          <w:rFonts w:cs="Arial"/>
          <w:sz w:val="22"/>
          <w:szCs w:val="22"/>
          <w:lang w:val="sr-Cyrl-RS"/>
        </w:rPr>
      </w:pPr>
    </w:p>
    <w:p w14:paraId="439C6D8A" w14:textId="77777777" w:rsidR="00995AF7" w:rsidRPr="004428E1" w:rsidRDefault="00995AF7" w:rsidP="00995AF7">
      <w:pPr>
        <w:jc w:val="right"/>
        <w:rPr>
          <w:rFonts w:cs="Arial"/>
          <w:szCs w:val="24"/>
          <w:lang w:val="sr-Cyrl-RS"/>
        </w:rPr>
      </w:pPr>
      <w:bookmarkStart w:id="5" w:name="_GoBack"/>
      <w:bookmarkEnd w:id="5"/>
    </w:p>
    <w:p w14:paraId="3FB26AD1" w14:textId="77777777" w:rsidR="003E220A" w:rsidRPr="004428E1" w:rsidRDefault="003E220A" w:rsidP="003E220A">
      <w:pPr>
        <w:jc w:val="right"/>
        <w:rPr>
          <w:rFonts w:cs="Arial"/>
          <w:szCs w:val="24"/>
          <w:lang w:val="sr-Cyrl-RS"/>
        </w:rPr>
      </w:pPr>
    </w:p>
    <w:p w14:paraId="3AB89B8F" w14:textId="77777777" w:rsidR="003E220A" w:rsidRPr="004428E1" w:rsidRDefault="003E220A" w:rsidP="003E220A">
      <w:pPr>
        <w:jc w:val="right"/>
        <w:rPr>
          <w:rFonts w:cs="Arial"/>
          <w:szCs w:val="24"/>
          <w:lang w:val="sr-Cyrl-RS"/>
        </w:rPr>
      </w:pPr>
    </w:p>
    <w:p w14:paraId="5734894D" w14:textId="77777777" w:rsidR="003E220A" w:rsidRPr="004428E1" w:rsidRDefault="003E220A" w:rsidP="003E220A">
      <w:pPr>
        <w:rPr>
          <w:rFonts w:cs="Arial"/>
          <w:szCs w:val="24"/>
          <w:lang w:val="sr-Cyrl-RS"/>
        </w:rPr>
      </w:pPr>
    </w:p>
    <w:p w14:paraId="15842C56" w14:textId="77777777" w:rsidR="003E220A" w:rsidRPr="004428E1" w:rsidRDefault="003E220A" w:rsidP="003E220A">
      <w:pPr>
        <w:rPr>
          <w:rFonts w:cs="Arial"/>
          <w:i/>
          <w:sz w:val="16"/>
          <w:szCs w:val="16"/>
          <w:lang w:val="sr-Cyrl-RS"/>
        </w:rPr>
      </w:pPr>
      <w:r w:rsidRPr="004428E1">
        <w:rPr>
          <w:rFonts w:cs="Arial"/>
          <w:i/>
          <w:sz w:val="16"/>
          <w:szCs w:val="16"/>
          <w:lang w:val="sr-Cyrl-RS"/>
        </w:rPr>
        <w:t>Доставити:</w:t>
      </w:r>
    </w:p>
    <w:p w14:paraId="3DA25A91" w14:textId="5189EB92" w:rsidR="00E23434" w:rsidRPr="004428E1" w:rsidRDefault="003E220A" w:rsidP="003E220A">
      <w:pPr>
        <w:rPr>
          <w:rFonts w:cs="Arial"/>
          <w:i/>
          <w:sz w:val="16"/>
          <w:szCs w:val="16"/>
          <w:lang w:val="sr-Cyrl-RS"/>
        </w:rPr>
      </w:pPr>
      <w:r w:rsidRPr="004428E1">
        <w:rPr>
          <w:rFonts w:cs="Arial"/>
          <w:i/>
          <w:sz w:val="16"/>
          <w:szCs w:val="16"/>
          <w:lang w:val="sr-Cyrl-RS"/>
        </w:rPr>
        <w:t>- Архиви</w:t>
      </w:r>
    </w:p>
    <w:sectPr w:rsidR="00E23434" w:rsidRPr="004428E1">
      <w:headerReference w:type="default" r:id="rId7"/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721A" w14:textId="77777777" w:rsidR="006C01F2" w:rsidRDefault="006C01F2">
      <w:r>
        <w:separator/>
      </w:r>
    </w:p>
  </w:endnote>
  <w:endnote w:type="continuationSeparator" w:id="0">
    <w:p w14:paraId="5CC929D5" w14:textId="77777777" w:rsidR="006C01F2" w:rsidRDefault="006C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47CE8C86" w:rsidR="000C5CAB" w:rsidRPr="006858A0" w:rsidRDefault="000C5CAB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C0520B">
      <w:rPr>
        <w:i/>
      </w:rPr>
      <w:t>ЈН/1000/0</w:t>
    </w:r>
    <w:r>
      <w:rPr>
        <w:i/>
        <w:lang w:val="sr-Cyrl-RS"/>
      </w:rPr>
      <w:t>559</w:t>
    </w:r>
    <w:r w:rsidRPr="00C0520B">
      <w:rPr>
        <w:i/>
      </w:rPr>
      <w:t>/2017</w:t>
    </w:r>
    <w:r w:rsidRPr="00EB5CE6">
      <w:rPr>
        <w:i/>
        <w:lang w:val="sr-Cyrl-RS"/>
      </w:rPr>
      <w:t xml:space="preserve"> </w:t>
    </w:r>
    <w:r w:rsidRPr="00EB5CE6">
      <w:rPr>
        <w:i/>
      </w:rPr>
      <w:t xml:space="preserve">Прва измена конкурсне документације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4737DF">
      <w:rPr>
        <w:i/>
        <w:noProof/>
      </w:rPr>
      <w:t>9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4737DF">
      <w:rPr>
        <w:i/>
        <w:noProof/>
      </w:rPr>
      <w:t>9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12ED" w14:textId="77777777" w:rsidR="006C01F2" w:rsidRDefault="006C01F2">
      <w:r>
        <w:separator/>
      </w:r>
    </w:p>
  </w:footnote>
  <w:footnote w:type="continuationSeparator" w:id="0">
    <w:p w14:paraId="1F13E6D9" w14:textId="77777777" w:rsidR="006C01F2" w:rsidRDefault="006C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0C5CAB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0C5CAB" w:rsidRPr="00933BCC" w:rsidRDefault="000C5CAB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14:paraId="694C5A89" w14:textId="63C6F464" w:rsidR="000C5CAB" w:rsidRPr="00E23434" w:rsidRDefault="000C5CAB" w:rsidP="006858A0">
          <w:pPr>
            <w:jc w:val="center"/>
            <w:rPr>
              <w:rFonts w:cs="Arial"/>
              <w:b/>
              <w:sz w:val="24"/>
              <w:szCs w:val="24"/>
              <w:lang w:val="sr-Latn-RS"/>
            </w:rPr>
          </w:pPr>
          <w:r>
            <w:rPr>
              <w:rFonts w:cs="Arial"/>
              <w:b/>
              <w:sz w:val="24"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0C5CAB" w:rsidRPr="00933BCC" w:rsidRDefault="000C5CAB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text/>
          </w:sdtPr>
          <w:sdtEndPr/>
          <w:sdtContent>
            <w:p w14:paraId="1F39B4E0" w14:textId="77777777" w:rsidR="000C5CAB" w:rsidRPr="00E23434" w:rsidRDefault="000C5CAB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0C5CAB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0C5CAB" w:rsidRPr="00933BCC" w:rsidRDefault="000C5CAB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0C5CAB" w:rsidRPr="00933BCC" w:rsidRDefault="000C5CAB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0C5CAB" w:rsidRPr="00933BCC" w:rsidRDefault="000C5CAB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9D89819" w:rsidR="000C5CAB" w:rsidRPr="00552D0C" w:rsidRDefault="000C5CAB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737DF">
            <w:rPr>
              <w:rFonts w:cs="Arial"/>
              <w:b/>
              <w:noProof/>
              <w:lang w:val="sr-Cyrl-CS"/>
            </w:rPr>
            <w:t>9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737DF">
            <w:rPr>
              <w:rFonts w:cs="Arial"/>
              <w:b/>
              <w:noProof/>
              <w:lang w:val="sr-Cyrl-CS"/>
            </w:rPr>
            <w:t>9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0C5CAB" w:rsidRDefault="000C5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987"/>
    <w:multiLevelType w:val="hybridMultilevel"/>
    <w:tmpl w:val="EE305B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4004E6"/>
    <w:multiLevelType w:val="hybridMultilevel"/>
    <w:tmpl w:val="2758D804"/>
    <w:lvl w:ilvl="0" w:tplc="241A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" w15:restartNumberingAfterBreak="0">
    <w:nsid w:val="15B21328"/>
    <w:multiLevelType w:val="hybridMultilevel"/>
    <w:tmpl w:val="C4B27C2C"/>
    <w:lvl w:ilvl="0" w:tplc="1AD4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3B804FC"/>
    <w:multiLevelType w:val="multilevel"/>
    <w:tmpl w:val="D4A8E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9362752"/>
    <w:multiLevelType w:val="hybridMultilevel"/>
    <w:tmpl w:val="826AB886"/>
    <w:lvl w:ilvl="0" w:tplc="081A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F408A"/>
    <w:multiLevelType w:val="multilevel"/>
    <w:tmpl w:val="256033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3C17D0"/>
    <w:multiLevelType w:val="hybridMultilevel"/>
    <w:tmpl w:val="0F58165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35DA3410"/>
    <w:multiLevelType w:val="hybridMultilevel"/>
    <w:tmpl w:val="158E5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B3B"/>
    <w:multiLevelType w:val="hybridMultilevel"/>
    <w:tmpl w:val="700CE18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B51B2"/>
    <w:multiLevelType w:val="multilevel"/>
    <w:tmpl w:val="5BA89D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CD86448"/>
    <w:multiLevelType w:val="hybridMultilevel"/>
    <w:tmpl w:val="F9D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6F1B"/>
    <w:multiLevelType w:val="hybridMultilevel"/>
    <w:tmpl w:val="0BA88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4746E6"/>
    <w:multiLevelType w:val="hybridMultilevel"/>
    <w:tmpl w:val="567C4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A37D7"/>
    <w:multiLevelType w:val="hybridMultilevel"/>
    <w:tmpl w:val="057CDAD0"/>
    <w:lvl w:ilvl="0" w:tplc="081A000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1B163F"/>
    <w:multiLevelType w:val="multilevel"/>
    <w:tmpl w:val="57A4A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C793B"/>
    <w:multiLevelType w:val="hybridMultilevel"/>
    <w:tmpl w:val="FA8A0EA0"/>
    <w:lvl w:ilvl="0" w:tplc="BC1C064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5BF2803"/>
    <w:multiLevelType w:val="hybridMultilevel"/>
    <w:tmpl w:val="641AC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FA6745"/>
    <w:multiLevelType w:val="hybridMultilevel"/>
    <w:tmpl w:val="38C07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DF7E04"/>
    <w:multiLevelType w:val="hybridMultilevel"/>
    <w:tmpl w:val="A8A691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7B665274"/>
    <w:multiLevelType w:val="hybridMultilevel"/>
    <w:tmpl w:val="4626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2"/>
  </w:num>
  <w:num w:numId="14">
    <w:abstractNumId w:val="20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"/>
  </w:num>
  <w:num w:numId="19">
    <w:abstractNumId w:val="17"/>
  </w:num>
  <w:num w:numId="20">
    <w:abstractNumId w:val="4"/>
  </w:num>
  <w:num w:numId="21">
    <w:abstractNumId w:val="11"/>
  </w:num>
  <w:num w:numId="22">
    <w:abstractNumId w:val="0"/>
  </w:num>
  <w:num w:numId="23">
    <w:abstractNumId w:val="13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5533"/>
    <w:rsid w:val="00015F65"/>
    <w:rsid w:val="000558BF"/>
    <w:rsid w:val="000648B4"/>
    <w:rsid w:val="00070D9C"/>
    <w:rsid w:val="00076FFF"/>
    <w:rsid w:val="00092B4E"/>
    <w:rsid w:val="000A087B"/>
    <w:rsid w:val="000C5CAB"/>
    <w:rsid w:val="000F4B5A"/>
    <w:rsid w:val="00102E73"/>
    <w:rsid w:val="0010600A"/>
    <w:rsid w:val="001073C2"/>
    <w:rsid w:val="00115A41"/>
    <w:rsid w:val="001170DF"/>
    <w:rsid w:val="00127B0D"/>
    <w:rsid w:val="0013247D"/>
    <w:rsid w:val="0014760C"/>
    <w:rsid w:val="001622D5"/>
    <w:rsid w:val="001662AD"/>
    <w:rsid w:val="00176921"/>
    <w:rsid w:val="00187342"/>
    <w:rsid w:val="001C2782"/>
    <w:rsid w:val="001E65FA"/>
    <w:rsid w:val="001E73F4"/>
    <w:rsid w:val="001F330B"/>
    <w:rsid w:val="00213885"/>
    <w:rsid w:val="00215DD6"/>
    <w:rsid w:val="00216F4D"/>
    <w:rsid w:val="0022161C"/>
    <w:rsid w:val="00230422"/>
    <w:rsid w:val="002452F7"/>
    <w:rsid w:val="00295C90"/>
    <w:rsid w:val="002971E6"/>
    <w:rsid w:val="002A11A0"/>
    <w:rsid w:val="002B3B14"/>
    <w:rsid w:val="002C251D"/>
    <w:rsid w:val="002E05B6"/>
    <w:rsid w:val="00311AF8"/>
    <w:rsid w:val="00322EDE"/>
    <w:rsid w:val="003321EA"/>
    <w:rsid w:val="003828C2"/>
    <w:rsid w:val="003A4474"/>
    <w:rsid w:val="003B68D2"/>
    <w:rsid w:val="003B6A83"/>
    <w:rsid w:val="003B7D90"/>
    <w:rsid w:val="003D6F07"/>
    <w:rsid w:val="003E220A"/>
    <w:rsid w:val="00407FFC"/>
    <w:rsid w:val="0041273D"/>
    <w:rsid w:val="004228F7"/>
    <w:rsid w:val="004305DB"/>
    <w:rsid w:val="0043560C"/>
    <w:rsid w:val="004428E1"/>
    <w:rsid w:val="004466E8"/>
    <w:rsid w:val="004737DF"/>
    <w:rsid w:val="004814E4"/>
    <w:rsid w:val="004913C8"/>
    <w:rsid w:val="0049440B"/>
    <w:rsid w:val="0049604A"/>
    <w:rsid w:val="004A4802"/>
    <w:rsid w:val="004B1798"/>
    <w:rsid w:val="004B4032"/>
    <w:rsid w:val="004B76A4"/>
    <w:rsid w:val="004C5271"/>
    <w:rsid w:val="004E18E9"/>
    <w:rsid w:val="004E501B"/>
    <w:rsid w:val="004F58F7"/>
    <w:rsid w:val="00561119"/>
    <w:rsid w:val="00573F80"/>
    <w:rsid w:val="00575BC5"/>
    <w:rsid w:val="0059324C"/>
    <w:rsid w:val="005B1D7E"/>
    <w:rsid w:val="005C1B0A"/>
    <w:rsid w:val="005C5AE6"/>
    <w:rsid w:val="005F0234"/>
    <w:rsid w:val="005F142C"/>
    <w:rsid w:val="00620B90"/>
    <w:rsid w:val="00647D64"/>
    <w:rsid w:val="00651FF3"/>
    <w:rsid w:val="00671D28"/>
    <w:rsid w:val="0067628E"/>
    <w:rsid w:val="00677092"/>
    <w:rsid w:val="006776EB"/>
    <w:rsid w:val="006858A0"/>
    <w:rsid w:val="00697A44"/>
    <w:rsid w:val="006A3988"/>
    <w:rsid w:val="006A5F53"/>
    <w:rsid w:val="006A6E07"/>
    <w:rsid w:val="006B5180"/>
    <w:rsid w:val="006C01F2"/>
    <w:rsid w:val="006C1532"/>
    <w:rsid w:val="006C2647"/>
    <w:rsid w:val="006C6E90"/>
    <w:rsid w:val="006D0763"/>
    <w:rsid w:val="006E12B7"/>
    <w:rsid w:val="006F21BE"/>
    <w:rsid w:val="006F722C"/>
    <w:rsid w:val="00705EF3"/>
    <w:rsid w:val="007211A1"/>
    <w:rsid w:val="007314B8"/>
    <w:rsid w:val="00735B24"/>
    <w:rsid w:val="007468EB"/>
    <w:rsid w:val="00752034"/>
    <w:rsid w:val="00757D66"/>
    <w:rsid w:val="0077246C"/>
    <w:rsid w:val="00772BDE"/>
    <w:rsid w:val="00783AC4"/>
    <w:rsid w:val="00786A75"/>
    <w:rsid w:val="007A6BAF"/>
    <w:rsid w:val="007B68ED"/>
    <w:rsid w:val="007B73D7"/>
    <w:rsid w:val="007E15C8"/>
    <w:rsid w:val="0081700D"/>
    <w:rsid w:val="00817DCD"/>
    <w:rsid w:val="008508D5"/>
    <w:rsid w:val="00863478"/>
    <w:rsid w:val="00867246"/>
    <w:rsid w:val="008804ED"/>
    <w:rsid w:val="008D7504"/>
    <w:rsid w:val="008E0F41"/>
    <w:rsid w:val="008E1C33"/>
    <w:rsid w:val="00916C8C"/>
    <w:rsid w:val="00925436"/>
    <w:rsid w:val="009814DA"/>
    <w:rsid w:val="00981966"/>
    <w:rsid w:val="009831C6"/>
    <w:rsid w:val="00995AF7"/>
    <w:rsid w:val="009D6B6E"/>
    <w:rsid w:val="00A07AB0"/>
    <w:rsid w:val="00A423B9"/>
    <w:rsid w:val="00A42E3E"/>
    <w:rsid w:val="00A84753"/>
    <w:rsid w:val="00A9755A"/>
    <w:rsid w:val="00AB0E30"/>
    <w:rsid w:val="00AF1BAE"/>
    <w:rsid w:val="00B02FF0"/>
    <w:rsid w:val="00B61E57"/>
    <w:rsid w:val="00B65AE1"/>
    <w:rsid w:val="00B85AE6"/>
    <w:rsid w:val="00BC58B8"/>
    <w:rsid w:val="00C0520B"/>
    <w:rsid w:val="00C07CD7"/>
    <w:rsid w:val="00C11D20"/>
    <w:rsid w:val="00C26422"/>
    <w:rsid w:val="00C6266C"/>
    <w:rsid w:val="00C72B9B"/>
    <w:rsid w:val="00C75FA3"/>
    <w:rsid w:val="00C84DAF"/>
    <w:rsid w:val="00C93FAE"/>
    <w:rsid w:val="00CC2DAB"/>
    <w:rsid w:val="00CD2E21"/>
    <w:rsid w:val="00CD426F"/>
    <w:rsid w:val="00CD7C4A"/>
    <w:rsid w:val="00CF0A62"/>
    <w:rsid w:val="00D1585A"/>
    <w:rsid w:val="00D27452"/>
    <w:rsid w:val="00D27EE1"/>
    <w:rsid w:val="00D33693"/>
    <w:rsid w:val="00D351AA"/>
    <w:rsid w:val="00D5033B"/>
    <w:rsid w:val="00D5327B"/>
    <w:rsid w:val="00D551DA"/>
    <w:rsid w:val="00D71571"/>
    <w:rsid w:val="00D73209"/>
    <w:rsid w:val="00DA18E9"/>
    <w:rsid w:val="00DA7279"/>
    <w:rsid w:val="00DC2DE1"/>
    <w:rsid w:val="00DE2C0C"/>
    <w:rsid w:val="00DE3D8C"/>
    <w:rsid w:val="00E23434"/>
    <w:rsid w:val="00E50429"/>
    <w:rsid w:val="00E700BC"/>
    <w:rsid w:val="00E74D48"/>
    <w:rsid w:val="00E75861"/>
    <w:rsid w:val="00E81C64"/>
    <w:rsid w:val="00E942DE"/>
    <w:rsid w:val="00EB5CE6"/>
    <w:rsid w:val="00EC61CE"/>
    <w:rsid w:val="00EE39F5"/>
    <w:rsid w:val="00EF0A63"/>
    <w:rsid w:val="00EF61CD"/>
    <w:rsid w:val="00F41895"/>
    <w:rsid w:val="00F74179"/>
    <w:rsid w:val="00F74A68"/>
    <w:rsid w:val="00F76838"/>
    <w:rsid w:val="00F80854"/>
    <w:rsid w:val="00F85018"/>
    <w:rsid w:val="00FB31FB"/>
    <w:rsid w:val="00FD5030"/>
    <w:rsid w:val="00FD65C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,TOC style,List1,List11"/>
    <w:basedOn w:val="Normal"/>
    <w:link w:val="ListParagraphChar"/>
    <w:uiPriority w:val="34"/>
    <w:qFormat/>
    <w:rsid w:val="00995AF7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,TOC style Char,List1 Char,List11 Char"/>
    <w:link w:val="ListParagraph"/>
    <w:uiPriority w:val="34"/>
    <w:qFormat/>
    <w:rsid w:val="00995AF7"/>
    <w:rPr>
      <w:rFonts w:ascii="Calibri" w:eastAsia="Calibri" w:hAnsi="Calibri"/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783AC4"/>
  </w:style>
  <w:style w:type="paragraph" w:customStyle="1" w:styleId="KDPodnaslov2">
    <w:name w:val="KDPodnaslov2"/>
    <w:basedOn w:val="Normal"/>
    <w:next w:val="Normal"/>
    <w:link w:val="KDPodnaslov2Char"/>
    <w:qFormat/>
    <w:rsid w:val="00FD65CE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FD65CE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FD65CE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Nabrajanje">
    <w:name w:val="KDNabrajanje"/>
    <w:basedOn w:val="Normal"/>
    <w:link w:val="KDNabrajanjeChar"/>
    <w:qFormat/>
    <w:rsid w:val="00FD65CE"/>
    <w:pPr>
      <w:numPr>
        <w:numId w:val="19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FD65CE"/>
    <w:rPr>
      <w:rFonts w:ascii="Arial" w:hAnsi="Arial"/>
      <w:sz w:val="22"/>
      <w:szCs w:val="22"/>
      <w:lang w:val="ru-RU" w:eastAsia="en-US"/>
    </w:rPr>
  </w:style>
  <w:style w:type="character" w:styleId="CommentReference">
    <w:name w:val="annotation reference"/>
    <w:uiPriority w:val="99"/>
    <w:rsid w:val="000A0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A087B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87B"/>
    <w:rPr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9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2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8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8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0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6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91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54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2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69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214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95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409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1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47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34267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707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424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17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063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355A"/>
    <w:rsid w:val="00256BFF"/>
    <w:rsid w:val="002F01D1"/>
    <w:rsid w:val="00357707"/>
    <w:rsid w:val="003868D7"/>
    <w:rsid w:val="0045056B"/>
    <w:rsid w:val="00561745"/>
    <w:rsid w:val="00705997"/>
    <w:rsid w:val="00795775"/>
    <w:rsid w:val="00895614"/>
    <w:rsid w:val="008C7A49"/>
    <w:rsid w:val="009029AF"/>
    <w:rsid w:val="00A36253"/>
    <w:rsid w:val="00AC5872"/>
    <w:rsid w:val="00C04B78"/>
    <w:rsid w:val="00C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1D1F-0255-41C5-A8F4-5809A63BD833}"/>
</file>

<file path=customXml/itemProps2.xml><?xml version="1.0" encoding="utf-8"?>
<ds:datastoreItem xmlns:ds="http://schemas.openxmlformats.org/officeDocument/2006/customXml" ds:itemID="{1A87770E-8485-4925-8C6F-38C34D25D828}"/>
</file>

<file path=customXml/itemProps3.xml><?xml version="1.0" encoding="utf-8"?>
<ds:datastoreItem xmlns:ds="http://schemas.openxmlformats.org/officeDocument/2006/customXml" ds:itemID="{DBE59F1F-3818-4CB9-B9E3-AF511E338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2018-02-13T12:06:00Z</dcterms:created>
  <dcterms:modified xsi:type="dcterms:W3CDTF">2018-02-13T12:06:00Z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