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C926BE" w:rsidRDefault="003E220A" w:rsidP="003E220A">
      <w:pPr>
        <w:pStyle w:val="BodyText"/>
        <w:rPr>
          <w:rFonts w:ascii="Arial" w:hAnsi="Arial" w:cs="Arial"/>
          <w:sz w:val="22"/>
          <w:szCs w:val="22"/>
        </w:rPr>
      </w:pPr>
    </w:p>
    <w:p w14:paraId="31CBAEA4" w14:textId="77777777" w:rsidR="003E220A" w:rsidRPr="00C926BE" w:rsidRDefault="003E220A" w:rsidP="003E220A">
      <w:pPr>
        <w:pStyle w:val="BodyText"/>
        <w:rPr>
          <w:rFonts w:ascii="Arial" w:hAnsi="Arial" w:cs="Arial"/>
          <w:sz w:val="22"/>
          <w:szCs w:val="22"/>
        </w:rPr>
      </w:pPr>
    </w:p>
    <w:p w14:paraId="6DF78CB6" w14:textId="77777777" w:rsidR="003E220A" w:rsidRPr="00C926BE" w:rsidRDefault="003E220A" w:rsidP="003E220A">
      <w:pPr>
        <w:pStyle w:val="BodyText"/>
        <w:rPr>
          <w:rFonts w:ascii="Arial" w:hAnsi="Arial" w:cs="Arial"/>
          <w:sz w:val="22"/>
          <w:szCs w:val="22"/>
        </w:rPr>
      </w:pPr>
    </w:p>
    <w:p w14:paraId="4CDE18BA" w14:textId="77777777" w:rsidR="003E220A" w:rsidRPr="00C926BE" w:rsidRDefault="003E220A" w:rsidP="003E220A">
      <w:pPr>
        <w:pStyle w:val="BodyText"/>
        <w:rPr>
          <w:rFonts w:ascii="Arial" w:hAnsi="Arial" w:cs="Arial"/>
          <w:sz w:val="22"/>
          <w:szCs w:val="22"/>
        </w:rPr>
      </w:pPr>
    </w:p>
    <w:p w14:paraId="7F678616" w14:textId="77777777" w:rsidR="003E220A" w:rsidRPr="00C926BE" w:rsidRDefault="003E220A" w:rsidP="003E220A">
      <w:pPr>
        <w:pStyle w:val="BodyText"/>
        <w:rPr>
          <w:rFonts w:ascii="Arial" w:hAnsi="Arial" w:cs="Arial"/>
          <w:sz w:val="22"/>
          <w:szCs w:val="22"/>
        </w:rPr>
      </w:pPr>
    </w:p>
    <w:p w14:paraId="418FF71F" w14:textId="77777777" w:rsidR="003E220A" w:rsidRPr="00C926BE" w:rsidRDefault="003E220A" w:rsidP="003E220A">
      <w:pPr>
        <w:pStyle w:val="BodyText"/>
        <w:rPr>
          <w:rFonts w:ascii="Arial" w:hAnsi="Arial" w:cs="Arial"/>
          <w:sz w:val="22"/>
          <w:szCs w:val="22"/>
        </w:rPr>
      </w:pPr>
    </w:p>
    <w:p w14:paraId="4B084723" w14:textId="77777777" w:rsidR="003E220A" w:rsidRPr="00C926BE" w:rsidRDefault="003E220A" w:rsidP="003E220A">
      <w:pPr>
        <w:pStyle w:val="Title"/>
        <w:rPr>
          <w:rFonts w:ascii="Arial" w:hAnsi="Arial" w:cs="Arial"/>
          <w:b w:val="0"/>
          <w:sz w:val="22"/>
          <w:szCs w:val="22"/>
        </w:rPr>
      </w:pPr>
      <w:r w:rsidRPr="00C926BE">
        <w:rPr>
          <w:rFonts w:ascii="Arial" w:hAnsi="Arial" w:cs="Arial"/>
          <w:b w:val="0"/>
          <w:sz w:val="22"/>
          <w:szCs w:val="22"/>
        </w:rPr>
        <w:t>НАРУЧИЛАЦ</w:t>
      </w:r>
    </w:p>
    <w:p w14:paraId="179DF29E" w14:textId="77777777" w:rsidR="003E220A" w:rsidRPr="00C926BE"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C926BE" w:rsidRDefault="003E220A" w:rsidP="003E220A">
      <w:pPr>
        <w:tabs>
          <w:tab w:val="left" w:pos="8640"/>
        </w:tabs>
        <w:ind w:right="-19"/>
        <w:jc w:val="center"/>
        <w:rPr>
          <w:rFonts w:cs="Arial"/>
          <w:b/>
          <w:sz w:val="22"/>
          <w:szCs w:val="22"/>
        </w:rPr>
      </w:pPr>
      <w:r w:rsidRPr="00C926BE">
        <w:rPr>
          <w:rFonts w:cs="Arial"/>
          <w:b/>
          <w:sz w:val="22"/>
          <w:szCs w:val="22"/>
          <w:lang w:val="ru-RU"/>
        </w:rPr>
        <w:t>ЈАВНО ПРЕДУЗЕЋЕ „ЕЛЕКТРОПРИВРЕДА СРБИЈЕ</w:t>
      </w:r>
      <w:r w:rsidRPr="00C926BE">
        <w:rPr>
          <w:rFonts w:cs="Arial"/>
          <w:b/>
          <w:sz w:val="22"/>
          <w:szCs w:val="22"/>
        </w:rPr>
        <w:t>“ БЕОГРАД</w:t>
      </w:r>
    </w:p>
    <w:p w14:paraId="14073164" w14:textId="77777777" w:rsidR="003E220A" w:rsidRPr="00C926BE" w:rsidRDefault="003E220A" w:rsidP="003E220A">
      <w:pPr>
        <w:jc w:val="center"/>
        <w:rPr>
          <w:rFonts w:cs="Arial"/>
          <w:sz w:val="22"/>
          <w:szCs w:val="22"/>
          <w:lang w:val="ru-RU"/>
        </w:rPr>
      </w:pPr>
    </w:p>
    <w:p w14:paraId="3E726FA9" w14:textId="35965458" w:rsidR="003E220A" w:rsidRPr="00C926BE" w:rsidRDefault="003E220A" w:rsidP="003E220A">
      <w:pPr>
        <w:jc w:val="center"/>
        <w:rPr>
          <w:rFonts w:cs="Arial"/>
          <w:sz w:val="22"/>
          <w:szCs w:val="22"/>
          <w:lang w:val="ru-RU"/>
        </w:rPr>
      </w:pPr>
    </w:p>
    <w:p w14:paraId="632E80B2" w14:textId="42547B11" w:rsidR="006221D2" w:rsidRPr="00C926BE" w:rsidRDefault="006221D2" w:rsidP="003E220A">
      <w:pPr>
        <w:jc w:val="center"/>
        <w:rPr>
          <w:rFonts w:cs="Arial"/>
          <w:sz w:val="22"/>
          <w:szCs w:val="22"/>
          <w:lang w:val="ru-RU"/>
        </w:rPr>
      </w:pPr>
    </w:p>
    <w:p w14:paraId="3E0211DE" w14:textId="77777777" w:rsidR="006221D2" w:rsidRPr="00C926BE" w:rsidRDefault="006221D2" w:rsidP="003E220A">
      <w:pPr>
        <w:jc w:val="center"/>
        <w:rPr>
          <w:rFonts w:cs="Arial"/>
          <w:sz w:val="22"/>
          <w:szCs w:val="22"/>
          <w:lang w:val="sr-Cyrl-RS"/>
        </w:rPr>
      </w:pPr>
    </w:p>
    <w:p w14:paraId="47328029" w14:textId="77777777" w:rsidR="003E220A" w:rsidRPr="00C926BE" w:rsidRDefault="003E220A" w:rsidP="003E220A">
      <w:pPr>
        <w:tabs>
          <w:tab w:val="left" w:pos="8640"/>
        </w:tabs>
        <w:ind w:right="-19"/>
        <w:jc w:val="center"/>
        <w:rPr>
          <w:rFonts w:cs="Arial"/>
          <w:b/>
          <w:sz w:val="22"/>
          <w:szCs w:val="22"/>
        </w:rPr>
      </w:pPr>
    </w:p>
    <w:p w14:paraId="6FA51E17" w14:textId="64310276" w:rsidR="003E220A" w:rsidRPr="00C926BE" w:rsidRDefault="003E220A" w:rsidP="003E220A">
      <w:pPr>
        <w:tabs>
          <w:tab w:val="left" w:pos="8640"/>
        </w:tabs>
        <w:ind w:right="-19"/>
        <w:jc w:val="center"/>
        <w:rPr>
          <w:rFonts w:cs="Arial"/>
          <w:sz w:val="22"/>
          <w:szCs w:val="22"/>
        </w:rPr>
      </w:pPr>
      <w:proofErr w:type="spellStart"/>
      <w:r w:rsidRPr="00C926BE">
        <w:rPr>
          <w:rFonts w:cs="Arial"/>
          <w:sz w:val="22"/>
          <w:szCs w:val="22"/>
        </w:rPr>
        <w:t>Улица</w:t>
      </w:r>
      <w:proofErr w:type="spellEnd"/>
      <w:r w:rsidRPr="00C926BE">
        <w:rPr>
          <w:rFonts w:cs="Arial"/>
          <w:sz w:val="22"/>
          <w:szCs w:val="22"/>
        </w:rPr>
        <w:t xml:space="preserve"> </w:t>
      </w:r>
      <w:r w:rsidR="006221D2" w:rsidRPr="00C926BE">
        <w:rPr>
          <w:rFonts w:cs="Arial"/>
          <w:sz w:val="22"/>
          <w:szCs w:val="22"/>
          <w:lang w:val="sr-Cyrl-RS"/>
        </w:rPr>
        <w:t>Балканска број 13</w:t>
      </w:r>
    </w:p>
    <w:p w14:paraId="2C804C92" w14:textId="77777777" w:rsidR="003E220A" w:rsidRPr="00C926BE" w:rsidRDefault="003E220A" w:rsidP="003E220A">
      <w:pPr>
        <w:tabs>
          <w:tab w:val="left" w:pos="8640"/>
        </w:tabs>
        <w:ind w:right="-19"/>
        <w:rPr>
          <w:rFonts w:cs="Arial"/>
          <w:sz w:val="22"/>
          <w:szCs w:val="22"/>
        </w:rPr>
      </w:pPr>
    </w:p>
    <w:p w14:paraId="51064C63" w14:textId="77777777" w:rsidR="003E220A" w:rsidRPr="00C926BE" w:rsidRDefault="003E220A" w:rsidP="003E220A">
      <w:pPr>
        <w:pStyle w:val="Title"/>
        <w:jc w:val="left"/>
        <w:rPr>
          <w:rFonts w:ascii="Arial" w:hAnsi="Arial" w:cs="Arial"/>
          <w:b w:val="0"/>
          <w:sz w:val="22"/>
          <w:szCs w:val="22"/>
        </w:rPr>
      </w:pPr>
    </w:p>
    <w:p w14:paraId="79AD5983" w14:textId="77777777" w:rsidR="003E220A" w:rsidRPr="00C926BE" w:rsidRDefault="003E220A" w:rsidP="003E220A">
      <w:pPr>
        <w:rPr>
          <w:rFonts w:cs="Arial"/>
          <w:sz w:val="22"/>
          <w:szCs w:val="22"/>
        </w:rPr>
      </w:pPr>
    </w:p>
    <w:p w14:paraId="0A4FF7D8" w14:textId="198CFCC2" w:rsidR="003E220A" w:rsidRPr="00C926BE" w:rsidRDefault="00A36B36" w:rsidP="003E220A">
      <w:pPr>
        <w:jc w:val="center"/>
        <w:rPr>
          <w:rFonts w:cs="Arial"/>
          <w:b/>
          <w:sz w:val="22"/>
          <w:szCs w:val="22"/>
        </w:rPr>
      </w:pPr>
      <w:r>
        <w:rPr>
          <w:rFonts w:cs="Arial"/>
          <w:b/>
          <w:sz w:val="22"/>
          <w:szCs w:val="22"/>
          <w:lang w:val="sr-Cyrl-RS"/>
        </w:rPr>
        <w:t>ПРАВА</w:t>
      </w:r>
      <w:r w:rsidR="003E220A" w:rsidRPr="00C926BE">
        <w:rPr>
          <w:rFonts w:cs="Arial"/>
          <w:b/>
          <w:sz w:val="22"/>
          <w:szCs w:val="22"/>
        </w:rPr>
        <w:t xml:space="preserve"> ИЗМЕНА</w:t>
      </w:r>
    </w:p>
    <w:p w14:paraId="38E3D9AF" w14:textId="77777777" w:rsidR="003E220A" w:rsidRPr="00C926BE" w:rsidRDefault="003E220A" w:rsidP="003E220A">
      <w:pPr>
        <w:rPr>
          <w:rFonts w:cs="Arial"/>
          <w:sz w:val="22"/>
          <w:szCs w:val="22"/>
        </w:rPr>
      </w:pPr>
    </w:p>
    <w:p w14:paraId="1822DB9A" w14:textId="649A6583" w:rsidR="003E220A" w:rsidRPr="00C926BE" w:rsidRDefault="003E220A" w:rsidP="003E220A">
      <w:pPr>
        <w:pStyle w:val="BodyText"/>
        <w:rPr>
          <w:rFonts w:ascii="Arial" w:hAnsi="Arial" w:cs="Arial"/>
          <w:sz w:val="22"/>
          <w:szCs w:val="22"/>
        </w:rPr>
      </w:pPr>
      <w:r w:rsidRPr="00C926BE">
        <w:rPr>
          <w:rFonts w:ascii="Arial" w:hAnsi="Arial" w:cs="Arial"/>
          <w:sz w:val="22"/>
          <w:szCs w:val="22"/>
        </w:rPr>
        <w:t>КОНКУРСНЕ ДОКУМЕНТАЦИЈЕ</w:t>
      </w:r>
    </w:p>
    <w:p w14:paraId="30AA5AB8" w14:textId="77777777" w:rsidR="00A36B36" w:rsidRPr="006A1AE1" w:rsidRDefault="00A36B36" w:rsidP="00A36B36">
      <w:pPr>
        <w:jc w:val="center"/>
        <w:rPr>
          <w:rFonts w:cs="Arial"/>
          <w:lang w:val="sr-Cyrl-RS"/>
        </w:rPr>
      </w:pPr>
      <w:proofErr w:type="gramStart"/>
      <w:r w:rsidRPr="006A1AE1">
        <w:rPr>
          <w:rFonts w:cs="Arial"/>
        </w:rPr>
        <w:t>у</w:t>
      </w:r>
      <w:proofErr w:type="gramEnd"/>
      <w:r w:rsidRPr="006A1AE1">
        <w:rPr>
          <w:rFonts w:cs="Arial"/>
        </w:rPr>
        <w:t xml:space="preserve"> </w:t>
      </w:r>
      <w:proofErr w:type="spellStart"/>
      <w:r w:rsidRPr="006A1AE1">
        <w:rPr>
          <w:rFonts w:cs="Arial"/>
        </w:rPr>
        <w:t>преговарачком</w:t>
      </w:r>
      <w:proofErr w:type="spellEnd"/>
      <w:r w:rsidRPr="006A1AE1">
        <w:rPr>
          <w:rFonts w:cs="Arial"/>
        </w:rPr>
        <w:t xml:space="preserve"> </w:t>
      </w:r>
      <w:proofErr w:type="spellStart"/>
      <w:r w:rsidRPr="006A1AE1">
        <w:rPr>
          <w:rFonts w:cs="Arial"/>
        </w:rPr>
        <w:t>поступку</w:t>
      </w:r>
      <w:proofErr w:type="spellEnd"/>
      <w:r w:rsidRPr="006A1AE1">
        <w:rPr>
          <w:rFonts w:cs="Arial"/>
          <w:lang w:val="sr-Cyrl-RS"/>
        </w:rPr>
        <w:t xml:space="preserve"> без објављивања позива за подношење понуда сходно члану 36. став 1. тачка 2) Закона о јавним набавкама </w:t>
      </w:r>
    </w:p>
    <w:p w14:paraId="12671FE2" w14:textId="77777777" w:rsidR="00A36B36" w:rsidRPr="006A1AE1" w:rsidRDefault="00A36B36" w:rsidP="00A36B36">
      <w:pPr>
        <w:jc w:val="center"/>
        <w:rPr>
          <w:rFonts w:cs="Arial"/>
          <w:lang w:val="sr-Cyrl-RS"/>
        </w:rPr>
      </w:pPr>
      <w:bookmarkStart w:id="0" w:name="_Toc441215597"/>
      <w:bookmarkStart w:id="1" w:name="_Toc441651536"/>
      <w:bookmarkStart w:id="2" w:name="_Toc442559873"/>
      <w:r w:rsidRPr="006A1AE1">
        <w:rPr>
          <w:rFonts w:cs="Arial"/>
          <w:lang w:val="sr-Cyrl-RS"/>
        </w:rPr>
        <w:t>за јавну набавку услуга бр</w:t>
      </w:r>
      <w:bookmarkEnd w:id="0"/>
      <w:bookmarkEnd w:id="1"/>
      <w:bookmarkEnd w:id="2"/>
      <w:r w:rsidRPr="006A1AE1">
        <w:rPr>
          <w:rFonts w:cs="Arial"/>
          <w:lang w:val="sr-Cyrl-RS"/>
        </w:rPr>
        <w:t xml:space="preserve">. </w:t>
      </w:r>
      <w:r w:rsidRPr="006A1AE1">
        <w:rPr>
          <w:rFonts w:cs="Arial"/>
        </w:rPr>
        <w:t>ЈН/1000/0629/2018 ЈАНА 1749/2018</w:t>
      </w:r>
    </w:p>
    <w:p w14:paraId="5E184622" w14:textId="268CD46E" w:rsidR="003E220A" w:rsidRPr="00C926BE" w:rsidRDefault="003E220A" w:rsidP="003E220A">
      <w:pPr>
        <w:pStyle w:val="BodyText"/>
        <w:rPr>
          <w:rFonts w:ascii="Arial" w:hAnsi="Arial" w:cs="Arial"/>
          <w:sz w:val="22"/>
          <w:szCs w:val="22"/>
        </w:rPr>
      </w:pPr>
    </w:p>
    <w:p w14:paraId="03BE395C" w14:textId="168537CE" w:rsidR="006221D2" w:rsidRPr="00C926BE" w:rsidRDefault="006221D2" w:rsidP="003E220A">
      <w:pPr>
        <w:pStyle w:val="BodyText"/>
        <w:rPr>
          <w:rFonts w:ascii="Arial" w:hAnsi="Arial" w:cs="Arial"/>
          <w:sz w:val="22"/>
          <w:szCs w:val="22"/>
        </w:rPr>
      </w:pPr>
    </w:p>
    <w:p w14:paraId="0FBA9269" w14:textId="2C395436" w:rsidR="006221D2" w:rsidRPr="00A36B36" w:rsidRDefault="006221D2" w:rsidP="003E220A">
      <w:pPr>
        <w:pStyle w:val="BodyText"/>
        <w:rPr>
          <w:rFonts w:ascii="Arial" w:hAnsi="Arial" w:cs="Arial"/>
          <w:sz w:val="22"/>
          <w:szCs w:val="22"/>
        </w:rPr>
      </w:pPr>
    </w:p>
    <w:p w14:paraId="6447802F" w14:textId="2122C976" w:rsidR="003E220A" w:rsidRPr="00A36B36" w:rsidRDefault="00A36B36" w:rsidP="003E220A">
      <w:pPr>
        <w:pStyle w:val="BodyText"/>
        <w:rPr>
          <w:rFonts w:ascii="Arial" w:hAnsi="Arial" w:cs="Arial"/>
          <w:sz w:val="22"/>
          <w:szCs w:val="22"/>
        </w:rPr>
      </w:pPr>
      <w:r w:rsidRPr="00A36B36">
        <w:rPr>
          <w:rFonts w:ascii="Arial" w:hAnsi="Arial" w:cs="Arial"/>
          <w:b/>
          <w:bCs/>
          <w:lang w:val="sr-Cyrl-CS" w:eastAsia="ar-SA"/>
        </w:rPr>
        <w:t>„</w:t>
      </w:r>
      <w:r w:rsidRPr="00A36B36">
        <w:rPr>
          <w:rFonts w:ascii="Arial" w:hAnsi="Arial" w:cs="Arial"/>
          <w:b/>
        </w:rPr>
        <w:t>Energy</w:t>
      </w:r>
      <w:r w:rsidRPr="00A36B36">
        <w:rPr>
          <w:rFonts w:ascii="Arial" w:hAnsi="Arial" w:cs="Arial"/>
          <w:b/>
          <w:lang w:val="sr-Cyrl-RS"/>
        </w:rPr>
        <w:t xml:space="preserve"> </w:t>
      </w:r>
      <w:r w:rsidRPr="00A36B36">
        <w:rPr>
          <w:rFonts w:ascii="Arial" w:hAnsi="Arial" w:cs="Arial"/>
          <w:b/>
        </w:rPr>
        <w:t>Trading</w:t>
      </w:r>
      <w:r w:rsidRPr="00A36B36">
        <w:rPr>
          <w:rFonts w:ascii="Arial" w:hAnsi="Arial" w:cs="Arial"/>
          <w:b/>
          <w:lang w:val="sr-Cyrl-RS"/>
        </w:rPr>
        <w:t xml:space="preserve"> </w:t>
      </w:r>
      <w:r w:rsidRPr="00A36B36">
        <w:rPr>
          <w:rFonts w:ascii="Arial" w:hAnsi="Arial" w:cs="Arial"/>
          <w:b/>
        </w:rPr>
        <w:t>and</w:t>
      </w:r>
      <w:r w:rsidRPr="00A36B36">
        <w:rPr>
          <w:rFonts w:ascii="Arial" w:hAnsi="Arial" w:cs="Arial"/>
          <w:b/>
          <w:lang w:val="sr-Cyrl-RS"/>
        </w:rPr>
        <w:t xml:space="preserve"> </w:t>
      </w:r>
      <w:r w:rsidRPr="00A36B36">
        <w:rPr>
          <w:rFonts w:ascii="Arial" w:hAnsi="Arial" w:cs="Arial"/>
          <w:b/>
        </w:rPr>
        <w:t>Risk</w:t>
      </w:r>
      <w:r w:rsidRPr="00A36B36">
        <w:rPr>
          <w:rFonts w:ascii="Arial" w:hAnsi="Arial" w:cs="Arial"/>
          <w:b/>
          <w:lang w:val="sr-Cyrl-RS"/>
        </w:rPr>
        <w:t xml:space="preserve"> </w:t>
      </w:r>
      <w:r w:rsidRPr="00A36B36">
        <w:rPr>
          <w:rFonts w:ascii="Arial" w:hAnsi="Arial" w:cs="Arial"/>
          <w:b/>
        </w:rPr>
        <w:t>Management</w:t>
      </w:r>
      <w:r w:rsidRPr="00A36B36">
        <w:rPr>
          <w:rFonts w:ascii="Arial" w:hAnsi="Arial" w:cs="Arial"/>
          <w:b/>
          <w:lang w:val="sr-Cyrl-RS"/>
        </w:rPr>
        <w:t xml:space="preserve"> </w:t>
      </w:r>
      <w:r w:rsidRPr="00A36B36">
        <w:rPr>
          <w:rFonts w:ascii="Arial" w:hAnsi="Arial" w:cs="Arial"/>
          <w:b/>
        </w:rPr>
        <w:t>System</w:t>
      </w:r>
      <w:r w:rsidRPr="00A36B36">
        <w:rPr>
          <w:rFonts w:ascii="Arial" w:hAnsi="Arial" w:cs="Arial"/>
          <w:b/>
          <w:lang w:val="sr-Cyrl-RS"/>
        </w:rPr>
        <w:t xml:space="preserve"> </w:t>
      </w:r>
      <w:r w:rsidRPr="00A36B36">
        <w:rPr>
          <w:rFonts w:ascii="Arial" w:hAnsi="Arial" w:cs="Arial"/>
          <w:b/>
        </w:rPr>
        <w:t>MAINTENANCE</w:t>
      </w:r>
      <w:r w:rsidRPr="00A36B36">
        <w:rPr>
          <w:rFonts w:ascii="Arial" w:hAnsi="Arial" w:cs="Arial"/>
          <w:b/>
          <w:lang w:val="sr-Cyrl-RS"/>
        </w:rPr>
        <w:t xml:space="preserve"> </w:t>
      </w:r>
      <w:r w:rsidRPr="00A36B36">
        <w:rPr>
          <w:rFonts w:ascii="Arial" w:hAnsi="Arial" w:cs="Arial"/>
          <w:b/>
        </w:rPr>
        <w:t>SERVICE</w:t>
      </w:r>
      <w:r w:rsidRPr="00A36B36">
        <w:rPr>
          <w:rFonts w:ascii="Arial" w:hAnsi="Arial" w:cs="Arial"/>
          <w:b/>
          <w:lang w:val="sr-Cyrl-RS"/>
        </w:rPr>
        <w:t xml:space="preserve">, </w:t>
      </w:r>
      <w:r w:rsidRPr="00A36B36">
        <w:rPr>
          <w:rFonts w:ascii="Arial" w:hAnsi="Arial" w:cs="Arial"/>
          <w:b/>
        </w:rPr>
        <w:t>UPGRADE</w:t>
      </w:r>
      <w:r w:rsidRPr="00A36B36">
        <w:rPr>
          <w:rFonts w:ascii="Arial" w:hAnsi="Arial" w:cs="Arial"/>
          <w:b/>
          <w:lang w:val="sr-Cyrl-RS"/>
        </w:rPr>
        <w:t xml:space="preserve"> </w:t>
      </w:r>
      <w:r w:rsidRPr="00A36B36">
        <w:rPr>
          <w:rFonts w:ascii="Arial" w:hAnsi="Arial" w:cs="Arial"/>
          <w:b/>
        </w:rPr>
        <w:t>AND</w:t>
      </w:r>
      <w:r w:rsidRPr="00A36B36">
        <w:rPr>
          <w:rFonts w:ascii="Arial" w:hAnsi="Arial" w:cs="Arial"/>
          <w:b/>
          <w:lang w:val="sr-Cyrl-RS"/>
        </w:rPr>
        <w:t xml:space="preserve"> </w:t>
      </w:r>
      <w:r w:rsidRPr="00A36B36">
        <w:rPr>
          <w:rFonts w:ascii="Arial" w:hAnsi="Arial" w:cs="Arial"/>
          <w:b/>
        </w:rPr>
        <w:t>INTEGRATION</w:t>
      </w:r>
      <w:r w:rsidRPr="00A36B36">
        <w:rPr>
          <w:rFonts w:ascii="Arial" w:hAnsi="Arial" w:cs="Arial"/>
          <w:b/>
          <w:lang w:val="sr-Cyrl-RS"/>
        </w:rPr>
        <w:t xml:space="preserve"> - набавка унапређења  система за трговину енергијом и повезивање са другим системима ЕПС-а - Подршка и одржавање информационог система за подршку трговини електричном енергијом</w:t>
      </w:r>
      <w:r w:rsidRPr="00A36B36">
        <w:rPr>
          <w:rFonts w:ascii="Arial" w:hAnsi="Arial" w:cs="Arial"/>
          <w:b/>
          <w:lang w:val="sr-Cyrl-CS" w:eastAsia="ar-SA"/>
        </w:rPr>
        <w:t>“</w:t>
      </w:r>
    </w:p>
    <w:p w14:paraId="6CE4DFA8" w14:textId="77777777" w:rsidR="003E220A" w:rsidRPr="00C926BE" w:rsidRDefault="003E220A" w:rsidP="003E220A">
      <w:pPr>
        <w:pStyle w:val="BodyText"/>
        <w:rPr>
          <w:rFonts w:ascii="Arial" w:hAnsi="Arial" w:cs="Arial"/>
          <w:sz w:val="22"/>
          <w:szCs w:val="22"/>
        </w:rPr>
      </w:pPr>
    </w:p>
    <w:p w14:paraId="23652B24" w14:textId="74D7600D" w:rsidR="003E220A" w:rsidRDefault="003E220A" w:rsidP="003E220A">
      <w:pPr>
        <w:pStyle w:val="BodyText"/>
        <w:rPr>
          <w:rFonts w:ascii="Arial" w:hAnsi="Arial" w:cs="Arial"/>
          <w:sz w:val="22"/>
          <w:szCs w:val="22"/>
        </w:rPr>
      </w:pPr>
    </w:p>
    <w:p w14:paraId="058CC824" w14:textId="2A8969C5" w:rsidR="00737BFB" w:rsidRDefault="00737BFB" w:rsidP="003E220A">
      <w:pPr>
        <w:pStyle w:val="BodyText"/>
        <w:rPr>
          <w:rFonts w:ascii="Arial" w:hAnsi="Arial" w:cs="Arial"/>
          <w:sz w:val="22"/>
          <w:szCs w:val="22"/>
        </w:rPr>
      </w:pPr>
    </w:p>
    <w:p w14:paraId="74AB7A5D" w14:textId="5B4847A7" w:rsidR="00737BFB" w:rsidRDefault="00737BFB" w:rsidP="003E220A">
      <w:pPr>
        <w:pStyle w:val="BodyText"/>
        <w:rPr>
          <w:rFonts w:ascii="Arial" w:hAnsi="Arial" w:cs="Arial"/>
          <w:sz w:val="22"/>
          <w:szCs w:val="22"/>
        </w:rPr>
      </w:pPr>
    </w:p>
    <w:p w14:paraId="7EF1C62E" w14:textId="77777777" w:rsidR="00737BFB" w:rsidRPr="00C926BE" w:rsidRDefault="00737BFB" w:rsidP="003E220A">
      <w:pPr>
        <w:pStyle w:val="BodyText"/>
        <w:rPr>
          <w:rFonts w:ascii="Arial" w:hAnsi="Arial" w:cs="Arial"/>
          <w:sz w:val="22"/>
          <w:szCs w:val="22"/>
        </w:rPr>
      </w:pPr>
    </w:p>
    <w:p w14:paraId="7B34C856" w14:textId="77777777" w:rsidR="003E220A" w:rsidRPr="00C926BE" w:rsidRDefault="003E220A" w:rsidP="003E220A">
      <w:pPr>
        <w:pStyle w:val="BodyText"/>
        <w:rPr>
          <w:rFonts w:ascii="Arial" w:hAnsi="Arial" w:cs="Arial"/>
          <w:sz w:val="22"/>
          <w:szCs w:val="22"/>
        </w:rPr>
      </w:pPr>
    </w:p>
    <w:p w14:paraId="73D475B3" w14:textId="3DB0E2D0" w:rsidR="006221D2" w:rsidRPr="00C926BE" w:rsidRDefault="006221D2" w:rsidP="006221D2">
      <w:pPr>
        <w:jc w:val="center"/>
        <w:rPr>
          <w:rFonts w:eastAsia="Arial Unicode MS" w:cs="Arial"/>
          <w:kern w:val="2"/>
          <w:sz w:val="22"/>
          <w:szCs w:val="22"/>
          <w:lang w:val="ru-RU"/>
        </w:rPr>
      </w:pPr>
      <w:r w:rsidRPr="00C926BE">
        <w:rPr>
          <w:rFonts w:eastAsia="Arial Unicode MS" w:cs="Arial"/>
          <w:kern w:val="2"/>
          <w:sz w:val="22"/>
          <w:szCs w:val="22"/>
          <w:lang w:val="ru-RU"/>
        </w:rPr>
        <w:t xml:space="preserve">(заведено у ЈП ЕПС број 12.01. </w:t>
      </w:r>
      <w:proofErr w:type="gramStart"/>
      <w:r w:rsidR="009C5875">
        <w:rPr>
          <w:rFonts w:eastAsia="Arial Unicode MS" w:cs="Arial"/>
          <w:kern w:val="2"/>
          <w:sz w:val="22"/>
          <w:szCs w:val="22"/>
        </w:rPr>
        <w:t>589337/</w:t>
      </w:r>
      <w:r w:rsidR="00920E30">
        <w:rPr>
          <w:rFonts w:eastAsia="Arial Unicode MS" w:cs="Arial"/>
          <w:kern w:val="2"/>
          <w:sz w:val="22"/>
          <w:szCs w:val="22"/>
          <w:lang w:val="sr-Latn-RS"/>
        </w:rPr>
        <w:t>13-18</w:t>
      </w:r>
      <w:proofErr w:type="gramEnd"/>
      <w:r w:rsidR="00920E30">
        <w:rPr>
          <w:rFonts w:eastAsia="Arial Unicode MS" w:cs="Arial"/>
          <w:kern w:val="2"/>
          <w:sz w:val="22"/>
          <w:szCs w:val="22"/>
          <w:lang w:val="sr-Latn-RS"/>
        </w:rPr>
        <w:t xml:space="preserve"> </w:t>
      </w:r>
      <w:r w:rsidRPr="00C926BE">
        <w:rPr>
          <w:rFonts w:eastAsia="Arial Unicode MS" w:cs="Arial"/>
          <w:kern w:val="2"/>
          <w:sz w:val="22"/>
          <w:szCs w:val="22"/>
          <w:lang w:val="ru-RU"/>
        </w:rPr>
        <w:t xml:space="preserve">од </w:t>
      </w:r>
      <w:r w:rsidR="00920E30">
        <w:rPr>
          <w:rFonts w:eastAsia="Arial Unicode MS" w:cs="Arial"/>
          <w:kern w:val="2"/>
          <w:sz w:val="22"/>
          <w:szCs w:val="22"/>
          <w:lang w:val="sr-Latn-RS"/>
        </w:rPr>
        <w:t>30.11.2018</w:t>
      </w:r>
      <w:r w:rsidR="00E24579">
        <w:rPr>
          <w:rFonts w:eastAsia="Arial Unicode MS" w:cs="Arial"/>
          <w:kern w:val="2"/>
          <w:sz w:val="22"/>
          <w:szCs w:val="22"/>
          <w:lang w:val="sr-Latn-RS"/>
        </w:rPr>
        <w:t>.</w:t>
      </w:r>
      <w:r w:rsidRPr="00C926BE">
        <w:rPr>
          <w:rFonts w:eastAsia="Arial Unicode MS" w:cs="Arial"/>
          <w:kern w:val="2"/>
          <w:sz w:val="22"/>
          <w:szCs w:val="22"/>
          <w:lang w:val="ru-RU"/>
        </w:rPr>
        <w:t xml:space="preserve"> године)</w:t>
      </w:r>
    </w:p>
    <w:p w14:paraId="344B28E0" w14:textId="77777777" w:rsidR="003E220A" w:rsidRPr="00C926BE" w:rsidRDefault="003E220A" w:rsidP="003E220A">
      <w:pPr>
        <w:pStyle w:val="BodyText"/>
        <w:rPr>
          <w:rFonts w:ascii="Arial" w:hAnsi="Arial" w:cs="Arial"/>
          <w:sz w:val="22"/>
          <w:szCs w:val="22"/>
        </w:rPr>
      </w:pPr>
    </w:p>
    <w:p w14:paraId="426BEECB" w14:textId="77777777" w:rsidR="003E220A" w:rsidRPr="00C926BE" w:rsidRDefault="003E220A" w:rsidP="003E220A">
      <w:pPr>
        <w:pStyle w:val="BodyText"/>
        <w:rPr>
          <w:rFonts w:ascii="Arial" w:hAnsi="Arial" w:cs="Arial"/>
          <w:sz w:val="22"/>
          <w:szCs w:val="22"/>
        </w:rPr>
      </w:pPr>
    </w:p>
    <w:p w14:paraId="2FC52F94" w14:textId="77777777" w:rsidR="003E220A" w:rsidRPr="00C926BE" w:rsidRDefault="003E220A" w:rsidP="003E220A">
      <w:pPr>
        <w:pStyle w:val="BodyText"/>
        <w:rPr>
          <w:rFonts w:ascii="Arial" w:hAnsi="Arial" w:cs="Arial"/>
          <w:sz w:val="22"/>
          <w:szCs w:val="22"/>
          <w:lang w:val="ru-RU"/>
        </w:rPr>
      </w:pPr>
    </w:p>
    <w:p w14:paraId="3ABF1F53" w14:textId="77777777" w:rsidR="003E220A" w:rsidRPr="00C926BE" w:rsidRDefault="003E220A" w:rsidP="003E220A">
      <w:pPr>
        <w:pStyle w:val="BodyText"/>
        <w:rPr>
          <w:rFonts w:ascii="Arial" w:hAnsi="Arial" w:cs="Arial"/>
          <w:sz w:val="22"/>
          <w:szCs w:val="22"/>
          <w:lang w:val="ru-RU"/>
        </w:rPr>
      </w:pPr>
    </w:p>
    <w:p w14:paraId="512195D5" w14:textId="77777777" w:rsidR="003E220A" w:rsidRPr="00C926BE" w:rsidRDefault="003E220A" w:rsidP="003E220A">
      <w:pPr>
        <w:pStyle w:val="BodyText"/>
        <w:rPr>
          <w:rFonts w:ascii="Arial" w:hAnsi="Arial" w:cs="Arial"/>
          <w:sz w:val="22"/>
          <w:szCs w:val="22"/>
          <w:lang w:val="ru-RU"/>
        </w:rPr>
      </w:pPr>
    </w:p>
    <w:p w14:paraId="107DEEB0" w14:textId="77777777" w:rsidR="003E220A" w:rsidRPr="00C926BE" w:rsidRDefault="003E220A" w:rsidP="003E220A">
      <w:pPr>
        <w:pStyle w:val="BodyText"/>
        <w:rPr>
          <w:rFonts w:ascii="Arial" w:hAnsi="Arial" w:cs="Arial"/>
          <w:sz w:val="22"/>
          <w:szCs w:val="22"/>
          <w:lang w:val="ru-RU"/>
        </w:rPr>
      </w:pPr>
    </w:p>
    <w:p w14:paraId="4A3A9567" w14:textId="77777777" w:rsidR="003E220A" w:rsidRPr="00C926BE" w:rsidRDefault="003E220A" w:rsidP="003E220A">
      <w:pPr>
        <w:pStyle w:val="BodyText"/>
        <w:rPr>
          <w:rFonts w:ascii="Arial" w:hAnsi="Arial" w:cs="Arial"/>
          <w:sz w:val="22"/>
          <w:szCs w:val="22"/>
          <w:lang w:val="ru-RU"/>
        </w:rPr>
      </w:pPr>
    </w:p>
    <w:p w14:paraId="4EBCDB1D" w14:textId="77777777" w:rsidR="003E220A" w:rsidRPr="00C926BE" w:rsidRDefault="003E220A" w:rsidP="003E220A">
      <w:pPr>
        <w:pStyle w:val="BodyText"/>
        <w:rPr>
          <w:rFonts w:ascii="Arial" w:hAnsi="Arial" w:cs="Arial"/>
          <w:sz w:val="22"/>
          <w:szCs w:val="22"/>
        </w:rPr>
      </w:pPr>
    </w:p>
    <w:p w14:paraId="5824ACA4" w14:textId="557DE7BF" w:rsidR="006221D2" w:rsidRPr="00C926BE" w:rsidRDefault="006221D2" w:rsidP="006221D2">
      <w:pPr>
        <w:jc w:val="center"/>
        <w:rPr>
          <w:rFonts w:cs="Arial"/>
          <w:sz w:val="22"/>
          <w:szCs w:val="22"/>
          <w:lang w:val="ru-RU"/>
        </w:rPr>
      </w:pPr>
      <w:r w:rsidRPr="00C926BE">
        <w:rPr>
          <w:rFonts w:cs="Arial"/>
          <w:sz w:val="22"/>
          <w:szCs w:val="22"/>
          <w:lang w:val="sr-Cyrl-RS"/>
        </w:rPr>
        <w:t xml:space="preserve">Београд, </w:t>
      </w:r>
      <w:r w:rsidR="007663E0">
        <w:rPr>
          <w:rFonts w:cs="Arial"/>
          <w:sz w:val="22"/>
          <w:szCs w:val="22"/>
          <w:lang w:val="sr-Cyrl-RS"/>
        </w:rPr>
        <w:t>Новембар</w:t>
      </w:r>
      <w:r w:rsidRPr="00C926BE">
        <w:rPr>
          <w:rFonts w:cs="Arial"/>
          <w:sz w:val="22"/>
          <w:szCs w:val="22"/>
        </w:rPr>
        <w:t xml:space="preserve"> </w:t>
      </w:r>
      <w:r w:rsidRPr="00C926BE">
        <w:rPr>
          <w:rFonts w:cs="Arial"/>
          <w:sz w:val="22"/>
          <w:szCs w:val="22"/>
          <w:lang w:val="ru-RU"/>
        </w:rPr>
        <w:t>2018. године</w:t>
      </w:r>
    </w:p>
    <w:p w14:paraId="226CD52C" w14:textId="77777777" w:rsidR="003E220A" w:rsidRPr="00C926BE" w:rsidRDefault="003E220A" w:rsidP="003E220A">
      <w:pPr>
        <w:pStyle w:val="BodyText"/>
        <w:rPr>
          <w:rFonts w:ascii="Arial" w:hAnsi="Arial" w:cs="Arial"/>
          <w:kern w:val="2"/>
          <w:sz w:val="22"/>
          <w:szCs w:val="22"/>
        </w:rPr>
      </w:pPr>
      <w:r w:rsidRPr="00C926BE">
        <w:rPr>
          <w:rFonts w:ascii="Arial" w:hAnsi="Arial" w:cs="Arial"/>
          <w:sz w:val="22"/>
          <w:szCs w:val="22"/>
        </w:rPr>
        <w:br w:type="page"/>
      </w:r>
    </w:p>
    <w:p w14:paraId="19F13CCD" w14:textId="77777777" w:rsidR="003E220A" w:rsidRPr="00C926BE" w:rsidRDefault="003E220A" w:rsidP="003E220A">
      <w:pPr>
        <w:spacing w:line="100" w:lineRule="atLeast"/>
        <w:rPr>
          <w:rFonts w:cs="Arial"/>
          <w:kern w:val="2"/>
          <w:sz w:val="22"/>
          <w:szCs w:val="22"/>
        </w:rPr>
      </w:pPr>
      <w:proofErr w:type="spellStart"/>
      <w:r w:rsidRPr="00C926BE">
        <w:rPr>
          <w:rFonts w:cs="Arial"/>
          <w:kern w:val="2"/>
          <w:sz w:val="22"/>
          <w:szCs w:val="22"/>
        </w:rPr>
        <w:lastRenderedPageBreak/>
        <w:t>На</w:t>
      </w:r>
      <w:proofErr w:type="spellEnd"/>
      <w:r w:rsidRPr="00C926BE">
        <w:rPr>
          <w:rFonts w:cs="Arial"/>
          <w:kern w:val="2"/>
          <w:sz w:val="22"/>
          <w:szCs w:val="22"/>
        </w:rPr>
        <w:t xml:space="preserve"> </w:t>
      </w:r>
      <w:proofErr w:type="spellStart"/>
      <w:r w:rsidRPr="00C926BE">
        <w:rPr>
          <w:rFonts w:cs="Arial"/>
          <w:kern w:val="2"/>
          <w:sz w:val="22"/>
          <w:szCs w:val="22"/>
        </w:rPr>
        <w:t>основу</w:t>
      </w:r>
      <w:proofErr w:type="spellEnd"/>
      <w:r w:rsidRPr="00C926BE">
        <w:rPr>
          <w:rFonts w:cs="Arial"/>
          <w:kern w:val="2"/>
          <w:sz w:val="22"/>
          <w:szCs w:val="22"/>
        </w:rPr>
        <w:t xml:space="preserve"> </w:t>
      </w:r>
      <w:proofErr w:type="spellStart"/>
      <w:r w:rsidRPr="00C926BE">
        <w:rPr>
          <w:rFonts w:cs="Arial"/>
          <w:kern w:val="2"/>
          <w:sz w:val="22"/>
          <w:szCs w:val="22"/>
        </w:rPr>
        <w:t>члана</w:t>
      </w:r>
      <w:proofErr w:type="spellEnd"/>
      <w:r w:rsidRPr="00C926BE">
        <w:rPr>
          <w:rFonts w:cs="Arial"/>
          <w:kern w:val="2"/>
          <w:sz w:val="22"/>
          <w:szCs w:val="22"/>
        </w:rPr>
        <w:t xml:space="preserve"> 6</w:t>
      </w:r>
      <w:r w:rsidRPr="00C926BE">
        <w:rPr>
          <w:rFonts w:cs="Arial"/>
          <w:kern w:val="2"/>
          <w:sz w:val="22"/>
          <w:szCs w:val="22"/>
          <w:lang w:val="ru-RU"/>
        </w:rPr>
        <w:t>3</w:t>
      </w:r>
      <w:r w:rsidRPr="00C926BE">
        <w:rPr>
          <w:rFonts w:cs="Arial"/>
          <w:kern w:val="2"/>
          <w:sz w:val="22"/>
          <w:szCs w:val="22"/>
        </w:rPr>
        <w:t xml:space="preserve">. </w:t>
      </w:r>
      <w:proofErr w:type="spellStart"/>
      <w:proofErr w:type="gramStart"/>
      <w:r w:rsidRPr="00C926BE">
        <w:rPr>
          <w:rFonts w:cs="Arial"/>
          <w:kern w:val="2"/>
          <w:sz w:val="22"/>
          <w:szCs w:val="22"/>
        </w:rPr>
        <w:t>став</w:t>
      </w:r>
      <w:proofErr w:type="spellEnd"/>
      <w:proofErr w:type="gramEnd"/>
      <w:r w:rsidRPr="00C926BE">
        <w:rPr>
          <w:rFonts w:cs="Arial"/>
          <w:kern w:val="2"/>
          <w:sz w:val="22"/>
          <w:szCs w:val="22"/>
        </w:rPr>
        <w:t xml:space="preserve"> 5. </w:t>
      </w:r>
      <w:proofErr w:type="gramStart"/>
      <w:r w:rsidRPr="00C926BE">
        <w:rPr>
          <w:rFonts w:cs="Arial"/>
          <w:kern w:val="2"/>
          <w:sz w:val="22"/>
          <w:szCs w:val="22"/>
        </w:rPr>
        <w:t>и</w:t>
      </w:r>
      <w:proofErr w:type="gramEnd"/>
      <w:r w:rsidRPr="00C926BE">
        <w:rPr>
          <w:rFonts w:cs="Arial"/>
          <w:kern w:val="2"/>
          <w:sz w:val="22"/>
          <w:szCs w:val="22"/>
        </w:rPr>
        <w:t xml:space="preserve"> </w:t>
      </w:r>
      <w:proofErr w:type="spellStart"/>
      <w:r w:rsidRPr="00C926BE">
        <w:rPr>
          <w:rFonts w:cs="Arial"/>
          <w:kern w:val="2"/>
          <w:sz w:val="22"/>
          <w:szCs w:val="22"/>
        </w:rPr>
        <w:t>члана</w:t>
      </w:r>
      <w:proofErr w:type="spellEnd"/>
      <w:r w:rsidRPr="00C926BE">
        <w:rPr>
          <w:rFonts w:cs="Arial"/>
          <w:kern w:val="2"/>
          <w:sz w:val="22"/>
          <w:szCs w:val="22"/>
        </w:rPr>
        <w:t xml:space="preserve"> 54. </w:t>
      </w:r>
      <w:proofErr w:type="spellStart"/>
      <w:r w:rsidRPr="00C926BE">
        <w:rPr>
          <w:rFonts w:cs="Arial"/>
          <w:kern w:val="2"/>
          <w:sz w:val="22"/>
          <w:szCs w:val="22"/>
        </w:rPr>
        <w:t>Закона</w:t>
      </w:r>
      <w:proofErr w:type="spellEnd"/>
      <w:r w:rsidRPr="00C926BE">
        <w:rPr>
          <w:rFonts w:cs="Arial"/>
          <w:kern w:val="2"/>
          <w:sz w:val="22"/>
          <w:szCs w:val="22"/>
        </w:rPr>
        <w:t xml:space="preserve"> о </w:t>
      </w:r>
      <w:proofErr w:type="spellStart"/>
      <w:r w:rsidRPr="00C926BE">
        <w:rPr>
          <w:rFonts w:cs="Arial"/>
          <w:kern w:val="2"/>
          <w:sz w:val="22"/>
          <w:szCs w:val="22"/>
        </w:rPr>
        <w:t>јавним</w:t>
      </w:r>
      <w:proofErr w:type="spellEnd"/>
      <w:r w:rsidRPr="00C926BE">
        <w:rPr>
          <w:rFonts w:cs="Arial"/>
          <w:kern w:val="2"/>
          <w:sz w:val="22"/>
          <w:szCs w:val="22"/>
        </w:rPr>
        <w:t xml:space="preserve"> </w:t>
      </w:r>
      <w:proofErr w:type="spellStart"/>
      <w:r w:rsidRPr="00C926BE">
        <w:rPr>
          <w:rFonts w:cs="Arial"/>
          <w:kern w:val="2"/>
          <w:sz w:val="22"/>
          <w:szCs w:val="22"/>
        </w:rPr>
        <w:t>набавкама</w:t>
      </w:r>
      <w:proofErr w:type="spellEnd"/>
      <w:r w:rsidRPr="00C926BE">
        <w:rPr>
          <w:rFonts w:cs="Arial"/>
          <w:kern w:val="2"/>
          <w:sz w:val="22"/>
          <w:szCs w:val="22"/>
        </w:rPr>
        <w:t xml:space="preserve"> („</w:t>
      </w:r>
      <w:proofErr w:type="spellStart"/>
      <w:r w:rsidRPr="00C926BE">
        <w:rPr>
          <w:rFonts w:cs="Arial"/>
          <w:kern w:val="2"/>
          <w:sz w:val="22"/>
          <w:szCs w:val="22"/>
        </w:rPr>
        <w:t>Сл</w:t>
      </w:r>
      <w:proofErr w:type="spellEnd"/>
      <w:r w:rsidRPr="00C926BE">
        <w:rPr>
          <w:rFonts w:cs="Arial"/>
          <w:kern w:val="2"/>
          <w:sz w:val="22"/>
          <w:szCs w:val="22"/>
        </w:rPr>
        <w:t xml:space="preserve">. </w:t>
      </w:r>
      <w:proofErr w:type="spellStart"/>
      <w:r w:rsidRPr="00C926BE">
        <w:rPr>
          <w:rFonts w:cs="Arial"/>
          <w:kern w:val="2"/>
          <w:sz w:val="22"/>
          <w:szCs w:val="22"/>
        </w:rPr>
        <w:t>гласник</w:t>
      </w:r>
      <w:proofErr w:type="spellEnd"/>
      <w:r w:rsidRPr="00C926BE">
        <w:rPr>
          <w:rFonts w:cs="Arial"/>
          <w:kern w:val="2"/>
          <w:sz w:val="22"/>
          <w:szCs w:val="22"/>
        </w:rPr>
        <w:t xml:space="preserve"> РС”, </w:t>
      </w:r>
      <w:proofErr w:type="spellStart"/>
      <w:r w:rsidRPr="00C926BE">
        <w:rPr>
          <w:rFonts w:cs="Arial"/>
          <w:kern w:val="2"/>
          <w:sz w:val="22"/>
          <w:szCs w:val="22"/>
        </w:rPr>
        <w:t>бр</w:t>
      </w:r>
      <w:proofErr w:type="spellEnd"/>
      <w:r w:rsidRPr="00C926BE">
        <w:rPr>
          <w:rFonts w:cs="Arial"/>
          <w:kern w:val="2"/>
          <w:sz w:val="22"/>
          <w:szCs w:val="22"/>
        </w:rPr>
        <w:t>. 124/12, 14/15 и 68/15)</w:t>
      </w:r>
      <w:r w:rsidRPr="00C926BE">
        <w:rPr>
          <w:rFonts w:cs="Arial"/>
          <w:kern w:val="2"/>
          <w:sz w:val="22"/>
          <w:szCs w:val="22"/>
          <w:lang w:val="ru-RU"/>
        </w:rPr>
        <w:t xml:space="preserve"> </w:t>
      </w:r>
      <w:proofErr w:type="spellStart"/>
      <w:r w:rsidRPr="00C926BE">
        <w:rPr>
          <w:rFonts w:cs="Arial"/>
          <w:kern w:val="2"/>
          <w:sz w:val="22"/>
          <w:szCs w:val="22"/>
        </w:rPr>
        <w:t>Комисија</w:t>
      </w:r>
      <w:proofErr w:type="spellEnd"/>
      <w:r w:rsidRPr="00C926BE">
        <w:rPr>
          <w:rFonts w:cs="Arial"/>
          <w:kern w:val="2"/>
          <w:sz w:val="22"/>
          <w:szCs w:val="22"/>
        </w:rPr>
        <w:t xml:space="preserve"> </w:t>
      </w:r>
      <w:proofErr w:type="spellStart"/>
      <w:r w:rsidRPr="00C926BE">
        <w:rPr>
          <w:rFonts w:cs="Arial"/>
          <w:kern w:val="2"/>
          <w:sz w:val="22"/>
          <w:szCs w:val="22"/>
        </w:rPr>
        <w:t>је</w:t>
      </w:r>
      <w:proofErr w:type="spellEnd"/>
      <w:r w:rsidRPr="00C926BE">
        <w:rPr>
          <w:rFonts w:cs="Arial"/>
          <w:kern w:val="2"/>
          <w:sz w:val="22"/>
          <w:szCs w:val="22"/>
        </w:rPr>
        <w:t xml:space="preserve"> </w:t>
      </w:r>
      <w:proofErr w:type="spellStart"/>
      <w:r w:rsidRPr="00C926BE">
        <w:rPr>
          <w:rFonts w:cs="Arial"/>
          <w:kern w:val="2"/>
          <w:sz w:val="22"/>
          <w:szCs w:val="22"/>
        </w:rPr>
        <w:t>сачинила</w:t>
      </w:r>
      <w:proofErr w:type="spellEnd"/>
      <w:r w:rsidRPr="00C926BE">
        <w:rPr>
          <w:rFonts w:eastAsia="Arial Unicode MS" w:cs="Arial"/>
          <w:kern w:val="2"/>
          <w:sz w:val="22"/>
          <w:szCs w:val="22"/>
        </w:rPr>
        <w:t>:</w:t>
      </w:r>
    </w:p>
    <w:p w14:paraId="56B63FBD" w14:textId="77777777" w:rsidR="003E220A" w:rsidRPr="00C926BE" w:rsidRDefault="003E220A" w:rsidP="003E220A">
      <w:pPr>
        <w:spacing w:line="100" w:lineRule="atLeast"/>
        <w:rPr>
          <w:rFonts w:cs="Arial"/>
          <w:kern w:val="2"/>
          <w:sz w:val="22"/>
          <w:szCs w:val="22"/>
        </w:rPr>
      </w:pPr>
    </w:p>
    <w:p w14:paraId="28B82980" w14:textId="77777777" w:rsidR="003E220A" w:rsidRPr="00C926BE" w:rsidRDefault="003E220A" w:rsidP="003E220A">
      <w:pPr>
        <w:pStyle w:val="BodyText"/>
        <w:rPr>
          <w:rFonts w:ascii="Arial" w:hAnsi="Arial" w:cs="Arial"/>
          <w:b/>
          <w:spacing w:val="80"/>
          <w:sz w:val="22"/>
          <w:szCs w:val="22"/>
        </w:rPr>
      </w:pPr>
    </w:p>
    <w:p w14:paraId="3C1CE64C" w14:textId="7F3D1527" w:rsidR="003E220A" w:rsidRPr="00C926BE" w:rsidRDefault="00A36B36" w:rsidP="003E220A">
      <w:pPr>
        <w:pStyle w:val="BodyText"/>
        <w:rPr>
          <w:rFonts w:ascii="Arial" w:hAnsi="Arial" w:cs="Arial"/>
          <w:b/>
          <w:spacing w:val="80"/>
          <w:sz w:val="22"/>
          <w:szCs w:val="22"/>
        </w:rPr>
      </w:pPr>
      <w:r>
        <w:rPr>
          <w:rFonts w:ascii="Arial" w:hAnsi="Arial" w:cs="Arial"/>
          <w:b/>
          <w:spacing w:val="80"/>
          <w:sz w:val="22"/>
          <w:szCs w:val="22"/>
          <w:lang w:val="sr-Cyrl-RS"/>
        </w:rPr>
        <w:t>ПРВУ</w:t>
      </w:r>
      <w:r w:rsidR="003E220A" w:rsidRPr="00C926BE">
        <w:rPr>
          <w:rFonts w:ascii="Arial" w:hAnsi="Arial" w:cs="Arial"/>
          <w:b/>
          <w:spacing w:val="80"/>
          <w:sz w:val="22"/>
          <w:szCs w:val="22"/>
        </w:rPr>
        <w:t xml:space="preserve"> ИЗМЕНУ </w:t>
      </w:r>
    </w:p>
    <w:p w14:paraId="3BBBC06F" w14:textId="77777777" w:rsidR="003E220A" w:rsidRPr="00C926BE" w:rsidRDefault="003E220A" w:rsidP="003E220A">
      <w:pPr>
        <w:pStyle w:val="BodyText"/>
        <w:rPr>
          <w:rFonts w:ascii="Arial" w:hAnsi="Arial" w:cs="Arial"/>
          <w:b/>
          <w:spacing w:val="80"/>
          <w:sz w:val="22"/>
          <w:szCs w:val="22"/>
          <w:lang w:val="ru-RU"/>
        </w:rPr>
      </w:pPr>
      <w:proofErr w:type="gramStart"/>
      <w:r w:rsidRPr="00C926BE">
        <w:rPr>
          <w:rFonts w:ascii="Arial" w:hAnsi="Arial" w:cs="Arial"/>
          <w:b/>
          <w:spacing w:val="80"/>
          <w:sz w:val="22"/>
          <w:szCs w:val="22"/>
        </w:rPr>
        <w:t>КОНКУРСНЕ  ДОКУМЕНТАЦИЈЕ</w:t>
      </w:r>
      <w:proofErr w:type="gramEnd"/>
    </w:p>
    <w:p w14:paraId="2CD23F76" w14:textId="7029DC14" w:rsidR="003E220A" w:rsidRPr="00C926BE" w:rsidRDefault="003E220A" w:rsidP="003E220A">
      <w:pPr>
        <w:pStyle w:val="BodyText"/>
        <w:rPr>
          <w:rFonts w:ascii="Arial" w:hAnsi="Arial" w:cs="Arial"/>
          <w:sz w:val="22"/>
          <w:szCs w:val="22"/>
          <w:lang w:val="sr-Cyrl-RS"/>
        </w:rPr>
      </w:pPr>
      <w:proofErr w:type="spellStart"/>
      <w:proofErr w:type="gramStart"/>
      <w:r w:rsidRPr="00C926BE">
        <w:rPr>
          <w:rFonts w:ascii="Arial" w:hAnsi="Arial" w:cs="Arial"/>
          <w:sz w:val="22"/>
          <w:szCs w:val="22"/>
        </w:rPr>
        <w:t>за</w:t>
      </w:r>
      <w:proofErr w:type="spellEnd"/>
      <w:proofErr w:type="gramEnd"/>
      <w:r w:rsidRPr="00C926BE">
        <w:rPr>
          <w:rFonts w:ascii="Arial" w:hAnsi="Arial" w:cs="Arial"/>
          <w:sz w:val="22"/>
          <w:szCs w:val="22"/>
        </w:rPr>
        <w:t xml:space="preserve"> </w:t>
      </w:r>
      <w:proofErr w:type="spellStart"/>
      <w:r w:rsidRPr="00C926BE">
        <w:rPr>
          <w:rFonts w:ascii="Arial" w:hAnsi="Arial" w:cs="Arial"/>
          <w:sz w:val="22"/>
          <w:szCs w:val="22"/>
        </w:rPr>
        <w:t>јавну</w:t>
      </w:r>
      <w:proofErr w:type="spellEnd"/>
      <w:r w:rsidRPr="00C926BE">
        <w:rPr>
          <w:rFonts w:ascii="Arial" w:hAnsi="Arial" w:cs="Arial"/>
          <w:sz w:val="22"/>
          <w:szCs w:val="22"/>
        </w:rPr>
        <w:t xml:space="preserve"> </w:t>
      </w:r>
      <w:proofErr w:type="spellStart"/>
      <w:r w:rsidRPr="00C926BE">
        <w:rPr>
          <w:rFonts w:ascii="Arial" w:hAnsi="Arial" w:cs="Arial"/>
          <w:sz w:val="22"/>
          <w:szCs w:val="22"/>
        </w:rPr>
        <w:t>набавку</w:t>
      </w:r>
      <w:proofErr w:type="spellEnd"/>
      <w:r w:rsidRPr="00C926BE">
        <w:rPr>
          <w:rFonts w:ascii="Arial" w:hAnsi="Arial" w:cs="Arial"/>
          <w:sz w:val="22"/>
          <w:szCs w:val="22"/>
          <w:lang w:val="ru-RU"/>
        </w:rPr>
        <w:t xml:space="preserve"> </w:t>
      </w:r>
      <w:r w:rsidR="00BD6F6F">
        <w:rPr>
          <w:rFonts w:ascii="Arial" w:hAnsi="Arial" w:cs="Arial"/>
          <w:sz w:val="22"/>
          <w:szCs w:val="22"/>
          <w:lang w:val="sr-Cyrl-RS"/>
        </w:rPr>
        <w:t>услуга</w:t>
      </w:r>
    </w:p>
    <w:p w14:paraId="38D7878E" w14:textId="77777777" w:rsidR="006221D2" w:rsidRPr="00C926BE" w:rsidRDefault="006221D2" w:rsidP="006221D2">
      <w:pPr>
        <w:pStyle w:val="BodyText"/>
        <w:rPr>
          <w:rFonts w:ascii="Arial" w:hAnsi="Arial" w:cs="Arial"/>
          <w:sz w:val="22"/>
          <w:szCs w:val="22"/>
        </w:rPr>
      </w:pPr>
    </w:p>
    <w:p w14:paraId="59995973" w14:textId="77777777" w:rsidR="00A36B36" w:rsidRPr="00A36B36" w:rsidRDefault="00A36B36" w:rsidP="00A36B36">
      <w:pPr>
        <w:pStyle w:val="BodyText"/>
        <w:rPr>
          <w:rFonts w:ascii="Arial" w:hAnsi="Arial" w:cs="Arial"/>
          <w:sz w:val="22"/>
          <w:szCs w:val="22"/>
        </w:rPr>
      </w:pPr>
      <w:r w:rsidRPr="00A36B36">
        <w:rPr>
          <w:rFonts w:ascii="Arial" w:hAnsi="Arial" w:cs="Arial"/>
          <w:b/>
          <w:bCs/>
          <w:lang w:val="sr-Cyrl-CS" w:eastAsia="ar-SA"/>
        </w:rPr>
        <w:t>„</w:t>
      </w:r>
      <w:r w:rsidRPr="00A36B36">
        <w:rPr>
          <w:rFonts w:ascii="Arial" w:hAnsi="Arial" w:cs="Arial"/>
          <w:b/>
        </w:rPr>
        <w:t>Energy</w:t>
      </w:r>
      <w:r w:rsidRPr="00A36B36">
        <w:rPr>
          <w:rFonts w:ascii="Arial" w:hAnsi="Arial" w:cs="Arial"/>
          <w:b/>
          <w:lang w:val="sr-Cyrl-RS"/>
        </w:rPr>
        <w:t xml:space="preserve"> </w:t>
      </w:r>
      <w:r w:rsidRPr="00A36B36">
        <w:rPr>
          <w:rFonts w:ascii="Arial" w:hAnsi="Arial" w:cs="Arial"/>
          <w:b/>
        </w:rPr>
        <w:t>Trading</w:t>
      </w:r>
      <w:r w:rsidRPr="00A36B36">
        <w:rPr>
          <w:rFonts w:ascii="Arial" w:hAnsi="Arial" w:cs="Arial"/>
          <w:b/>
          <w:lang w:val="sr-Cyrl-RS"/>
        </w:rPr>
        <w:t xml:space="preserve"> </w:t>
      </w:r>
      <w:r w:rsidRPr="00A36B36">
        <w:rPr>
          <w:rFonts w:ascii="Arial" w:hAnsi="Arial" w:cs="Arial"/>
          <w:b/>
        </w:rPr>
        <w:t>and</w:t>
      </w:r>
      <w:r w:rsidRPr="00A36B36">
        <w:rPr>
          <w:rFonts w:ascii="Arial" w:hAnsi="Arial" w:cs="Arial"/>
          <w:b/>
          <w:lang w:val="sr-Cyrl-RS"/>
        </w:rPr>
        <w:t xml:space="preserve"> </w:t>
      </w:r>
      <w:r w:rsidRPr="00A36B36">
        <w:rPr>
          <w:rFonts w:ascii="Arial" w:hAnsi="Arial" w:cs="Arial"/>
          <w:b/>
        </w:rPr>
        <w:t>Risk</w:t>
      </w:r>
      <w:r w:rsidRPr="00A36B36">
        <w:rPr>
          <w:rFonts w:ascii="Arial" w:hAnsi="Arial" w:cs="Arial"/>
          <w:b/>
          <w:lang w:val="sr-Cyrl-RS"/>
        </w:rPr>
        <w:t xml:space="preserve"> </w:t>
      </w:r>
      <w:r w:rsidRPr="00A36B36">
        <w:rPr>
          <w:rFonts w:ascii="Arial" w:hAnsi="Arial" w:cs="Arial"/>
          <w:b/>
        </w:rPr>
        <w:t>Management</w:t>
      </w:r>
      <w:r w:rsidRPr="00A36B36">
        <w:rPr>
          <w:rFonts w:ascii="Arial" w:hAnsi="Arial" w:cs="Arial"/>
          <w:b/>
          <w:lang w:val="sr-Cyrl-RS"/>
        </w:rPr>
        <w:t xml:space="preserve"> </w:t>
      </w:r>
      <w:r w:rsidRPr="00A36B36">
        <w:rPr>
          <w:rFonts w:ascii="Arial" w:hAnsi="Arial" w:cs="Arial"/>
          <w:b/>
        </w:rPr>
        <w:t>System</w:t>
      </w:r>
      <w:r w:rsidRPr="00A36B36">
        <w:rPr>
          <w:rFonts w:ascii="Arial" w:hAnsi="Arial" w:cs="Arial"/>
          <w:b/>
          <w:lang w:val="sr-Cyrl-RS"/>
        </w:rPr>
        <w:t xml:space="preserve"> </w:t>
      </w:r>
      <w:r w:rsidRPr="00A36B36">
        <w:rPr>
          <w:rFonts w:ascii="Arial" w:hAnsi="Arial" w:cs="Arial"/>
          <w:b/>
        </w:rPr>
        <w:t>MAINTENANCE</w:t>
      </w:r>
      <w:r w:rsidRPr="00A36B36">
        <w:rPr>
          <w:rFonts w:ascii="Arial" w:hAnsi="Arial" w:cs="Arial"/>
          <w:b/>
          <w:lang w:val="sr-Cyrl-RS"/>
        </w:rPr>
        <w:t xml:space="preserve"> </w:t>
      </w:r>
      <w:r w:rsidRPr="00A36B36">
        <w:rPr>
          <w:rFonts w:ascii="Arial" w:hAnsi="Arial" w:cs="Arial"/>
          <w:b/>
        </w:rPr>
        <w:t>SERVICE</w:t>
      </w:r>
      <w:r w:rsidRPr="00A36B36">
        <w:rPr>
          <w:rFonts w:ascii="Arial" w:hAnsi="Arial" w:cs="Arial"/>
          <w:b/>
          <w:lang w:val="sr-Cyrl-RS"/>
        </w:rPr>
        <w:t xml:space="preserve">, </w:t>
      </w:r>
      <w:r w:rsidRPr="00A36B36">
        <w:rPr>
          <w:rFonts w:ascii="Arial" w:hAnsi="Arial" w:cs="Arial"/>
          <w:b/>
        </w:rPr>
        <w:t>UPGRADE</w:t>
      </w:r>
      <w:r w:rsidRPr="00A36B36">
        <w:rPr>
          <w:rFonts w:ascii="Arial" w:hAnsi="Arial" w:cs="Arial"/>
          <w:b/>
          <w:lang w:val="sr-Cyrl-RS"/>
        </w:rPr>
        <w:t xml:space="preserve"> </w:t>
      </w:r>
      <w:r w:rsidRPr="00A36B36">
        <w:rPr>
          <w:rFonts w:ascii="Arial" w:hAnsi="Arial" w:cs="Arial"/>
          <w:b/>
        </w:rPr>
        <w:t>AND</w:t>
      </w:r>
      <w:r w:rsidRPr="00A36B36">
        <w:rPr>
          <w:rFonts w:ascii="Arial" w:hAnsi="Arial" w:cs="Arial"/>
          <w:b/>
          <w:lang w:val="sr-Cyrl-RS"/>
        </w:rPr>
        <w:t xml:space="preserve"> </w:t>
      </w:r>
      <w:r w:rsidRPr="00A36B36">
        <w:rPr>
          <w:rFonts w:ascii="Arial" w:hAnsi="Arial" w:cs="Arial"/>
          <w:b/>
        </w:rPr>
        <w:t>INTEGRATION</w:t>
      </w:r>
      <w:r w:rsidRPr="00A36B36">
        <w:rPr>
          <w:rFonts w:ascii="Arial" w:hAnsi="Arial" w:cs="Arial"/>
          <w:b/>
          <w:lang w:val="sr-Cyrl-RS"/>
        </w:rPr>
        <w:t xml:space="preserve"> - набавка унапређења  система за трговину енергијом и повезивање са другим системима ЕПС-а - Подршка и одржавање информационог система за подршку трговини електричном енергијом</w:t>
      </w:r>
      <w:r w:rsidRPr="00A36B36">
        <w:rPr>
          <w:rFonts w:ascii="Arial" w:hAnsi="Arial" w:cs="Arial"/>
          <w:b/>
          <w:lang w:val="sr-Cyrl-CS" w:eastAsia="ar-SA"/>
        </w:rPr>
        <w:t>“</w:t>
      </w:r>
    </w:p>
    <w:p w14:paraId="425FE6CB" w14:textId="77777777" w:rsidR="00BD6F6F" w:rsidRPr="00C926BE" w:rsidRDefault="00BD6F6F" w:rsidP="00BD6F6F">
      <w:pPr>
        <w:jc w:val="center"/>
        <w:rPr>
          <w:rFonts w:cs="Arial"/>
          <w:sz w:val="22"/>
          <w:szCs w:val="22"/>
        </w:rPr>
      </w:pPr>
    </w:p>
    <w:p w14:paraId="15050158" w14:textId="77777777" w:rsidR="003E220A" w:rsidRPr="00C926BE" w:rsidRDefault="003E220A" w:rsidP="003E220A">
      <w:pPr>
        <w:jc w:val="center"/>
        <w:rPr>
          <w:rFonts w:cs="Arial"/>
          <w:sz w:val="22"/>
          <w:szCs w:val="22"/>
        </w:rPr>
      </w:pPr>
      <w:r w:rsidRPr="00C926BE">
        <w:rPr>
          <w:rFonts w:cs="Arial"/>
          <w:sz w:val="22"/>
          <w:szCs w:val="22"/>
        </w:rPr>
        <w:t>1.</w:t>
      </w:r>
    </w:p>
    <w:p w14:paraId="45DAE2B3" w14:textId="5F66CC02" w:rsidR="007663E0" w:rsidRDefault="004B4B14" w:rsidP="00AC46A6">
      <w:pPr>
        <w:rPr>
          <w:rFonts w:cs="Arial"/>
          <w:sz w:val="22"/>
          <w:szCs w:val="22"/>
          <w:lang w:val="sr-Cyrl-RS"/>
        </w:rPr>
      </w:pPr>
      <w:r>
        <w:rPr>
          <w:rFonts w:cs="Arial"/>
          <w:sz w:val="22"/>
          <w:szCs w:val="22"/>
          <w:lang w:val="sr-Cyrl-RS"/>
        </w:rPr>
        <w:t>На страни 18</w:t>
      </w:r>
      <w:r w:rsidR="000D5A5C">
        <w:rPr>
          <w:rFonts w:cs="Arial"/>
          <w:sz w:val="22"/>
          <w:szCs w:val="22"/>
          <w:lang w:val="sr-Cyrl-RS"/>
        </w:rPr>
        <w:t>/58 конкурсне доку</w:t>
      </w:r>
      <w:r w:rsidR="00AC46A6">
        <w:rPr>
          <w:rFonts w:cs="Arial"/>
          <w:sz w:val="22"/>
          <w:szCs w:val="22"/>
          <w:lang w:val="sr-Cyrl-RS"/>
        </w:rPr>
        <w:t>м</w:t>
      </w:r>
      <w:r w:rsidR="000D5A5C">
        <w:rPr>
          <w:rFonts w:cs="Arial"/>
          <w:sz w:val="22"/>
          <w:szCs w:val="22"/>
          <w:lang w:val="sr-Cyrl-RS"/>
        </w:rPr>
        <w:t>е</w:t>
      </w:r>
      <w:r w:rsidR="00AC46A6">
        <w:rPr>
          <w:rFonts w:cs="Arial"/>
          <w:sz w:val="22"/>
          <w:szCs w:val="22"/>
          <w:lang w:val="sr-Cyrl-RS"/>
        </w:rPr>
        <w:t>нтације ме</w:t>
      </w:r>
      <w:r>
        <w:rPr>
          <w:rFonts w:cs="Arial"/>
          <w:sz w:val="22"/>
          <w:szCs w:val="22"/>
          <w:lang w:val="sr-Cyrl-RS"/>
        </w:rPr>
        <w:t>ња се тачка 6.11</w:t>
      </w:r>
      <w:r w:rsidR="00AC46A6">
        <w:rPr>
          <w:rFonts w:cs="Arial"/>
          <w:sz w:val="22"/>
          <w:szCs w:val="22"/>
          <w:lang w:val="sr-Cyrl-RS"/>
        </w:rPr>
        <w:t xml:space="preserve">. </w:t>
      </w:r>
      <w:r>
        <w:rPr>
          <w:rFonts w:cs="Arial"/>
          <w:sz w:val="22"/>
          <w:szCs w:val="22"/>
          <w:lang w:val="sr-Cyrl-RS"/>
        </w:rPr>
        <w:t>Н</w:t>
      </w:r>
      <w:r w:rsidR="00113247">
        <w:rPr>
          <w:rFonts w:cs="Arial"/>
          <w:sz w:val="22"/>
          <w:szCs w:val="22"/>
          <w:lang w:val="sr-Cyrl-RS"/>
        </w:rPr>
        <w:t>а</w:t>
      </w:r>
      <w:r>
        <w:rPr>
          <w:rFonts w:cs="Arial"/>
          <w:sz w:val="22"/>
          <w:szCs w:val="22"/>
          <w:lang w:val="sr-Cyrl-RS"/>
        </w:rPr>
        <w:t>чин и услови плаћања</w:t>
      </w:r>
      <w:r w:rsidR="00AC46A6">
        <w:rPr>
          <w:rFonts w:cs="Arial"/>
          <w:sz w:val="22"/>
          <w:szCs w:val="22"/>
          <w:lang w:val="sr-Cyrl-RS"/>
        </w:rPr>
        <w:t>, и сада гласи:</w:t>
      </w:r>
    </w:p>
    <w:p w14:paraId="6480015C" w14:textId="4060BA13" w:rsidR="00AC46A6" w:rsidRDefault="00AC46A6" w:rsidP="00AC46A6">
      <w:pPr>
        <w:rPr>
          <w:rFonts w:cs="Arial"/>
          <w:sz w:val="22"/>
          <w:szCs w:val="22"/>
          <w:lang w:val="sr-Cyrl-RS"/>
        </w:rPr>
      </w:pPr>
    </w:p>
    <w:p w14:paraId="6EC5AA8F" w14:textId="77777777" w:rsidR="004B4B14" w:rsidRPr="00081B57" w:rsidRDefault="004B4B14" w:rsidP="004B4B14">
      <w:pPr>
        <w:pStyle w:val="KDParagraf"/>
        <w:spacing w:before="0"/>
        <w:rPr>
          <w:rFonts w:eastAsia="Calibri" w:cs="Arial"/>
          <w:lang w:val="ru-RU"/>
        </w:rPr>
      </w:pPr>
      <w:r>
        <w:rPr>
          <w:rFonts w:cs="Arial"/>
          <w:lang w:val="sr-Cyrl-RS"/>
        </w:rPr>
        <w:t>„</w:t>
      </w:r>
      <w:r w:rsidRPr="00081B57">
        <w:rPr>
          <w:rFonts w:eastAsia="Calibri" w:cs="Arial"/>
          <w:lang w:val="sr-Cyrl-RS"/>
        </w:rPr>
        <w:t>Наручилац</w:t>
      </w:r>
      <w:r w:rsidRPr="00081B57">
        <w:rPr>
          <w:rFonts w:eastAsia="Calibri" w:cs="Arial"/>
          <w:lang w:val="ru-RU"/>
        </w:rPr>
        <w:t xml:space="preserve"> се обавезује да </w:t>
      </w:r>
      <w:r w:rsidRPr="00081B57">
        <w:rPr>
          <w:rFonts w:eastAsia="Calibri" w:cs="Arial"/>
          <w:lang w:val="sr-Cyrl-RS"/>
        </w:rPr>
        <w:t>понуђачу</w:t>
      </w:r>
      <w:r w:rsidRPr="00081B57">
        <w:rPr>
          <w:rFonts w:eastAsia="Calibri" w:cs="Arial"/>
          <w:lang w:val="ru-RU"/>
        </w:rPr>
        <w:t xml:space="preserve"> плати извршене услуге на следећи начин:</w:t>
      </w:r>
    </w:p>
    <w:p w14:paraId="302D321A" w14:textId="77777777" w:rsidR="004B4B14" w:rsidRPr="006A1AE1" w:rsidRDefault="004B4B14" w:rsidP="004B4B14">
      <w:pPr>
        <w:pStyle w:val="KDParagraf"/>
        <w:spacing w:before="0"/>
        <w:rPr>
          <w:rFonts w:eastAsia="Calibri" w:cs="Arial"/>
          <w:color w:val="00B0F0"/>
          <w:lang w:val="sr-Cyrl-CS"/>
        </w:rPr>
      </w:pPr>
    </w:p>
    <w:p w14:paraId="50E7D68D" w14:textId="5AA7284C" w:rsidR="004B4B14" w:rsidRDefault="00842B5B" w:rsidP="00446897">
      <w:pPr>
        <w:numPr>
          <w:ilvl w:val="0"/>
          <w:numId w:val="4"/>
        </w:numPr>
        <w:suppressAutoHyphens/>
        <w:ind w:left="360"/>
        <w:contextualSpacing/>
        <w:rPr>
          <w:rFonts w:eastAsia="Calibri" w:cs="Arial"/>
          <w:lang w:val="sr-Cyrl-RS"/>
        </w:rPr>
      </w:pPr>
      <w:r w:rsidRPr="00842B5B">
        <w:rPr>
          <w:rFonts w:eastAsia="Calibri" w:cs="Arial"/>
          <w:lang w:val="sr-Cyrl-RS"/>
        </w:rPr>
        <w:t xml:space="preserve">за </w:t>
      </w:r>
      <w:proofErr w:type="spellStart"/>
      <w:r>
        <w:t>услуга</w:t>
      </w:r>
      <w:proofErr w:type="spellEnd"/>
      <w:r>
        <w:t xml:space="preserve"> </w:t>
      </w:r>
      <w:proofErr w:type="spellStart"/>
      <w:r>
        <w:t>одржавања</w:t>
      </w:r>
      <w:proofErr w:type="spellEnd"/>
      <w:r>
        <w:t xml:space="preserve"> ИСПТЕЕ </w:t>
      </w:r>
      <w:proofErr w:type="spellStart"/>
      <w:r>
        <w:t>извршена</w:t>
      </w:r>
      <w:proofErr w:type="spellEnd"/>
      <w:r>
        <w:t xml:space="preserve"> </w:t>
      </w:r>
      <w:proofErr w:type="spellStart"/>
      <w:r>
        <w:t>према</w:t>
      </w:r>
      <w:proofErr w:type="spellEnd"/>
      <w:r>
        <w:t xml:space="preserve"> </w:t>
      </w:r>
      <w:proofErr w:type="spellStart"/>
      <w:r>
        <w:t>техничким</w:t>
      </w:r>
      <w:proofErr w:type="spellEnd"/>
      <w:r>
        <w:t xml:space="preserve"> </w:t>
      </w:r>
      <w:proofErr w:type="spellStart"/>
      <w:r>
        <w:t>захтевима</w:t>
      </w:r>
      <w:proofErr w:type="spellEnd"/>
      <w:r>
        <w:t xml:space="preserve"> </w:t>
      </w:r>
      <w:r w:rsidR="004B4B14" w:rsidRPr="00842B5B">
        <w:rPr>
          <w:rFonts w:eastAsia="Calibri" w:cs="Arial"/>
          <w:lang w:val="sr-Cyrl-RS"/>
        </w:rPr>
        <w:t xml:space="preserve">у року до </w:t>
      </w:r>
      <w:r w:rsidRPr="00842B5B">
        <w:rPr>
          <w:rFonts w:eastAsia="Calibri" w:cs="Arial"/>
          <w:lang w:val="sr-Cyrl-RS"/>
        </w:rPr>
        <w:t xml:space="preserve">45 (словима: </w:t>
      </w:r>
      <w:proofErr w:type="spellStart"/>
      <w:r w:rsidRPr="00842B5B">
        <w:rPr>
          <w:rFonts w:eastAsia="Calibri" w:cs="Arial"/>
          <w:lang w:val="sr-Cyrl-RS"/>
        </w:rPr>
        <w:t>четрдесетпет</w:t>
      </w:r>
      <w:proofErr w:type="spellEnd"/>
      <w:r w:rsidRPr="00842B5B">
        <w:rPr>
          <w:rFonts w:eastAsia="Calibri" w:cs="Arial"/>
          <w:lang w:val="sr-Cyrl-RS"/>
        </w:rPr>
        <w:t>) дана од пријема исправног</w:t>
      </w:r>
      <w:r w:rsidR="004B4B14" w:rsidRPr="00842B5B">
        <w:rPr>
          <w:rFonts w:eastAsia="Calibri" w:cs="Arial"/>
          <w:lang w:val="sr-Cyrl-RS"/>
        </w:rPr>
        <w:t xml:space="preserve"> месечног рачуна издатог на основу </w:t>
      </w:r>
      <w:r w:rsidR="004B4B14" w:rsidRPr="00842B5B">
        <w:rPr>
          <w:rFonts w:cs="Arial"/>
          <w:lang w:val="sr-Cyrl-CS"/>
        </w:rPr>
        <w:t>Месечног извештаја</w:t>
      </w:r>
      <w:r w:rsidR="004B4B14" w:rsidRPr="00842B5B">
        <w:rPr>
          <w:rFonts w:eastAsia="Calibri" w:cs="Arial"/>
          <w:lang w:val="sr-Cyrl-CS"/>
        </w:rPr>
        <w:t xml:space="preserve"> о извршењу и пријему </w:t>
      </w:r>
      <w:r w:rsidR="004B4B14" w:rsidRPr="00842B5B">
        <w:rPr>
          <w:rFonts w:eastAsia="Calibri" w:cs="Arial"/>
          <w:lang w:val="sr-Cyrl-RS"/>
        </w:rPr>
        <w:t>услуге, као и</w:t>
      </w:r>
      <w:r w:rsidR="004B4B14" w:rsidRPr="00842B5B">
        <w:rPr>
          <w:rFonts w:cs="Arial"/>
          <w:lang w:val="sr-Cyrl-RS"/>
        </w:rPr>
        <w:t xml:space="preserve"> </w:t>
      </w:r>
      <w:r w:rsidR="004B4B14" w:rsidRPr="00842B5B">
        <w:rPr>
          <w:rFonts w:eastAsia="Calibri" w:cs="Arial"/>
          <w:lang w:val="sr-Cyrl-RS"/>
        </w:rPr>
        <w:t xml:space="preserve">записника о квантитативном и квалитативном пријему услуга који се доставља након извршења комплетне услуге, а који оверава овлашћени представник Корисника услуге и </w:t>
      </w:r>
      <w:proofErr w:type="spellStart"/>
      <w:r w:rsidR="004B4B14" w:rsidRPr="00842B5B">
        <w:rPr>
          <w:rFonts w:eastAsia="Calibri" w:cs="Arial"/>
          <w:lang w:val="sr-Cyrl-RS"/>
        </w:rPr>
        <w:t>Пружаоца</w:t>
      </w:r>
      <w:proofErr w:type="spellEnd"/>
      <w:r w:rsidR="004B4B14" w:rsidRPr="00842B5B">
        <w:rPr>
          <w:rFonts w:eastAsia="Calibri" w:cs="Arial"/>
          <w:lang w:val="sr-Cyrl-RS"/>
        </w:rPr>
        <w:t xml:space="preserve"> услуге за пр</w:t>
      </w:r>
      <w:r w:rsidR="00113247" w:rsidRPr="00842B5B">
        <w:rPr>
          <w:rFonts w:eastAsia="Calibri" w:cs="Arial"/>
          <w:lang w:val="sr-Cyrl-RS"/>
        </w:rPr>
        <w:t xml:space="preserve">аћење извршења предметне услуге, </w:t>
      </w:r>
    </w:p>
    <w:p w14:paraId="703161A5" w14:textId="2ACE2F25" w:rsidR="00842B5B" w:rsidRPr="00842B5B" w:rsidRDefault="00842B5B" w:rsidP="0055761A">
      <w:pPr>
        <w:numPr>
          <w:ilvl w:val="0"/>
          <w:numId w:val="4"/>
        </w:numPr>
        <w:suppressAutoHyphens/>
        <w:ind w:left="360"/>
        <w:contextualSpacing/>
        <w:rPr>
          <w:rFonts w:eastAsia="Calibri" w:cs="Arial"/>
          <w:lang w:val="sr-Cyrl-RS"/>
        </w:rPr>
      </w:pPr>
      <w:proofErr w:type="spellStart"/>
      <w:proofErr w:type="gramStart"/>
      <w:r>
        <w:t>за</w:t>
      </w:r>
      <w:proofErr w:type="spellEnd"/>
      <w:proofErr w:type="gramEnd"/>
      <w:r>
        <w:t xml:space="preserve"> </w:t>
      </w:r>
      <w:proofErr w:type="spellStart"/>
      <w:r>
        <w:t>услуге</w:t>
      </w:r>
      <w:proofErr w:type="spellEnd"/>
      <w:r>
        <w:t xml:space="preserve"> </w:t>
      </w:r>
      <w:proofErr w:type="spellStart"/>
      <w:r>
        <w:t>унапређења</w:t>
      </w:r>
      <w:proofErr w:type="spellEnd"/>
      <w:r>
        <w:t xml:space="preserve"> и </w:t>
      </w:r>
      <w:proofErr w:type="spellStart"/>
      <w:r>
        <w:t>интеграције</w:t>
      </w:r>
      <w:proofErr w:type="spellEnd"/>
      <w:r>
        <w:t xml:space="preserve"> ИСПТЕЕ</w:t>
      </w:r>
      <w:r>
        <w:rPr>
          <w:lang w:val="sr-Cyrl-RS"/>
        </w:rPr>
        <w:t xml:space="preserve">, у року од </w:t>
      </w:r>
      <w:r w:rsidRPr="00842B5B">
        <w:rPr>
          <w:rFonts w:eastAsia="Calibri" w:cs="Arial"/>
          <w:lang w:val="sr-Cyrl-RS"/>
        </w:rPr>
        <w:t xml:space="preserve">45 (словима: </w:t>
      </w:r>
      <w:proofErr w:type="spellStart"/>
      <w:r w:rsidRPr="00842B5B">
        <w:rPr>
          <w:rFonts w:eastAsia="Calibri" w:cs="Arial"/>
          <w:lang w:val="sr-Cyrl-RS"/>
        </w:rPr>
        <w:t>четрдесетпет</w:t>
      </w:r>
      <w:proofErr w:type="spellEnd"/>
      <w:r w:rsidRPr="00842B5B">
        <w:rPr>
          <w:rFonts w:eastAsia="Calibri" w:cs="Arial"/>
          <w:lang w:val="sr-Cyrl-RS"/>
        </w:rPr>
        <w:t xml:space="preserve">) </w:t>
      </w:r>
      <w:proofErr w:type="spellStart"/>
      <w:r w:rsidR="00F47090">
        <w:t>дана</w:t>
      </w:r>
      <w:proofErr w:type="spellEnd"/>
      <w:r w:rsidR="00F47090">
        <w:t xml:space="preserve"> </w:t>
      </w:r>
      <w:proofErr w:type="spellStart"/>
      <w:r w:rsidR="00F47090">
        <w:t>од</w:t>
      </w:r>
      <w:proofErr w:type="spellEnd"/>
      <w:r w:rsidR="00F47090">
        <w:t xml:space="preserve"> </w:t>
      </w:r>
      <w:proofErr w:type="spellStart"/>
      <w:r w:rsidR="00F47090">
        <w:t>дана</w:t>
      </w:r>
      <w:proofErr w:type="spellEnd"/>
      <w:r w:rsidR="00F47090">
        <w:t xml:space="preserve"> </w:t>
      </w:r>
      <w:proofErr w:type="spellStart"/>
      <w:r w:rsidR="00F47090">
        <w:t>прихватања</w:t>
      </w:r>
      <w:proofErr w:type="spellEnd"/>
      <w:r w:rsidR="00F47090">
        <w:t xml:space="preserve"> </w:t>
      </w:r>
      <w:proofErr w:type="spellStart"/>
      <w:r w:rsidR="00F47090">
        <w:t>Извештаја</w:t>
      </w:r>
      <w:proofErr w:type="spellEnd"/>
      <w:r w:rsidR="0055761A">
        <w:t xml:space="preserve"> о </w:t>
      </w:r>
      <w:proofErr w:type="spellStart"/>
      <w:r w:rsidR="0055761A">
        <w:t>пријему</w:t>
      </w:r>
      <w:proofErr w:type="spellEnd"/>
      <w:r w:rsidR="0055761A">
        <w:t> </w:t>
      </w:r>
      <w:proofErr w:type="spellStart"/>
      <w:r w:rsidR="0055761A">
        <w:t>услуга</w:t>
      </w:r>
      <w:proofErr w:type="spellEnd"/>
      <w:r w:rsidR="0055761A">
        <w:t xml:space="preserve"> </w:t>
      </w:r>
      <w:proofErr w:type="spellStart"/>
      <w:r w:rsidR="0055761A">
        <w:t>за</w:t>
      </w:r>
      <w:proofErr w:type="spellEnd"/>
      <w:r w:rsidR="0055761A">
        <w:t xml:space="preserve"> </w:t>
      </w:r>
      <w:proofErr w:type="spellStart"/>
      <w:r w:rsidR="0055761A">
        <w:t>сваки</w:t>
      </w:r>
      <w:proofErr w:type="spellEnd"/>
      <w:r w:rsidR="0055761A">
        <w:t xml:space="preserve"> </w:t>
      </w:r>
      <w:proofErr w:type="spellStart"/>
      <w:r w:rsidR="0055761A">
        <w:t>извршени</w:t>
      </w:r>
      <w:proofErr w:type="spellEnd"/>
      <w:r w:rsidR="0055761A">
        <w:t xml:space="preserve"> </w:t>
      </w:r>
      <w:proofErr w:type="spellStart"/>
      <w:r w:rsidR="0055761A">
        <w:t>захтев</w:t>
      </w:r>
      <w:proofErr w:type="spellEnd"/>
      <w:r w:rsidR="0055761A">
        <w:t xml:space="preserve"> </w:t>
      </w:r>
      <w:proofErr w:type="spellStart"/>
      <w:r w:rsidR="0055761A">
        <w:t>за</w:t>
      </w:r>
      <w:proofErr w:type="spellEnd"/>
      <w:r w:rsidR="0055761A">
        <w:t xml:space="preserve"> </w:t>
      </w:r>
      <w:proofErr w:type="spellStart"/>
      <w:r w:rsidR="0055761A">
        <w:t>измену</w:t>
      </w:r>
      <w:proofErr w:type="spellEnd"/>
      <w:r w:rsidR="0055761A">
        <w:t xml:space="preserve"> </w:t>
      </w:r>
      <w:proofErr w:type="spellStart"/>
      <w:r w:rsidR="0055761A">
        <w:t>софтвера</w:t>
      </w:r>
      <w:proofErr w:type="spellEnd"/>
      <w:r w:rsidR="0055761A">
        <w:t xml:space="preserve"> </w:t>
      </w:r>
      <w:proofErr w:type="spellStart"/>
      <w:r w:rsidR="0055761A">
        <w:t>од</w:t>
      </w:r>
      <w:proofErr w:type="spellEnd"/>
      <w:r w:rsidR="0055761A">
        <w:t xml:space="preserve"> </w:t>
      </w:r>
      <w:proofErr w:type="spellStart"/>
      <w:r w:rsidR="0055761A">
        <w:t>стране</w:t>
      </w:r>
      <w:proofErr w:type="spellEnd"/>
      <w:r w:rsidR="0055761A">
        <w:t xml:space="preserve"> </w:t>
      </w:r>
      <w:proofErr w:type="spellStart"/>
      <w:r w:rsidR="0055761A">
        <w:t>Корисника</w:t>
      </w:r>
      <w:proofErr w:type="spellEnd"/>
      <w:r w:rsidR="0055761A">
        <w:t xml:space="preserve"> </w:t>
      </w:r>
      <w:proofErr w:type="spellStart"/>
      <w:r w:rsidR="0055761A">
        <w:t>услуге</w:t>
      </w:r>
      <w:proofErr w:type="spellEnd"/>
      <w:r w:rsidR="0055761A">
        <w:t>.</w:t>
      </w:r>
    </w:p>
    <w:p w14:paraId="691EC785" w14:textId="77777777" w:rsidR="004B4B14" w:rsidRPr="006A1AE1" w:rsidRDefault="004B4B14" w:rsidP="004B4B14">
      <w:pPr>
        <w:pStyle w:val="KDParagraf"/>
        <w:spacing w:before="0"/>
        <w:rPr>
          <w:rFonts w:eastAsia="Calibri" w:cs="Arial"/>
          <w:color w:val="00B0F0"/>
        </w:rPr>
      </w:pPr>
    </w:p>
    <w:p w14:paraId="5CD93386" w14:textId="77777777" w:rsidR="004B4B14" w:rsidRPr="006A1AE1" w:rsidRDefault="004B4B14" w:rsidP="004B4B14">
      <w:pPr>
        <w:pStyle w:val="KDParagraf"/>
        <w:spacing w:before="0"/>
        <w:rPr>
          <w:rFonts w:eastAsia="Calibri" w:cs="Arial"/>
          <w:b/>
          <w:i/>
        </w:rPr>
      </w:pPr>
      <w:proofErr w:type="spellStart"/>
      <w:r w:rsidRPr="006A1AE1">
        <w:rPr>
          <w:rFonts w:eastAsia="Calibri" w:cs="Arial"/>
          <w:b/>
          <w:i/>
        </w:rPr>
        <w:t>Напомена</w:t>
      </w:r>
      <w:proofErr w:type="spellEnd"/>
      <w:r w:rsidRPr="006A1AE1">
        <w:rPr>
          <w:rFonts w:eastAsia="Calibri" w:cs="Arial"/>
          <w:b/>
          <w:i/>
        </w:rPr>
        <w:t xml:space="preserve"> у </w:t>
      </w:r>
      <w:proofErr w:type="spellStart"/>
      <w:r w:rsidRPr="006A1AE1">
        <w:rPr>
          <w:rFonts w:eastAsia="Calibri" w:cs="Arial"/>
          <w:b/>
          <w:i/>
        </w:rPr>
        <w:t>вези</w:t>
      </w:r>
      <w:proofErr w:type="spellEnd"/>
      <w:r w:rsidRPr="006A1AE1">
        <w:rPr>
          <w:rFonts w:eastAsia="Calibri" w:cs="Arial"/>
          <w:b/>
          <w:i/>
        </w:rPr>
        <w:t xml:space="preserve"> </w:t>
      </w:r>
      <w:proofErr w:type="spellStart"/>
      <w:r w:rsidRPr="006A1AE1">
        <w:rPr>
          <w:rFonts w:eastAsia="Calibri" w:cs="Arial"/>
          <w:b/>
          <w:i/>
        </w:rPr>
        <w:t>са</w:t>
      </w:r>
      <w:proofErr w:type="spellEnd"/>
      <w:r w:rsidRPr="006A1AE1">
        <w:rPr>
          <w:rFonts w:eastAsia="Calibri" w:cs="Arial"/>
          <w:b/>
          <w:i/>
        </w:rPr>
        <w:t xml:space="preserve"> </w:t>
      </w:r>
      <w:proofErr w:type="spellStart"/>
      <w:r w:rsidRPr="006A1AE1">
        <w:rPr>
          <w:rFonts w:eastAsia="Calibri" w:cs="Arial"/>
          <w:b/>
          <w:i/>
        </w:rPr>
        <w:t>плаћањем</w:t>
      </w:r>
      <w:proofErr w:type="spellEnd"/>
      <w:r w:rsidRPr="006A1AE1">
        <w:rPr>
          <w:rFonts w:eastAsia="Calibri" w:cs="Arial"/>
          <w:b/>
          <w:i/>
        </w:rPr>
        <w:t xml:space="preserve"> </w:t>
      </w:r>
      <w:proofErr w:type="spellStart"/>
      <w:r w:rsidRPr="006A1AE1">
        <w:rPr>
          <w:rFonts w:eastAsia="Calibri" w:cs="Arial"/>
          <w:b/>
          <w:i/>
        </w:rPr>
        <w:t>услуга</w:t>
      </w:r>
      <w:proofErr w:type="spellEnd"/>
      <w:r w:rsidRPr="006A1AE1">
        <w:rPr>
          <w:rFonts w:eastAsia="Calibri" w:cs="Arial"/>
          <w:b/>
          <w:i/>
        </w:rPr>
        <w:t xml:space="preserve"> </w:t>
      </w:r>
      <w:proofErr w:type="spellStart"/>
      <w:r w:rsidRPr="006A1AE1">
        <w:rPr>
          <w:rFonts w:eastAsia="Calibri" w:cs="Arial"/>
          <w:b/>
          <w:i/>
        </w:rPr>
        <w:t>уколико</w:t>
      </w:r>
      <w:proofErr w:type="spellEnd"/>
      <w:r w:rsidRPr="006A1AE1">
        <w:rPr>
          <w:rFonts w:eastAsia="Calibri" w:cs="Arial"/>
          <w:b/>
          <w:i/>
        </w:rPr>
        <w:t xml:space="preserve"> </w:t>
      </w:r>
      <w:proofErr w:type="spellStart"/>
      <w:r w:rsidRPr="006A1AE1">
        <w:rPr>
          <w:rFonts w:eastAsia="Calibri" w:cs="Arial"/>
          <w:b/>
          <w:i/>
        </w:rPr>
        <w:t>их</w:t>
      </w:r>
      <w:proofErr w:type="spellEnd"/>
      <w:r w:rsidRPr="006A1AE1">
        <w:rPr>
          <w:rFonts w:eastAsia="Calibri" w:cs="Arial"/>
          <w:b/>
          <w:i/>
        </w:rPr>
        <w:t xml:space="preserve"> </w:t>
      </w:r>
      <w:proofErr w:type="spellStart"/>
      <w:r w:rsidRPr="006A1AE1">
        <w:rPr>
          <w:rFonts w:eastAsia="Calibri" w:cs="Arial"/>
          <w:b/>
          <w:i/>
        </w:rPr>
        <w:t>изводи</w:t>
      </w:r>
      <w:proofErr w:type="spellEnd"/>
      <w:r w:rsidRPr="006A1AE1">
        <w:rPr>
          <w:rFonts w:eastAsia="Calibri" w:cs="Arial"/>
          <w:b/>
          <w:i/>
        </w:rPr>
        <w:t xml:space="preserve"> </w:t>
      </w:r>
      <w:proofErr w:type="spellStart"/>
      <w:r w:rsidRPr="006A1AE1">
        <w:rPr>
          <w:rFonts w:eastAsia="Calibri" w:cs="Arial"/>
          <w:b/>
          <w:i/>
        </w:rPr>
        <w:t>страно</w:t>
      </w:r>
      <w:proofErr w:type="spellEnd"/>
      <w:r w:rsidRPr="006A1AE1">
        <w:rPr>
          <w:rFonts w:eastAsia="Calibri" w:cs="Arial"/>
          <w:b/>
          <w:i/>
        </w:rPr>
        <w:t xml:space="preserve"> </w:t>
      </w:r>
      <w:proofErr w:type="spellStart"/>
      <w:r w:rsidRPr="006A1AE1">
        <w:rPr>
          <w:rFonts w:eastAsia="Calibri" w:cs="Arial"/>
          <w:b/>
          <w:i/>
        </w:rPr>
        <w:t>правно</w:t>
      </w:r>
      <w:proofErr w:type="spellEnd"/>
      <w:r w:rsidRPr="006A1AE1">
        <w:rPr>
          <w:rFonts w:eastAsia="Calibri" w:cs="Arial"/>
          <w:b/>
          <w:i/>
        </w:rPr>
        <w:t xml:space="preserve"> </w:t>
      </w:r>
      <w:proofErr w:type="spellStart"/>
      <w:r w:rsidRPr="006A1AE1">
        <w:rPr>
          <w:rFonts w:eastAsia="Calibri" w:cs="Arial"/>
          <w:b/>
          <w:i/>
        </w:rPr>
        <w:t>лице</w:t>
      </w:r>
      <w:proofErr w:type="spellEnd"/>
      <w:r w:rsidRPr="006A1AE1">
        <w:rPr>
          <w:rFonts w:eastAsia="Calibri" w:cs="Arial"/>
          <w:b/>
          <w:i/>
        </w:rPr>
        <w:t>:</w:t>
      </w:r>
    </w:p>
    <w:p w14:paraId="139A7F56" w14:textId="77777777" w:rsidR="004B4B14" w:rsidRPr="006A1AE1" w:rsidRDefault="004B4B14" w:rsidP="004B4B14">
      <w:pPr>
        <w:pStyle w:val="KDParagraf"/>
        <w:spacing w:before="0"/>
        <w:rPr>
          <w:rFonts w:eastAsia="Calibri" w:cs="Arial"/>
          <w:b/>
          <w:i/>
        </w:rPr>
      </w:pPr>
    </w:p>
    <w:p w14:paraId="2913D00C" w14:textId="77777777" w:rsidR="004B4B14" w:rsidRPr="006A1AE1" w:rsidRDefault="004B4B14" w:rsidP="004B4B14">
      <w:pPr>
        <w:pStyle w:val="KDParagraf"/>
        <w:spacing w:before="0"/>
        <w:rPr>
          <w:rFonts w:eastAsia="Calibri" w:cs="Arial"/>
          <w:i/>
          <w:color w:val="00B0F0"/>
        </w:rPr>
      </w:pPr>
      <w:r w:rsidRPr="006A1AE1">
        <w:rPr>
          <w:rFonts w:eastAsia="Calibri" w:cs="Arial"/>
          <w:i/>
          <w:color w:val="00B0F0"/>
        </w:rPr>
        <w:t xml:space="preserve">У </w:t>
      </w:r>
      <w:proofErr w:type="spellStart"/>
      <w:r w:rsidRPr="006A1AE1">
        <w:rPr>
          <w:rFonts w:eastAsia="Calibri" w:cs="Arial"/>
          <w:i/>
          <w:color w:val="00B0F0"/>
        </w:rPr>
        <w:t>случају</w:t>
      </w:r>
      <w:proofErr w:type="spellEnd"/>
      <w:r w:rsidRPr="006A1AE1">
        <w:rPr>
          <w:rFonts w:eastAsia="Calibri" w:cs="Arial"/>
          <w:i/>
          <w:color w:val="00B0F0"/>
        </w:rPr>
        <w:t xml:space="preserve"> </w:t>
      </w:r>
      <w:proofErr w:type="spellStart"/>
      <w:r w:rsidRPr="006A1AE1">
        <w:rPr>
          <w:rFonts w:eastAsia="Calibri" w:cs="Arial"/>
          <w:i/>
          <w:color w:val="00B0F0"/>
        </w:rPr>
        <w:t>да</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w:t>
      </w:r>
      <w:proofErr w:type="spellStart"/>
      <w:r w:rsidRPr="006A1AE1">
        <w:rPr>
          <w:rFonts w:eastAsia="Calibri" w:cs="Arial"/>
          <w:i/>
          <w:color w:val="00B0F0"/>
        </w:rPr>
        <w:t>понуђач</w:t>
      </w:r>
      <w:proofErr w:type="spellEnd"/>
      <w:r w:rsidRPr="006A1AE1">
        <w:rPr>
          <w:rFonts w:eastAsia="Calibri" w:cs="Arial"/>
          <w:i/>
          <w:color w:val="00B0F0"/>
        </w:rPr>
        <w:t xml:space="preserve"> </w:t>
      </w:r>
      <w:proofErr w:type="spellStart"/>
      <w:r w:rsidRPr="006A1AE1">
        <w:rPr>
          <w:rFonts w:eastAsia="Calibri" w:cs="Arial"/>
          <w:i/>
          <w:color w:val="00B0F0"/>
        </w:rPr>
        <w:t>страно</w:t>
      </w:r>
      <w:proofErr w:type="spellEnd"/>
      <w:r w:rsidRPr="006A1AE1">
        <w:rPr>
          <w:rFonts w:eastAsia="Calibri" w:cs="Arial"/>
          <w:i/>
          <w:color w:val="00B0F0"/>
        </w:rPr>
        <w:t xml:space="preserve"> </w:t>
      </w:r>
      <w:proofErr w:type="spellStart"/>
      <w:r w:rsidRPr="006A1AE1">
        <w:rPr>
          <w:rFonts w:eastAsia="Calibri" w:cs="Arial"/>
          <w:i/>
          <w:color w:val="00B0F0"/>
        </w:rPr>
        <w:t>лице</w:t>
      </w:r>
      <w:proofErr w:type="spellEnd"/>
      <w:r w:rsidRPr="006A1AE1">
        <w:rPr>
          <w:rFonts w:eastAsia="Calibri" w:cs="Arial"/>
          <w:i/>
          <w:color w:val="00B0F0"/>
        </w:rPr>
        <w:t xml:space="preserve">, </w:t>
      </w:r>
      <w:proofErr w:type="spellStart"/>
      <w:r w:rsidRPr="006A1AE1">
        <w:rPr>
          <w:rFonts w:eastAsia="Calibri" w:cs="Arial"/>
          <w:i/>
          <w:color w:val="00B0F0"/>
        </w:rPr>
        <w:t>плаћање</w:t>
      </w:r>
      <w:proofErr w:type="spellEnd"/>
      <w:r w:rsidRPr="006A1AE1">
        <w:rPr>
          <w:rFonts w:eastAsia="Calibri" w:cs="Arial"/>
          <w:i/>
          <w:color w:val="00B0F0"/>
        </w:rPr>
        <w:t xml:space="preserve"> </w:t>
      </w:r>
      <w:proofErr w:type="spellStart"/>
      <w:r w:rsidRPr="006A1AE1">
        <w:rPr>
          <w:rFonts w:eastAsia="Calibri" w:cs="Arial"/>
          <w:i/>
          <w:color w:val="00B0F0"/>
        </w:rPr>
        <w:t>неризденту</w:t>
      </w:r>
      <w:proofErr w:type="spellEnd"/>
      <w:r w:rsidRPr="006A1AE1">
        <w:rPr>
          <w:rFonts w:eastAsia="Calibri" w:cs="Arial"/>
          <w:i/>
          <w:color w:val="00B0F0"/>
        </w:rPr>
        <w:t xml:space="preserve"> </w:t>
      </w:r>
      <w:proofErr w:type="spellStart"/>
      <w:r w:rsidRPr="006A1AE1">
        <w:rPr>
          <w:rFonts w:eastAsia="Calibri" w:cs="Arial"/>
          <w:i/>
          <w:color w:val="00B0F0"/>
        </w:rPr>
        <w:t>Наручилац</w:t>
      </w:r>
      <w:proofErr w:type="spellEnd"/>
      <w:r w:rsidRPr="006A1AE1">
        <w:rPr>
          <w:rFonts w:eastAsia="Calibri" w:cs="Arial"/>
          <w:i/>
          <w:color w:val="00B0F0"/>
        </w:rPr>
        <w:t xml:space="preserve"> </w:t>
      </w:r>
      <w:proofErr w:type="spellStart"/>
      <w:r w:rsidRPr="006A1AE1">
        <w:rPr>
          <w:rFonts w:eastAsia="Calibri" w:cs="Arial"/>
          <w:i/>
          <w:color w:val="00B0F0"/>
        </w:rPr>
        <w:t>ће</w:t>
      </w:r>
      <w:proofErr w:type="spellEnd"/>
      <w:r w:rsidRPr="006A1AE1">
        <w:rPr>
          <w:rFonts w:eastAsia="Calibri" w:cs="Arial"/>
          <w:i/>
          <w:color w:val="00B0F0"/>
        </w:rPr>
        <w:t xml:space="preserve"> </w:t>
      </w:r>
      <w:proofErr w:type="spellStart"/>
      <w:r w:rsidRPr="006A1AE1">
        <w:rPr>
          <w:rFonts w:eastAsia="Calibri" w:cs="Arial"/>
          <w:i/>
          <w:color w:val="00B0F0"/>
        </w:rPr>
        <w:t>извршити</w:t>
      </w:r>
      <w:proofErr w:type="spellEnd"/>
      <w:r w:rsidRPr="006A1AE1">
        <w:rPr>
          <w:rFonts w:eastAsia="Calibri" w:cs="Arial"/>
          <w:i/>
          <w:color w:val="00B0F0"/>
        </w:rPr>
        <w:t xml:space="preserve"> </w:t>
      </w:r>
      <w:proofErr w:type="spellStart"/>
      <w:r w:rsidRPr="006A1AE1">
        <w:rPr>
          <w:rFonts w:eastAsia="Calibri" w:cs="Arial"/>
          <w:i/>
          <w:color w:val="00B0F0"/>
        </w:rPr>
        <w:t>након</w:t>
      </w:r>
      <w:proofErr w:type="spellEnd"/>
      <w:r w:rsidRPr="006A1AE1">
        <w:rPr>
          <w:rFonts w:eastAsia="Calibri" w:cs="Arial"/>
          <w:i/>
          <w:color w:val="00B0F0"/>
        </w:rPr>
        <w:t xml:space="preserve"> </w:t>
      </w:r>
      <w:proofErr w:type="spellStart"/>
      <w:r w:rsidRPr="006A1AE1">
        <w:rPr>
          <w:rFonts w:eastAsia="Calibri" w:cs="Arial"/>
          <w:i/>
          <w:color w:val="00B0F0"/>
        </w:rPr>
        <w:t>одбитка</w:t>
      </w:r>
      <w:proofErr w:type="spellEnd"/>
      <w:r w:rsidRPr="006A1AE1">
        <w:rPr>
          <w:rFonts w:eastAsia="Calibri" w:cs="Arial"/>
          <w:i/>
          <w:color w:val="00B0F0"/>
        </w:rPr>
        <w:t xml:space="preserve"> </w:t>
      </w:r>
      <w:proofErr w:type="spellStart"/>
      <w:r w:rsidRPr="006A1AE1">
        <w:rPr>
          <w:rFonts w:eastAsia="Calibri" w:cs="Arial"/>
          <w:i/>
          <w:color w:val="00B0F0"/>
        </w:rPr>
        <w:t>пореза</w:t>
      </w:r>
      <w:proofErr w:type="spellEnd"/>
      <w:r w:rsidRPr="006A1AE1">
        <w:rPr>
          <w:rFonts w:eastAsia="Calibri" w:cs="Arial"/>
          <w:i/>
          <w:color w:val="00B0F0"/>
        </w:rPr>
        <w:t xml:space="preserve"> </w:t>
      </w:r>
      <w:proofErr w:type="spellStart"/>
      <w:r w:rsidRPr="006A1AE1">
        <w:rPr>
          <w:rFonts w:eastAsia="Calibri" w:cs="Arial"/>
          <w:i/>
          <w:color w:val="00B0F0"/>
        </w:rPr>
        <w:t>на</w:t>
      </w:r>
      <w:proofErr w:type="spellEnd"/>
      <w:r w:rsidRPr="006A1AE1">
        <w:rPr>
          <w:rFonts w:eastAsia="Calibri" w:cs="Arial"/>
          <w:i/>
          <w:color w:val="00B0F0"/>
        </w:rPr>
        <w:t xml:space="preserve"> </w:t>
      </w:r>
      <w:proofErr w:type="spellStart"/>
      <w:r w:rsidRPr="006A1AE1">
        <w:rPr>
          <w:rFonts w:eastAsia="Calibri" w:cs="Arial"/>
          <w:i/>
          <w:color w:val="00B0F0"/>
        </w:rPr>
        <w:t>добит</w:t>
      </w:r>
      <w:proofErr w:type="spellEnd"/>
      <w:r w:rsidRPr="006A1AE1">
        <w:rPr>
          <w:rFonts w:eastAsia="Calibri" w:cs="Arial"/>
          <w:i/>
          <w:color w:val="00B0F0"/>
        </w:rPr>
        <w:t xml:space="preserve"> </w:t>
      </w:r>
      <w:proofErr w:type="spellStart"/>
      <w:r w:rsidRPr="006A1AE1">
        <w:rPr>
          <w:rFonts w:eastAsia="Calibri" w:cs="Arial"/>
          <w:i/>
          <w:color w:val="00B0F0"/>
        </w:rPr>
        <w:t>по</w:t>
      </w:r>
      <w:proofErr w:type="spellEnd"/>
      <w:r w:rsidRPr="006A1AE1">
        <w:rPr>
          <w:rFonts w:eastAsia="Calibri" w:cs="Arial"/>
          <w:i/>
          <w:color w:val="00B0F0"/>
        </w:rPr>
        <w:t xml:space="preserve"> </w:t>
      </w:r>
      <w:proofErr w:type="spellStart"/>
      <w:r w:rsidRPr="006A1AE1">
        <w:rPr>
          <w:rFonts w:eastAsia="Calibri" w:cs="Arial"/>
          <w:i/>
          <w:color w:val="00B0F0"/>
        </w:rPr>
        <w:t>одбитку</w:t>
      </w:r>
      <w:proofErr w:type="spellEnd"/>
      <w:r w:rsidRPr="006A1AE1">
        <w:rPr>
          <w:rFonts w:eastAsia="Calibri" w:cs="Arial"/>
          <w:i/>
          <w:color w:val="00B0F0"/>
        </w:rPr>
        <w:t xml:space="preserve"> </w:t>
      </w:r>
      <w:proofErr w:type="spellStart"/>
      <w:r w:rsidRPr="006A1AE1">
        <w:rPr>
          <w:rFonts w:eastAsia="Calibri" w:cs="Arial"/>
          <w:i/>
          <w:color w:val="00B0F0"/>
        </w:rPr>
        <w:t>на</w:t>
      </w:r>
      <w:proofErr w:type="spellEnd"/>
      <w:r w:rsidRPr="006A1AE1">
        <w:rPr>
          <w:rFonts w:eastAsia="Calibri" w:cs="Arial"/>
          <w:i/>
          <w:color w:val="00B0F0"/>
        </w:rPr>
        <w:t xml:space="preserve"> </w:t>
      </w:r>
      <w:proofErr w:type="spellStart"/>
      <w:r w:rsidRPr="006A1AE1">
        <w:rPr>
          <w:rFonts w:eastAsia="Calibri" w:cs="Arial"/>
          <w:i/>
          <w:color w:val="00B0F0"/>
        </w:rPr>
        <w:t>уговорену</w:t>
      </w:r>
      <w:proofErr w:type="spellEnd"/>
      <w:r w:rsidRPr="006A1AE1">
        <w:rPr>
          <w:rFonts w:eastAsia="Calibri" w:cs="Arial"/>
          <w:i/>
          <w:color w:val="00B0F0"/>
        </w:rPr>
        <w:t xml:space="preserve"> </w:t>
      </w:r>
      <w:proofErr w:type="spellStart"/>
      <w:r w:rsidRPr="006A1AE1">
        <w:rPr>
          <w:rFonts w:eastAsia="Calibri" w:cs="Arial"/>
          <w:i/>
          <w:color w:val="00B0F0"/>
        </w:rPr>
        <w:t>вредност</w:t>
      </w:r>
      <w:proofErr w:type="spellEnd"/>
      <w:r w:rsidRPr="006A1AE1">
        <w:rPr>
          <w:rFonts w:eastAsia="Calibri" w:cs="Arial"/>
          <w:i/>
          <w:color w:val="00B0F0"/>
        </w:rPr>
        <w:t xml:space="preserve"> у </w:t>
      </w:r>
      <w:proofErr w:type="spellStart"/>
      <w:proofErr w:type="gramStart"/>
      <w:r w:rsidRPr="006A1AE1">
        <w:rPr>
          <w:rFonts w:eastAsia="Calibri" w:cs="Arial"/>
          <w:i/>
          <w:color w:val="00B0F0"/>
        </w:rPr>
        <w:t>складу</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proofErr w:type="gramEnd"/>
      <w:r w:rsidRPr="006A1AE1">
        <w:rPr>
          <w:rFonts w:eastAsia="Calibri" w:cs="Arial"/>
          <w:i/>
          <w:color w:val="00B0F0"/>
        </w:rPr>
        <w:t xml:space="preserve"> </w:t>
      </w:r>
      <w:proofErr w:type="spellStart"/>
      <w:r w:rsidRPr="006A1AE1">
        <w:rPr>
          <w:rFonts w:eastAsia="Calibri" w:cs="Arial"/>
          <w:i/>
          <w:color w:val="00B0F0"/>
        </w:rPr>
        <w:t>пореским</w:t>
      </w:r>
      <w:proofErr w:type="spellEnd"/>
      <w:r w:rsidRPr="006A1AE1">
        <w:rPr>
          <w:rFonts w:eastAsia="Calibri" w:cs="Arial"/>
          <w:i/>
          <w:color w:val="00B0F0"/>
        </w:rPr>
        <w:t xml:space="preserve"> </w:t>
      </w:r>
      <w:proofErr w:type="spellStart"/>
      <w:r w:rsidRPr="006A1AE1">
        <w:rPr>
          <w:rFonts w:eastAsia="Calibri" w:cs="Arial"/>
          <w:i/>
          <w:color w:val="00B0F0"/>
        </w:rPr>
        <w:t>прописима</w:t>
      </w:r>
      <w:proofErr w:type="spellEnd"/>
      <w:r w:rsidRPr="006A1AE1">
        <w:rPr>
          <w:rFonts w:eastAsia="Calibri" w:cs="Arial"/>
          <w:i/>
          <w:color w:val="00B0F0"/>
        </w:rPr>
        <w:t xml:space="preserve"> </w:t>
      </w:r>
      <w:proofErr w:type="spellStart"/>
      <w:r w:rsidRPr="006A1AE1">
        <w:rPr>
          <w:rFonts w:eastAsia="Calibri" w:cs="Arial"/>
          <w:i/>
          <w:color w:val="00B0F0"/>
        </w:rPr>
        <w:t>Републике</w:t>
      </w:r>
      <w:proofErr w:type="spellEnd"/>
      <w:r w:rsidRPr="006A1AE1">
        <w:rPr>
          <w:rFonts w:eastAsia="Calibri" w:cs="Arial"/>
          <w:i/>
          <w:color w:val="00B0F0"/>
        </w:rPr>
        <w:t xml:space="preserve"> </w:t>
      </w:r>
      <w:proofErr w:type="spellStart"/>
      <w:r w:rsidRPr="006A1AE1">
        <w:rPr>
          <w:rFonts w:eastAsia="Calibri" w:cs="Arial"/>
          <w:i/>
          <w:color w:val="00B0F0"/>
        </w:rPr>
        <w:t>Србије</w:t>
      </w:r>
      <w:proofErr w:type="spellEnd"/>
      <w:r w:rsidRPr="006A1AE1">
        <w:rPr>
          <w:rFonts w:eastAsia="Calibri" w:cs="Arial"/>
          <w:i/>
          <w:color w:val="00B0F0"/>
        </w:rPr>
        <w:t xml:space="preserve">. </w:t>
      </w:r>
      <w:proofErr w:type="spellStart"/>
      <w:r w:rsidRPr="006A1AE1">
        <w:rPr>
          <w:rFonts w:eastAsia="Calibri" w:cs="Arial"/>
          <w:i/>
          <w:color w:val="00B0F0"/>
        </w:rPr>
        <w:t>Уговорена</w:t>
      </w:r>
      <w:proofErr w:type="spellEnd"/>
      <w:r w:rsidRPr="006A1AE1">
        <w:rPr>
          <w:rFonts w:eastAsia="Calibri" w:cs="Arial"/>
          <w:i/>
          <w:color w:val="00B0F0"/>
        </w:rPr>
        <w:t xml:space="preserve"> </w:t>
      </w:r>
      <w:proofErr w:type="spellStart"/>
      <w:r w:rsidRPr="006A1AE1">
        <w:rPr>
          <w:rFonts w:eastAsia="Calibri" w:cs="Arial"/>
          <w:i/>
          <w:color w:val="00B0F0"/>
        </w:rPr>
        <w:t>цена</w:t>
      </w:r>
      <w:proofErr w:type="spellEnd"/>
      <w:r w:rsidRPr="006A1AE1">
        <w:rPr>
          <w:rFonts w:eastAsia="Calibri" w:cs="Arial"/>
          <w:i/>
          <w:color w:val="00B0F0"/>
        </w:rPr>
        <w:t xml:space="preserve"> </w:t>
      </w:r>
      <w:proofErr w:type="spellStart"/>
      <w:r w:rsidRPr="006A1AE1">
        <w:rPr>
          <w:rFonts w:eastAsia="Calibri" w:cs="Arial"/>
          <w:i/>
          <w:color w:val="00B0F0"/>
        </w:rPr>
        <w:t>без</w:t>
      </w:r>
      <w:proofErr w:type="spellEnd"/>
      <w:r w:rsidRPr="006A1AE1">
        <w:rPr>
          <w:rFonts w:eastAsia="Calibri" w:cs="Arial"/>
          <w:i/>
          <w:color w:val="00B0F0"/>
        </w:rPr>
        <w:t xml:space="preserve"> ПДВ </w:t>
      </w:r>
      <w:proofErr w:type="spellStart"/>
      <w:r w:rsidRPr="006A1AE1">
        <w:rPr>
          <w:rFonts w:eastAsia="Calibri" w:cs="Arial"/>
          <w:i/>
          <w:color w:val="00B0F0"/>
        </w:rPr>
        <w:t>сматра</w:t>
      </w:r>
      <w:proofErr w:type="spellEnd"/>
      <w:r w:rsidRPr="006A1AE1">
        <w:rPr>
          <w:rFonts w:eastAsia="Calibri" w:cs="Arial"/>
          <w:i/>
          <w:color w:val="00B0F0"/>
        </w:rPr>
        <w:t xml:space="preserve"> </w:t>
      </w:r>
      <w:proofErr w:type="spellStart"/>
      <w:r w:rsidRPr="006A1AE1">
        <w:rPr>
          <w:rFonts w:eastAsia="Calibri" w:cs="Arial"/>
          <w:i/>
          <w:color w:val="00B0F0"/>
        </w:rPr>
        <w:t>се</w:t>
      </w:r>
      <w:proofErr w:type="spellEnd"/>
      <w:r w:rsidRPr="006A1AE1">
        <w:rPr>
          <w:rFonts w:eastAsia="Calibri" w:cs="Arial"/>
          <w:i/>
          <w:color w:val="00B0F0"/>
        </w:rPr>
        <w:t xml:space="preserve"> </w:t>
      </w:r>
      <w:proofErr w:type="spellStart"/>
      <w:r w:rsidRPr="006A1AE1">
        <w:rPr>
          <w:rFonts w:eastAsia="Calibri" w:cs="Arial"/>
          <w:i/>
          <w:color w:val="00B0F0"/>
        </w:rPr>
        <w:t>бруто</w:t>
      </w:r>
      <w:proofErr w:type="spellEnd"/>
      <w:r w:rsidRPr="006A1AE1">
        <w:rPr>
          <w:rFonts w:eastAsia="Calibri" w:cs="Arial"/>
          <w:i/>
          <w:color w:val="00B0F0"/>
        </w:rPr>
        <w:t xml:space="preserve"> </w:t>
      </w:r>
      <w:proofErr w:type="spellStart"/>
      <w:r w:rsidRPr="006A1AE1">
        <w:rPr>
          <w:rFonts w:eastAsia="Calibri" w:cs="Arial"/>
          <w:i/>
          <w:color w:val="00B0F0"/>
        </w:rPr>
        <w:t>вредношћу</w:t>
      </w:r>
      <w:proofErr w:type="spellEnd"/>
      <w:r w:rsidRPr="006A1AE1">
        <w:rPr>
          <w:rFonts w:eastAsia="Calibri" w:cs="Arial"/>
          <w:i/>
          <w:color w:val="00B0F0"/>
        </w:rPr>
        <w:t xml:space="preserve"> </w:t>
      </w:r>
      <w:proofErr w:type="spellStart"/>
      <w:r w:rsidRPr="006A1AE1">
        <w:rPr>
          <w:rFonts w:eastAsia="Calibri" w:cs="Arial"/>
          <w:i/>
          <w:color w:val="00B0F0"/>
        </w:rPr>
        <w:t>за</w:t>
      </w:r>
      <w:proofErr w:type="spellEnd"/>
      <w:r w:rsidRPr="006A1AE1">
        <w:rPr>
          <w:rFonts w:eastAsia="Calibri" w:cs="Arial"/>
          <w:i/>
          <w:color w:val="00B0F0"/>
        </w:rPr>
        <w:t xml:space="preserve"> </w:t>
      </w:r>
      <w:proofErr w:type="spellStart"/>
      <w:r w:rsidRPr="006A1AE1">
        <w:rPr>
          <w:rFonts w:eastAsia="Calibri" w:cs="Arial"/>
          <w:i/>
          <w:color w:val="00B0F0"/>
        </w:rPr>
        <w:t>потребе</w:t>
      </w:r>
      <w:proofErr w:type="spellEnd"/>
      <w:r w:rsidRPr="006A1AE1">
        <w:rPr>
          <w:rFonts w:eastAsia="Calibri" w:cs="Arial"/>
          <w:i/>
          <w:color w:val="00B0F0"/>
        </w:rPr>
        <w:t xml:space="preserve"> </w:t>
      </w:r>
      <w:proofErr w:type="spellStart"/>
      <w:r w:rsidRPr="006A1AE1">
        <w:rPr>
          <w:rFonts w:eastAsia="Calibri" w:cs="Arial"/>
          <w:i/>
          <w:color w:val="00B0F0"/>
        </w:rPr>
        <w:t>обрачуна</w:t>
      </w:r>
      <w:proofErr w:type="spellEnd"/>
      <w:r w:rsidRPr="006A1AE1">
        <w:rPr>
          <w:rFonts w:eastAsia="Calibri" w:cs="Arial"/>
          <w:i/>
          <w:color w:val="00B0F0"/>
        </w:rPr>
        <w:t xml:space="preserve"> </w:t>
      </w:r>
      <w:proofErr w:type="spellStart"/>
      <w:r w:rsidRPr="006A1AE1">
        <w:rPr>
          <w:rFonts w:eastAsia="Calibri" w:cs="Arial"/>
          <w:i/>
          <w:color w:val="00B0F0"/>
        </w:rPr>
        <w:t>пореза</w:t>
      </w:r>
      <w:proofErr w:type="spellEnd"/>
      <w:r w:rsidRPr="006A1AE1">
        <w:rPr>
          <w:rFonts w:eastAsia="Calibri" w:cs="Arial"/>
          <w:i/>
          <w:color w:val="00B0F0"/>
        </w:rPr>
        <w:t xml:space="preserve"> </w:t>
      </w:r>
      <w:proofErr w:type="spellStart"/>
      <w:r w:rsidRPr="006A1AE1">
        <w:rPr>
          <w:rFonts w:eastAsia="Calibri" w:cs="Arial"/>
          <w:i/>
          <w:color w:val="00B0F0"/>
        </w:rPr>
        <w:t>на</w:t>
      </w:r>
      <w:proofErr w:type="spellEnd"/>
      <w:r w:rsidRPr="006A1AE1">
        <w:rPr>
          <w:rFonts w:eastAsia="Calibri" w:cs="Arial"/>
          <w:i/>
          <w:color w:val="00B0F0"/>
        </w:rPr>
        <w:t xml:space="preserve"> </w:t>
      </w:r>
      <w:proofErr w:type="spellStart"/>
      <w:r w:rsidRPr="006A1AE1">
        <w:rPr>
          <w:rFonts w:eastAsia="Calibri" w:cs="Arial"/>
          <w:i/>
          <w:color w:val="00B0F0"/>
        </w:rPr>
        <w:t>добит</w:t>
      </w:r>
      <w:proofErr w:type="spellEnd"/>
      <w:r w:rsidRPr="006A1AE1">
        <w:rPr>
          <w:rFonts w:eastAsia="Calibri" w:cs="Arial"/>
          <w:i/>
          <w:color w:val="00B0F0"/>
        </w:rPr>
        <w:t xml:space="preserve"> </w:t>
      </w:r>
      <w:proofErr w:type="spellStart"/>
      <w:r w:rsidRPr="006A1AE1">
        <w:rPr>
          <w:rFonts w:eastAsia="Calibri" w:cs="Arial"/>
          <w:i/>
          <w:color w:val="00B0F0"/>
        </w:rPr>
        <w:t>по</w:t>
      </w:r>
      <w:proofErr w:type="spellEnd"/>
      <w:r w:rsidRPr="006A1AE1">
        <w:rPr>
          <w:rFonts w:eastAsia="Calibri" w:cs="Arial"/>
          <w:i/>
          <w:color w:val="00B0F0"/>
        </w:rPr>
        <w:t xml:space="preserve"> </w:t>
      </w:r>
      <w:proofErr w:type="spellStart"/>
      <w:r w:rsidRPr="006A1AE1">
        <w:rPr>
          <w:rFonts w:eastAsia="Calibri" w:cs="Arial"/>
          <w:i/>
          <w:color w:val="00B0F0"/>
        </w:rPr>
        <w:t>одбитку</w:t>
      </w:r>
      <w:proofErr w:type="spellEnd"/>
      <w:r w:rsidRPr="006A1AE1">
        <w:rPr>
          <w:rFonts w:eastAsia="Calibri" w:cs="Arial"/>
          <w:i/>
          <w:color w:val="00B0F0"/>
        </w:rPr>
        <w:t>.</w:t>
      </w:r>
    </w:p>
    <w:p w14:paraId="782132F9" w14:textId="77777777" w:rsidR="004B4B14" w:rsidRPr="006A1AE1" w:rsidRDefault="004B4B14" w:rsidP="004B4B14">
      <w:pPr>
        <w:pStyle w:val="KDParagraf"/>
        <w:spacing w:before="0"/>
        <w:rPr>
          <w:rFonts w:eastAsia="Calibri" w:cs="Arial"/>
          <w:i/>
          <w:color w:val="00B0F0"/>
        </w:rPr>
      </w:pPr>
      <w:r w:rsidRPr="006A1AE1">
        <w:rPr>
          <w:rFonts w:eastAsia="Calibri" w:cs="Arial"/>
          <w:i/>
          <w:color w:val="00B0F0"/>
        </w:rPr>
        <w:t xml:space="preserve">У </w:t>
      </w:r>
      <w:proofErr w:type="spellStart"/>
      <w:r w:rsidRPr="006A1AE1">
        <w:rPr>
          <w:rFonts w:eastAsia="Calibri" w:cs="Arial"/>
          <w:i/>
          <w:color w:val="00B0F0"/>
        </w:rPr>
        <w:t>случају</w:t>
      </w:r>
      <w:proofErr w:type="spellEnd"/>
      <w:r w:rsidRPr="006A1AE1">
        <w:rPr>
          <w:rFonts w:eastAsia="Calibri" w:cs="Arial"/>
          <w:i/>
          <w:color w:val="00B0F0"/>
        </w:rPr>
        <w:t xml:space="preserve"> </w:t>
      </w:r>
      <w:proofErr w:type="spellStart"/>
      <w:r w:rsidRPr="006A1AE1">
        <w:rPr>
          <w:rFonts w:eastAsia="Calibri" w:cs="Arial"/>
          <w:i/>
          <w:color w:val="00B0F0"/>
        </w:rPr>
        <w:t>да</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w:t>
      </w:r>
      <w:proofErr w:type="spellStart"/>
      <w:r w:rsidRPr="006A1AE1">
        <w:rPr>
          <w:rFonts w:eastAsia="Calibri" w:cs="Arial"/>
          <w:i/>
          <w:color w:val="00B0F0"/>
        </w:rPr>
        <w:t>Република</w:t>
      </w:r>
      <w:proofErr w:type="spellEnd"/>
      <w:r w:rsidRPr="006A1AE1">
        <w:rPr>
          <w:rFonts w:eastAsia="Calibri" w:cs="Arial"/>
          <w:i/>
          <w:color w:val="00B0F0"/>
        </w:rPr>
        <w:t xml:space="preserve"> </w:t>
      </w:r>
      <w:proofErr w:type="spellStart"/>
      <w:r w:rsidRPr="006A1AE1">
        <w:rPr>
          <w:rFonts w:eastAsia="Calibri" w:cs="Arial"/>
          <w:i/>
          <w:color w:val="00B0F0"/>
        </w:rPr>
        <w:t>Србија</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домицилном</w:t>
      </w:r>
      <w:proofErr w:type="spellEnd"/>
      <w:r w:rsidRPr="006A1AE1">
        <w:rPr>
          <w:rFonts w:eastAsia="Calibri" w:cs="Arial"/>
          <w:i/>
          <w:color w:val="00B0F0"/>
        </w:rPr>
        <w:t xml:space="preserve"> </w:t>
      </w:r>
      <w:proofErr w:type="spellStart"/>
      <w:r w:rsidRPr="006A1AE1">
        <w:rPr>
          <w:rFonts w:eastAsia="Calibri" w:cs="Arial"/>
          <w:i/>
          <w:color w:val="00B0F0"/>
        </w:rPr>
        <w:t>земљом</w:t>
      </w:r>
      <w:proofErr w:type="spellEnd"/>
      <w:r w:rsidRPr="006A1AE1">
        <w:rPr>
          <w:rFonts w:eastAsia="Calibri" w:cs="Arial"/>
          <w:i/>
          <w:color w:val="00B0F0"/>
        </w:rPr>
        <w:t xml:space="preserve"> </w:t>
      </w:r>
      <w:proofErr w:type="spellStart"/>
      <w:r w:rsidRPr="006A1AE1">
        <w:rPr>
          <w:rFonts w:eastAsia="Calibri" w:cs="Arial"/>
          <w:i/>
          <w:color w:val="00B0F0"/>
        </w:rPr>
        <w:t>Понуђача</w:t>
      </w:r>
      <w:proofErr w:type="spellEnd"/>
      <w:r w:rsidRPr="006A1AE1">
        <w:rPr>
          <w:rFonts w:eastAsia="Calibri" w:cs="Arial"/>
          <w:i/>
          <w:color w:val="00B0F0"/>
        </w:rPr>
        <w:t xml:space="preserve"> </w:t>
      </w:r>
      <w:proofErr w:type="spellStart"/>
      <w:r w:rsidRPr="006A1AE1">
        <w:rPr>
          <w:rFonts w:eastAsia="Calibri" w:cs="Arial"/>
          <w:i/>
          <w:color w:val="00B0F0"/>
        </w:rPr>
        <w:t>закључила</w:t>
      </w:r>
      <w:proofErr w:type="spellEnd"/>
      <w:r w:rsidRPr="006A1AE1">
        <w:rPr>
          <w:rFonts w:eastAsia="Calibri" w:cs="Arial"/>
          <w:i/>
          <w:color w:val="00B0F0"/>
        </w:rPr>
        <w:t xml:space="preserve"> </w:t>
      </w:r>
      <w:proofErr w:type="spellStart"/>
      <w:r w:rsidRPr="006A1AE1">
        <w:rPr>
          <w:rFonts w:eastAsia="Calibri" w:cs="Arial"/>
          <w:i/>
          <w:color w:val="00B0F0"/>
        </w:rPr>
        <w:t>уговор</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r w:rsidRPr="006A1AE1">
        <w:rPr>
          <w:rFonts w:eastAsia="Calibri" w:cs="Arial"/>
          <w:i/>
          <w:color w:val="00B0F0"/>
        </w:rPr>
        <w:t xml:space="preserve"> и </w:t>
      </w:r>
      <w:proofErr w:type="spellStart"/>
      <w:r w:rsidRPr="006A1AE1">
        <w:rPr>
          <w:rFonts w:eastAsia="Calibri" w:cs="Arial"/>
          <w:i/>
          <w:color w:val="00B0F0"/>
        </w:rPr>
        <w:t>предмет</w:t>
      </w:r>
      <w:proofErr w:type="spellEnd"/>
      <w:r w:rsidRPr="006A1AE1">
        <w:rPr>
          <w:rFonts w:eastAsia="Calibri" w:cs="Arial"/>
          <w:i/>
          <w:color w:val="00B0F0"/>
        </w:rPr>
        <w:t xml:space="preserve"> </w:t>
      </w:r>
      <w:proofErr w:type="spellStart"/>
      <w:r w:rsidRPr="006A1AE1">
        <w:rPr>
          <w:rFonts w:eastAsia="Calibri" w:cs="Arial"/>
          <w:i/>
          <w:color w:val="00B0F0"/>
        </w:rPr>
        <w:t>набавке</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w:t>
      </w:r>
      <w:proofErr w:type="spellStart"/>
      <w:r w:rsidRPr="006A1AE1">
        <w:rPr>
          <w:rFonts w:eastAsia="Calibri" w:cs="Arial"/>
          <w:i/>
          <w:color w:val="00B0F0"/>
        </w:rPr>
        <w:t>садржан</w:t>
      </w:r>
      <w:proofErr w:type="spellEnd"/>
      <w:r w:rsidRPr="006A1AE1">
        <w:rPr>
          <w:rFonts w:eastAsia="Calibri" w:cs="Arial"/>
          <w:i/>
          <w:color w:val="00B0F0"/>
        </w:rPr>
        <w:t xml:space="preserve"> у </w:t>
      </w:r>
      <w:proofErr w:type="spellStart"/>
      <w:r w:rsidRPr="006A1AE1">
        <w:rPr>
          <w:rFonts w:eastAsia="Calibri" w:cs="Arial"/>
          <w:i/>
          <w:color w:val="00B0F0"/>
        </w:rPr>
        <w:t>уговору</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p>
    <w:p w14:paraId="2CAD79C3" w14:textId="77777777" w:rsidR="004B4B14" w:rsidRPr="006A1AE1" w:rsidRDefault="004B4B14" w:rsidP="004B4B14">
      <w:pPr>
        <w:pStyle w:val="KDParagraf"/>
        <w:spacing w:before="0"/>
        <w:rPr>
          <w:rFonts w:eastAsia="Calibri" w:cs="Arial"/>
          <w:i/>
          <w:color w:val="00B0F0"/>
        </w:rPr>
      </w:pPr>
      <w:proofErr w:type="spellStart"/>
      <w:proofErr w:type="gramStart"/>
      <w:r w:rsidRPr="006A1AE1">
        <w:rPr>
          <w:rFonts w:eastAsia="Calibri" w:cs="Arial"/>
          <w:i/>
          <w:color w:val="00B0F0"/>
        </w:rPr>
        <w:t>Понуђач</w:t>
      </w:r>
      <w:proofErr w:type="spellEnd"/>
      <w:r w:rsidRPr="006A1AE1">
        <w:rPr>
          <w:rFonts w:eastAsia="Calibri" w:cs="Arial"/>
          <w:i/>
          <w:color w:val="00B0F0"/>
        </w:rPr>
        <w:t xml:space="preserve">, </w:t>
      </w:r>
      <w:proofErr w:type="spellStart"/>
      <w:r w:rsidRPr="006A1AE1">
        <w:rPr>
          <w:rFonts w:eastAsia="Calibri" w:cs="Arial"/>
          <w:i/>
          <w:color w:val="00B0F0"/>
        </w:rPr>
        <w:t>страно</w:t>
      </w:r>
      <w:proofErr w:type="spellEnd"/>
      <w:r w:rsidRPr="006A1AE1">
        <w:rPr>
          <w:rFonts w:eastAsia="Calibri" w:cs="Arial"/>
          <w:i/>
          <w:color w:val="00B0F0"/>
        </w:rPr>
        <w:t xml:space="preserve"> </w:t>
      </w:r>
      <w:proofErr w:type="spellStart"/>
      <w:r w:rsidRPr="006A1AE1">
        <w:rPr>
          <w:rFonts w:eastAsia="Calibri" w:cs="Arial"/>
          <w:i/>
          <w:color w:val="00B0F0"/>
        </w:rPr>
        <w:t>лице</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у </w:t>
      </w:r>
      <w:proofErr w:type="spellStart"/>
      <w:r w:rsidRPr="006A1AE1">
        <w:rPr>
          <w:rFonts w:eastAsia="Calibri" w:cs="Arial"/>
          <w:i/>
          <w:color w:val="00B0F0"/>
        </w:rPr>
        <w:t>обавези</w:t>
      </w:r>
      <w:proofErr w:type="spellEnd"/>
      <w:r w:rsidRPr="006A1AE1">
        <w:rPr>
          <w:rFonts w:eastAsia="Calibri" w:cs="Arial"/>
          <w:i/>
          <w:color w:val="00B0F0"/>
        </w:rPr>
        <w:t xml:space="preserve"> </w:t>
      </w:r>
      <w:proofErr w:type="spellStart"/>
      <w:r w:rsidRPr="006A1AE1">
        <w:rPr>
          <w:rFonts w:eastAsia="Calibri" w:cs="Arial"/>
          <w:i/>
          <w:color w:val="00B0F0"/>
        </w:rPr>
        <w:t>да</w:t>
      </w:r>
      <w:proofErr w:type="spellEnd"/>
      <w:r w:rsidRPr="006A1AE1">
        <w:rPr>
          <w:rFonts w:eastAsia="Calibri" w:cs="Arial"/>
          <w:i/>
          <w:color w:val="00B0F0"/>
        </w:rPr>
        <w:t xml:space="preserve"> </w:t>
      </w:r>
      <w:proofErr w:type="spellStart"/>
      <w:r w:rsidRPr="006A1AE1">
        <w:rPr>
          <w:rFonts w:eastAsia="Calibri" w:cs="Arial"/>
          <w:i/>
          <w:color w:val="00B0F0"/>
        </w:rPr>
        <w:t>Наручиоцу</w:t>
      </w:r>
      <w:proofErr w:type="spellEnd"/>
      <w:r w:rsidRPr="006A1AE1">
        <w:rPr>
          <w:rFonts w:eastAsia="Calibri" w:cs="Arial"/>
          <w:i/>
          <w:color w:val="00B0F0"/>
        </w:rPr>
        <w:t xml:space="preserve"> </w:t>
      </w:r>
      <w:proofErr w:type="spellStart"/>
      <w:r w:rsidRPr="006A1AE1">
        <w:rPr>
          <w:rFonts w:eastAsia="Calibri" w:cs="Arial"/>
          <w:i/>
          <w:color w:val="00B0F0"/>
        </w:rPr>
        <w:t>услуге</w:t>
      </w:r>
      <w:proofErr w:type="spellEnd"/>
      <w:r w:rsidRPr="006A1AE1">
        <w:rPr>
          <w:rFonts w:eastAsia="Calibri" w:cs="Arial"/>
          <w:i/>
          <w:color w:val="00B0F0"/>
        </w:rPr>
        <w:t xml:space="preserve">  </w:t>
      </w:r>
      <w:proofErr w:type="spellStart"/>
      <w:r w:rsidRPr="006A1AE1">
        <w:rPr>
          <w:rFonts w:eastAsia="Calibri" w:cs="Arial"/>
          <w:i/>
          <w:color w:val="00B0F0"/>
        </w:rPr>
        <w:t>достави</w:t>
      </w:r>
      <w:proofErr w:type="spellEnd"/>
      <w:r w:rsidRPr="006A1AE1">
        <w:rPr>
          <w:rFonts w:eastAsia="Calibri" w:cs="Arial"/>
          <w:i/>
          <w:color w:val="00B0F0"/>
        </w:rPr>
        <w:t xml:space="preserve">, </w:t>
      </w:r>
      <w:proofErr w:type="spellStart"/>
      <w:r w:rsidRPr="006A1AE1">
        <w:rPr>
          <w:rFonts w:eastAsia="Calibri" w:cs="Arial"/>
          <w:i/>
          <w:color w:val="00B0F0"/>
        </w:rPr>
        <w:t>приликом</w:t>
      </w:r>
      <w:proofErr w:type="spellEnd"/>
      <w:r w:rsidRPr="006A1AE1">
        <w:rPr>
          <w:rFonts w:eastAsia="Calibri" w:cs="Arial"/>
          <w:i/>
          <w:color w:val="00B0F0"/>
        </w:rPr>
        <w:t xml:space="preserve"> </w:t>
      </w:r>
      <w:proofErr w:type="spellStart"/>
      <w:r w:rsidRPr="006A1AE1">
        <w:rPr>
          <w:rFonts w:eastAsia="Calibri" w:cs="Arial"/>
          <w:i/>
          <w:color w:val="00B0F0"/>
        </w:rPr>
        <w:t>потписивања</w:t>
      </w:r>
      <w:proofErr w:type="spellEnd"/>
      <w:r w:rsidRPr="006A1AE1">
        <w:rPr>
          <w:rFonts w:eastAsia="Calibri" w:cs="Arial"/>
          <w:i/>
          <w:color w:val="00B0F0"/>
        </w:rPr>
        <w:t xml:space="preserve"> </w:t>
      </w:r>
      <w:proofErr w:type="spellStart"/>
      <w:r w:rsidRPr="006A1AE1">
        <w:rPr>
          <w:rFonts w:eastAsia="Calibri" w:cs="Arial"/>
          <w:i/>
          <w:color w:val="00B0F0"/>
        </w:rPr>
        <w:t>Уговора</w:t>
      </w:r>
      <w:proofErr w:type="spellEnd"/>
      <w:r w:rsidRPr="006A1AE1">
        <w:rPr>
          <w:rFonts w:eastAsia="Calibri" w:cs="Arial"/>
          <w:i/>
          <w:color w:val="00B0F0"/>
        </w:rPr>
        <w:t xml:space="preserve"> </w:t>
      </w:r>
      <w:proofErr w:type="spellStart"/>
      <w:r w:rsidRPr="006A1AE1">
        <w:rPr>
          <w:rFonts w:eastAsia="Calibri" w:cs="Arial"/>
          <w:i/>
          <w:color w:val="FF0000"/>
        </w:rPr>
        <w:t>или</w:t>
      </w:r>
      <w:proofErr w:type="spellEnd"/>
      <w:r w:rsidRPr="006A1AE1">
        <w:rPr>
          <w:rFonts w:eastAsia="Calibri" w:cs="Arial"/>
          <w:i/>
          <w:color w:val="FF0000"/>
        </w:rPr>
        <w:t xml:space="preserve"> у </w:t>
      </w:r>
      <w:proofErr w:type="spellStart"/>
      <w:r w:rsidRPr="006A1AE1">
        <w:rPr>
          <w:rFonts w:eastAsia="Calibri" w:cs="Arial"/>
          <w:i/>
          <w:color w:val="FF0000"/>
        </w:rPr>
        <w:t>року</w:t>
      </w:r>
      <w:proofErr w:type="spellEnd"/>
      <w:r w:rsidRPr="006A1AE1">
        <w:rPr>
          <w:rFonts w:eastAsia="Calibri" w:cs="Arial"/>
          <w:i/>
          <w:color w:val="FF0000"/>
        </w:rPr>
        <w:t xml:space="preserve"> </w:t>
      </w:r>
      <w:proofErr w:type="spellStart"/>
      <w:r w:rsidRPr="006A1AE1">
        <w:rPr>
          <w:rFonts w:eastAsia="Calibri" w:cs="Arial"/>
          <w:i/>
          <w:color w:val="FF0000"/>
        </w:rPr>
        <w:t>осам</w:t>
      </w:r>
      <w:proofErr w:type="spellEnd"/>
      <w:r w:rsidRPr="006A1AE1">
        <w:rPr>
          <w:rFonts w:eastAsia="Calibri" w:cs="Arial"/>
          <w:i/>
          <w:color w:val="FF0000"/>
        </w:rPr>
        <w:t xml:space="preserve"> </w:t>
      </w:r>
      <w:proofErr w:type="spellStart"/>
      <w:r w:rsidRPr="006A1AE1">
        <w:rPr>
          <w:rFonts w:eastAsia="Calibri" w:cs="Arial"/>
          <w:i/>
          <w:color w:val="FF0000"/>
        </w:rPr>
        <w:t>дана</w:t>
      </w:r>
      <w:proofErr w:type="spellEnd"/>
      <w:r w:rsidRPr="006A1AE1">
        <w:rPr>
          <w:rFonts w:eastAsia="Calibri" w:cs="Arial"/>
          <w:i/>
          <w:color w:val="FF0000"/>
        </w:rPr>
        <w:t xml:space="preserve"> </w:t>
      </w:r>
      <w:proofErr w:type="spellStart"/>
      <w:r w:rsidRPr="006A1AE1">
        <w:rPr>
          <w:rFonts w:eastAsia="Calibri" w:cs="Arial"/>
          <w:i/>
          <w:color w:val="00B0F0"/>
        </w:rPr>
        <w:t>од</w:t>
      </w:r>
      <w:proofErr w:type="spellEnd"/>
      <w:r w:rsidRPr="006A1AE1">
        <w:rPr>
          <w:rFonts w:eastAsia="Calibri" w:cs="Arial"/>
          <w:i/>
          <w:color w:val="00B0F0"/>
        </w:rPr>
        <w:t xml:space="preserve"> </w:t>
      </w:r>
      <w:proofErr w:type="spellStart"/>
      <w:r w:rsidRPr="006A1AE1">
        <w:rPr>
          <w:rFonts w:eastAsia="Calibri" w:cs="Arial"/>
          <w:i/>
          <w:color w:val="00B0F0"/>
        </w:rPr>
        <w:t>дана</w:t>
      </w:r>
      <w:proofErr w:type="spellEnd"/>
      <w:r w:rsidRPr="006A1AE1">
        <w:rPr>
          <w:rFonts w:eastAsia="Calibri" w:cs="Arial"/>
          <w:i/>
          <w:color w:val="00B0F0"/>
        </w:rPr>
        <w:t xml:space="preserve"> </w:t>
      </w:r>
      <w:proofErr w:type="spellStart"/>
      <w:r w:rsidRPr="006A1AE1">
        <w:rPr>
          <w:rFonts w:eastAsia="Calibri" w:cs="Arial"/>
          <w:i/>
          <w:color w:val="00B0F0"/>
        </w:rPr>
        <w:t>потписивања</w:t>
      </w:r>
      <w:proofErr w:type="spellEnd"/>
      <w:r w:rsidRPr="006A1AE1">
        <w:rPr>
          <w:rFonts w:eastAsia="Calibri" w:cs="Arial"/>
          <w:i/>
          <w:color w:val="00B0F0"/>
        </w:rPr>
        <w:t xml:space="preserve"> </w:t>
      </w:r>
      <w:proofErr w:type="spellStart"/>
      <w:r w:rsidRPr="006A1AE1">
        <w:rPr>
          <w:rFonts w:eastAsia="Calibri" w:cs="Arial"/>
          <w:i/>
          <w:color w:val="00B0F0"/>
        </w:rPr>
        <w:t>Уговора</w:t>
      </w:r>
      <w:proofErr w:type="spellEnd"/>
      <w:r w:rsidRPr="006A1AE1">
        <w:rPr>
          <w:rFonts w:eastAsia="Calibri" w:cs="Arial"/>
          <w:i/>
          <w:color w:val="00B0F0"/>
        </w:rPr>
        <w:t xml:space="preserve">, </w:t>
      </w:r>
      <w:proofErr w:type="spellStart"/>
      <w:r w:rsidRPr="006A1AE1">
        <w:rPr>
          <w:rFonts w:eastAsia="Calibri" w:cs="Arial"/>
          <w:i/>
          <w:color w:val="00B0F0"/>
        </w:rPr>
        <w:t>доказе</w:t>
      </w:r>
      <w:proofErr w:type="spellEnd"/>
      <w:r w:rsidRPr="006A1AE1">
        <w:rPr>
          <w:rFonts w:eastAsia="Calibri" w:cs="Arial"/>
          <w:i/>
          <w:color w:val="00B0F0"/>
        </w:rPr>
        <w:t xml:space="preserve"> о </w:t>
      </w:r>
      <w:proofErr w:type="spellStart"/>
      <w:r w:rsidRPr="006A1AE1">
        <w:rPr>
          <w:rFonts w:eastAsia="Calibri" w:cs="Arial"/>
          <w:i/>
          <w:color w:val="00B0F0"/>
        </w:rPr>
        <w:t>статусу</w:t>
      </w:r>
      <w:proofErr w:type="spellEnd"/>
      <w:r w:rsidRPr="006A1AE1">
        <w:rPr>
          <w:rFonts w:eastAsia="Calibri" w:cs="Arial"/>
          <w:i/>
          <w:color w:val="00B0F0"/>
        </w:rPr>
        <w:t xml:space="preserve"> </w:t>
      </w:r>
      <w:proofErr w:type="spellStart"/>
      <w:r w:rsidRPr="006A1AE1">
        <w:rPr>
          <w:rFonts w:eastAsia="Calibri" w:cs="Arial"/>
          <w:i/>
          <w:color w:val="00B0F0"/>
        </w:rPr>
        <w:t>резидента</w:t>
      </w:r>
      <w:proofErr w:type="spellEnd"/>
      <w:r w:rsidRPr="006A1AE1">
        <w:rPr>
          <w:rFonts w:eastAsia="Calibri" w:cs="Arial"/>
          <w:i/>
          <w:color w:val="00B0F0"/>
        </w:rPr>
        <w:t xml:space="preserve"> </w:t>
      </w:r>
      <w:proofErr w:type="spellStart"/>
      <w:r w:rsidRPr="006A1AE1">
        <w:rPr>
          <w:rFonts w:eastAsia="Calibri" w:cs="Arial"/>
          <w:i/>
          <w:color w:val="00B0F0"/>
        </w:rPr>
        <w:t>домицилне</w:t>
      </w:r>
      <w:proofErr w:type="spellEnd"/>
      <w:r w:rsidRPr="006A1AE1">
        <w:rPr>
          <w:rFonts w:eastAsia="Calibri" w:cs="Arial"/>
          <w:i/>
          <w:color w:val="00B0F0"/>
        </w:rPr>
        <w:t xml:space="preserve"> </w:t>
      </w:r>
      <w:proofErr w:type="spellStart"/>
      <w:r w:rsidRPr="006A1AE1">
        <w:rPr>
          <w:rFonts w:eastAsia="Calibri" w:cs="Arial"/>
          <w:i/>
          <w:color w:val="00B0F0"/>
        </w:rPr>
        <w:t>државе</w:t>
      </w:r>
      <w:proofErr w:type="spellEnd"/>
      <w:r w:rsidRPr="006A1AE1">
        <w:rPr>
          <w:rFonts w:eastAsia="Calibri" w:cs="Arial"/>
          <w:i/>
          <w:color w:val="00B0F0"/>
        </w:rPr>
        <w:t xml:space="preserve"> и </w:t>
      </w:r>
      <w:proofErr w:type="spellStart"/>
      <w:r w:rsidRPr="006A1AE1">
        <w:rPr>
          <w:rFonts w:eastAsia="Calibri" w:cs="Arial"/>
          <w:i/>
          <w:color w:val="00B0F0"/>
        </w:rPr>
        <w:t>то</w:t>
      </w:r>
      <w:proofErr w:type="spellEnd"/>
      <w:r w:rsidRPr="006A1AE1">
        <w:rPr>
          <w:rFonts w:eastAsia="Calibri" w:cs="Arial"/>
          <w:i/>
          <w:color w:val="00B0F0"/>
        </w:rPr>
        <w:t xml:space="preserve"> </w:t>
      </w:r>
      <w:proofErr w:type="spellStart"/>
      <w:r w:rsidRPr="006A1AE1">
        <w:rPr>
          <w:rFonts w:eastAsia="Calibri" w:cs="Arial"/>
          <w:i/>
          <w:color w:val="00B0F0"/>
        </w:rPr>
        <w:t>потврду</w:t>
      </w:r>
      <w:proofErr w:type="spellEnd"/>
      <w:r w:rsidRPr="006A1AE1">
        <w:rPr>
          <w:rFonts w:eastAsia="Calibri" w:cs="Arial"/>
          <w:i/>
          <w:color w:val="00B0F0"/>
        </w:rPr>
        <w:t xml:space="preserve"> о </w:t>
      </w:r>
      <w:proofErr w:type="spellStart"/>
      <w:r w:rsidRPr="006A1AE1">
        <w:rPr>
          <w:rFonts w:eastAsia="Calibri" w:cs="Arial"/>
          <w:i/>
          <w:color w:val="00B0F0"/>
        </w:rPr>
        <w:t>резидентности</w:t>
      </w:r>
      <w:proofErr w:type="spellEnd"/>
      <w:r w:rsidRPr="006A1AE1">
        <w:rPr>
          <w:rFonts w:eastAsia="Calibri" w:cs="Arial"/>
          <w:i/>
          <w:color w:val="00B0F0"/>
        </w:rPr>
        <w:t xml:space="preserve"> </w:t>
      </w:r>
      <w:proofErr w:type="spellStart"/>
      <w:r w:rsidRPr="006A1AE1">
        <w:rPr>
          <w:rFonts w:eastAsia="Calibri" w:cs="Arial"/>
          <w:i/>
          <w:color w:val="00B0F0"/>
        </w:rPr>
        <w:t>оверену</w:t>
      </w:r>
      <w:proofErr w:type="spellEnd"/>
      <w:r w:rsidRPr="006A1AE1">
        <w:rPr>
          <w:rFonts w:eastAsia="Calibri" w:cs="Arial"/>
          <w:i/>
          <w:color w:val="00B0F0"/>
        </w:rPr>
        <w:t xml:space="preserve"> </w:t>
      </w:r>
      <w:proofErr w:type="spellStart"/>
      <w:r w:rsidRPr="006A1AE1">
        <w:rPr>
          <w:rFonts w:eastAsia="Calibri" w:cs="Arial"/>
          <w:i/>
          <w:color w:val="00B0F0"/>
        </w:rPr>
        <w:t>од</w:t>
      </w:r>
      <w:proofErr w:type="spellEnd"/>
      <w:r w:rsidRPr="006A1AE1">
        <w:rPr>
          <w:rFonts w:eastAsia="Calibri" w:cs="Arial"/>
          <w:i/>
          <w:color w:val="00B0F0"/>
        </w:rPr>
        <w:t xml:space="preserve"> </w:t>
      </w:r>
      <w:proofErr w:type="spellStart"/>
      <w:r w:rsidRPr="006A1AE1">
        <w:rPr>
          <w:rFonts w:eastAsia="Calibri" w:cs="Arial"/>
          <w:i/>
          <w:color w:val="00B0F0"/>
        </w:rPr>
        <w:t>надлежног</w:t>
      </w:r>
      <w:proofErr w:type="spellEnd"/>
      <w:r w:rsidRPr="006A1AE1">
        <w:rPr>
          <w:rFonts w:eastAsia="Calibri" w:cs="Arial"/>
          <w:i/>
          <w:color w:val="00B0F0"/>
        </w:rPr>
        <w:t xml:space="preserve"> </w:t>
      </w:r>
      <w:proofErr w:type="spellStart"/>
      <w:r w:rsidRPr="006A1AE1">
        <w:rPr>
          <w:rFonts w:eastAsia="Calibri" w:cs="Arial"/>
          <w:i/>
          <w:color w:val="00B0F0"/>
        </w:rPr>
        <w:t>органа</w:t>
      </w:r>
      <w:proofErr w:type="spellEnd"/>
      <w:r w:rsidRPr="006A1AE1">
        <w:rPr>
          <w:rFonts w:eastAsia="Calibri" w:cs="Arial"/>
          <w:i/>
          <w:color w:val="00B0F0"/>
        </w:rPr>
        <w:t xml:space="preserve"> </w:t>
      </w:r>
      <w:proofErr w:type="spellStart"/>
      <w:r w:rsidRPr="006A1AE1">
        <w:rPr>
          <w:rFonts w:eastAsia="Calibri" w:cs="Arial"/>
          <w:i/>
          <w:color w:val="00B0F0"/>
        </w:rPr>
        <w:t>домицилне</w:t>
      </w:r>
      <w:proofErr w:type="spellEnd"/>
      <w:r w:rsidRPr="006A1AE1">
        <w:rPr>
          <w:rFonts w:eastAsia="Calibri" w:cs="Arial"/>
          <w:i/>
          <w:color w:val="00B0F0"/>
        </w:rPr>
        <w:t xml:space="preserve"> </w:t>
      </w:r>
      <w:proofErr w:type="spellStart"/>
      <w:r w:rsidRPr="006A1AE1">
        <w:rPr>
          <w:rFonts w:eastAsia="Calibri" w:cs="Arial"/>
          <w:i/>
          <w:color w:val="00B0F0"/>
        </w:rPr>
        <w:t>државе</w:t>
      </w:r>
      <w:proofErr w:type="spellEnd"/>
      <w:r w:rsidRPr="006A1AE1">
        <w:rPr>
          <w:rFonts w:eastAsia="Calibri" w:cs="Arial"/>
          <w:i/>
          <w:color w:val="00B0F0"/>
        </w:rPr>
        <w:t xml:space="preserve"> </w:t>
      </w:r>
      <w:proofErr w:type="spellStart"/>
      <w:r w:rsidRPr="006A1AE1">
        <w:rPr>
          <w:rFonts w:eastAsia="Calibri" w:cs="Arial"/>
          <w:i/>
          <w:color w:val="00B0F0"/>
        </w:rPr>
        <w:t>на</w:t>
      </w:r>
      <w:proofErr w:type="spellEnd"/>
      <w:r w:rsidRPr="006A1AE1">
        <w:rPr>
          <w:rFonts w:eastAsia="Calibri" w:cs="Arial"/>
          <w:i/>
          <w:color w:val="00B0F0"/>
        </w:rPr>
        <w:t xml:space="preserve"> </w:t>
      </w:r>
      <w:proofErr w:type="spellStart"/>
      <w:r w:rsidRPr="006A1AE1">
        <w:rPr>
          <w:rFonts w:eastAsia="Calibri" w:cs="Arial"/>
          <w:i/>
          <w:color w:val="00B0F0"/>
        </w:rPr>
        <w:t>обрасцу</w:t>
      </w:r>
      <w:proofErr w:type="spellEnd"/>
      <w:r w:rsidRPr="006A1AE1">
        <w:rPr>
          <w:rFonts w:eastAsia="Calibri" w:cs="Arial"/>
          <w:i/>
          <w:color w:val="00B0F0"/>
        </w:rPr>
        <w:t xml:space="preserve"> </w:t>
      </w:r>
      <w:proofErr w:type="spellStart"/>
      <w:r w:rsidRPr="006A1AE1">
        <w:rPr>
          <w:rFonts w:eastAsia="Calibri" w:cs="Arial"/>
          <w:i/>
          <w:color w:val="00B0F0"/>
        </w:rPr>
        <w:t>одређеном</w:t>
      </w:r>
      <w:proofErr w:type="spellEnd"/>
      <w:r w:rsidRPr="006A1AE1">
        <w:rPr>
          <w:rFonts w:eastAsia="Calibri" w:cs="Arial"/>
          <w:i/>
          <w:color w:val="00B0F0"/>
        </w:rPr>
        <w:t xml:space="preserve"> </w:t>
      </w:r>
      <w:proofErr w:type="spellStart"/>
      <w:r w:rsidRPr="006A1AE1">
        <w:rPr>
          <w:rFonts w:eastAsia="Calibri" w:cs="Arial"/>
          <w:i/>
          <w:color w:val="00B0F0"/>
        </w:rPr>
        <w:t>прописима</w:t>
      </w:r>
      <w:proofErr w:type="spellEnd"/>
      <w:r w:rsidRPr="006A1AE1">
        <w:rPr>
          <w:rFonts w:eastAsia="Calibri" w:cs="Arial"/>
          <w:i/>
          <w:color w:val="00B0F0"/>
        </w:rPr>
        <w:t xml:space="preserve"> </w:t>
      </w:r>
      <w:proofErr w:type="spellStart"/>
      <w:r w:rsidRPr="006A1AE1">
        <w:rPr>
          <w:rFonts w:eastAsia="Calibri" w:cs="Arial"/>
          <w:i/>
          <w:color w:val="00B0F0"/>
        </w:rPr>
        <w:t>Републике</w:t>
      </w:r>
      <w:proofErr w:type="spellEnd"/>
      <w:r w:rsidRPr="006A1AE1">
        <w:rPr>
          <w:rFonts w:eastAsia="Calibri" w:cs="Arial"/>
          <w:i/>
          <w:color w:val="00B0F0"/>
        </w:rPr>
        <w:t xml:space="preserve"> </w:t>
      </w:r>
      <w:proofErr w:type="spellStart"/>
      <w:r w:rsidRPr="006A1AE1">
        <w:rPr>
          <w:rFonts w:eastAsia="Calibri" w:cs="Arial"/>
          <w:i/>
          <w:color w:val="00B0F0"/>
        </w:rPr>
        <w:t>Србије</w:t>
      </w:r>
      <w:proofErr w:type="spellEnd"/>
      <w:r w:rsidRPr="006A1AE1">
        <w:rPr>
          <w:rFonts w:eastAsia="Calibri" w:cs="Arial"/>
          <w:i/>
          <w:color w:val="00B0F0"/>
        </w:rPr>
        <w:t xml:space="preserve"> </w:t>
      </w:r>
      <w:proofErr w:type="spellStart"/>
      <w:r w:rsidRPr="006A1AE1">
        <w:rPr>
          <w:rFonts w:eastAsia="Calibri" w:cs="Arial"/>
          <w:i/>
          <w:color w:val="00B0F0"/>
        </w:rPr>
        <w:t>или</w:t>
      </w:r>
      <w:proofErr w:type="spellEnd"/>
      <w:r w:rsidRPr="006A1AE1">
        <w:rPr>
          <w:rFonts w:eastAsia="Calibri" w:cs="Arial"/>
          <w:i/>
          <w:color w:val="00B0F0"/>
        </w:rPr>
        <w:t xml:space="preserve"> у </w:t>
      </w:r>
      <w:proofErr w:type="spellStart"/>
      <w:r w:rsidRPr="006A1AE1">
        <w:rPr>
          <w:rFonts w:eastAsia="Calibri" w:cs="Arial"/>
          <w:i/>
          <w:color w:val="00B0F0"/>
        </w:rPr>
        <w:t>овереном</w:t>
      </w:r>
      <w:proofErr w:type="spellEnd"/>
      <w:r w:rsidRPr="006A1AE1">
        <w:rPr>
          <w:rFonts w:eastAsia="Calibri" w:cs="Arial"/>
          <w:i/>
          <w:color w:val="00B0F0"/>
        </w:rPr>
        <w:t xml:space="preserve"> </w:t>
      </w:r>
      <w:proofErr w:type="spellStart"/>
      <w:r w:rsidRPr="006A1AE1">
        <w:rPr>
          <w:rFonts w:eastAsia="Calibri" w:cs="Arial"/>
          <w:i/>
          <w:color w:val="00B0F0"/>
        </w:rPr>
        <w:t>преводу</w:t>
      </w:r>
      <w:proofErr w:type="spellEnd"/>
      <w:r w:rsidRPr="006A1AE1">
        <w:rPr>
          <w:rFonts w:eastAsia="Calibri" w:cs="Arial"/>
          <w:i/>
          <w:color w:val="00B0F0"/>
        </w:rPr>
        <w:t xml:space="preserve"> </w:t>
      </w:r>
      <w:proofErr w:type="spellStart"/>
      <w:r w:rsidRPr="006A1AE1">
        <w:rPr>
          <w:rFonts w:eastAsia="Calibri" w:cs="Arial"/>
          <w:i/>
          <w:color w:val="00B0F0"/>
        </w:rPr>
        <w:t>обрасца</w:t>
      </w:r>
      <w:proofErr w:type="spellEnd"/>
      <w:r w:rsidRPr="006A1AE1">
        <w:rPr>
          <w:rFonts w:eastAsia="Calibri" w:cs="Arial"/>
          <w:i/>
          <w:color w:val="00B0F0"/>
        </w:rPr>
        <w:t xml:space="preserve"> </w:t>
      </w:r>
      <w:proofErr w:type="spellStart"/>
      <w:r w:rsidRPr="006A1AE1">
        <w:rPr>
          <w:rFonts w:eastAsia="Calibri" w:cs="Arial"/>
          <w:i/>
          <w:color w:val="00B0F0"/>
        </w:rPr>
        <w:t>прописаног</w:t>
      </w:r>
      <w:proofErr w:type="spellEnd"/>
      <w:r w:rsidRPr="006A1AE1">
        <w:rPr>
          <w:rFonts w:eastAsia="Calibri" w:cs="Arial"/>
          <w:i/>
          <w:color w:val="00B0F0"/>
        </w:rPr>
        <w:t xml:space="preserve"> </w:t>
      </w:r>
      <w:proofErr w:type="spellStart"/>
      <w:r w:rsidRPr="006A1AE1">
        <w:rPr>
          <w:rFonts w:eastAsia="Calibri" w:cs="Arial"/>
          <w:i/>
          <w:color w:val="00B0F0"/>
        </w:rPr>
        <w:t>од</w:t>
      </w:r>
      <w:proofErr w:type="spellEnd"/>
      <w:r w:rsidRPr="006A1AE1">
        <w:rPr>
          <w:rFonts w:eastAsia="Calibri" w:cs="Arial"/>
          <w:i/>
          <w:color w:val="00B0F0"/>
        </w:rPr>
        <w:t xml:space="preserve"> </w:t>
      </w:r>
      <w:proofErr w:type="spellStart"/>
      <w:r w:rsidRPr="006A1AE1">
        <w:rPr>
          <w:rFonts w:eastAsia="Calibri" w:cs="Arial"/>
          <w:i/>
          <w:color w:val="00B0F0"/>
        </w:rPr>
        <w:t>стране</w:t>
      </w:r>
      <w:proofErr w:type="spellEnd"/>
      <w:r w:rsidRPr="006A1AE1">
        <w:rPr>
          <w:rFonts w:eastAsia="Calibri" w:cs="Arial"/>
          <w:i/>
          <w:color w:val="00B0F0"/>
        </w:rPr>
        <w:t xml:space="preserve"> </w:t>
      </w:r>
      <w:proofErr w:type="spellStart"/>
      <w:r w:rsidRPr="006A1AE1">
        <w:rPr>
          <w:rFonts w:eastAsia="Calibri" w:cs="Arial"/>
          <w:i/>
          <w:color w:val="00B0F0"/>
        </w:rPr>
        <w:t>надлежног</w:t>
      </w:r>
      <w:proofErr w:type="spellEnd"/>
      <w:r w:rsidRPr="006A1AE1">
        <w:rPr>
          <w:rFonts w:eastAsia="Calibri" w:cs="Arial"/>
          <w:i/>
          <w:color w:val="00B0F0"/>
        </w:rPr>
        <w:t xml:space="preserve"> </w:t>
      </w:r>
      <w:proofErr w:type="spellStart"/>
      <w:r w:rsidRPr="006A1AE1">
        <w:rPr>
          <w:rFonts w:eastAsia="Calibri" w:cs="Arial"/>
          <w:i/>
          <w:color w:val="00B0F0"/>
        </w:rPr>
        <w:t>органа</w:t>
      </w:r>
      <w:proofErr w:type="spellEnd"/>
      <w:r w:rsidRPr="006A1AE1">
        <w:rPr>
          <w:rFonts w:eastAsia="Calibri" w:cs="Arial"/>
          <w:i/>
          <w:color w:val="00B0F0"/>
        </w:rPr>
        <w:t xml:space="preserve"> </w:t>
      </w:r>
      <w:proofErr w:type="spellStart"/>
      <w:r w:rsidRPr="006A1AE1">
        <w:rPr>
          <w:rFonts w:eastAsia="Calibri" w:cs="Arial"/>
          <w:i/>
          <w:color w:val="00B0F0"/>
        </w:rPr>
        <w:t>домицилне</w:t>
      </w:r>
      <w:proofErr w:type="spellEnd"/>
      <w:r w:rsidRPr="006A1AE1">
        <w:rPr>
          <w:rFonts w:eastAsia="Calibri" w:cs="Arial"/>
          <w:i/>
          <w:color w:val="00B0F0"/>
        </w:rPr>
        <w:t xml:space="preserve"> </w:t>
      </w:r>
      <w:proofErr w:type="spellStart"/>
      <w:r w:rsidRPr="006A1AE1">
        <w:rPr>
          <w:rFonts w:eastAsia="Calibri" w:cs="Arial"/>
          <w:i/>
          <w:color w:val="00B0F0"/>
        </w:rPr>
        <w:t>државе</w:t>
      </w:r>
      <w:proofErr w:type="spellEnd"/>
      <w:r w:rsidRPr="006A1AE1">
        <w:rPr>
          <w:rFonts w:eastAsia="Calibri" w:cs="Arial"/>
          <w:i/>
          <w:color w:val="00B0F0"/>
        </w:rPr>
        <w:t xml:space="preserve"> </w:t>
      </w:r>
      <w:proofErr w:type="spellStart"/>
      <w:r w:rsidRPr="006A1AE1">
        <w:rPr>
          <w:rFonts w:eastAsia="Calibri" w:cs="Arial"/>
          <w:i/>
          <w:color w:val="00B0F0"/>
        </w:rPr>
        <w:t>Пружаоца</w:t>
      </w:r>
      <w:proofErr w:type="spellEnd"/>
      <w:r w:rsidRPr="006A1AE1">
        <w:rPr>
          <w:rFonts w:eastAsia="Calibri" w:cs="Arial"/>
          <w:i/>
          <w:color w:val="00B0F0"/>
        </w:rPr>
        <w:t xml:space="preserve"> </w:t>
      </w:r>
      <w:proofErr w:type="spellStart"/>
      <w:r w:rsidRPr="006A1AE1">
        <w:rPr>
          <w:rFonts w:eastAsia="Calibri" w:cs="Arial"/>
          <w:i/>
          <w:color w:val="00B0F0"/>
        </w:rPr>
        <w:t>услуге</w:t>
      </w:r>
      <w:proofErr w:type="spellEnd"/>
      <w:r w:rsidRPr="006A1AE1">
        <w:rPr>
          <w:rFonts w:eastAsia="Calibri" w:cs="Arial"/>
          <w:i/>
          <w:color w:val="00B0F0"/>
        </w:rPr>
        <w:t xml:space="preserve"> и </w:t>
      </w:r>
      <w:proofErr w:type="spellStart"/>
      <w:r w:rsidRPr="006A1AE1">
        <w:rPr>
          <w:rFonts w:eastAsia="Calibri" w:cs="Arial"/>
          <w:i/>
          <w:color w:val="00B0F0"/>
        </w:rPr>
        <w:t>доказ</w:t>
      </w:r>
      <w:proofErr w:type="spellEnd"/>
      <w:r w:rsidRPr="006A1AE1">
        <w:rPr>
          <w:rFonts w:eastAsia="Calibri" w:cs="Arial"/>
          <w:i/>
          <w:color w:val="00B0F0"/>
        </w:rPr>
        <w:t xml:space="preserve"> </w:t>
      </w:r>
      <w:proofErr w:type="spellStart"/>
      <w:r w:rsidRPr="006A1AE1">
        <w:rPr>
          <w:rFonts w:eastAsia="Calibri" w:cs="Arial"/>
          <w:i/>
          <w:color w:val="00B0F0"/>
        </w:rPr>
        <w:t>да</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w:t>
      </w:r>
      <w:proofErr w:type="spellStart"/>
      <w:r w:rsidRPr="006A1AE1">
        <w:rPr>
          <w:rFonts w:eastAsia="Calibri" w:cs="Arial"/>
          <w:i/>
          <w:color w:val="00B0F0"/>
        </w:rPr>
        <w:t>стварни</w:t>
      </w:r>
      <w:proofErr w:type="spellEnd"/>
      <w:r w:rsidRPr="006A1AE1">
        <w:rPr>
          <w:rFonts w:eastAsia="Calibri" w:cs="Arial"/>
          <w:i/>
          <w:color w:val="00B0F0"/>
        </w:rPr>
        <w:t xml:space="preserve"> </w:t>
      </w:r>
      <w:proofErr w:type="spellStart"/>
      <w:r w:rsidRPr="006A1AE1">
        <w:rPr>
          <w:rFonts w:eastAsia="Calibri" w:cs="Arial"/>
          <w:i/>
          <w:color w:val="00B0F0"/>
        </w:rPr>
        <w:t>власник</w:t>
      </w:r>
      <w:proofErr w:type="spellEnd"/>
      <w:r w:rsidRPr="006A1AE1">
        <w:rPr>
          <w:rFonts w:eastAsia="Calibri" w:cs="Arial"/>
          <w:i/>
          <w:color w:val="00B0F0"/>
        </w:rPr>
        <w:t xml:space="preserve"> </w:t>
      </w:r>
      <w:proofErr w:type="spellStart"/>
      <w:r w:rsidRPr="006A1AE1">
        <w:rPr>
          <w:rFonts w:eastAsia="Calibri" w:cs="Arial"/>
          <w:i/>
          <w:color w:val="00B0F0"/>
        </w:rPr>
        <w:t>прихода</w:t>
      </w:r>
      <w:proofErr w:type="spellEnd"/>
      <w:r w:rsidRPr="006A1AE1">
        <w:rPr>
          <w:rFonts w:eastAsia="Calibri" w:cs="Arial"/>
          <w:i/>
          <w:color w:val="00B0F0"/>
        </w:rPr>
        <w:t xml:space="preserve">, </w:t>
      </w:r>
      <w:proofErr w:type="spellStart"/>
      <w:r w:rsidRPr="006A1AE1">
        <w:rPr>
          <w:rFonts w:eastAsia="Calibri" w:cs="Arial"/>
          <w:i/>
          <w:color w:val="00B0F0"/>
        </w:rPr>
        <w:t>уколико</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w:t>
      </w:r>
      <w:proofErr w:type="spellStart"/>
      <w:r w:rsidRPr="006A1AE1">
        <w:rPr>
          <w:rFonts w:eastAsia="Calibri" w:cs="Arial"/>
          <w:i/>
          <w:color w:val="00B0F0"/>
        </w:rPr>
        <w:t>Република</w:t>
      </w:r>
      <w:proofErr w:type="spellEnd"/>
      <w:r w:rsidRPr="006A1AE1">
        <w:rPr>
          <w:rFonts w:eastAsia="Calibri" w:cs="Arial"/>
          <w:i/>
          <w:color w:val="00B0F0"/>
        </w:rPr>
        <w:t xml:space="preserve"> </w:t>
      </w:r>
      <w:proofErr w:type="spellStart"/>
      <w:r w:rsidRPr="006A1AE1">
        <w:rPr>
          <w:rFonts w:eastAsia="Calibri" w:cs="Arial"/>
          <w:i/>
          <w:color w:val="00B0F0"/>
        </w:rPr>
        <w:t>Србија</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домицилном</w:t>
      </w:r>
      <w:proofErr w:type="spellEnd"/>
      <w:r w:rsidRPr="006A1AE1">
        <w:rPr>
          <w:rFonts w:eastAsia="Calibri" w:cs="Arial"/>
          <w:i/>
          <w:color w:val="00B0F0"/>
        </w:rPr>
        <w:t xml:space="preserve"> </w:t>
      </w:r>
      <w:proofErr w:type="spellStart"/>
      <w:r w:rsidRPr="006A1AE1">
        <w:rPr>
          <w:rFonts w:eastAsia="Calibri" w:cs="Arial"/>
          <w:i/>
          <w:color w:val="00B0F0"/>
        </w:rPr>
        <w:t>земљом</w:t>
      </w:r>
      <w:proofErr w:type="spellEnd"/>
      <w:r w:rsidRPr="006A1AE1">
        <w:rPr>
          <w:rFonts w:eastAsia="Calibri" w:cs="Arial"/>
          <w:i/>
          <w:color w:val="00B0F0"/>
        </w:rPr>
        <w:t xml:space="preserve">  </w:t>
      </w:r>
      <w:proofErr w:type="spellStart"/>
      <w:r w:rsidRPr="006A1AE1">
        <w:rPr>
          <w:rFonts w:eastAsia="Calibri" w:cs="Arial"/>
          <w:i/>
          <w:color w:val="00B0F0"/>
        </w:rPr>
        <w:t>понуђача</w:t>
      </w:r>
      <w:proofErr w:type="spellEnd"/>
      <w:r w:rsidRPr="006A1AE1">
        <w:rPr>
          <w:rFonts w:eastAsia="Calibri" w:cs="Arial"/>
          <w:i/>
          <w:color w:val="00B0F0"/>
        </w:rPr>
        <w:t xml:space="preserve"> - </w:t>
      </w:r>
      <w:proofErr w:type="spellStart"/>
      <w:r w:rsidRPr="006A1AE1">
        <w:rPr>
          <w:rFonts w:eastAsia="Calibri" w:cs="Arial"/>
          <w:i/>
          <w:color w:val="00B0F0"/>
        </w:rPr>
        <w:t>неризидента</w:t>
      </w:r>
      <w:proofErr w:type="spellEnd"/>
      <w:r w:rsidRPr="006A1AE1">
        <w:rPr>
          <w:rFonts w:eastAsia="Calibri" w:cs="Arial"/>
          <w:i/>
          <w:color w:val="00B0F0"/>
        </w:rPr>
        <w:t xml:space="preserve"> </w:t>
      </w:r>
      <w:proofErr w:type="spellStart"/>
      <w:r w:rsidRPr="006A1AE1">
        <w:rPr>
          <w:rFonts w:eastAsia="Calibri" w:cs="Arial"/>
          <w:i/>
          <w:color w:val="00B0F0"/>
        </w:rPr>
        <w:t>закључила</w:t>
      </w:r>
      <w:proofErr w:type="spellEnd"/>
      <w:r w:rsidRPr="006A1AE1">
        <w:rPr>
          <w:rFonts w:eastAsia="Calibri" w:cs="Arial"/>
          <w:i/>
          <w:color w:val="00B0F0"/>
        </w:rPr>
        <w:t xml:space="preserve"> </w:t>
      </w:r>
      <w:proofErr w:type="spellStart"/>
      <w:r w:rsidRPr="006A1AE1">
        <w:rPr>
          <w:rFonts w:eastAsia="Calibri" w:cs="Arial"/>
          <w:i/>
          <w:color w:val="00B0F0"/>
        </w:rPr>
        <w:t>Уговор</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r w:rsidRPr="006A1AE1">
        <w:rPr>
          <w:rFonts w:eastAsia="Calibri" w:cs="Arial"/>
          <w:i/>
          <w:color w:val="00B0F0"/>
        </w:rPr>
        <w:t>.</w:t>
      </w:r>
      <w:proofErr w:type="gramEnd"/>
      <w:r w:rsidRPr="006A1AE1">
        <w:rPr>
          <w:rFonts w:eastAsia="Calibri" w:cs="Arial"/>
          <w:i/>
          <w:color w:val="00B0F0"/>
        </w:rPr>
        <w:t xml:space="preserve"> </w:t>
      </w:r>
      <w:proofErr w:type="spellStart"/>
      <w:r w:rsidRPr="006A1AE1">
        <w:rPr>
          <w:rFonts w:eastAsia="Calibri" w:cs="Arial"/>
          <w:i/>
          <w:color w:val="00B0F0"/>
        </w:rPr>
        <w:t>Закључени</w:t>
      </w:r>
      <w:proofErr w:type="spellEnd"/>
      <w:r w:rsidRPr="006A1AE1">
        <w:rPr>
          <w:rFonts w:eastAsia="Calibri" w:cs="Arial"/>
          <w:i/>
          <w:color w:val="00B0F0"/>
        </w:rPr>
        <w:t xml:space="preserve"> </w:t>
      </w:r>
      <w:proofErr w:type="spellStart"/>
      <w:r w:rsidRPr="006A1AE1">
        <w:rPr>
          <w:rFonts w:eastAsia="Calibri" w:cs="Arial"/>
          <w:i/>
          <w:color w:val="00B0F0"/>
        </w:rPr>
        <w:t>уговори</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r w:rsidRPr="006A1AE1">
        <w:rPr>
          <w:rFonts w:eastAsia="Calibri" w:cs="Arial"/>
          <w:i/>
          <w:color w:val="00B0F0"/>
        </w:rPr>
        <w:t xml:space="preserve"> </w:t>
      </w:r>
      <w:proofErr w:type="spellStart"/>
      <w:r w:rsidRPr="006A1AE1">
        <w:rPr>
          <w:rFonts w:eastAsia="Calibri" w:cs="Arial"/>
          <w:i/>
          <w:color w:val="00B0F0"/>
        </w:rPr>
        <w:t>објављени</w:t>
      </w:r>
      <w:proofErr w:type="spellEnd"/>
      <w:r w:rsidRPr="006A1AE1">
        <w:rPr>
          <w:rFonts w:eastAsia="Calibri" w:cs="Arial"/>
          <w:i/>
          <w:color w:val="00B0F0"/>
        </w:rPr>
        <w:t xml:space="preserve"> </w:t>
      </w:r>
      <w:proofErr w:type="spellStart"/>
      <w:r w:rsidRPr="006A1AE1">
        <w:rPr>
          <w:rFonts w:eastAsia="Calibri" w:cs="Arial"/>
          <w:i/>
          <w:color w:val="00B0F0"/>
        </w:rPr>
        <w:t>су</w:t>
      </w:r>
      <w:proofErr w:type="spellEnd"/>
      <w:r w:rsidRPr="006A1AE1">
        <w:rPr>
          <w:rFonts w:eastAsia="Calibri" w:cs="Arial"/>
          <w:i/>
          <w:color w:val="00B0F0"/>
        </w:rPr>
        <w:t xml:space="preserve"> </w:t>
      </w:r>
      <w:proofErr w:type="spellStart"/>
      <w:r w:rsidRPr="006A1AE1">
        <w:rPr>
          <w:rFonts w:eastAsia="Calibri" w:cs="Arial"/>
          <w:i/>
          <w:color w:val="00B0F0"/>
        </w:rPr>
        <w:t>на</w:t>
      </w:r>
      <w:proofErr w:type="spellEnd"/>
      <w:r w:rsidRPr="006A1AE1">
        <w:rPr>
          <w:rFonts w:eastAsia="Calibri" w:cs="Arial"/>
          <w:i/>
          <w:color w:val="00B0F0"/>
        </w:rPr>
        <w:t xml:space="preserve"> </w:t>
      </w:r>
      <w:proofErr w:type="spellStart"/>
      <w:r w:rsidRPr="006A1AE1">
        <w:rPr>
          <w:rFonts w:eastAsia="Calibri" w:cs="Arial"/>
          <w:i/>
          <w:color w:val="00B0F0"/>
        </w:rPr>
        <w:t>сајту</w:t>
      </w:r>
      <w:proofErr w:type="spellEnd"/>
      <w:r w:rsidRPr="006A1AE1">
        <w:rPr>
          <w:rFonts w:eastAsia="Calibri" w:cs="Arial"/>
          <w:i/>
          <w:color w:val="00B0F0"/>
        </w:rPr>
        <w:t xml:space="preserve"> </w:t>
      </w:r>
      <w:proofErr w:type="spellStart"/>
      <w:r w:rsidRPr="006A1AE1">
        <w:rPr>
          <w:rFonts w:eastAsia="Calibri" w:cs="Arial"/>
          <w:i/>
          <w:color w:val="00B0F0"/>
        </w:rPr>
        <w:t>Министарства</w:t>
      </w:r>
      <w:proofErr w:type="spellEnd"/>
      <w:r w:rsidRPr="006A1AE1">
        <w:rPr>
          <w:rFonts w:eastAsia="Calibri" w:cs="Arial"/>
          <w:i/>
          <w:color w:val="00B0F0"/>
        </w:rPr>
        <w:t xml:space="preserve"> </w:t>
      </w:r>
      <w:proofErr w:type="spellStart"/>
      <w:r w:rsidRPr="006A1AE1">
        <w:rPr>
          <w:rFonts w:eastAsia="Calibri" w:cs="Arial"/>
          <w:i/>
          <w:color w:val="00B0F0"/>
        </w:rPr>
        <w:t>финансија</w:t>
      </w:r>
      <w:proofErr w:type="spellEnd"/>
      <w:r w:rsidRPr="006A1AE1">
        <w:rPr>
          <w:rFonts w:eastAsia="Calibri" w:cs="Arial"/>
          <w:i/>
          <w:color w:val="00B0F0"/>
        </w:rPr>
        <w:t xml:space="preserve">, </w:t>
      </w:r>
      <w:proofErr w:type="spellStart"/>
      <w:r w:rsidRPr="006A1AE1">
        <w:rPr>
          <w:rFonts w:eastAsia="Calibri" w:cs="Arial"/>
          <w:i/>
          <w:color w:val="00B0F0"/>
        </w:rPr>
        <w:t>Пореска</w:t>
      </w:r>
      <w:proofErr w:type="spellEnd"/>
      <w:r w:rsidRPr="006A1AE1">
        <w:rPr>
          <w:rFonts w:eastAsia="Calibri" w:cs="Arial"/>
          <w:i/>
          <w:color w:val="00B0F0"/>
        </w:rPr>
        <w:t xml:space="preserve"> </w:t>
      </w:r>
      <w:proofErr w:type="spellStart"/>
      <w:r w:rsidRPr="006A1AE1">
        <w:rPr>
          <w:rFonts w:eastAsia="Calibri" w:cs="Arial"/>
          <w:i/>
          <w:color w:val="00B0F0"/>
        </w:rPr>
        <w:t>управа</w:t>
      </w:r>
      <w:proofErr w:type="spellEnd"/>
      <w:r w:rsidRPr="006A1AE1">
        <w:rPr>
          <w:rFonts w:eastAsia="Calibri" w:cs="Arial"/>
          <w:i/>
          <w:color w:val="00B0F0"/>
        </w:rPr>
        <w:t xml:space="preserve"> (www.poreskauprava.gov.rs/sr/.../ugovori-dvostruko-oporezivanje). </w:t>
      </w:r>
    </w:p>
    <w:p w14:paraId="1624F8B2" w14:textId="77777777" w:rsidR="004B4B14" w:rsidRPr="006A1AE1" w:rsidRDefault="004B4B14" w:rsidP="004B4B14">
      <w:pPr>
        <w:pStyle w:val="KDParagraf"/>
        <w:spacing w:before="0"/>
        <w:rPr>
          <w:rFonts w:eastAsia="Calibri" w:cs="Arial"/>
          <w:i/>
          <w:color w:val="00B0F0"/>
        </w:rPr>
      </w:pPr>
    </w:p>
    <w:p w14:paraId="236589C0" w14:textId="77777777" w:rsidR="004B4B14" w:rsidRPr="006A1AE1" w:rsidRDefault="004B4B14" w:rsidP="004B4B14">
      <w:pPr>
        <w:pStyle w:val="KDParagraf"/>
        <w:spacing w:before="0"/>
        <w:rPr>
          <w:rFonts w:eastAsia="Calibri" w:cs="Arial"/>
          <w:i/>
          <w:color w:val="00B0F0"/>
        </w:rPr>
      </w:pPr>
      <w:proofErr w:type="gramStart"/>
      <w:r w:rsidRPr="006A1AE1">
        <w:rPr>
          <w:rFonts w:eastAsia="Calibri" w:cs="Arial"/>
          <w:i/>
          <w:color w:val="00B0F0"/>
        </w:rPr>
        <w:t xml:space="preserve">У </w:t>
      </w:r>
      <w:proofErr w:type="spellStart"/>
      <w:r w:rsidRPr="006A1AE1">
        <w:rPr>
          <w:rFonts w:eastAsia="Calibri" w:cs="Arial"/>
          <w:i/>
          <w:color w:val="00B0F0"/>
        </w:rPr>
        <w:t>случају</w:t>
      </w:r>
      <w:proofErr w:type="spellEnd"/>
      <w:r w:rsidRPr="006A1AE1">
        <w:rPr>
          <w:rFonts w:eastAsia="Calibri" w:cs="Arial"/>
          <w:i/>
          <w:color w:val="00B0F0"/>
        </w:rPr>
        <w:t xml:space="preserve"> </w:t>
      </w:r>
      <w:proofErr w:type="spellStart"/>
      <w:r w:rsidRPr="006A1AE1">
        <w:rPr>
          <w:rFonts w:eastAsia="Calibri" w:cs="Arial"/>
          <w:i/>
          <w:color w:val="00B0F0"/>
        </w:rPr>
        <w:t>да</w:t>
      </w:r>
      <w:proofErr w:type="spellEnd"/>
      <w:r w:rsidRPr="006A1AE1">
        <w:rPr>
          <w:rFonts w:eastAsia="Calibri" w:cs="Arial"/>
          <w:i/>
          <w:color w:val="00B0F0"/>
        </w:rPr>
        <w:t xml:space="preserve"> </w:t>
      </w:r>
      <w:proofErr w:type="spellStart"/>
      <w:r w:rsidRPr="006A1AE1">
        <w:rPr>
          <w:rFonts w:eastAsia="Calibri" w:cs="Arial"/>
          <w:i/>
          <w:color w:val="00B0F0"/>
        </w:rPr>
        <w:t>понуђач</w:t>
      </w:r>
      <w:proofErr w:type="spellEnd"/>
      <w:r w:rsidRPr="006A1AE1">
        <w:rPr>
          <w:rFonts w:eastAsia="Calibri" w:cs="Arial"/>
          <w:i/>
          <w:color w:val="00B0F0"/>
        </w:rPr>
        <w:t xml:space="preserve"> - </w:t>
      </w:r>
      <w:proofErr w:type="spellStart"/>
      <w:r w:rsidRPr="006A1AE1">
        <w:rPr>
          <w:rFonts w:eastAsia="Calibri" w:cs="Arial"/>
          <w:i/>
          <w:color w:val="00B0F0"/>
        </w:rPr>
        <w:t>нерезидент</w:t>
      </w:r>
      <w:proofErr w:type="spellEnd"/>
      <w:r w:rsidRPr="006A1AE1">
        <w:rPr>
          <w:rFonts w:eastAsia="Calibri" w:cs="Arial"/>
          <w:i/>
          <w:color w:val="00B0F0"/>
        </w:rPr>
        <w:t xml:space="preserve"> РС </w:t>
      </w:r>
      <w:proofErr w:type="spellStart"/>
      <w:r w:rsidRPr="006A1AE1">
        <w:rPr>
          <w:rFonts w:eastAsia="Calibri" w:cs="Arial"/>
          <w:i/>
          <w:color w:val="00B0F0"/>
        </w:rPr>
        <w:t>не</w:t>
      </w:r>
      <w:proofErr w:type="spellEnd"/>
      <w:r w:rsidRPr="006A1AE1">
        <w:rPr>
          <w:rFonts w:eastAsia="Calibri" w:cs="Arial"/>
          <w:i/>
          <w:color w:val="00B0F0"/>
        </w:rPr>
        <w:t xml:space="preserve"> </w:t>
      </w:r>
      <w:proofErr w:type="spellStart"/>
      <w:r w:rsidRPr="006A1AE1">
        <w:rPr>
          <w:rFonts w:eastAsia="Calibri" w:cs="Arial"/>
          <w:i/>
          <w:color w:val="00B0F0"/>
        </w:rPr>
        <w:t>достави</w:t>
      </w:r>
      <w:proofErr w:type="spellEnd"/>
      <w:r w:rsidRPr="006A1AE1">
        <w:rPr>
          <w:rFonts w:eastAsia="Calibri" w:cs="Arial"/>
          <w:i/>
          <w:color w:val="00B0F0"/>
        </w:rPr>
        <w:t xml:space="preserve"> </w:t>
      </w:r>
      <w:proofErr w:type="spellStart"/>
      <w:r w:rsidRPr="006A1AE1">
        <w:rPr>
          <w:rFonts w:eastAsia="Calibri" w:cs="Arial"/>
          <w:i/>
          <w:color w:val="00B0F0"/>
        </w:rPr>
        <w:t>доказе</w:t>
      </w:r>
      <w:proofErr w:type="spellEnd"/>
      <w:r w:rsidRPr="006A1AE1">
        <w:rPr>
          <w:rFonts w:eastAsia="Calibri" w:cs="Arial"/>
          <w:i/>
          <w:color w:val="00B0F0"/>
        </w:rPr>
        <w:t xml:space="preserve"> о  </w:t>
      </w:r>
      <w:proofErr w:type="spellStart"/>
      <w:r w:rsidRPr="006A1AE1">
        <w:rPr>
          <w:rFonts w:eastAsia="Calibri" w:cs="Arial"/>
          <w:i/>
          <w:color w:val="00B0F0"/>
        </w:rPr>
        <w:t>статусу</w:t>
      </w:r>
      <w:proofErr w:type="spellEnd"/>
      <w:r w:rsidRPr="006A1AE1">
        <w:rPr>
          <w:rFonts w:eastAsia="Calibri" w:cs="Arial"/>
          <w:i/>
          <w:color w:val="00B0F0"/>
        </w:rPr>
        <w:t xml:space="preserve"> </w:t>
      </w:r>
      <w:proofErr w:type="spellStart"/>
      <w:r w:rsidRPr="006A1AE1">
        <w:rPr>
          <w:rFonts w:eastAsia="Calibri" w:cs="Arial"/>
          <w:i/>
          <w:color w:val="00B0F0"/>
        </w:rPr>
        <w:t>резидентности</w:t>
      </w:r>
      <w:proofErr w:type="spellEnd"/>
      <w:r w:rsidRPr="006A1AE1">
        <w:rPr>
          <w:rFonts w:eastAsia="Calibri" w:cs="Arial"/>
          <w:i/>
          <w:color w:val="00B0F0"/>
        </w:rPr>
        <w:t xml:space="preserve"> и </w:t>
      </w:r>
      <w:proofErr w:type="spellStart"/>
      <w:r w:rsidRPr="006A1AE1">
        <w:rPr>
          <w:rFonts w:eastAsia="Calibri" w:cs="Arial"/>
          <w:i/>
          <w:color w:val="00B0F0"/>
        </w:rPr>
        <w:t>да</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w:t>
      </w:r>
      <w:proofErr w:type="spellStart"/>
      <w:r w:rsidRPr="006A1AE1">
        <w:rPr>
          <w:rFonts w:eastAsia="Calibri" w:cs="Arial"/>
          <w:i/>
          <w:color w:val="00B0F0"/>
        </w:rPr>
        <w:t>стварни</w:t>
      </w:r>
      <w:proofErr w:type="spellEnd"/>
      <w:r w:rsidRPr="006A1AE1">
        <w:rPr>
          <w:rFonts w:eastAsia="Calibri" w:cs="Arial"/>
          <w:i/>
          <w:color w:val="00B0F0"/>
        </w:rPr>
        <w:t xml:space="preserve"> </w:t>
      </w:r>
      <w:proofErr w:type="spellStart"/>
      <w:r w:rsidRPr="006A1AE1">
        <w:rPr>
          <w:rFonts w:eastAsia="Calibri" w:cs="Arial"/>
          <w:i/>
          <w:color w:val="00B0F0"/>
        </w:rPr>
        <w:t>власник</w:t>
      </w:r>
      <w:proofErr w:type="spellEnd"/>
      <w:r w:rsidRPr="006A1AE1">
        <w:rPr>
          <w:rFonts w:eastAsia="Calibri" w:cs="Arial"/>
          <w:i/>
          <w:color w:val="00B0F0"/>
        </w:rPr>
        <w:t xml:space="preserve"> </w:t>
      </w:r>
      <w:proofErr w:type="spellStart"/>
      <w:r w:rsidRPr="006A1AE1">
        <w:rPr>
          <w:rFonts w:eastAsia="Calibri" w:cs="Arial"/>
          <w:i/>
          <w:color w:val="00B0F0"/>
        </w:rPr>
        <w:t>прихода</w:t>
      </w:r>
      <w:proofErr w:type="spellEnd"/>
      <w:r w:rsidRPr="006A1AE1">
        <w:rPr>
          <w:rFonts w:eastAsia="Calibri" w:cs="Arial"/>
          <w:i/>
          <w:color w:val="00B0F0"/>
        </w:rPr>
        <w:t xml:space="preserve">, </w:t>
      </w:r>
      <w:proofErr w:type="spellStart"/>
      <w:r w:rsidRPr="006A1AE1">
        <w:rPr>
          <w:rFonts w:eastAsia="Calibri" w:cs="Arial"/>
          <w:i/>
          <w:color w:val="00B0F0"/>
        </w:rPr>
        <w:t>Наручилац</w:t>
      </w:r>
      <w:proofErr w:type="spellEnd"/>
      <w:r w:rsidRPr="006A1AE1">
        <w:rPr>
          <w:rFonts w:eastAsia="Calibri" w:cs="Arial"/>
          <w:i/>
          <w:color w:val="00B0F0"/>
        </w:rPr>
        <w:t xml:space="preserve"> </w:t>
      </w:r>
      <w:proofErr w:type="spellStart"/>
      <w:r w:rsidRPr="006A1AE1">
        <w:rPr>
          <w:rFonts w:eastAsia="Calibri" w:cs="Arial"/>
          <w:i/>
          <w:color w:val="00B0F0"/>
        </w:rPr>
        <w:t>ће</w:t>
      </w:r>
      <w:proofErr w:type="spellEnd"/>
      <w:r w:rsidRPr="006A1AE1">
        <w:rPr>
          <w:rFonts w:eastAsia="Calibri" w:cs="Arial"/>
          <w:i/>
          <w:color w:val="00B0F0"/>
        </w:rPr>
        <w:t xml:space="preserve">  </w:t>
      </w:r>
      <w:proofErr w:type="spellStart"/>
      <w:r w:rsidRPr="006A1AE1">
        <w:rPr>
          <w:rFonts w:eastAsia="Calibri" w:cs="Arial"/>
          <w:i/>
          <w:color w:val="00B0F0"/>
        </w:rPr>
        <w:t>обрачунати</w:t>
      </w:r>
      <w:proofErr w:type="spellEnd"/>
      <w:r w:rsidRPr="006A1AE1">
        <w:rPr>
          <w:rFonts w:eastAsia="Calibri" w:cs="Arial"/>
          <w:i/>
          <w:color w:val="00B0F0"/>
        </w:rPr>
        <w:t xml:space="preserve"> и </w:t>
      </w:r>
      <w:proofErr w:type="spellStart"/>
      <w:r w:rsidRPr="006A1AE1">
        <w:rPr>
          <w:rFonts w:eastAsia="Calibri" w:cs="Arial"/>
          <w:i/>
          <w:color w:val="00B0F0"/>
        </w:rPr>
        <w:t>обуставити</w:t>
      </w:r>
      <w:proofErr w:type="spellEnd"/>
      <w:r w:rsidRPr="006A1AE1">
        <w:rPr>
          <w:rFonts w:eastAsia="Calibri" w:cs="Arial"/>
          <w:i/>
          <w:color w:val="00B0F0"/>
        </w:rPr>
        <w:t xml:space="preserve"> </w:t>
      </w:r>
      <w:proofErr w:type="spellStart"/>
      <w:r w:rsidRPr="006A1AE1">
        <w:rPr>
          <w:rFonts w:eastAsia="Calibri" w:cs="Arial"/>
          <w:i/>
          <w:color w:val="00B0F0"/>
        </w:rPr>
        <w:t>од</w:t>
      </w:r>
      <w:proofErr w:type="spellEnd"/>
      <w:r w:rsidRPr="006A1AE1">
        <w:rPr>
          <w:rFonts w:eastAsia="Calibri" w:cs="Arial"/>
          <w:i/>
          <w:color w:val="00B0F0"/>
        </w:rPr>
        <w:t xml:space="preserve"> </w:t>
      </w:r>
      <w:proofErr w:type="spellStart"/>
      <w:r w:rsidRPr="006A1AE1">
        <w:rPr>
          <w:rFonts w:eastAsia="Calibri" w:cs="Arial"/>
          <w:i/>
          <w:color w:val="00B0F0"/>
        </w:rPr>
        <w:t>плаћања</w:t>
      </w:r>
      <w:proofErr w:type="spellEnd"/>
      <w:r w:rsidRPr="006A1AE1">
        <w:rPr>
          <w:rFonts w:eastAsia="Calibri" w:cs="Arial"/>
          <w:i/>
          <w:color w:val="00B0F0"/>
        </w:rPr>
        <w:t xml:space="preserve"> </w:t>
      </w:r>
      <w:proofErr w:type="spellStart"/>
      <w:r w:rsidRPr="006A1AE1">
        <w:rPr>
          <w:rFonts w:eastAsia="Calibri" w:cs="Arial"/>
          <w:i/>
          <w:color w:val="00B0F0"/>
        </w:rPr>
        <w:lastRenderedPageBreak/>
        <w:t>порез</w:t>
      </w:r>
      <w:proofErr w:type="spellEnd"/>
      <w:r w:rsidRPr="006A1AE1">
        <w:rPr>
          <w:rFonts w:eastAsia="Calibri" w:cs="Arial"/>
          <w:i/>
          <w:color w:val="00B0F0"/>
        </w:rPr>
        <w:t xml:space="preserve"> </w:t>
      </w:r>
      <w:proofErr w:type="spellStart"/>
      <w:r w:rsidRPr="006A1AE1">
        <w:rPr>
          <w:rFonts w:eastAsia="Calibri" w:cs="Arial"/>
          <w:i/>
          <w:color w:val="00B0F0"/>
        </w:rPr>
        <w:t>на</w:t>
      </w:r>
      <w:proofErr w:type="spellEnd"/>
      <w:r w:rsidRPr="006A1AE1">
        <w:rPr>
          <w:rFonts w:eastAsia="Calibri" w:cs="Arial"/>
          <w:i/>
          <w:color w:val="00B0F0"/>
        </w:rPr>
        <w:t xml:space="preserve"> </w:t>
      </w:r>
      <w:proofErr w:type="spellStart"/>
      <w:r w:rsidRPr="006A1AE1">
        <w:rPr>
          <w:rFonts w:eastAsia="Calibri" w:cs="Arial"/>
          <w:i/>
          <w:color w:val="00B0F0"/>
        </w:rPr>
        <w:t>добит</w:t>
      </w:r>
      <w:proofErr w:type="spellEnd"/>
      <w:r w:rsidRPr="006A1AE1">
        <w:rPr>
          <w:rFonts w:eastAsia="Calibri" w:cs="Arial"/>
          <w:i/>
          <w:color w:val="00B0F0"/>
        </w:rPr>
        <w:t xml:space="preserve"> </w:t>
      </w:r>
      <w:proofErr w:type="spellStart"/>
      <w:r w:rsidRPr="006A1AE1">
        <w:rPr>
          <w:rFonts w:eastAsia="Calibri" w:cs="Arial"/>
          <w:i/>
          <w:color w:val="00B0F0"/>
        </w:rPr>
        <w:t>по</w:t>
      </w:r>
      <w:proofErr w:type="spellEnd"/>
      <w:r w:rsidRPr="006A1AE1">
        <w:rPr>
          <w:rFonts w:eastAsia="Calibri" w:cs="Arial"/>
          <w:i/>
          <w:color w:val="00B0F0"/>
        </w:rPr>
        <w:t xml:space="preserve"> </w:t>
      </w:r>
      <w:proofErr w:type="spellStart"/>
      <w:r w:rsidRPr="006A1AE1">
        <w:rPr>
          <w:rFonts w:eastAsia="Calibri" w:cs="Arial"/>
          <w:i/>
          <w:color w:val="00B0F0"/>
        </w:rPr>
        <w:t>одбитку</w:t>
      </w:r>
      <w:proofErr w:type="spellEnd"/>
      <w:r w:rsidRPr="006A1AE1">
        <w:rPr>
          <w:rFonts w:eastAsia="Calibri" w:cs="Arial"/>
          <w:i/>
          <w:color w:val="00B0F0"/>
        </w:rPr>
        <w:t xml:space="preserve"> </w:t>
      </w:r>
      <w:proofErr w:type="spellStart"/>
      <w:r w:rsidRPr="006A1AE1">
        <w:rPr>
          <w:rFonts w:eastAsia="Calibri" w:cs="Arial"/>
          <w:i/>
          <w:color w:val="00B0F0"/>
        </w:rPr>
        <w:t>по</w:t>
      </w:r>
      <w:proofErr w:type="spellEnd"/>
      <w:r w:rsidRPr="006A1AE1">
        <w:rPr>
          <w:rFonts w:eastAsia="Calibri" w:cs="Arial"/>
          <w:i/>
          <w:color w:val="00B0F0"/>
        </w:rPr>
        <w:t xml:space="preserve"> </w:t>
      </w:r>
      <w:proofErr w:type="spellStart"/>
      <w:r w:rsidRPr="006A1AE1">
        <w:rPr>
          <w:rFonts w:eastAsia="Calibri" w:cs="Arial"/>
          <w:i/>
          <w:color w:val="00B0F0"/>
        </w:rPr>
        <w:t>пуној</w:t>
      </w:r>
      <w:proofErr w:type="spellEnd"/>
      <w:r w:rsidRPr="006A1AE1">
        <w:rPr>
          <w:rFonts w:eastAsia="Calibri" w:cs="Arial"/>
          <w:i/>
          <w:color w:val="00B0F0"/>
        </w:rPr>
        <w:t xml:space="preserve"> </w:t>
      </w:r>
      <w:proofErr w:type="spellStart"/>
      <w:r w:rsidRPr="006A1AE1">
        <w:rPr>
          <w:rFonts w:eastAsia="Calibri" w:cs="Arial"/>
          <w:i/>
          <w:color w:val="00B0F0"/>
        </w:rPr>
        <w:t>стопи</w:t>
      </w:r>
      <w:proofErr w:type="spellEnd"/>
      <w:r w:rsidRPr="006A1AE1">
        <w:rPr>
          <w:rFonts w:eastAsia="Calibri" w:cs="Arial"/>
          <w:i/>
          <w:color w:val="00B0F0"/>
        </w:rPr>
        <w:t xml:space="preserve"> у </w:t>
      </w:r>
      <w:proofErr w:type="spellStart"/>
      <w:r w:rsidRPr="006A1AE1">
        <w:rPr>
          <w:rFonts w:eastAsia="Calibri" w:cs="Arial"/>
          <w:i/>
          <w:color w:val="00B0F0"/>
        </w:rPr>
        <w:t>складу</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пореским</w:t>
      </w:r>
      <w:proofErr w:type="spellEnd"/>
      <w:r w:rsidRPr="006A1AE1">
        <w:rPr>
          <w:rFonts w:eastAsia="Calibri" w:cs="Arial"/>
          <w:i/>
          <w:color w:val="00B0F0"/>
        </w:rPr>
        <w:t xml:space="preserve"> </w:t>
      </w:r>
      <w:proofErr w:type="spellStart"/>
      <w:r w:rsidRPr="006A1AE1">
        <w:rPr>
          <w:rFonts w:eastAsia="Calibri" w:cs="Arial"/>
          <w:i/>
          <w:color w:val="00B0F0"/>
        </w:rPr>
        <w:t>прописима</w:t>
      </w:r>
      <w:proofErr w:type="spellEnd"/>
      <w:r w:rsidRPr="006A1AE1">
        <w:rPr>
          <w:rFonts w:eastAsia="Calibri" w:cs="Arial"/>
          <w:i/>
          <w:color w:val="00B0F0"/>
        </w:rPr>
        <w:t xml:space="preserve"> </w:t>
      </w:r>
      <w:proofErr w:type="spellStart"/>
      <w:r w:rsidRPr="006A1AE1">
        <w:rPr>
          <w:rFonts w:eastAsia="Calibri" w:cs="Arial"/>
          <w:i/>
          <w:color w:val="00B0F0"/>
        </w:rPr>
        <w:t>Републике</w:t>
      </w:r>
      <w:proofErr w:type="spellEnd"/>
      <w:r w:rsidRPr="006A1AE1">
        <w:rPr>
          <w:rFonts w:eastAsia="Calibri" w:cs="Arial"/>
          <w:i/>
          <w:color w:val="00B0F0"/>
        </w:rPr>
        <w:t xml:space="preserve"> </w:t>
      </w:r>
      <w:proofErr w:type="spellStart"/>
      <w:r w:rsidRPr="006A1AE1">
        <w:rPr>
          <w:rFonts w:eastAsia="Calibri" w:cs="Arial"/>
          <w:i/>
          <w:color w:val="00B0F0"/>
        </w:rPr>
        <w:t>Србије</w:t>
      </w:r>
      <w:proofErr w:type="spellEnd"/>
      <w:r w:rsidRPr="006A1AE1">
        <w:rPr>
          <w:rFonts w:eastAsia="Calibri" w:cs="Arial"/>
          <w:i/>
          <w:color w:val="00B0F0"/>
        </w:rPr>
        <w:t xml:space="preserve">, </w:t>
      </w:r>
      <w:proofErr w:type="spellStart"/>
      <w:r w:rsidRPr="006A1AE1">
        <w:rPr>
          <w:rFonts w:eastAsia="Calibri" w:cs="Arial"/>
          <w:i/>
          <w:color w:val="00B0F0"/>
        </w:rPr>
        <w:t>који</w:t>
      </w:r>
      <w:proofErr w:type="spellEnd"/>
      <w:r w:rsidRPr="006A1AE1">
        <w:rPr>
          <w:rFonts w:eastAsia="Calibri" w:cs="Arial"/>
          <w:i/>
          <w:color w:val="00B0F0"/>
        </w:rPr>
        <w:t xml:space="preserve"> </w:t>
      </w:r>
      <w:proofErr w:type="spellStart"/>
      <w:r w:rsidRPr="006A1AE1">
        <w:rPr>
          <w:rFonts w:eastAsia="Calibri" w:cs="Arial"/>
          <w:i/>
          <w:color w:val="00B0F0"/>
        </w:rPr>
        <w:t>су</w:t>
      </w:r>
      <w:proofErr w:type="spellEnd"/>
      <w:r w:rsidRPr="006A1AE1">
        <w:rPr>
          <w:rFonts w:eastAsia="Calibri" w:cs="Arial"/>
          <w:i/>
          <w:color w:val="00B0F0"/>
        </w:rPr>
        <w:t xml:space="preserve"> </w:t>
      </w:r>
      <w:proofErr w:type="spellStart"/>
      <w:r w:rsidRPr="006A1AE1">
        <w:rPr>
          <w:rFonts w:eastAsia="Calibri" w:cs="Arial"/>
          <w:i/>
          <w:color w:val="00B0F0"/>
        </w:rPr>
        <w:t>објављени</w:t>
      </w:r>
      <w:proofErr w:type="spellEnd"/>
      <w:r w:rsidRPr="006A1AE1">
        <w:rPr>
          <w:rFonts w:eastAsia="Calibri" w:cs="Arial"/>
          <w:i/>
          <w:color w:val="00B0F0"/>
        </w:rPr>
        <w:t xml:space="preserve"> </w:t>
      </w:r>
      <w:proofErr w:type="spellStart"/>
      <w:r w:rsidRPr="006A1AE1">
        <w:rPr>
          <w:rFonts w:eastAsia="Calibri" w:cs="Arial"/>
          <w:i/>
          <w:color w:val="00B0F0"/>
        </w:rPr>
        <w:t>на</w:t>
      </w:r>
      <w:proofErr w:type="spellEnd"/>
      <w:r w:rsidRPr="006A1AE1">
        <w:rPr>
          <w:rFonts w:eastAsia="Calibri" w:cs="Arial"/>
          <w:i/>
          <w:color w:val="00B0F0"/>
        </w:rPr>
        <w:t xml:space="preserve"> </w:t>
      </w:r>
      <w:proofErr w:type="spellStart"/>
      <w:r w:rsidRPr="006A1AE1">
        <w:rPr>
          <w:rFonts w:eastAsia="Calibri" w:cs="Arial"/>
          <w:i/>
          <w:color w:val="00B0F0"/>
        </w:rPr>
        <w:t>сајту</w:t>
      </w:r>
      <w:proofErr w:type="spellEnd"/>
      <w:r w:rsidRPr="006A1AE1">
        <w:rPr>
          <w:rFonts w:eastAsia="Calibri" w:cs="Arial"/>
          <w:i/>
          <w:color w:val="00B0F0"/>
        </w:rPr>
        <w:t xml:space="preserve"> </w:t>
      </w:r>
      <w:proofErr w:type="spellStart"/>
      <w:r w:rsidRPr="006A1AE1">
        <w:rPr>
          <w:rFonts w:eastAsia="Calibri" w:cs="Arial"/>
          <w:i/>
          <w:color w:val="00B0F0"/>
        </w:rPr>
        <w:t>Министарства</w:t>
      </w:r>
      <w:proofErr w:type="spellEnd"/>
      <w:r w:rsidRPr="006A1AE1">
        <w:rPr>
          <w:rFonts w:eastAsia="Calibri" w:cs="Arial"/>
          <w:i/>
          <w:color w:val="00B0F0"/>
        </w:rPr>
        <w:t xml:space="preserve"> </w:t>
      </w:r>
      <w:proofErr w:type="spellStart"/>
      <w:r w:rsidRPr="006A1AE1">
        <w:rPr>
          <w:rFonts w:eastAsia="Calibri" w:cs="Arial"/>
          <w:i/>
          <w:color w:val="00B0F0"/>
        </w:rPr>
        <w:t>финансија</w:t>
      </w:r>
      <w:proofErr w:type="spellEnd"/>
      <w:r w:rsidRPr="006A1AE1">
        <w:rPr>
          <w:rFonts w:eastAsia="Calibri" w:cs="Arial"/>
          <w:i/>
          <w:color w:val="00B0F0"/>
        </w:rPr>
        <w:t xml:space="preserve"> (www.mfin.gov.rs/закони), </w:t>
      </w:r>
      <w:proofErr w:type="spellStart"/>
      <w:r w:rsidRPr="006A1AE1">
        <w:rPr>
          <w:rFonts w:eastAsia="Calibri" w:cs="Arial"/>
          <w:i/>
          <w:color w:val="00B0F0"/>
        </w:rPr>
        <w:t>односно</w:t>
      </w:r>
      <w:proofErr w:type="spellEnd"/>
      <w:r w:rsidRPr="006A1AE1">
        <w:rPr>
          <w:rFonts w:eastAsia="Calibri" w:cs="Arial"/>
          <w:i/>
          <w:color w:val="00B0F0"/>
        </w:rPr>
        <w:t xml:space="preserve"> </w:t>
      </w:r>
      <w:proofErr w:type="spellStart"/>
      <w:r w:rsidRPr="006A1AE1">
        <w:rPr>
          <w:rFonts w:eastAsia="Calibri" w:cs="Arial"/>
          <w:i/>
          <w:color w:val="00B0F0"/>
        </w:rPr>
        <w:t>неће</w:t>
      </w:r>
      <w:proofErr w:type="spellEnd"/>
      <w:r w:rsidRPr="006A1AE1">
        <w:rPr>
          <w:rFonts w:eastAsia="Calibri" w:cs="Arial"/>
          <w:i/>
          <w:color w:val="00B0F0"/>
        </w:rPr>
        <w:t xml:space="preserve"> </w:t>
      </w:r>
      <w:proofErr w:type="spellStart"/>
      <w:r w:rsidRPr="006A1AE1">
        <w:rPr>
          <w:rFonts w:eastAsia="Calibri" w:cs="Arial"/>
          <w:i/>
          <w:color w:val="00B0F0"/>
        </w:rPr>
        <w:t>применити</w:t>
      </w:r>
      <w:proofErr w:type="spellEnd"/>
      <w:r w:rsidRPr="006A1AE1">
        <w:rPr>
          <w:rFonts w:eastAsia="Calibri" w:cs="Arial"/>
          <w:i/>
          <w:color w:val="00B0F0"/>
        </w:rPr>
        <w:t xml:space="preserve"> </w:t>
      </w:r>
      <w:proofErr w:type="spellStart"/>
      <w:r w:rsidRPr="006A1AE1">
        <w:rPr>
          <w:rFonts w:eastAsia="Calibri" w:cs="Arial"/>
          <w:i/>
          <w:color w:val="00B0F0"/>
        </w:rPr>
        <w:t>Уговор</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r w:rsidRPr="006A1AE1">
        <w:rPr>
          <w:rFonts w:eastAsia="Calibri" w:cs="Arial"/>
          <w:i/>
          <w:color w:val="00B0F0"/>
        </w:rPr>
        <w:t xml:space="preserve"> </w:t>
      </w:r>
      <w:proofErr w:type="spellStart"/>
      <w:r w:rsidRPr="006A1AE1">
        <w:rPr>
          <w:rFonts w:eastAsia="Calibri" w:cs="Arial"/>
          <w:i/>
          <w:color w:val="00B0F0"/>
        </w:rPr>
        <w:t>закључен</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домицилном</w:t>
      </w:r>
      <w:proofErr w:type="spellEnd"/>
      <w:r w:rsidRPr="006A1AE1">
        <w:rPr>
          <w:rFonts w:eastAsia="Calibri" w:cs="Arial"/>
          <w:i/>
          <w:color w:val="00B0F0"/>
        </w:rPr>
        <w:t xml:space="preserve"> </w:t>
      </w:r>
      <w:proofErr w:type="spellStart"/>
      <w:r w:rsidRPr="006A1AE1">
        <w:rPr>
          <w:rFonts w:eastAsia="Calibri" w:cs="Arial"/>
          <w:i/>
          <w:color w:val="00B0F0"/>
        </w:rPr>
        <w:t>земљом</w:t>
      </w:r>
      <w:proofErr w:type="spellEnd"/>
      <w:r w:rsidRPr="006A1AE1">
        <w:rPr>
          <w:rFonts w:eastAsia="Calibri" w:cs="Arial"/>
          <w:i/>
          <w:color w:val="00B0F0"/>
        </w:rPr>
        <w:t xml:space="preserve"> </w:t>
      </w:r>
      <w:proofErr w:type="spellStart"/>
      <w:r w:rsidRPr="006A1AE1">
        <w:rPr>
          <w:rFonts w:eastAsia="Calibri" w:cs="Arial"/>
          <w:i/>
          <w:color w:val="00B0F0"/>
        </w:rPr>
        <w:t>понуђача</w:t>
      </w:r>
      <w:proofErr w:type="spellEnd"/>
      <w:r w:rsidRPr="006A1AE1">
        <w:rPr>
          <w:rFonts w:eastAsia="Calibri" w:cs="Arial"/>
          <w:i/>
          <w:color w:val="00B0F0"/>
        </w:rPr>
        <w:t>.</w:t>
      </w:r>
      <w:proofErr w:type="gramEnd"/>
    </w:p>
    <w:p w14:paraId="0962505D" w14:textId="77777777" w:rsidR="004B4B14" w:rsidRPr="006A1AE1" w:rsidRDefault="004B4B14" w:rsidP="004B4B14">
      <w:pPr>
        <w:pStyle w:val="KDParagraf"/>
        <w:spacing w:before="0"/>
        <w:rPr>
          <w:rFonts w:eastAsia="Calibri" w:cs="Arial"/>
          <w:i/>
          <w:color w:val="00B0F0"/>
        </w:rPr>
      </w:pPr>
    </w:p>
    <w:p w14:paraId="1BB1A973" w14:textId="77777777" w:rsidR="004B4B14" w:rsidRPr="006A1AE1" w:rsidRDefault="004B4B14" w:rsidP="004B4B14">
      <w:pPr>
        <w:pStyle w:val="KDParagraf"/>
        <w:spacing w:before="0"/>
        <w:rPr>
          <w:rFonts w:eastAsia="Calibri" w:cs="Arial"/>
          <w:i/>
          <w:color w:val="00B0F0"/>
        </w:rPr>
      </w:pPr>
      <w:proofErr w:type="spellStart"/>
      <w:r w:rsidRPr="006A1AE1">
        <w:rPr>
          <w:rFonts w:eastAsia="Calibri" w:cs="Arial"/>
          <w:i/>
          <w:color w:val="00B0F0"/>
        </w:rPr>
        <w:t>Понуђач</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у </w:t>
      </w:r>
      <w:proofErr w:type="spellStart"/>
      <w:r w:rsidRPr="006A1AE1">
        <w:rPr>
          <w:rFonts w:eastAsia="Calibri" w:cs="Arial"/>
          <w:i/>
          <w:color w:val="00B0F0"/>
        </w:rPr>
        <w:t>обавези</w:t>
      </w:r>
      <w:proofErr w:type="spellEnd"/>
      <w:r w:rsidRPr="006A1AE1">
        <w:rPr>
          <w:rFonts w:eastAsia="Calibri" w:cs="Arial"/>
          <w:i/>
          <w:color w:val="00B0F0"/>
        </w:rPr>
        <w:t xml:space="preserve"> </w:t>
      </w:r>
      <w:proofErr w:type="spellStart"/>
      <w:r w:rsidRPr="006A1AE1">
        <w:rPr>
          <w:rFonts w:eastAsia="Calibri" w:cs="Arial"/>
          <w:i/>
          <w:color w:val="00B0F0"/>
        </w:rPr>
        <w:t>да</w:t>
      </w:r>
      <w:proofErr w:type="spellEnd"/>
      <w:r w:rsidRPr="006A1AE1">
        <w:rPr>
          <w:rFonts w:eastAsia="Calibri" w:cs="Arial"/>
          <w:i/>
          <w:color w:val="00B0F0"/>
        </w:rPr>
        <w:t xml:space="preserve"> </w:t>
      </w:r>
      <w:proofErr w:type="spellStart"/>
      <w:r w:rsidRPr="006A1AE1">
        <w:rPr>
          <w:rFonts w:eastAsia="Calibri" w:cs="Arial"/>
          <w:i/>
          <w:color w:val="00B0F0"/>
        </w:rPr>
        <w:t>достави</w:t>
      </w:r>
      <w:proofErr w:type="spellEnd"/>
      <w:r w:rsidRPr="006A1AE1">
        <w:rPr>
          <w:rFonts w:eastAsia="Calibri" w:cs="Arial"/>
          <w:i/>
          <w:color w:val="00B0F0"/>
        </w:rPr>
        <w:t xml:space="preserve"> </w:t>
      </w:r>
      <w:proofErr w:type="spellStart"/>
      <w:r w:rsidRPr="006A1AE1">
        <w:rPr>
          <w:rFonts w:eastAsia="Calibri" w:cs="Arial"/>
          <w:i/>
          <w:color w:val="00B0F0"/>
        </w:rPr>
        <w:t>доказе</w:t>
      </w:r>
      <w:proofErr w:type="spellEnd"/>
      <w:r w:rsidRPr="006A1AE1">
        <w:rPr>
          <w:rFonts w:eastAsia="Calibri" w:cs="Arial"/>
          <w:i/>
          <w:color w:val="00B0F0"/>
        </w:rPr>
        <w:t xml:space="preserve"> </w:t>
      </w:r>
      <w:proofErr w:type="spellStart"/>
      <w:r w:rsidRPr="006A1AE1">
        <w:rPr>
          <w:rFonts w:eastAsia="Calibri" w:cs="Arial"/>
          <w:i/>
          <w:color w:val="00B0F0"/>
        </w:rPr>
        <w:t>за</w:t>
      </w:r>
      <w:proofErr w:type="spellEnd"/>
      <w:r w:rsidRPr="006A1AE1">
        <w:rPr>
          <w:rFonts w:eastAsia="Calibri" w:cs="Arial"/>
          <w:i/>
          <w:color w:val="00B0F0"/>
        </w:rPr>
        <w:t xml:space="preserve"> </w:t>
      </w:r>
      <w:proofErr w:type="spellStart"/>
      <w:r w:rsidRPr="006A1AE1">
        <w:rPr>
          <w:rFonts w:eastAsia="Calibri" w:cs="Arial"/>
          <w:i/>
          <w:color w:val="00B0F0"/>
        </w:rPr>
        <w:t>сваку</w:t>
      </w:r>
      <w:proofErr w:type="spellEnd"/>
      <w:r w:rsidRPr="006A1AE1">
        <w:rPr>
          <w:rFonts w:eastAsia="Calibri" w:cs="Arial"/>
          <w:i/>
          <w:color w:val="00B0F0"/>
        </w:rPr>
        <w:t xml:space="preserve"> </w:t>
      </w:r>
      <w:proofErr w:type="spellStart"/>
      <w:r w:rsidRPr="006A1AE1">
        <w:rPr>
          <w:rFonts w:eastAsia="Calibri" w:cs="Arial"/>
          <w:i/>
          <w:color w:val="00B0F0"/>
        </w:rPr>
        <w:t>календарску</w:t>
      </w:r>
      <w:proofErr w:type="spellEnd"/>
      <w:r w:rsidRPr="006A1AE1">
        <w:rPr>
          <w:rFonts w:eastAsia="Calibri" w:cs="Arial"/>
          <w:i/>
          <w:color w:val="00B0F0"/>
        </w:rPr>
        <w:t xml:space="preserve"> </w:t>
      </w:r>
      <w:proofErr w:type="spellStart"/>
      <w:r w:rsidRPr="006A1AE1">
        <w:rPr>
          <w:rFonts w:eastAsia="Calibri" w:cs="Arial"/>
          <w:i/>
          <w:color w:val="00B0F0"/>
        </w:rPr>
        <w:t>годину</w:t>
      </w:r>
      <w:proofErr w:type="spellEnd"/>
      <w:r w:rsidRPr="006A1AE1">
        <w:rPr>
          <w:rFonts w:eastAsia="Calibri" w:cs="Arial"/>
          <w:i/>
          <w:color w:val="00B0F0"/>
        </w:rPr>
        <w:t>. (</w:t>
      </w:r>
      <w:proofErr w:type="gramStart"/>
      <w:r w:rsidRPr="006A1AE1">
        <w:rPr>
          <w:rFonts w:eastAsia="Calibri" w:cs="Arial"/>
          <w:i/>
          <w:color w:val="00B0F0"/>
        </w:rPr>
        <w:t>у</w:t>
      </w:r>
      <w:proofErr w:type="gramEnd"/>
      <w:r w:rsidRPr="006A1AE1">
        <w:rPr>
          <w:rFonts w:eastAsia="Calibri" w:cs="Arial"/>
          <w:i/>
          <w:color w:val="00B0F0"/>
        </w:rPr>
        <w:t xml:space="preserve"> </w:t>
      </w:r>
      <w:proofErr w:type="spellStart"/>
      <w:r w:rsidRPr="006A1AE1">
        <w:rPr>
          <w:rFonts w:eastAsia="Calibri" w:cs="Arial"/>
          <w:i/>
          <w:color w:val="00B0F0"/>
        </w:rPr>
        <w:t>случају</w:t>
      </w:r>
      <w:proofErr w:type="spellEnd"/>
      <w:r w:rsidRPr="006A1AE1">
        <w:rPr>
          <w:rFonts w:eastAsia="Calibri" w:cs="Arial"/>
          <w:i/>
          <w:color w:val="00B0F0"/>
        </w:rPr>
        <w:t xml:space="preserve"> </w:t>
      </w:r>
      <w:proofErr w:type="spellStart"/>
      <w:r w:rsidRPr="006A1AE1">
        <w:rPr>
          <w:rFonts w:eastAsia="Calibri" w:cs="Arial"/>
          <w:i/>
          <w:color w:val="00B0F0"/>
        </w:rPr>
        <w:t>набавке</w:t>
      </w:r>
      <w:proofErr w:type="spellEnd"/>
      <w:r w:rsidRPr="006A1AE1">
        <w:rPr>
          <w:rFonts w:eastAsia="Calibri" w:cs="Arial"/>
          <w:i/>
          <w:color w:val="00B0F0"/>
        </w:rPr>
        <w:t xml:space="preserve"> </w:t>
      </w:r>
      <w:proofErr w:type="spellStart"/>
      <w:r w:rsidRPr="006A1AE1">
        <w:rPr>
          <w:rFonts w:eastAsia="Calibri" w:cs="Arial"/>
          <w:i/>
          <w:color w:val="00B0F0"/>
        </w:rPr>
        <w:t>услуге</w:t>
      </w:r>
      <w:proofErr w:type="spellEnd"/>
      <w:r w:rsidRPr="006A1AE1">
        <w:rPr>
          <w:rFonts w:eastAsia="Calibri" w:cs="Arial"/>
          <w:i/>
          <w:color w:val="00B0F0"/>
        </w:rPr>
        <w:t xml:space="preserve">  </w:t>
      </w:r>
      <w:proofErr w:type="spellStart"/>
      <w:r w:rsidRPr="006A1AE1">
        <w:rPr>
          <w:rFonts w:eastAsia="Calibri" w:cs="Arial"/>
          <w:i/>
          <w:color w:val="00B0F0"/>
        </w:rPr>
        <w:t>која</w:t>
      </w:r>
      <w:proofErr w:type="spellEnd"/>
      <w:r w:rsidRPr="006A1AE1">
        <w:rPr>
          <w:rFonts w:eastAsia="Calibri" w:cs="Arial"/>
          <w:i/>
          <w:color w:val="00B0F0"/>
        </w:rPr>
        <w:t xml:space="preserve"> </w:t>
      </w:r>
      <w:proofErr w:type="spellStart"/>
      <w:r w:rsidRPr="006A1AE1">
        <w:rPr>
          <w:rFonts w:eastAsia="Calibri" w:cs="Arial"/>
          <w:i/>
          <w:color w:val="00B0F0"/>
        </w:rPr>
        <w:t>се</w:t>
      </w:r>
      <w:proofErr w:type="spellEnd"/>
      <w:r w:rsidRPr="006A1AE1">
        <w:rPr>
          <w:rFonts w:eastAsia="Calibri" w:cs="Arial"/>
          <w:i/>
          <w:color w:val="00B0F0"/>
        </w:rPr>
        <w:t xml:space="preserve"> </w:t>
      </w:r>
      <w:proofErr w:type="spellStart"/>
      <w:r w:rsidRPr="006A1AE1">
        <w:rPr>
          <w:rFonts w:eastAsia="Calibri" w:cs="Arial"/>
          <w:i/>
          <w:color w:val="00B0F0"/>
        </w:rPr>
        <w:t>реализује</w:t>
      </w:r>
      <w:proofErr w:type="spellEnd"/>
      <w:r w:rsidRPr="006A1AE1">
        <w:rPr>
          <w:rFonts w:eastAsia="Calibri" w:cs="Arial"/>
          <w:i/>
          <w:color w:val="00B0F0"/>
        </w:rPr>
        <w:t xml:space="preserve"> </w:t>
      </w:r>
      <w:proofErr w:type="spellStart"/>
      <w:r w:rsidRPr="006A1AE1">
        <w:rPr>
          <w:rFonts w:eastAsia="Calibri" w:cs="Arial"/>
          <w:i/>
          <w:color w:val="00B0F0"/>
        </w:rPr>
        <w:t>током</w:t>
      </w:r>
      <w:proofErr w:type="spellEnd"/>
      <w:r w:rsidRPr="006A1AE1">
        <w:rPr>
          <w:rFonts w:eastAsia="Calibri" w:cs="Arial"/>
          <w:i/>
          <w:color w:val="00B0F0"/>
        </w:rPr>
        <w:t xml:space="preserve"> </w:t>
      </w:r>
      <w:proofErr w:type="spellStart"/>
      <w:r w:rsidRPr="006A1AE1">
        <w:rPr>
          <w:rFonts w:eastAsia="Calibri" w:cs="Arial"/>
          <w:i/>
          <w:color w:val="00B0F0"/>
        </w:rPr>
        <w:t>више</w:t>
      </w:r>
      <w:proofErr w:type="spellEnd"/>
      <w:r w:rsidRPr="006A1AE1">
        <w:rPr>
          <w:rFonts w:eastAsia="Calibri" w:cs="Arial"/>
          <w:i/>
          <w:color w:val="00B0F0"/>
        </w:rPr>
        <w:t xml:space="preserve"> </w:t>
      </w:r>
      <w:proofErr w:type="spellStart"/>
      <w:r w:rsidRPr="006A1AE1">
        <w:rPr>
          <w:rFonts w:eastAsia="Calibri" w:cs="Arial"/>
          <w:i/>
          <w:color w:val="00B0F0"/>
        </w:rPr>
        <w:t>календарских</w:t>
      </w:r>
      <w:proofErr w:type="spellEnd"/>
      <w:r w:rsidRPr="006A1AE1">
        <w:rPr>
          <w:rFonts w:eastAsia="Calibri" w:cs="Arial"/>
          <w:i/>
          <w:color w:val="00B0F0"/>
        </w:rPr>
        <w:t xml:space="preserve"> </w:t>
      </w:r>
      <w:proofErr w:type="spellStart"/>
      <w:r w:rsidRPr="006A1AE1">
        <w:rPr>
          <w:rFonts w:eastAsia="Calibri" w:cs="Arial"/>
          <w:i/>
          <w:color w:val="00B0F0"/>
        </w:rPr>
        <w:t>година</w:t>
      </w:r>
      <w:proofErr w:type="spellEnd"/>
      <w:r w:rsidRPr="006A1AE1">
        <w:rPr>
          <w:rFonts w:eastAsia="Calibri" w:cs="Arial"/>
          <w:i/>
          <w:color w:val="00B0F0"/>
        </w:rPr>
        <w:t>).</w:t>
      </w:r>
    </w:p>
    <w:p w14:paraId="09BE53F5" w14:textId="77777777" w:rsidR="004B4B14" w:rsidRPr="006A1AE1" w:rsidRDefault="004B4B14" w:rsidP="004B4B14">
      <w:pPr>
        <w:pStyle w:val="KDParagraf"/>
        <w:spacing w:before="0"/>
        <w:rPr>
          <w:rFonts w:eastAsia="Calibri" w:cs="Arial"/>
          <w:i/>
          <w:color w:val="00B0F0"/>
        </w:rPr>
      </w:pPr>
      <w:proofErr w:type="spellStart"/>
      <w:r w:rsidRPr="006A1AE1">
        <w:rPr>
          <w:rFonts w:eastAsia="Calibri" w:cs="Arial"/>
          <w:i/>
          <w:color w:val="00B0F0"/>
        </w:rPr>
        <w:t>Уколико</w:t>
      </w:r>
      <w:proofErr w:type="spellEnd"/>
      <w:r w:rsidRPr="006A1AE1">
        <w:rPr>
          <w:rFonts w:eastAsia="Calibri" w:cs="Arial"/>
          <w:i/>
          <w:color w:val="00B0F0"/>
        </w:rPr>
        <w:t xml:space="preserve"> </w:t>
      </w:r>
      <w:proofErr w:type="spellStart"/>
      <w:r w:rsidRPr="006A1AE1">
        <w:rPr>
          <w:rFonts w:eastAsia="Calibri" w:cs="Arial"/>
          <w:i/>
          <w:color w:val="00B0F0"/>
        </w:rPr>
        <w:t>понуђач</w:t>
      </w:r>
      <w:proofErr w:type="spellEnd"/>
      <w:r w:rsidRPr="006A1AE1">
        <w:rPr>
          <w:rFonts w:eastAsia="Calibri" w:cs="Arial"/>
          <w:i/>
          <w:color w:val="00B0F0"/>
        </w:rPr>
        <w:t xml:space="preserve">, </w:t>
      </w:r>
      <w:proofErr w:type="spellStart"/>
      <w:r w:rsidRPr="006A1AE1">
        <w:rPr>
          <w:rFonts w:eastAsia="Calibri" w:cs="Arial"/>
          <w:i/>
          <w:color w:val="00B0F0"/>
        </w:rPr>
        <w:t>страно</w:t>
      </w:r>
      <w:proofErr w:type="spellEnd"/>
      <w:r w:rsidRPr="006A1AE1">
        <w:rPr>
          <w:rFonts w:eastAsia="Calibri" w:cs="Arial"/>
          <w:i/>
          <w:color w:val="00B0F0"/>
        </w:rPr>
        <w:t xml:space="preserve"> </w:t>
      </w:r>
      <w:proofErr w:type="spellStart"/>
      <w:r w:rsidRPr="006A1AE1">
        <w:rPr>
          <w:rFonts w:eastAsia="Calibri" w:cs="Arial"/>
          <w:i/>
          <w:color w:val="00B0F0"/>
        </w:rPr>
        <w:t>лице</w:t>
      </w:r>
      <w:proofErr w:type="spellEnd"/>
      <w:r w:rsidRPr="006A1AE1">
        <w:rPr>
          <w:rFonts w:eastAsia="Calibri" w:cs="Arial"/>
          <w:i/>
          <w:color w:val="00B0F0"/>
        </w:rPr>
        <w:t xml:space="preserve"> </w:t>
      </w:r>
      <w:proofErr w:type="spellStart"/>
      <w:r w:rsidRPr="006A1AE1">
        <w:rPr>
          <w:rFonts w:eastAsia="Calibri" w:cs="Arial"/>
          <w:i/>
          <w:color w:val="00B0F0"/>
        </w:rPr>
        <w:t>не</w:t>
      </w:r>
      <w:proofErr w:type="spellEnd"/>
      <w:r w:rsidRPr="006A1AE1">
        <w:rPr>
          <w:rFonts w:eastAsia="Calibri" w:cs="Arial"/>
          <w:i/>
          <w:color w:val="00B0F0"/>
        </w:rPr>
        <w:t xml:space="preserve"> </w:t>
      </w:r>
      <w:proofErr w:type="spellStart"/>
      <w:r w:rsidRPr="006A1AE1">
        <w:rPr>
          <w:rFonts w:eastAsia="Calibri" w:cs="Arial"/>
          <w:i/>
          <w:color w:val="00B0F0"/>
        </w:rPr>
        <w:t>достави</w:t>
      </w:r>
      <w:proofErr w:type="spellEnd"/>
      <w:r w:rsidRPr="006A1AE1">
        <w:rPr>
          <w:rFonts w:eastAsia="Calibri" w:cs="Arial"/>
          <w:i/>
          <w:color w:val="00B0F0"/>
        </w:rPr>
        <w:t xml:space="preserve"> </w:t>
      </w:r>
      <w:proofErr w:type="spellStart"/>
      <w:r w:rsidRPr="006A1AE1">
        <w:rPr>
          <w:rFonts w:eastAsia="Calibri" w:cs="Arial"/>
          <w:i/>
          <w:color w:val="00B0F0"/>
        </w:rPr>
        <w:t>доказе</w:t>
      </w:r>
      <w:proofErr w:type="spellEnd"/>
      <w:r w:rsidRPr="006A1AE1">
        <w:rPr>
          <w:rFonts w:eastAsia="Calibri" w:cs="Arial"/>
          <w:i/>
          <w:color w:val="00B0F0"/>
        </w:rPr>
        <w:t xml:space="preserve"> </w:t>
      </w:r>
      <w:proofErr w:type="spellStart"/>
      <w:r w:rsidRPr="006A1AE1">
        <w:rPr>
          <w:rFonts w:eastAsia="Calibri" w:cs="Arial"/>
          <w:i/>
          <w:color w:val="00B0F0"/>
        </w:rPr>
        <w:t>из</w:t>
      </w:r>
      <w:proofErr w:type="spellEnd"/>
      <w:r w:rsidRPr="006A1AE1">
        <w:rPr>
          <w:rFonts w:eastAsia="Calibri" w:cs="Arial"/>
          <w:i/>
          <w:color w:val="00B0F0"/>
        </w:rPr>
        <w:t xml:space="preserve"> </w:t>
      </w:r>
      <w:proofErr w:type="spellStart"/>
      <w:r w:rsidRPr="006A1AE1">
        <w:rPr>
          <w:rFonts w:eastAsia="Calibri" w:cs="Arial"/>
          <w:i/>
          <w:color w:val="00B0F0"/>
        </w:rPr>
        <w:t>претходног</w:t>
      </w:r>
      <w:proofErr w:type="spellEnd"/>
      <w:r w:rsidRPr="006A1AE1">
        <w:rPr>
          <w:rFonts w:eastAsia="Calibri" w:cs="Arial"/>
          <w:i/>
          <w:color w:val="00B0F0"/>
        </w:rPr>
        <w:t xml:space="preserve"> </w:t>
      </w:r>
      <w:proofErr w:type="spellStart"/>
      <w:r w:rsidRPr="006A1AE1">
        <w:rPr>
          <w:rFonts w:eastAsia="Calibri" w:cs="Arial"/>
          <w:i/>
          <w:color w:val="00B0F0"/>
        </w:rPr>
        <w:t>става</w:t>
      </w:r>
      <w:proofErr w:type="spellEnd"/>
      <w:r w:rsidRPr="006A1AE1">
        <w:rPr>
          <w:rFonts w:eastAsia="Calibri" w:cs="Arial"/>
          <w:i/>
          <w:color w:val="00B0F0"/>
        </w:rPr>
        <w:t xml:space="preserve"> </w:t>
      </w:r>
      <w:proofErr w:type="spellStart"/>
      <w:r w:rsidRPr="006A1AE1">
        <w:rPr>
          <w:rFonts w:eastAsia="Calibri" w:cs="Arial"/>
          <w:i/>
          <w:color w:val="00B0F0"/>
        </w:rPr>
        <w:t>Наручилац</w:t>
      </w:r>
      <w:proofErr w:type="spellEnd"/>
      <w:r w:rsidRPr="006A1AE1">
        <w:rPr>
          <w:rFonts w:eastAsia="Calibri" w:cs="Arial"/>
          <w:i/>
          <w:color w:val="00B0F0"/>
        </w:rPr>
        <w:t xml:space="preserve"> </w:t>
      </w:r>
      <w:proofErr w:type="spellStart"/>
      <w:r w:rsidRPr="006A1AE1">
        <w:rPr>
          <w:rFonts w:eastAsia="Calibri" w:cs="Arial"/>
          <w:i/>
          <w:color w:val="00B0F0"/>
        </w:rPr>
        <w:t>ће</w:t>
      </w:r>
      <w:proofErr w:type="spellEnd"/>
      <w:r w:rsidRPr="006A1AE1">
        <w:rPr>
          <w:rFonts w:eastAsia="Calibri" w:cs="Arial"/>
          <w:i/>
          <w:color w:val="00B0F0"/>
        </w:rPr>
        <w:t xml:space="preserve"> </w:t>
      </w:r>
      <w:proofErr w:type="spellStart"/>
      <w:r w:rsidRPr="006A1AE1">
        <w:rPr>
          <w:rFonts w:eastAsia="Calibri" w:cs="Arial"/>
          <w:i/>
          <w:color w:val="00B0F0"/>
        </w:rPr>
        <w:t>обрачунати</w:t>
      </w:r>
      <w:proofErr w:type="spellEnd"/>
      <w:r w:rsidRPr="006A1AE1">
        <w:rPr>
          <w:rFonts w:eastAsia="Calibri" w:cs="Arial"/>
          <w:i/>
          <w:color w:val="00B0F0"/>
        </w:rPr>
        <w:t xml:space="preserve">, </w:t>
      </w:r>
      <w:proofErr w:type="spellStart"/>
      <w:r w:rsidRPr="006A1AE1">
        <w:rPr>
          <w:rFonts w:eastAsia="Calibri" w:cs="Arial"/>
          <w:i/>
          <w:color w:val="00B0F0"/>
        </w:rPr>
        <w:t>одбити</w:t>
      </w:r>
      <w:proofErr w:type="spellEnd"/>
      <w:r w:rsidRPr="006A1AE1">
        <w:rPr>
          <w:rFonts w:eastAsia="Calibri" w:cs="Arial"/>
          <w:i/>
          <w:color w:val="00B0F0"/>
        </w:rPr>
        <w:t xml:space="preserve"> </w:t>
      </w:r>
      <w:proofErr w:type="gramStart"/>
      <w:r w:rsidRPr="006A1AE1">
        <w:rPr>
          <w:rFonts w:eastAsia="Calibri" w:cs="Arial"/>
          <w:i/>
          <w:color w:val="00B0F0"/>
        </w:rPr>
        <w:t xml:space="preserve">и  </w:t>
      </w:r>
      <w:proofErr w:type="spellStart"/>
      <w:r w:rsidRPr="006A1AE1">
        <w:rPr>
          <w:rFonts w:eastAsia="Calibri" w:cs="Arial"/>
          <w:i/>
          <w:color w:val="00B0F0"/>
        </w:rPr>
        <w:t>платити</w:t>
      </w:r>
      <w:proofErr w:type="spellEnd"/>
      <w:proofErr w:type="gramEnd"/>
      <w:r w:rsidRPr="006A1AE1">
        <w:rPr>
          <w:rFonts w:eastAsia="Calibri" w:cs="Arial"/>
          <w:i/>
          <w:color w:val="00B0F0"/>
        </w:rPr>
        <w:t xml:space="preserve">  </w:t>
      </w:r>
      <w:proofErr w:type="spellStart"/>
      <w:r w:rsidRPr="006A1AE1">
        <w:rPr>
          <w:rFonts w:eastAsia="Calibri" w:cs="Arial"/>
          <w:i/>
          <w:color w:val="00B0F0"/>
        </w:rPr>
        <w:t>порез</w:t>
      </w:r>
      <w:proofErr w:type="spellEnd"/>
      <w:r w:rsidRPr="006A1AE1">
        <w:rPr>
          <w:rFonts w:eastAsia="Calibri" w:cs="Arial"/>
          <w:i/>
          <w:color w:val="00B0F0"/>
        </w:rPr>
        <w:t xml:space="preserve"> </w:t>
      </w:r>
      <w:proofErr w:type="spellStart"/>
      <w:r w:rsidRPr="006A1AE1">
        <w:rPr>
          <w:rFonts w:eastAsia="Calibri" w:cs="Arial"/>
          <w:i/>
          <w:color w:val="00B0F0"/>
        </w:rPr>
        <w:t>по</w:t>
      </w:r>
      <w:proofErr w:type="spellEnd"/>
      <w:r w:rsidRPr="006A1AE1">
        <w:rPr>
          <w:rFonts w:eastAsia="Calibri" w:cs="Arial"/>
          <w:i/>
          <w:color w:val="00B0F0"/>
        </w:rPr>
        <w:t xml:space="preserve"> </w:t>
      </w:r>
      <w:proofErr w:type="spellStart"/>
      <w:r w:rsidRPr="006A1AE1">
        <w:rPr>
          <w:rFonts w:eastAsia="Calibri" w:cs="Arial"/>
          <w:i/>
          <w:color w:val="00B0F0"/>
        </w:rPr>
        <w:t>одбитку</w:t>
      </w:r>
      <w:proofErr w:type="spellEnd"/>
      <w:r w:rsidRPr="006A1AE1">
        <w:rPr>
          <w:rFonts w:eastAsia="Calibri" w:cs="Arial"/>
          <w:i/>
          <w:color w:val="00B0F0"/>
        </w:rPr>
        <w:t xml:space="preserve"> у </w:t>
      </w:r>
      <w:proofErr w:type="spellStart"/>
      <w:r w:rsidRPr="006A1AE1">
        <w:rPr>
          <w:rFonts w:eastAsia="Calibri" w:cs="Arial"/>
          <w:i/>
          <w:color w:val="00B0F0"/>
        </w:rPr>
        <w:t>складу</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прописима</w:t>
      </w:r>
      <w:proofErr w:type="spellEnd"/>
      <w:r w:rsidRPr="006A1AE1">
        <w:rPr>
          <w:rFonts w:eastAsia="Calibri" w:cs="Arial"/>
          <w:i/>
          <w:color w:val="00B0F0"/>
        </w:rPr>
        <w:t xml:space="preserve"> </w:t>
      </w:r>
      <w:proofErr w:type="spellStart"/>
      <w:r w:rsidRPr="006A1AE1">
        <w:rPr>
          <w:rFonts w:eastAsia="Calibri" w:cs="Arial"/>
          <w:i/>
          <w:color w:val="00B0F0"/>
        </w:rPr>
        <w:t>Републике</w:t>
      </w:r>
      <w:proofErr w:type="spellEnd"/>
      <w:r w:rsidRPr="006A1AE1">
        <w:rPr>
          <w:rFonts w:eastAsia="Calibri" w:cs="Arial"/>
          <w:i/>
          <w:color w:val="00B0F0"/>
        </w:rPr>
        <w:t xml:space="preserve"> </w:t>
      </w:r>
      <w:proofErr w:type="spellStart"/>
      <w:r w:rsidRPr="006A1AE1">
        <w:rPr>
          <w:rFonts w:eastAsia="Calibri" w:cs="Arial"/>
          <w:i/>
          <w:color w:val="00B0F0"/>
        </w:rPr>
        <w:t>Србије</w:t>
      </w:r>
      <w:proofErr w:type="spellEnd"/>
      <w:r w:rsidRPr="006A1AE1">
        <w:rPr>
          <w:rFonts w:eastAsia="Calibri" w:cs="Arial"/>
          <w:i/>
          <w:color w:val="00B0F0"/>
        </w:rPr>
        <w:t xml:space="preserve"> </w:t>
      </w:r>
      <w:proofErr w:type="spellStart"/>
      <w:r w:rsidRPr="006A1AE1">
        <w:rPr>
          <w:rFonts w:eastAsia="Calibri" w:cs="Arial"/>
          <w:i/>
          <w:color w:val="00B0F0"/>
        </w:rPr>
        <w:t>без</w:t>
      </w:r>
      <w:proofErr w:type="spellEnd"/>
      <w:r w:rsidRPr="006A1AE1">
        <w:rPr>
          <w:rFonts w:eastAsia="Calibri" w:cs="Arial"/>
          <w:i/>
          <w:color w:val="00B0F0"/>
        </w:rPr>
        <w:t xml:space="preserve"> </w:t>
      </w:r>
      <w:proofErr w:type="spellStart"/>
      <w:r w:rsidRPr="006A1AE1">
        <w:rPr>
          <w:rFonts w:eastAsia="Calibri" w:cs="Arial"/>
          <w:i/>
          <w:color w:val="00B0F0"/>
        </w:rPr>
        <w:t>примене</w:t>
      </w:r>
      <w:proofErr w:type="spellEnd"/>
      <w:r w:rsidRPr="006A1AE1">
        <w:rPr>
          <w:rFonts w:eastAsia="Calibri" w:cs="Arial"/>
          <w:i/>
          <w:color w:val="00B0F0"/>
        </w:rPr>
        <w:t xml:space="preserve"> </w:t>
      </w:r>
      <w:proofErr w:type="spellStart"/>
      <w:r w:rsidRPr="006A1AE1">
        <w:rPr>
          <w:rFonts w:eastAsia="Calibri" w:cs="Arial"/>
          <w:i/>
          <w:color w:val="00B0F0"/>
        </w:rPr>
        <w:t>закљученог</w:t>
      </w:r>
      <w:proofErr w:type="spellEnd"/>
      <w:r w:rsidRPr="006A1AE1">
        <w:rPr>
          <w:rFonts w:eastAsia="Calibri" w:cs="Arial"/>
          <w:i/>
          <w:color w:val="00B0F0"/>
        </w:rPr>
        <w:t xml:space="preserve"> </w:t>
      </w:r>
      <w:proofErr w:type="spellStart"/>
      <w:r w:rsidRPr="006A1AE1">
        <w:rPr>
          <w:rFonts w:eastAsia="Calibri" w:cs="Arial"/>
          <w:i/>
          <w:color w:val="00B0F0"/>
        </w:rPr>
        <w:t>Уговора</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домицилном</w:t>
      </w:r>
      <w:proofErr w:type="spellEnd"/>
      <w:r w:rsidRPr="006A1AE1">
        <w:rPr>
          <w:rFonts w:eastAsia="Calibri" w:cs="Arial"/>
          <w:i/>
          <w:color w:val="00B0F0"/>
        </w:rPr>
        <w:t xml:space="preserve"> </w:t>
      </w:r>
      <w:proofErr w:type="spellStart"/>
      <w:r w:rsidRPr="006A1AE1">
        <w:rPr>
          <w:rFonts w:eastAsia="Calibri" w:cs="Arial"/>
          <w:i/>
          <w:color w:val="00B0F0"/>
        </w:rPr>
        <w:t>земљом</w:t>
      </w:r>
      <w:proofErr w:type="spellEnd"/>
      <w:r w:rsidRPr="006A1AE1">
        <w:rPr>
          <w:rFonts w:eastAsia="Calibri" w:cs="Arial"/>
          <w:i/>
          <w:color w:val="00B0F0"/>
        </w:rPr>
        <w:t xml:space="preserve"> </w:t>
      </w:r>
      <w:proofErr w:type="spellStart"/>
      <w:r w:rsidRPr="006A1AE1">
        <w:rPr>
          <w:rFonts w:eastAsia="Calibri" w:cs="Arial"/>
          <w:i/>
          <w:color w:val="00B0F0"/>
        </w:rPr>
        <w:t>понуђача</w:t>
      </w:r>
      <w:proofErr w:type="spellEnd"/>
      <w:r w:rsidRPr="006A1AE1">
        <w:rPr>
          <w:rFonts w:eastAsia="Calibri" w:cs="Arial"/>
          <w:i/>
          <w:color w:val="00B0F0"/>
        </w:rPr>
        <w:t>.</w:t>
      </w:r>
    </w:p>
    <w:p w14:paraId="65A793CD" w14:textId="77777777" w:rsidR="004B4B14" w:rsidRPr="006A1AE1" w:rsidRDefault="004B4B14" w:rsidP="004B4B14">
      <w:pPr>
        <w:pStyle w:val="KDParagraf"/>
        <w:spacing w:before="0"/>
        <w:rPr>
          <w:rFonts w:eastAsia="Calibri" w:cs="Arial"/>
          <w:i/>
          <w:color w:val="00B0F0"/>
        </w:rPr>
      </w:pPr>
    </w:p>
    <w:p w14:paraId="68DE0958" w14:textId="77777777" w:rsidR="004B4B14" w:rsidRPr="006A1AE1" w:rsidRDefault="004B4B14" w:rsidP="004B4B14">
      <w:pPr>
        <w:pStyle w:val="KDParagraf"/>
        <w:spacing w:before="0"/>
        <w:rPr>
          <w:rFonts w:eastAsia="Calibri" w:cs="Arial"/>
          <w:i/>
          <w:color w:val="00B0F0"/>
        </w:rPr>
      </w:pPr>
      <w:proofErr w:type="spellStart"/>
      <w:r w:rsidRPr="006A1AE1">
        <w:rPr>
          <w:rFonts w:eastAsia="Calibri" w:cs="Arial"/>
          <w:i/>
          <w:color w:val="00B0F0"/>
        </w:rPr>
        <w:t>Уколико</w:t>
      </w:r>
      <w:proofErr w:type="spellEnd"/>
      <w:r w:rsidRPr="006A1AE1">
        <w:rPr>
          <w:rFonts w:eastAsia="Calibri" w:cs="Arial"/>
          <w:i/>
          <w:color w:val="00B0F0"/>
        </w:rPr>
        <w:t xml:space="preserve"> </w:t>
      </w:r>
      <w:proofErr w:type="spellStart"/>
      <w:r w:rsidRPr="006A1AE1">
        <w:rPr>
          <w:rFonts w:eastAsia="Calibri" w:cs="Arial"/>
          <w:i/>
          <w:color w:val="00B0F0"/>
        </w:rPr>
        <w:t>услуге</w:t>
      </w:r>
      <w:proofErr w:type="spellEnd"/>
      <w:r w:rsidRPr="006A1AE1">
        <w:rPr>
          <w:rFonts w:eastAsia="Calibri" w:cs="Arial"/>
          <w:i/>
          <w:color w:val="00B0F0"/>
        </w:rPr>
        <w:t xml:space="preserve"> </w:t>
      </w:r>
      <w:proofErr w:type="spellStart"/>
      <w:r w:rsidRPr="006A1AE1">
        <w:rPr>
          <w:rFonts w:eastAsia="Calibri" w:cs="Arial"/>
          <w:i/>
          <w:color w:val="00B0F0"/>
        </w:rPr>
        <w:t>које</w:t>
      </w:r>
      <w:proofErr w:type="spellEnd"/>
      <w:r w:rsidRPr="006A1AE1">
        <w:rPr>
          <w:rFonts w:eastAsia="Calibri" w:cs="Arial"/>
          <w:i/>
          <w:color w:val="00B0F0"/>
        </w:rPr>
        <w:t xml:space="preserve"> </w:t>
      </w:r>
      <w:proofErr w:type="spellStart"/>
      <w:r w:rsidRPr="006A1AE1">
        <w:rPr>
          <w:rFonts w:eastAsia="Calibri" w:cs="Arial"/>
          <w:i/>
          <w:color w:val="00B0F0"/>
        </w:rPr>
        <w:t>су</w:t>
      </w:r>
      <w:proofErr w:type="spellEnd"/>
      <w:r w:rsidRPr="006A1AE1">
        <w:rPr>
          <w:rFonts w:eastAsia="Calibri" w:cs="Arial"/>
          <w:i/>
          <w:color w:val="00B0F0"/>
        </w:rPr>
        <w:t xml:space="preserve"> </w:t>
      </w:r>
      <w:proofErr w:type="spellStart"/>
      <w:r w:rsidRPr="006A1AE1">
        <w:rPr>
          <w:rFonts w:eastAsia="Calibri" w:cs="Arial"/>
          <w:i/>
          <w:color w:val="00B0F0"/>
        </w:rPr>
        <w:t>предмет</w:t>
      </w:r>
      <w:proofErr w:type="spellEnd"/>
      <w:r w:rsidRPr="006A1AE1">
        <w:rPr>
          <w:rFonts w:eastAsia="Calibri" w:cs="Arial"/>
          <w:i/>
          <w:color w:val="00B0F0"/>
        </w:rPr>
        <w:t xml:space="preserve"> </w:t>
      </w:r>
      <w:proofErr w:type="spellStart"/>
      <w:r w:rsidRPr="006A1AE1">
        <w:rPr>
          <w:rFonts w:eastAsia="Calibri" w:cs="Arial"/>
          <w:i/>
          <w:color w:val="00B0F0"/>
        </w:rPr>
        <w:t>набавке</w:t>
      </w:r>
      <w:proofErr w:type="spellEnd"/>
      <w:r w:rsidRPr="006A1AE1">
        <w:rPr>
          <w:rFonts w:eastAsia="Calibri" w:cs="Arial"/>
          <w:i/>
          <w:color w:val="00B0F0"/>
        </w:rPr>
        <w:t xml:space="preserve"> </w:t>
      </w:r>
      <w:proofErr w:type="spellStart"/>
      <w:r w:rsidRPr="006A1AE1">
        <w:rPr>
          <w:rFonts w:eastAsia="Calibri" w:cs="Arial"/>
          <w:i/>
          <w:color w:val="00B0F0"/>
        </w:rPr>
        <w:t>нису</w:t>
      </w:r>
      <w:proofErr w:type="spellEnd"/>
      <w:r w:rsidRPr="006A1AE1">
        <w:rPr>
          <w:rFonts w:eastAsia="Calibri" w:cs="Arial"/>
          <w:i/>
          <w:color w:val="00B0F0"/>
        </w:rPr>
        <w:t xml:space="preserve"> </w:t>
      </w:r>
      <w:proofErr w:type="spellStart"/>
      <w:r w:rsidRPr="006A1AE1">
        <w:rPr>
          <w:rFonts w:eastAsia="Calibri" w:cs="Arial"/>
          <w:i/>
          <w:color w:val="00B0F0"/>
        </w:rPr>
        <w:t>садржане</w:t>
      </w:r>
      <w:proofErr w:type="spellEnd"/>
      <w:r w:rsidRPr="006A1AE1">
        <w:rPr>
          <w:rFonts w:eastAsia="Calibri" w:cs="Arial"/>
          <w:i/>
          <w:color w:val="00B0F0"/>
        </w:rPr>
        <w:t xml:space="preserve"> у </w:t>
      </w:r>
      <w:proofErr w:type="spellStart"/>
      <w:r w:rsidRPr="006A1AE1">
        <w:rPr>
          <w:rFonts w:eastAsia="Calibri" w:cs="Arial"/>
          <w:i/>
          <w:color w:val="00B0F0"/>
        </w:rPr>
        <w:t>уговору</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r w:rsidRPr="006A1AE1">
        <w:rPr>
          <w:rFonts w:eastAsia="Calibri" w:cs="Arial"/>
          <w:i/>
          <w:color w:val="00B0F0"/>
        </w:rPr>
        <w:t xml:space="preserve">, </w:t>
      </w:r>
      <w:proofErr w:type="spellStart"/>
      <w:r w:rsidRPr="006A1AE1">
        <w:rPr>
          <w:rFonts w:eastAsia="Calibri" w:cs="Arial"/>
          <w:i/>
          <w:color w:val="00B0F0"/>
        </w:rPr>
        <w:t>Наручилац</w:t>
      </w:r>
      <w:proofErr w:type="spellEnd"/>
      <w:r w:rsidRPr="006A1AE1">
        <w:rPr>
          <w:rFonts w:eastAsia="Calibri" w:cs="Arial"/>
          <w:i/>
          <w:color w:val="00B0F0"/>
        </w:rPr>
        <w:t xml:space="preserve"> </w:t>
      </w:r>
      <w:proofErr w:type="spellStart"/>
      <w:r w:rsidRPr="006A1AE1">
        <w:rPr>
          <w:rFonts w:eastAsia="Calibri" w:cs="Arial"/>
          <w:i/>
          <w:color w:val="00B0F0"/>
        </w:rPr>
        <w:t>ће</w:t>
      </w:r>
      <w:proofErr w:type="spellEnd"/>
      <w:r w:rsidRPr="006A1AE1">
        <w:rPr>
          <w:rFonts w:eastAsia="Calibri" w:cs="Arial"/>
          <w:i/>
          <w:color w:val="00B0F0"/>
        </w:rPr>
        <w:t xml:space="preserve"> </w:t>
      </w:r>
      <w:proofErr w:type="spellStart"/>
      <w:r w:rsidRPr="006A1AE1">
        <w:rPr>
          <w:rFonts w:eastAsia="Calibri" w:cs="Arial"/>
          <w:i/>
          <w:color w:val="00B0F0"/>
        </w:rPr>
        <w:t>обрачунати</w:t>
      </w:r>
      <w:proofErr w:type="spellEnd"/>
      <w:r w:rsidRPr="006A1AE1">
        <w:rPr>
          <w:rFonts w:eastAsia="Calibri" w:cs="Arial"/>
          <w:i/>
          <w:color w:val="00B0F0"/>
        </w:rPr>
        <w:t xml:space="preserve">, </w:t>
      </w:r>
      <w:proofErr w:type="spellStart"/>
      <w:r w:rsidRPr="006A1AE1">
        <w:rPr>
          <w:rFonts w:eastAsia="Calibri" w:cs="Arial"/>
          <w:i/>
          <w:color w:val="00B0F0"/>
        </w:rPr>
        <w:t>одбити</w:t>
      </w:r>
      <w:proofErr w:type="spellEnd"/>
      <w:r w:rsidRPr="006A1AE1">
        <w:rPr>
          <w:rFonts w:eastAsia="Calibri" w:cs="Arial"/>
          <w:i/>
          <w:color w:val="00B0F0"/>
        </w:rPr>
        <w:t xml:space="preserve"> </w:t>
      </w:r>
      <w:proofErr w:type="gramStart"/>
      <w:r w:rsidRPr="006A1AE1">
        <w:rPr>
          <w:rFonts w:eastAsia="Calibri" w:cs="Arial"/>
          <w:i/>
          <w:color w:val="00B0F0"/>
        </w:rPr>
        <w:t xml:space="preserve">и  </w:t>
      </w:r>
      <w:proofErr w:type="spellStart"/>
      <w:r w:rsidRPr="006A1AE1">
        <w:rPr>
          <w:rFonts w:eastAsia="Calibri" w:cs="Arial"/>
          <w:i/>
          <w:color w:val="00B0F0"/>
        </w:rPr>
        <w:t>платити</w:t>
      </w:r>
      <w:proofErr w:type="spellEnd"/>
      <w:proofErr w:type="gramEnd"/>
      <w:r w:rsidRPr="006A1AE1">
        <w:rPr>
          <w:rFonts w:eastAsia="Calibri" w:cs="Arial"/>
          <w:i/>
          <w:color w:val="00B0F0"/>
        </w:rPr>
        <w:t xml:space="preserve">  </w:t>
      </w:r>
      <w:proofErr w:type="spellStart"/>
      <w:r w:rsidRPr="006A1AE1">
        <w:rPr>
          <w:rFonts w:eastAsia="Calibri" w:cs="Arial"/>
          <w:i/>
          <w:color w:val="00B0F0"/>
        </w:rPr>
        <w:t>порез</w:t>
      </w:r>
      <w:proofErr w:type="spellEnd"/>
      <w:r w:rsidRPr="006A1AE1">
        <w:rPr>
          <w:rFonts w:eastAsia="Calibri" w:cs="Arial"/>
          <w:i/>
          <w:color w:val="00B0F0"/>
        </w:rPr>
        <w:t xml:space="preserve"> </w:t>
      </w:r>
      <w:proofErr w:type="spellStart"/>
      <w:r w:rsidRPr="006A1AE1">
        <w:rPr>
          <w:rFonts w:eastAsia="Calibri" w:cs="Arial"/>
          <w:i/>
          <w:color w:val="00B0F0"/>
        </w:rPr>
        <w:t>по</w:t>
      </w:r>
      <w:proofErr w:type="spellEnd"/>
      <w:r w:rsidRPr="006A1AE1">
        <w:rPr>
          <w:rFonts w:eastAsia="Calibri" w:cs="Arial"/>
          <w:i/>
          <w:color w:val="00B0F0"/>
        </w:rPr>
        <w:t xml:space="preserve"> </w:t>
      </w:r>
      <w:proofErr w:type="spellStart"/>
      <w:r w:rsidRPr="006A1AE1">
        <w:rPr>
          <w:rFonts w:eastAsia="Calibri" w:cs="Arial"/>
          <w:i/>
          <w:color w:val="00B0F0"/>
        </w:rPr>
        <w:t>одбитку</w:t>
      </w:r>
      <w:proofErr w:type="spellEnd"/>
      <w:r w:rsidRPr="006A1AE1">
        <w:rPr>
          <w:rFonts w:eastAsia="Calibri" w:cs="Arial"/>
          <w:i/>
          <w:color w:val="00B0F0"/>
        </w:rPr>
        <w:t xml:space="preserve"> у </w:t>
      </w:r>
      <w:proofErr w:type="spellStart"/>
      <w:r w:rsidRPr="006A1AE1">
        <w:rPr>
          <w:rFonts w:eastAsia="Calibri" w:cs="Arial"/>
          <w:i/>
          <w:color w:val="00B0F0"/>
        </w:rPr>
        <w:t>складу</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прописима</w:t>
      </w:r>
      <w:proofErr w:type="spellEnd"/>
      <w:r w:rsidRPr="006A1AE1">
        <w:rPr>
          <w:rFonts w:eastAsia="Calibri" w:cs="Arial"/>
          <w:i/>
          <w:color w:val="00B0F0"/>
        </w:rPr>
        <w:t xml:space="preserve"> </w:t>
      </w:r>
      <w:proofErr w:type="spellStart"/>
      <w:r w:rsidRPr="006A1AE1">
        <w:rPr>
          <w:rFonts w:eastAsia="Calibri" w:cs="Arial"/>
          <w:i/>
          <w:color w:val="00B0F0"/>
        </w:rPr>
        <w:t>Републике</w:t>
      </w:r>
      <w:proofErr w:type="spellEnd"/>
      <w:r w:rsidRPr="006A1AE1">
        <w:rPr>
          <w:rFonts w:eastAsia="Calibri" w:cs="Arial"/>
          <w:i/>
          <w:color w:val="00B0F0"/>
        </w:rPr>
        <w:t xml:space="preserve"> </w:t>
      </w:r>
      <w:proofErr w:type="spellStart"/>
      <w:r w:rsidRPr="006A1AE1">
        <w:rPr>
          <w:rFonts w:eastAsia="Calibri" w:cs="Arial"/>
          <w:i/>
          <w:color w:val="00B0F0"/>
        </w:rPr>
        <w:t>Србије</w:t>
      </w:r>
      <w:proofErr w:type="spellEnd"/>
      <w:r w:rsidRPr="006A1AE1">
        <w:rPr>
          <w:rFonts w:eastAsia="Calibri" w:cs="Arial"/>
          <w:i/>
          <w:color w:val="00B0F0"/>
        </w:rPr>
        <w:t>.</w:t>
      </w:r>
    </w:p>
    <w:p w14:paraId="2919680F" w14:textId="77777777" w:rsidR="004B4B14" w:rsidRPr="006A1AE1" w:rsidRDefault="004B4B14" w:rsidP="004B4B14">
      <w:pPr>
        <w:pStyle w:val="KDParagraf"/>
        <w:spacing w:before="0"/>
        <w:rPr>
          <w:rFonts w:eastAsia="Calibri" w:cs="Arial"/>
          <w:i/>
          <w:color w:val="00B0F0"/>
        </w:rPr>
      </w:pPr>
      <w:r w:rsidRPr="006A1AE1">
        <w:rPr>
          <w:rFonts w:eastAsia="Calibri" w:cs="Arial"/>
          <w:i/>
          <w:color w:val="00B0F0"/>
        </w:rPr>
        <w:t xml:space="preserve">У </w:t>
      </w:r>
      <w:proofErr w:type="spellStart"/>
      <w:r w:rsidRPr="006A1AE1">
        <w:rPr>
          <w:rFonts w:eastAsia="Calibri" w:cs="Arial"/>
          <w:i/>
          <w:color w:val="00B0F0"/>
        </w:rPr>
        <w:t>случају</w:t>
      </w:r>
      <w:proofErr w:type="spellEnd"/>
      <w:r w:rsidRPr="006A1AE1">
        <w:rPr>
          <w:rFonts w:eastAsia="Calibri" w:cs="Arial"/>
          <w:i/>
          <w:color w:val="00B0F0"/>
        </w:rPr>
        <w:t xml:space="preserve"> </w:t>
      </w:r>
      <w:proofErr w:type="spellStart"/>
      <w:r w:rsidRPr="006A1AE1">
        <w:rPr>
          <w:rFonts w:eastAsia="Calibri" w:cs="Arial"/>
          <w:i/>
          <w:color w:val="00B0F0"/>
        </w:rPr>
        <w:t>да</w:t>
      </w:r>
      <w:proofErr w:type="spellEnd"/>
      <w:r w:rsidRPr="006A1AE1">
        <w:rPr>
          <w:rFonts w:eastAsia="Calibri" w:cs="Arial"/>
          <w:i/>
          <w:color w:val="00B0F0"/>
        </w:rPr>
        <w:t xml:space="preserve"> </w:t>
      </w:r>
      <w:proofErr w:type="spellStart"/>
      <w:r w:rsidRPr="006A1AE1">
        <w:rPr>
          <w:rFonts w:eastAsia="Calibri" w:cs="Arial"/>
          <w:i/>
          <w:color w:val="00B0F0"/>
        </w:rPr>
        <w:t>је</w:t>
      </w:r>
      <w:proofErr w:type="spellEnd"/>
      <w:r w:rsidRPr="006A1AE1">
        <w:rPr>
          <w:rFonts w:eastAsia="Calibri" w:cs="Arial"/>
          <w:i/>
          <w:color w:val="00B0F0"/>
        </w:rPr>
        <w:t xml:space="preserve"> </w:t>
      </w:r>
      <w:proofErr w:type="spellStart"/>
      <w:r w:rsidRPr="006A1AE1">
        <w:rPr>
          <w:rFonts w:eastAsia="Calibri" w:cs="Arial"/>
          <w:i/>
          <w:color w:val="00B0F0"/>
        </w:rPr>
        <w:t>Република</w:t>
      </w:r>
      <w:proofErr w:type="spellEnd"/>
      <w:r w:rsidRPr="006A1AE1">
        <w:rPr>
          <w:rFonts w:eastAsia="Calibri" w:cs="Arial"/>
          <w:i/>
          <w:color w:val="00B0F0"/>
        </w:rPr>
        <w:t xml:space="preserve"> </w:t>
      </w:r>
      <w:proofErr w:type="spellStart"/>
      <w:r w:rsidRPr="006A1AE1">
        <w:rPr>
          <w:rFonts w:eastAsia="Calibri" w:cs="Arial"/>
          <w:i/>
          <w:color w:val="00B0F0"/>
        </w:rPr>
        <w:t>Србија</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домицилном</w:t>
      </w:r>
      <w:proofErr w:type="spellEnd"/>
      <w:r w:rsidRPr="006A1AE1">
        <w:rPr>
          <w:rFonts w:eastAsia="Calibri" w:cs="Arial"/>
          <w:i/>
          <w:color w:val="00B0F0"/>
        </w:rPr>
        <w:t xml:space="preserve"> </w:t>
      </w:r>
      <w:proofErr w:type="spellStart"/>
      <w:r w:rsidRPr="006A1AE1">
        <w:rPr>
          <w:rFonts w:eastAsia="Calibri" w:cs="Arial"/>
          <w:i/>
          <w:color w:val="00B0F0"/>
        </w:rPr>
        <w:t>земљом</w:t>
      </w:r>
      <w:proofErr w:type="spellEnd"/>
      <w:r w:rsidRPr="006A1AE1">
        <w:rPr>
          <w:rFonts w:eastAsia="Calibri" w:cs="Arial"/>
          <w:i/>
          <w:color w:val="00B0F0"/>
        </w:rPr>
        <w:t xml:space="preserve"> </w:t>
      </w:r>
      <w:proofErr w:type="spellStart"/>
      <w:r w:rsidRPr="006A1AE1">
        <w:rPr>
          <w:rFonts w:eastAsia="Calibri" w:cs="Arial"/>
          <w:i/>
          <w:color w:val="00B0F0"/>
        </w:rPr>
        <w:t>Понуђача</w:t>
      </w:r>
      <w:proofErr w:type="spellEnd"/>
      <w:r w:rsidRPr="006A1AE1">
        <w:rPr>
          <w:rFonts w:eastAsia="Calibri" w:cs="Arial"/>
          <w:i/>
          <w:color w:val="00B0F0"/>
        </w:rPr>
        <w:t xml:space="preserve"> </w:t>
      </w:r>
      <w:proofErr w:type="spellStart"/>
      <w:r w:rsidRPr="006A1AE1">
        <w:rPr>
          <w:rFonts w:eastAsia="Calibri" w:cs="Arial"/>
          <w:i/>
          <w:color w:val="00B0F0"/>
        </w:rPr>
        <w:t>није</w:t>
      </w:r>
      <w:proofErr w:type="spellEnd"/>
      <w:r w:rsidRPr="006A1AE1">
        <w:rPr>
          <w:rFonts w:eastAsia="Calibri" w:cs="Arial"/>
          <w:i/>
          <w:color w:val="00B0F0"/>
        </w:rPr>
        <w:t xml:space="preserve"> </w:t>
      </w:r>
      <w:proofErr w:type="spellStart"/>
      <w:r w:rsidRPr="006A1AE1">
        <w:rPr>
          <w:rFonts w:eastAsia="Calibri" w:cs="Arial"/>
          <w:i/>
          <w:color w:val="00B0F0"/>
        </w:rPr>
        <w:t>закључила</w:t>
      </w:r>
      <w:proofErr w:type="spellEnd"/>
      <w:r w:rsidRPr="006A1AE1">
        <w:rPr>
          <w:rFonts w:eastAsia="Calibri" w:cs="Arial"/>
          <w:i/>
          <w:color w:val="00B0F0"/>
        </w:rPr>
        <w:t xml:space="preserve"> </w:t>
      </w:r>
      <w:proofErr w:type="spellStart"/>
      <w:r w:rsidRPr="006A1AE1">
        <w:rPr>
          <w:rFonts w:eastAsia="Calibri" w:cs="Arial"/>
          <w:i/>
          <w:color w:val="00B0F0"/>
        </w:rPr>
        <w:t>уговор</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r w:rsidRPr="006A1AE1">
        <w:rPr>
          <w:rFonts w:eastAsia="Calibri" w:cs="Arial"/>
          <w:i/>
          <w:color w:val="00B0F0"/>
        </w:rPr>
        <w:t xml:space="preserve"> </w:t>
      </w:r>
      <w:proofErr w:type="spellStart"/>
      <w:r w:rsidRPr="006A1AE1">
        <w:rPr>
          <w:rFonts w:eastAsia="Calibri" w:cs="Arial"/>
          <w:i/>
          <w:color w:val="00B0F0"/>
        </w:rPr>
        <w:t>или</w:t>
      </w:r>
      <w:proofErr w:type="spellEnd"/>
      <w:r w:rsidRPr="006A1AE1">
        <w:rPr>
          <w:rFonts w:eastAsia="Calibri" w:cs="Arial"/>
          <w:i/>
          <w:color w:val="00B0F0"/>
        </w:rPr>
        <w:t xml:space="preserve"> </w:t>
      </w:r>
      <w:proofErr w:type="spellStart"/>
      <w:r w:rsidRPr="006A1AE1">
        <w:rPr>
          <w:rFonts w:eastAsia="Calibri" w:cs="Arial"/>
          <w:i/>
          <w:color w:val="00B0F0"/>
        </w:rPr>
        <w:t>предмет</w:t>
      </w:r>
      <w:proofErr w:type="spellEnd"/>
      <w:r w:rsidRPr="006A1AE1">
        <w:rPr>
          <w:rFonts w:eastAsia="Calibri" w:cs="Arial"/>
          <w:i/>
          <w:color w:val="00B0F0"/>
        </w:rPr>
        <w:t xml:space="preserve"> </w:t>
      </w:r>
      <w:proofErr w:type="spellStart"/>
      <w:r w:rsidRPr="006A1AE1">
        <w:rPr>
          <w:rFonts w:eastAsia="Calibri" w:cs="Arial"/>
          <w:i/>
          <w:color w:val="00B0F0"/>
        </w:rPr>
        <w:t>набавке</w:t>
      </w:r>
      <w:proofErr w:type="spellEnd"/>
      <w:r w:rsidRPr="006A1AE1">
        <w:rPr>
          <w:rFonts w:eastAsia="Calibri" w:cs="Arial"/>
          <w:i/>
          <w:color w:val="00B0F0"/>
        </w:rPr>
        <w:t xml:space="preserve"> </w:t>
      </w:r>
      <w:proofErr w:type="spellStart"/>
      <w:r w:rsidRPr="006A1AE1">
        <w:rPr>
          <w:rFonts w:eastAsia="Calibri" w:cs="Arial"/>
          <w:i/>
          <w:color w:val="00B0F0"/>
        </w:rPr>
        <w:t>није</w:t>
      </w:r>
      <w:proofErr w:type="spellEnd"/>
      <w:r w:rsidRPr="006A1AE1">
        <w:rPr>
          <w:rFonts w:eastAsia="Calibri" w:cs="Arial"/>
          <w:i/>
          <w:color w:val="00B0F0"/>
        </w:rPr>
        <w:t xml:space="preserve"> </w:t>
      </w:r>
      <w:proofErr w:type="spellStart"/>
      <w:r w:rsidRPr="006A1AE1">
        <w:rPr>
          <w:rFonts w:eastAsia="Calibri" w:cs="Arial"/>
          <w:i/>
          <w:color w:val="00B0F0"/>
        </w:rPr>
        <w:t>садржан</w:t>
      </w:r>
      <w:proofErr w:type="spellEnd"/>
      <w:r w:rsidRPr="006A1AE1">
        <w:rPr>
          <w:rFonts w:eastAsia="Calibri" w:cs="Arial"/>
          <w:i/>
          <w:color w:val="00B0F0"/>
        </w:rPr>
        <w:t xml:space="preserve"> у </w:t>
      </w:r>
      <w:proofErr w:type="spellStart"/>
      <w:r w:rsidRPr="006A1AE1">
        <w:rPr>
          <w:rFonts w:eastAsia="Calibri" w:cs="Arial"/>
          <w:i/>
          <w:color w:val="00B0F0"/>
        </w:rPr>
        <w:t>уговору</w:t>
      </w:r>
      <w:proofErr w:type="spellEnd"/>
      <w:r w:rsidRPr="006A1AE1">
        <w:rPr>
          <w:rFonts w:eastAsia="Calibri" w:cs="Arial"/>
          <w:i/>
          <w:color w:val="00B0F0"/>
        </w:rPr>
        <w:t xml:space="preserve"> о </w:t>
      </w:r>
      <w:proofErr w:type="spellStart"/>
      <w:r w:rsidRPr="006A1AE1">
        <w:rPr>
          <w:rFonts w:eastAsia="Calibri" w:cs="Arial"/>
          <w:i/>
          <w:color w:val="00B0F0"/>
        </w:rPr>
        <w:t>избегавању</w:t>
      </w:r>
      <w:proofErr w:type="spellEnd"/>
      <w:r w:rsidRPr="006A1AE1">
        <w:rPr>
          <w:rFonts w:eastAsia="Calibri" w:cs="Arial"/>
          <w:i/>
          <w:color w:val="00B0F0"/>
        </w:rPr>
        <w:t xml:space="preserve"> </w:t>
      </w:r>
      <w:proofErr w:type="spellStart"/>
      <w:r w:rsidRPr="006A1AE1">
        <w:rPr>
          <w:rFonts w:eastAsia="Calibri" w:cs="Arial"/>
          <w:i/>
          <w:color w:val="00B0F0"/>
        </w:rPr>
        <w:t>двоструког</w:t>
      </w:r>
      <w:proofErr w:type="spellEnd"/>
      <w:r w:rsidRPr="006A1AE1">
        <w:rPr>
          <w:rFonts w:eastAsia="Calibri" w:cs="Arial"/>
          <w:i/>
          <w:color w:val="00B0F0"/>
        </w:rPr>
        <w:t xml:space="preserve"> </w:t>
      </w:r>
      <w:proofErr w:type="spellStart"/>
      <w:r w:rsidRPr="006A1AE1">
        <w:rPr>
          <w:rFonts w:eastAsia="Calibri" w:cs="Arial"/>
          <w:i/>
          <w:color w:val="00B0F0"/>
        </w:rPr>
        <w:t>опорезивања</w:t>
      </w:r>
      <w:proofErr w:type="spellEnd"/>
    </w:p>
    <w:p w14:paraId="4EB9E14A" w14:textId="77777777" w:rsidR="004B4B14" w:rsidRPr="006A1AE1" w:rsidRDefault="004B4B14" w:rsidP="004B4B14">
      <w:pPr>
        <w:pStyle w:val="KDParagraf"/>
        <w:spacing w:before="0"/>
        <w:rPr>
          <w:rFonts w:eastAsia="Calibri" w:cs="Arial"/>
          <w:color w:val="00B0F0"/>
        </w:rPr>
      </w:pPr>
    </w:p>
    <w:p w14:paraId="4C04A58E" w14:textId="77777777" w:rsidR="004B4B14" w:rsidRPr="006A1AE1" w:rsidRDefault="004B4B14" w:rsidP="004B4B14">
      <w:pPr>
        <w:pStyle w:val="KDParagraf"/>
        <w:spacing w:before="0"/>
        <w:rPr>
          <w:rFonts w:eastAsia="Calibri" w:cs="Arial"/>
          <w:i/>
          <w:color w:val="00B0F0"/>
        </w:rPr>
      </w:pPr>
      <w:proofErr w:type="spellStart"/>
      <w:r w:rsidRPr="006A1AE1">
        <w:rPr>
          <w:rFonts w:eastAsia="Calibri" w:cs="Arial"/>
          <w:i/>
          <w:color w:val="00B0F0"/>
        </w:rPr>
        <w:t>Наручилац</w:t>
      </w:r>
      <w:proofErr w:type="spellEnd"/>
      <w:r w:rsidRPr="006A1AE1">
        <w:rPr>
          <w:rFonts w:eastAsia="Calibri" w:cs="Arial"/>
          <w:i/>
          <w:color w:val="00B0F0"/>
        </w:rPr>
        <w:t xml:space="preserve"> </w:t>
      </w:r>
      <w:proofErr w:type="spellStart"/>
      <w:r w:rsidRPr="006A1AE1">
        <w:rPr>
          <w:rFonts w:eastAsia="Calibri" w:cs="Arial"/>
          <w:i/>
          <w:color w:val="00B0F0"/>
        </w:rPr>
        <w:t>ће</w:t>
      </w:r>
      <w:proofErr w:type="spellEnd"/>
      <w:r w:rsidRPr="006A1AE1">
        <w:rPr>
          <w:rFonts w:eastAsia="Calibri" w:cs="Arial"/>
          <w:i/>
          <w:color w:val="00B0F0"/>
        </w:rPr>
        <w:t xml:space="preserve"> </w:t>
      </w:r>
      <w:proofErr w:type="spellStart"/>
      <w:r w:rsidRPr="006A1AE1">
        <w:rPr>
          <w:rFonts w:eastAsia="Calibri" w:cs="Arial"/>
          <w:i/>
          <w:color w:val="00B0F0"/>
        </w:rPr>
        <w:t>обрачунати</w:t>
      </w:r>
      <w:proofErr w:type="spellEnd"/>
      <w:r w:rsidRPr="006A1AE1">
        <w:rPr>
          <w:rFonts w:eastAsia="Calibri" w:cs="Arial"/>
          <w:i/>
          <w:color w:val="00B0F0"/>
        </w:rPr>
        <w:t xml:space="preserve">, </w:t>
      </w:r>
      <w:proofErr w:type="spellStart"/>
      <w:r w:rsidRPr="006A1AE1">
        <w:rPr>
          <w:rFonts w:eastAsia="Calibri" w:cs="Arial"/>
          <w:i/>
          <w:color w:val="00B0F0"/>
        </w:rPr>
        <w:t>одбити</w:t>
      </w:r>
      <w:proofErr w:type="spellEnd"/>
      <w:r w:rsidRPr="006A1AE1">
        <w:rPr>
          <w:rFonts w:eastAsia="Calibri" w:cs="Arial"/>
          <w:i/>
          <w:color w:val="00B0F0"/>
        </w:rPr>
        <w:t xml:space="preserve"> </w:t>
      </w:r>
      <w:proofErr w:type="gramStart"/>
      <w:r w:rsidRPr="006A1AE1">
        <w:rPr>
          <w:rFonts w:eastAsia="Calibri" w:cs="Arial"/>
          <w:i/>
          <w:color w:val="00B0F0"/>
        </w:rPr>
        <w:t xml:space="preserve">и  </w:t>
      </w:r>
      <w:proofErr w:type="spellStart"/>
      <w:r w:rsidRPr="006A1AE1">
        <w:rPr>
          <w:rFonts w:eastAsia="Calibri" w:cs="Arial"/>
          <w:i/>
          <w:color w:val="00B0F0"/>
        </w:rPr>
        <w:t>платити</w:t>
      </w:r>
      <w:proofErr w:type="spellEnd"/>
      <w:proofErr w:type="gramEnd"/>
      <w:r w:rsidRPr="006A1AE1">
        <w:rPr>
          <w:rFonts w:eastAsia="Calibri" w:cs="Arial"/>
          <w:i/>
          <w:color w:val="00B0F0"/>
        </w:rPr>
        <w:t xml:space="preserve">  </w:t>
      </w:r>
      <w:proofErr w:type="spellStart"/>
      <w:r w:rsidRPr="006A1AE1">
        <w:rPr>
          <w:rFonts w:eastAsia="Calibri" w:cs="Arial"/>
          <w:i/>
          <w:color w:val="00B0F0"/>
        </w:rPr>
        <w:t>порез</w:t>
      </w:r>
      <w:proofErr w:type="spellEnd"/>
      <w:r w:rsidRPr="006A1AE1">
        <w:rPr>
          <w:rFonts w:eastAsia="Calibri" w:cs="Arial"/>
          <w:i/>
          <w:color w:val="00B0F0"/>
        </w:rPr>
        <w:t xml:space="preserve"> </w:t>
      </w:r>
      <w:proofErr w:type="spellStart"/>
      <w:r w:rsidRPr="006A1AE1">
        <w:rPr>
          <w:rFonts w:eastAsia="Calibri" w:cs="Arial"/>
          <w:i/>
          <w:color w:val="00B0F0"/>
        </w:rPr>
        <w:t>по</w:t>
      </w:r>
      <w:proofErr w:type="spellEnd"/>
      <w:r w:rsidRPr="006A1AE1">
        <w:rPr>
          <w:rFonts w:eastAsia="Calibri" w:cs="Arial"/>
          <w:i/>
          <w:color w:val="00B0F0"/>
        </w:rPr>
        <w:t xml:space="preserve"> </w:t>
      </w:r>
      <w:proofErr w:type="spellStart"/>
      <w:r w:rsidRPr="006A1AE1">
        <w:rPr>
          <w:rFonts w:eastAsia="Calibri" w:cs="Arial"/>
          <w:i/>
          <w:color w:val="00B0F0"/>
        </w:rPr>
        <w:t>одбитку</w:t>
      </w:r>
      <w:proofErr w:type="spellEnd"/>
      <w:r w:rsidRPr="006A1AE1">
        <w:rPr>
          <w:rFonts w:eastAsia="Calibri" w:cs="Arial"/>
          <w:i/>
          <w:color w:val="00B0F0"/>
        </w:rPr>
        <w:t xml:space="preserve"> у </w:t>
      </w:r>
      <w:proofErr w:type="spellStart"/>
      <w:r w:rsidRPr="006A1AE1">
        <w:rPr>
          <w:rFonts w:eastAsia="Calibri" w:cs="Arial"/>
          <w:i/>
          <w:color w:val="00B0F0"/>
        </w:rPr>
        <w:t>складу</w:t>
      </w:r>
      <w:proofErr w:type="spellEnd"/>
      <w:r w:rsidRPr="006A1AE1">
        <w:rPr>
          <w:rFonts w:eastAsia="Calibri" w:cs="Arial"/>
          <w:i/>
          <w:color w:val="00B0F0"/>
        </w:rPr>
        <w:t xml:space="preserve"> </w:t>
      </w:r>
      <w:proofErr w:type="spellStart"/>
      <w:r w:rsidRPr="006A1AE1">
        <w:rPr>
          <w:rFonts w:eastAsia="Calibri" w:cs="Arial"/>
          <w:i/>
          <w:color w:val="00B0F0"/>
        </w:rPr>
        <w:t>са</w:t>
      </w:r>
      <w:proofErr w:type="spellEnd"/>
      <w:r w:rsidRPr="006A1AE1">
        <w:rPr>
          <w:rFonts w:eastAsia="Calibri" w:cs="Arial"/>
          <w:i/>
          <w:color w:val="00B0F0"/>
        </w:rPr>
        <w:t xml:space="preserve">  </w:t>
      </w:r>
      <w:proofErr w:type="spellStart"/>
      <w:r w:rsidRPr="006A1AE1">
        <w:rPr>
          <w:rFonts w:eastAsia="Calibri" w:cs="Arial"/>
          <w:i/>
          <w:color w:val="00B0F0"/>
        </w:rPr>
        <w:t>пореским</w:t>
      </w:r>
      <w:proofErr w:type="spellEnd"/>
      <w:r w:rsidRPr="006A1AE1">
        <w:rPr>
          <w:rFonts w:eastAsia="Calibri" w:cs="Arial"/>
          <w:i/>
          <w:color w:val="00B0F0"/>
        </w:rPr>
        <w:t xml:space="preserve"> </w:t>
      </w:r>
      <w:proofErr w:type="spellStart"/>
      <w:r w:rsidRPr="006A1AE1">
        <w:rPr>
          <w:rFonts w:eastAsia="Calibri" w:cs="Arial"/>
          <w:i/>
          <w:color w:val="00B0F0"/>
        </w:rPr>
        <w:t>прописима</w:t>
      </w:r>
      <w:proofErr w:type="spellEnd"/>
      <w:r w:rsidRPr="006A1AE1">
        <w:rPr>
          <w:rFonts w:eastAsia="Calibri" w:cs="Arial"/>
          <w:i/>
          <w:color w:val="00B0F0"/>
        </w:rPr>
        <w:t xml:space="preserve"> </w:t>
      </w:r>
      <w:proofErr w:type="spellStart"/>
      <w:r w:rsidRPr="006A1AE1">
        <w:rPr>
          <w:rFonts w:eastAsia="Calibri" w:cs="Arial"/>
          <w:i/>
          <w:color w:val="00B0F0"/>
        </w:rPr>
        <w:t>Републике</w:t>
      </w:r>
      <w:proofErr w:type="spellEnd"/>
      <w:r w:rsidRPr="006A1AE1">
        <w:rPr>
          <w:rFonts w:eastAsia="Calibri" w:cs="Arial"/>
          <w:i/>
          <w:color w:val="00B0F0"/>
        </w:rPr>
        <w:t xml:space="preserve"> </w:t>
      </w:r>
      <w:proofErr w:type="spellStart"/>
      <w:r w:rsidRPr="006A1AE1">
        <w:rPr>
          <w:rFonts w:eastAsia="Calibri" w:cs="Arial"/>
          <w:i/>
          <w:color w:val="00B0F0"/>
        </w:rPr>
        <w:t>Србије</w:t>
      </w:r>
      <w:proofErr w:type="spellEnd"/>
      <w:r w:rsidRPr="006A1AE1">
        <w:rPr>
          <w:rFonts w:eastAsia="Calibri" w:cs="Arial"/>
          <w:i/>
          <w:color w:val="00B0F0"/>
        </w:rPr>
        <w:t xml:space="preserve">, </w:t>
      </w:r>
      <w:proofErr w:type="spellStart"/>
      <w:r w:rsidRPr="006A1AE1">
        <w:rPr>
          <w:rFonts w:eastAsia="Calibri" w:cs="Arial"/>
          <w:i/>
          <w:color w:val="00B0F0"/>
        </w:rPr>
        <w:t>који</w:t>
      </w:r>
      <w:proofErr w:type="spellEnd"/>
      <w:r w:rsidRPr="006A1AE1">
        <w:rPr>
          <w:rFonts w:eastAsia="Calibri" w:cs="Arial"/>
          <w:i/>
          <w:color w:val="00B0F0"/>
        </w:rPr>
        <w:t xml:space="preserve"> </w:t>
      </w:r>
      <w:proofErr w:type="spellStart"/>
      <w:r w:rsidRPr="006A1AE1">
        <w:rPr>
          <w:rFonts w:eastAsia="Calibri" w:cs="Arial"/>
          <w:i/>
          <w:color w:val="00B0F0"/>
        </w:rPr>
        <w:t>су</w:t>
      </w:r>
      <w:proofErr w:type="spellEnd"/>
      <w:r w:rsidRPr="006A1AE1">
        <w:rPr>
          <w:rFonts w:eastAsia="Calibri" w:cs="Arial"/>
          <w:i/>
          <w:color w:val="00B0F0"/>
        </w:rPr>
        <w:t xml:space="preserve"> </w:t>
      </w:r>
      <w:proofErr w:type="spellStart"/>
      <w:r w:rsidRPr="006A1AE1">
        <w:rPr>
          <w:rFonts w:eastAsia="Calibri" w:cs="Arial"/>
          <w:i/>
          <w:color w:val="00B0F0"/>
        </w:rPr>
        <w:t>објављени</w:t>
      </w:r>
      <w:proofErr w:type="spellEnd"/>
      <w:r w:rsidRPr="006A1AE1">
        <w:rPr>
          <w:rFonts w:eastAsia="Calibri" w:cs="Arial"/>
          <w:i/>
          <w:color w:val="00B0F0"/>
        </w:rPr>
        <w:t xml:space="preserve"> </w:t>
      </w:r>
      <w:proofErr w:type="spellStart"/>
      <w:r w:rsidRPr="006A1AE1">
        <w:rPr>
          <w:rFonts w:eastAsia="Calibri" w:cs="Arial"/>
          <w:i/>
          <w:color w:val="00B0F0"/>
        </w:rPr>
        <w:t>на</w:t>
      </w:r>
      <w:proofErr w:type="spellEnd"/>
      <w:r w:rsidRPr="006A1AE1">
        <w:rPr>
          <w:rFonts w:eastAsia="Calibri" w:cs="Arial"/>
          <w:i/>
          <w:color w:val="00B0F0"/>
        </w:rPr>
        <w:t xml:space="preserve"> </w:t>
      </w:r>
      <w:proofErr w:type="spellStart"/>
      <w:r w:rsidRPr="006A1AE1">
        <w:rPr>
          <w:rFonts w:eastAsia="Calibri" w:cs="Arial"/>
          <w:i/>
          <w:color w:val="00B0F0"/>
        </w:rPr>
        <w:t>сајту</w:t>
      </w:r>
      <w:proofErr w:type="spellEnd"/>
      <w:r w:rsidRPr="006A1AE1">
        <w:rPr>
          <w:rFonts w:eastAsia="Calibri" w:cs="Arial"/>
          <w:i/>
          <w:color w:val="00B0F0"/>
        </w:rPr>
        <w:t xml:space="preserve"> </w:t>
      </w:r>
      <w:proofErr w:type="spellStart"/>
      <w:r w:rsidRPr="006A1AE1">
        <w:rPr>
          <w:rFonts w:eastAsia="Calibri" w:cs="Arial"/>
          <w:i/>
          <w:color w:val="00B0F0"/>
        </w:rPr>
        <w:t>Министарства</w:t>
      </w:r>
      <w:proofErr w:type="spellEnd"/>
      <w:r w:rsidRPr="006A1AE1">
        <w:rPr>
          <w:rFonts w:eastAsia="Calibri" w:cs="Arial"/>
          <w:i/>
          <w:color w:val="00B0F0"/>
        </w:rPr>
        <w:t xml:space="preserve"> </w:t>
      </w:r>
      <w:proofErr w:type="spellStart"/>
      <w:r w:rsidRPr="006A1AE1">
        <w:rPr>
          <w:rFonts w:eastAsia="Calibri" w:cs="Arial"/>
          <w:i/>
          <w:color w:val="00B0F0"/>
        </w:rPr>
        <w:t>финансија</w:t>
      </w:r>
      <w:proofErr w:type="spellEnd"/>
      <w:r w:rsidRPr="006A1AE1">
        <w:rPr>
          <w:rFonts w:eastAsia="Calibri" w:cs="Arial"/>
          <w:i/>
          <w:color w:val="00B0F0"/>
        </w:rPr>
        <w:t xml:space="preserve">  (</w:t>
      </w:r>
      <w:hyperlink r:id="rId11" w:history="1">
        <w:r w:rsidRPr="006A1AE1">
          <w:rPr>
            <w:rStyle w:val="Hyperlink"/>
            <w:rFonts w:eastAsia="Calibri" w:cs="Arial"/>
            <w:i/>
          </w:rPr>
          <w:t>www.mfin.gov.rs/закони</w:t>
        </w:r>
      </w:hyperlink>
      <w:r w:rsidRPr="006A1AE1">
        <w:rPr>
          <w:rFonts w:eastAsia="Calibri" w:cs="Arial"/>
          <w:i/>
          <w:color w:val="00B0F0"/>
        </w:rPr>
        <w:t xml:space="preserve">). </w:t>
      </w:r>
    </w:p>
    <w:p w14:paraId="695011F9" w14:textId="77777777" w:rsidR="004B4B14" w:rsidRPr="006A1AE1" w:rsidRDefault="004B4B14" w:rsidP="004B4B14">
      <w:pPr>
        <w:suppressAutoHyphens/>
        <w:ind w:left="360"/>
        <w:contextualSpacing/>
        <w:rPr>
          <w:rFonts w:eastAsia="Calibri" w:cs="Arial"/>
          <w:lang w:val="sr-Cyrl-RS"/>
        </w:rPr>
      </w:pPr>
    </w:p>
    <w:p w14:paraId="3FCE720C" w14:textId="23BCE46D" w:rsidR="004B4B14" w:rsidRPr="006A1AE1" w:rsidRDefault="004B4B14" w:rsidP="004B4B14">
      <w:pPr>
        <w:pStyle w:val="KDParagraf"/>
        <w:spacing w:before="0"/>
        <w:rPr>
          <w:rFonts w:cs="Arial"/>
          <w:lang w:val="sr-Cyrl-RS"/>
        </w:rPr>
      </w:pPr>
      <w:r w:rsidRPr="006A1AE1">
        <w:rPr>
          <w:rFonts w:cs="Arial"/>
          <w:lang w:val="sr-Cyrl-RS"/>
        </w:rPr>
        <w:t xml:space="preserve">Рачун мора </w:t>
      </w:r>
      <w:r w:rsidR="00F47090">
        <w:rPr>
          <w:rFonts w:cs="Arial"/>
          <w:lang w:val="sr-Cyrl-RS"/>
        </w:rPr>
        <w:t xml:space="preserve">да гласи на </w:t>
      </w:r>
      <w:r w:rsidR="00F47090" w:rsidRPr="006A1AE1">
        <w:rPr>
          <w:rFonts w:cs="Arial"/>
          <w:lang w:val="sr-Cyrl-RS"/>
        </w:rPr>
        <w:t xml:space="preserve">Јавно предузеће „Електропривреда Србије“ Београд, </w:t>
      </w:r>
      <w:r w:rsidR="00F47090" w:rsidRPr="006A1AE1">
        <w:rPr>
          <w:rFonts w:cs="Arial"/>
          <w:lang w:val="sr-Cyrl-CS"/>
        </w:rPr>
        <w:t>У</w:t>
      </w:r>
      <w:r w:rsidR="00F47090" w:rsidRPr="006A1AE1">
        <w:rPr>
          <w:rFonts w:cs="Arial"/>
          <w:lang w:val="sr-Cyrl-RS"/>
        </w:rPr>
        <w:t>лица Балканска бр. 13</w:t>
      </w:r>
      <w:r w:rsidR="00F47090">
        <w:rPr>
          <w:rFonts w:cs="Arial"/>
          <w:lang w:val="sr-Cyrl-RS"/>
        </w:rPr>
        <w:t xml:space="preserve"> и </w:t>
      </w:r>
      <w:r w:rsidRPr="006A1AE1">
        <w:rPr>
          <w:rFonts w:cs="Arial"/>
          <w:lang w:val="sr-Cyrl-RS"/>
        </w:rPr>
        <w:t xml:space="preserve">бити достављен на адресу </w:t>
      </w:r>
      <w:r w:rsidR="00F47090">
        <w:rPr>
          <w:rFonts w:cs="Arial"/>
          <w:lang w:val="sr-Cyrl-CS"/>
        </w:rPr>
        <w:t>Масарикова1-3</w:t>
      </w:r>
      <w:r w:rsidRPr="006A1AE1">
        <w:rPr>
          <w:rFonts w:cs="Arial"/>
          <w:lang w:val="sr-Cyrl-RS"/>
        </w:rPr>
        <w:t xml:space="preserve">, </w:t>
      </w:r>
      <w:proofErr w:type="spellStart"/>
      <w:r w:rsidRPr="006A1AE1">
        <w:rPr>
          <w:rFonts w:eastAsia="Arial Unicode MS" w:cs="Arial"/>
          <w:lang w:val="sr-Latn-CS"/>
        </w:rPr>
        <w:t>Матични</w:t>
      </w:r>
      <w:proofErr w:type="spellEnd"/>
      <w:r w:rsidRPr="006A1AE1">
        <w:rPr>
          <w:rFonts w:eastAsia="Arial Unicode MS" w:cs="Arial"/>
          <w:lang w:val="sr-Latn-CS"/>
        </w:rPr>
        <w:t xml:space="preserve"> </w:t>
      </w:r>
      <w:proofErr w:type="spellStart"/>
      <w:r w:rsidRPr="006A1AE1">
        <w:rPr>
          <w:rFonts w:eastAsia="Arial Unicode MS" w:cs="Arial"/>
          <w:lang w:val="sr-Latn-CS"/>
        </w:rPr>
        <w:t>број</w:t>
      </w:r>
      <w:proofErr w:type="spellEnd"/>
      <w:r w:rsidRPr="006A1AE1">
        <w:rPr>
          <w:rFonts w:eastAsia="Arial Unicode MS" w:cs="Arial"/>
          <w:lang w:val="sr-Latn-CS"/>
        </w:rPr>
        <w:t xml:space="preserve"> 20053658, ПИБ 103920327</w:t>
      </w:r>
      <w:r w:rsidRPr="006A1AE1">
        <w:rPr>
          <w:rFonts w:eastAsia="Arial Unicode MS" w:cs="Arial"/>
          <w:lang w:val="sr-Cyrl-RS"/>
        </w:rPr>
        <w:t xml:space="preserve"> </w:t>
      </w:r>
      <w:r w:rsidRPr="006A1AE1">
        <w:rPr>
          <w:rFonts w:cs="Arial"/>
          <w:lang w:val="sr-Cyrl-RS"/>
        </w:rPr>
        <w:t xml:space="preserve">са обавезним прилозима: </w:t>
      </w:r>
      <w:r w:rsidRPr="006A1AE1">
        <w:rPr>
          <w:rFonts w:cs="Arial"/>
          <w:lang w:val="sr-Cyrl-CS"/>
        </w:rPr>
        <w:t>Месечни извештај</w:t>
      </w:r>
      <w:r w:rsidRPr="006A1AE1">
        <w:rPr>
          <w:rFonts w:eastAsia="Calibri" w:cs="Arial"/>
          <w:lang w:val="sr-Cyrl-CS"/>
        </w:rPr>
        <w:t xml:space="preserve"> о извршењу и пријему </w:t>
      </w:r>
      <w:r w:rsidRPr="006A1AE1">
        <w:rPr>
          <w:rFonts w:eastAsia="Calibri" w:cs="Arial"/>
          <w:lang w:val="sr-Cyrl-RS"/>
        </w:rPr>
        <w:t>услуге као и</w:t>
      </w:r>
      <w:r w:rsidRPr="006A1AE1">
        <w:rPr>
          <w:rFonts w:cs="Arial"/>
          <w:lang w:val="sr-Cyrl-RS"/>
        </w:rPr>
        <w:t xml:space="preserve"> записник о квантитативном и квалитативном пријему услуга који се доставља </w:t>
      </w:r>
      <w:r>
        <w:rPr>
          <w:rFonts w:cs="Arial"/>
          <w:lang w:val="sr-Cyrl-RS"/>
        </w:rPr>
        <w:t>након извршења комп</w:t>
      </w:r>
      <w:r w:rsidRPr="006A1AE1">
        <w:rPr>
          <w:rFonts w:cs="Arial"/>
          <w:lang w:val="sr-Cyrl-RS"/>
        </w:rPr>
        <w:t>л</w:t>
      </w:r>
      <w:r>
        <w:rPr>
          <w:rFonts w:cs="Arial"/>
          <w:lang w:val="sr-Cyrl-RS"/>
        </w:rPr>
        <w:t>е</w:t>
      </w:r>
      <w:r w:rsidRPr="006A1AE1">
        <w:rPr>
          <w:rFonts w:cs="Arial"/>
          <w:lang w:val="sr-Cyrl-RS"/>
        </w:rPr>
        <w:t>тне услуге</w:t>
      </w:r>
      <w:r w:rsidR="00215464">
        <w:rPr>
          <w:rFonts w:cs="Arial"/>
          <w:lang w:val="sr-Cyrl-RS"/>
        </w:rPr>
        <w:t xml:space="preserve"> као и </w:t>
      </w:r>
      <w:proofErr w:type="spellStart"/>
      <w:r w:rsidR="00215464">
        <w:t>Извештајем</w:t>
      </w:r>
      <w:proofErr w:type="spellEnd"/>
      <w:r w:rsidR="00215464">
        <w:t xml:space="preserve"> о </w:t>
      </w:r>
      <w:proofErr w:type="spellStart"/>
      <w:r w:rsidR="00215464">
        <w:t>пријему</w:t>
      </w:r>
      <w:proofErr w:type="spellEnd"/>
      <w:r w:rsidR="00215464">
        <w:t> </w:t>
      </w:r>
      <w:proofErr w:type="spellStart"/>
      <w:r w:rsidR="00215464">
        <w:t>услуга</w:t>
      </w:r>
      <w:proofErr w:type="spellEnd"/>
      <w:r w:rsidR="00215464">
        <w:t xml:space="preserve"> </w:t>
      </w:r>
      <w:proofErr w:type="spellStart"/>
      <w:r w:rsidR="00215464">
        <w:t>за</w:t>
      </w:r>
      <w:proofErr w:type="spellEnd"/>
      <w:r w:rsidR="00215464">
        <w:t xml:space="preserve"> </w:t>
      </w:r>
      <w:proofErr w:type="spellStart"/>
      <w:r w:rsidR="00215464">
        <w:t>сваки</w:t>
      </w:r>
      <w:proofErr w:type="spellEnd"/>
      <w:r w:rsidR="00215464">
        <w:t xml:space="preserve"> </w:t>
      </w:r>
      <w:proofErr w:type="spellStart"/>
      <w:r w:rsidR="00215464">
        <w:t>извршени</w:t>
      </w:r>
      <w:proofErr w:type="spellEnd"/>
      <w:r w:rsidR="00215464">
        <w:t xml:space="preserve"> </w:t>
      </w:r>
      <w:proofErr w:type="spellStart"/>
      <w:r w:rsidR="00215464">
        <w:t>захтев</w:t>
      </w:r>
      <w:proofErr w:type="spellEnd"/>
      <w:r w:rsidR="00215464">
        <w:t xml:space="preserve"> </w:t>
      </w:r>
      <w:proofErr w:type="spellStart"/>
      <w:r w:rsidR="00215464">
        <w:t>за</w:t>
      </w:r>
      <w:proofErr w:type="spellEnd"/>
      <w:r w:rsidR="00215464">
        <w:t xml:space="preserve"> </w:t>
      </w:r>
      <w:proofErr w:type="spellStart"/>
      <w:r w:rsidR="00215464">
        <w:t>измену</w:t>
      </w:r>
      <w:proofErr w:type="spellEnd"/>
      <w:r w:rsidR="00215464">
        <w:t xml:space="preserve"> </w:t>
      </w:r>
      <w:proofErr w:type="spellStart"/>
      <w:r w:rsidR="00215464">
        <w:t>софтвера</w:t>
      </w:r>
      <w:proofErr w:type="spellEnd"/>
      <w:r w:rsidR="00215464">
        <w:rPr>
          <w:lang w:val="sr-Cyrl-RS"/>
        </w:rPr>
        <w:t xml:space="preserve">, (који се доставља у случају </w:t>
      </w:r>
      <w:r w:rsidR="00C91CCC">
        <w:rPr>
          <w:lang w:val="sr-Cyrl-RS"/>
        </w:rPr>
        <w:t>вршења услуге унапређења и интеграције</w:t>
      </w:r>
      <w:r w:rsidRPr="006A1AE1">
        <w:rPr>
          <w:rFonts w:cs="Arial"/>
          <w:lang w:val="sr-Cyrl-RS"/>
        </w:rPr>
        <w:t xml:space="preserve"> са читко написаним именом и презименом и потписом овлашћеног лица Корисника услуга, бројем уговора.</w:t>
      </w:r>
    </w:p>
    <w:p w14:paraId="6DFA021C" w14:textId="77777777" w:rsidR="004B4B14" w:rsidRPr="006A1AE1" w:rsidRDefault="004B4B14" w:rsidP="004B4B14">
      <w:pPr>
        <w:pStyle w:val="KDParagraf"/>
        <w:spacing w:before="0"/>
        <w:rPr>
          <w:rFonts w:cs="Arial"/>
          <w:lang w:val="sr-Cyrl-RS"/>
        </w:rPr>
      </w:pPr>
    </w:p>
    <w:p w14:paraId="2B2FDE84" w14:textId="3405004B" w:rsidR="004B4B14" w:rsidRDefault="004B4B14" w:rsidP="004B4B14">
      <w:pPr>
        <w:rPr>
          <w:rFonts w:eastAsia="Calibri" w:cs="Arial"/>
          <w:lang w:val="sr-Cyrl-CS"/>
        </w:rPr>
      </w:pPr>
      <w:r w:rsidRPr="006A1AE1">
        <w:rPr>
          <w:rFonts w:cs="Arial"/>
          <w:lang w:val="sr-Cyrl-CS"/>
        </w:rPr>
        <w:t>Издавање рачуна  од стране понуђача за услуге одржавања</w:t>
      </w:r>
      <w:r w:rsidRPr="006A1AE1">
        <w:rPr>
          <w:rFonts w:eastAsia="Calibri" w:cs="Arial"/>
          <w:lang w:val="sr-Cyrl-CS"/>
        </w:rPr>
        <w:t xml:space="preserve"> ИСПТЕЕ</w:t>
      </w:r>
      <w:r w:rsidRPr="006A1AE1">
        <w:rPr>
          <w:rFonts w:cs="Arial"/>
          <w:lang w:val="sr-Cyrl-CS"/>
        </w:rPr>
        <w:t xml:space="preserve"> врши се месечно у року од 3 (три) дана од дана прихватања Месечног извештаја</w:t>
      </w:r>
      <w:r w:rsidRPr="006A1AE1">
        <w:rPr>
          <w:rFonts w:eastAsia="Calibri" w:cs="Arial"/>
          <w:lang w:val="sr-Cyrl-CS"/>
        </w:rPr>
        <w:t xml:space="preserve"> о пријему услуге одржавања</w:t>
      </w:r>
      <w:r w:rsidRPr="006A1AE1">
        <w:rPr>
          <w:rFonts w:cs="Arial"/>
          <w:lang w:val="sr-Cyrl-CS"/>
        </w:rPr>
        <w:t xml:space="preserve">, </w:t>
      </w:r>
      <w:r w:rsidRPr="006A1AE1">
        <w:rPr>
          <w:rFonts w:eastAsia="Calibri" w:cs="Arial"/>
          <w:lang w:val="sr-Cyrl-CS"/>
        </w:rPr>
        <w:t xml:space="preserve">којим се потврђује да је услуга одржавања ИСПТЕЕ извршена према техничким захтевима за ову услугу. </w:t>
      </w:r>
    </w:p>
    <w:p w14:paraId="3EE91118" w14:textId="77777777" w:rsidR="00C91CCC" w:rsidRPr="006A1AE1" w:rsidRDefault="00C91CCC" w:rsidP="004B4B14">
      <w:pPr>
        <w:rPr>
          <w:rFonts w:eastAsia="Calibri" w:cs="Arial"/>
          <w:lang w:val="sr-Cyrl-CS"/>
        </w:rPr>
      </w:pPr>
    </w:p>
    <w:p w14:paraId="6678289F" w14:textId="77777777" w:rsidR="004B4B14" w:rsidRPr="006A1AE1" w:rsidRDefault="004B4B14" w:rsidP="004B4B14">
      <w:pPr>
        <w:rPr>
          <w:rFonts w:cs="Arial"/>
          <w:lang w:val="sr-Cyrl-CS" w:eastAsia="ar-SA"/>
        </w:rPr>
      </w:pPr>
      <w:r w:rsidRPr="006A1AE1">
        <w:rPr>
          <w:rFonts w:cs="Arial"/>
          <w:lang w:val="sr-Cyrl-CS"/>
        </w:rPr>
        <w:t xml:space="preserve">Издавање рачуна од стране понуђача за услуге унапређења и интеграције ИСПТЕЕ, врши се у року од 3 (три) дана од дана прихватања извештаја о пријему  услуга за сваки извршени Захтев за измену софтвера од стране Наручиоца. </w:t>
      </w:r>
    </w:p>
    <w:p w14:paraId="2286E865" w14:textId="77777777" w:rsidR="00215464" w:rsidRPr="006A1AE1" w:rsidRDefault="00215464" w:rsidP="004B4B14">
      <w:pPr>
        <w:pStyle w:val="KDParagraf"/>
        <w:spacing w:before="0"/>
        <w:rPr>
          <w:rFonts w:cs="Arial"/>
          <w:color w:val="00B0F0"/>
          <w:lang w:val="sr-Cyrl-RS"/>
        </w:rPr>
      </w:pPr>
    </w:p>
    <w:p w14:paraId="09A44062" w14:textId="0B1528A3" w:rsidR="00AC46A6" w:rsidRPr="00AC46A6" w:rsidRDefault="004B4B14" w:rsidP="004B4B14">
      <w:pPr>
        <w:pStyle w:val="KDParagraf"/>
        <w:spacing w:before="0"/>
        <w:rPr>
          <w:rFonts w:cs="Arial"/>
          <w:lang w:val="sr-Cyrl-RS"/>
        </w:rPr>
      </w:pPr>
      <w:r w:rsidRPr="006A1AE1">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proofErr w:type="spellStart"/>
      <w:r w:rsidRPr="006A1AE1">
        <w:rPr>
          <w:rFonts w:cs="Arial"/>
          <w:lang w:val="sr-Cyrl-RS"/>
        </w:rPr>
        <w:t>шифрарника</w:t>
      </w:r>
      <w:proofErr w:type="spellEnd"/>
      <w:r w:rsidRPr="006A1AE1">
        <w:rPr>
          <w:rFonts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Pr>
          <w:rFonts w:cs="Arial"/>
          <w:lang w:val="sr-Cyrl-RS"/>
        </w:rPr>
        <w:t>“</w:t>
      </w:r>
    </w:p>
    <w:p w14:paraId="2B831413" w14:textId="6E73D5C9" w:rsidR="00A36B36" w:rsidRDefault="00A36B36" w:rsidP="00EE05D7">
      <w:pPr>
        <w:jc w:val="center"/>
        <w:rPr>
          <w:rFonts w:cs="Arial"/>
          <w:sz w:val="22"/>
          <w:szCs w:val="22"/>
          <w:lang w:val="sr-Latn-RS"/>
        </w:rPr>
      </w:pPr>
    </w:p>
    <w:p w14:paraId="3AF73392" w14:textId="77777777" w:rsidR="00920E30" w:rsidRDefault="00920E30" w:rsidP="00EE05D7">
      <w:pPr>
        <w:jc w:val="center"/>
        <w:rPr>
          <w:rFonts w:cs="Arial"/>
          <w:sz w:val="22"/>
          <w:szCs w:val="22"/>
          <w:lang w:val="sr-Cyrl-RS"/>
        </w:rPr>
      </w:pPr>
    </w:p>
    <w:p w14:paraId="7301A8EC" w14:textId="77777777" w:rsidR="00920E30" w:rsidRDefault="00920E30" w:rsidP="00EE05D7">
      <w:pPr>
        <w:jc w:val="center"/>
        <w:rPr>
          <w:rFonts w:cs="Arial"/>
          <w:sz w:val="22"/>
          <w:szCs w:val="22"/>
          <w:lang w:val="sr-Cyrl-RS"/>
        </w:rPr>
      </w:pPr>
    </w:p>
    <w:p w14:paraId="7B8A2EF0" w14:textId="77777777" w:rsidR="00920E30" w:rsidRDefault="00920E30" w:rsidP="00EE05D7">
      <w:pPr>
        <w:jc w:val="center"/>
        <w:rPr>
          <w:rFonts w:cs="Arial"/>
          <w:sz w:val="22"/>
          <w:szCs w:val="22"/>
          <w:lang w:val="sr-Cyrl-RS"/>
        </w:rPr>
      </w:pPr>
    </w:p>
    <w:p w14:paraId="1C45C8C7" w14:textId="0D652006" w:rsidR="00EE05D7" w:rsidRDefault="007663E0" w:rsidP="00EE05D7">
      <w:pPr>
        <w:jc w:val="center"/>
        <w:rPr>
          <w:rFonts w:cs="Arial"/>
          <w:sz w:val="22"/>
          <w:szCs w:val="22"/>
          <w:lang w:val="sr-Latn-RS"/>
        </w:rPr>
      </w:pPr>
      <w:r>
        <w:rPr>
          <w:rFonts w:cs="Arial"/>
          <w:sz w:val="22"/>
          <w:szCs w:val="22"/>
          <w:lang w:val="sr-Cyrl-RS"/>
        </w:rPr>
        <w:lastRenderedPageBreak/>
        <w:t>2</w:t>
      </w:r>
      <w:r w:rsidR="00EE05D7" w:rsidRPr="00C926BE">
        <w:rPr>
          <w:rFonts w:cs="Arial"/>
          <w:sz w:val="22"/>
          <w:szCs w:val="22"/>
          <w:lang w:val="sr-Latn-RS"/>
        </w:rPr>
        <w:t>.</w:t>
      </w:r>
    </w:p>
    <w:p w14:paraId="4C28A257" w14:textId="11D2380F" w:rsidR="008042E9" w:rsidRDefault="008042E9" w:rsidP="008042E9">
      <w:pPr>
        <w:rPr>
          <w:rFonts w:cs="Arial"/>
          <w:sz w:val="22"/>
          <w:szCs w:val="22"/>
          <w:lang w:val="sr-Latn-RS"/>
        </w:rPr>
      </w:pPr>
      <w:r>
        <w:rPr>
          <w:rFonts w:cs="Arial"/>
          <w:sz w:val="22"/>
          <w:szCs w:val="22"/>
          <w:lang w:val="sr-Cyrl-RS"/>
        </w:rPr>
        <w:t>На страни 33/58 конкурсне документације мења се Образац 2. Структура цене,</w:t>
      </w:r>
      <w:r w:rsidR="0033780F">
        <w:rPr>
          <w:rFonts w:cs="Arial"/>
          <w:sz w:val="22"/>
          <w:szCs w:val="22"/>
          <w:lang w:val="sr-Cyrl-RS"/>
        </w:rPr>
        <w:t xml:space="preserve"> и то у дели који се односи на количине за </w:t>
      </w:r>
      <w:proofErr w:type="spellStart"/>
      <w:r w:rsidR="0033780F">
        <w:rPr>
          <w:rFonts w:cs="Arial"/>
          <w:sz w:val="22"/>
          <w:szCs w:val="22"/>
          <w:lang w:val="sr-Cyrl-RS"/>
        </w:rPr>
        <w:t>потицију</w:t>
      </w:r>
      <w:proofErr w:type="spellEnd"/>
      <w:r w:rsidR="0033780F">
        <w:rPr>
          <w:rFonts w:cs="Arial"/>
          <w:sz w:val="22"/>
          <w:szCs w:val="22"/>
          <w:lang w:val="sr-Cyrl-RS"/>
        </w:rPr>
        <w:t xml:space="preserve"> 2. па се уместо количине 1 сада уписује количина </w:t>
      </w:r>
      <w:r w:rsidR="00920E30">
        <w:rPr>
          <w:rFonts w:cs="Arial"/>
          <w:sz w:val="22"/>
          <w:szCs w:val="22"/>
          <w:lang w:val="sr-Latn-RS"/>
        </w:rPr>
        <w:t>22</w:t>
      </w:r>
      <w:bookmarkStart w:id="3" w:name="_GoBack"/>
      <w:bookmarkEnd w:id="3"/>
      <w:r w:rsidR="0033780F">
        <w:rPr>
          <w:rFonts w:cs="Arial"/>
          <w:sz w:val="22"/>
          <w:szCs w:val="22"/>
          <w:lang w:val="sr-Cyrl-RS"/>
        </w:rPr>
        <w:t xml:space="preserve">0. У прилогу ове измене налази се </w:t>
      </w:r>
      <w:r>
        <w:rPr>
          <w:rFonts w:cs="Arial"/>
          <w:sz w:val="22"/>
          <w:szCs w:val="22"/>
          <w:lang w:val="sr-Cyrl-RS"/>
        </w:rPr>
        <w:t xml:space="preserve">измењен образац </w:t>
      </w:r>
      <w:r w:rsidR="0033780F">
        <w:rPr>
          <w:rFonts w:cs="Arial"/>
          <w:sz w:val="22"/>
          <w:szCs w:val="22"/>
          <w:lang w:val="sr-Cyrl-RS"/>
        </w:rPr>
        <w:t>структуре цене.</w:t>
      </w:r>
    </w:p>
    <w:p w14:paraId="4445CB3A" w14:textId="73AADE53" w:rsidR="008042E9" w:rsidRDefault="008042E9" w:rsidP="00EE05D7">
      <w:pPr>
        <w:jc w:val="center"/>
        <w:rPr>
          <w:rFonts w:cs="Arial"/>
          <w:sz w:val="22"/>
          <w:szCs w:val="22"/>
          <w:lang w:val="sr-Latn-RS"/>
        </w:rPr>
      </w:pPr>
    </w:p>
    <w:p w14:paraId="65993047" w14:textId="77777777" w:rsidR="00590FFF" w:rsidRDefault="008042E9" w:rsidP="00590FFF">
      <w:pPr>
        <w:jc w:val="center"/>
        <w:rPr>
          <w:rFonts w:cs="Arial"/>
          <w:sz w:val="22"/>
          <w:szCs w:val="22"/>
          <w:lang w:val="sr-Cyrl-RS"/>
        </w:rPr>
      </w:pPr>
      <w:r>
        <w:rPr>
          <w:rFonts w:cs="Arial"/>
          <w:sz w:val="22"/>
          <w:szCs w:val="22"/>
          <w:lang w:val="sr-Cyrl-RS"/>
        </w:rPr>
        <w:t>3.</w:t>
      </w:r>
    </w:p>
    <w:p w14:paraId="45C00828" w14:textId="139A0EAB" w:rsidR="008042E9" w:rsidRDefault="0033780F" w:rsidP="00590FFF">
      <w:pPr>
        <w:rPr>
          <w:rFonts w:cs="Arial"/>
          <w:sz w:val="22"/>
          <w:szCs w:val="22"/>
          <w:lang w:val="sr-Cyrl-RS"/>
        </w:rPr>
      </w:pPr>
      <w:r>
        <w:rPr>
          <w:rFonts w:cs="Arial"/>
          <w:sz w:val="22"/>
          <w:szCs w:val="22"/>
          <w:lang w:val="sr-Cyrl-RS"/>
        </w:rPr>
        <w:t xml:space="preserve">На страни </w:t>
      </w:r>
      <w:r w:rsidR="00590FFF">
        <w:rPr>
          <w:rFonts w:cs="Arial"/>
          <w:sz w:val="22"/>
          <w:szCs w:val="22"/>
          <w:lang w:val="sr-Cyrl-RS"/>
        </w:rPr>
        <w:t>39,40,41</w:t>
      </w:r>
      <w:r>
        <w:rPr>
          <w:rFonts w:cs="Arial"/>
          <w:sz w:val="22"/>
          <w:szCs w:val="22"/>
          <w:lang w:val="sr-Cyrl-RS"/>
        </w:rPr>
        <w:t xml:space="preserve">/58 </w:t>
      </w:r>
      <w:r w:rsidR="00590FFF">
        <w:rPr>
          <w:rFonts w:cs="Arial"/>
          <w:sz w:val="22"/>
          <w:szCs w:val="22"/>
          <w:lang w:val="sr-Cyrl-RS"/>
        </w:rPr>
        <w:t xml:space="preserve">у </w:t>
      </w:r>
      <w:proofErr w:type="spellStart"/>
      <w:r w:rsidR="00590FFF">
        <w:rPr>
          <w:rFonts w:cs="Arial"/>
          <w:sz w:val="22"/>
          <w:szCs w:val="22"/>
          <w:lang w:val="sr-Cyrl-RS"/>
        </w:rPr>
        <w:t>M</w:t>
      </w:r>
      <w:r w:rsidR="008D46C8">
        <w:rPr>
          <w:rFonts w:cs="Arial"/>
          <w:sz w:val="22"/>
          <w:szCs w:val="22"/>
          <w:lang w:val="sr-Cyrl-RS"/>
        </w:rPr>
        <w:t>оделу</w:t>
      </w:r>
      <w:proofErr w:type="spellEnd"/>
      <w:r w:rsidR="008D46C8">
        <w:rPr>
          <w:rFonts w:cs="Arial"/>
          <w:sz w:val="22"/>
          <w:szCs w:val="22"/>
          <w:lang w:val="sr-Cyrl-RS"/>
        </w:rPr>
        <w:t xml:space="preserve"> уговора врши се </w:t>
      </w:r>
      <w:r w:rsidR="00590FFF">
        <w:rPr>
          <w:rFonts w:cs="Arial"/>
          <w:sz w:val="22"/>
          <w:szCs w:val="22"/>
          <w:lang w:val="sr-Cyrl-RS"/>
        </w:rPr>
        <w:t xml:space="preserve">измена члана 2., члана 3. и члана 4, тако да измењени чланови сада гласе: </w:t>
      </w:r>
    </w:p>
    <w:p w14:paraId="183161A8" w14:textId="77777777" w:rsidR="000C7B18" w:rsidRDefault="000C7B18" w:rsidP="00590FFF">
      <w:pPr>
        <w:rPr>
          <w:rFonts w:cs="Arial"/>
          <w:sz w:val="22"/>
          <w:szCs w:val="22"/>
          <w:lang w:val="sr-Cyrl-RS"/>
        </w:rPr>
      </w:pPr>
    </w:p>
    <w:p w14:paraId="1EE2928A" w14:textId="740FDE05" w:rsidR="000C7B18" w:rsidRDefault="000C7B18" w:rsidP="000C7B18">
      <w:pPr>
        <w:pStyle w:val="KDParagraf"/>
        <w:spacing w:before="0"/>
        <w:rPr>
          <w:rFonts w:cs="Arial"/>
          <w:b/>
          <w:lang w:val="sr-Cyrl-RS"/>
        </w:rPr>
      </w:pPr>
      <w:r w:rsidRPr="006A1AE1">
        <w:rPr>
          <w:rFonts w:cs="Arial"/>
          <w:b/>
          <w:lang w:val="sr-Cyrl-RS"/>
        </w:rPr>
        <w:t>ЦЕНА</w:t>
      </w:r>
    </w:p>
    <w:p w14:paraId="751C7D70" w14:textId="77777777" w:rsidR="000C7B18" w:rsidRPr="006A1AE1" w:rsidRDefault="000C7B18" w:rsidP="000C7B18">
      <w:pPr>
        <w:pStyle w:val="KDParagraf"/>
        <w:spacing w:before="0"/>
        <w:jc w:val="center"/>
        <w:rPr>
          <w:rFonts w:cs="Arial"/>
          <w:lang w:val="sr-Cyrl-RS"/>
        </w:rPr>
      </w:pPr>
      <w:r w:rsidRPr="006A1AE1">
        <w:rPr>
          <w:rFonts w:cs="Arial"/>
          <w:b/>
          <w:lang w:val="sr-Cyrl-RS"/>
        </w:rPr>
        <w:t>Члан 2</w:t>
      </w:r>
      <w:r w:rsidRPr="006A1AE1">
        <w:rPr>
          <w:rFonts w:cs="Arial"/>
          <w:lang w:val="sr-Cyrl-RS"/>
        </w:rPr>
        <w:t>.</w:t>
      </w:r>
    </w:p>
    <w:p w14:paraId="4865A528" w14:textId="16FF062B" w:rsidR="007C0479" w:rsidRPr="007C0479" w:rsidRDefault="007C0479" w:rsidP="007C0479">
      <w:pPr>
        <w:pStyle w:val="KDParagraf"/>
        <w:spacing w:before="0"/>
        <w:rPr>
          <w:rFonts w:cs="Arial"/>
          <w:lang w:val="sr-Cyrl-RS"/>
        </w:rPr>
      </w:pPr>
      <w:r>
        <w:rPr>
          <w:rFonts w:cs="Arial"/>
          <w:lang w:val="sr-Cyrl-RS"/>
        </w:rPr>
        <w:t xml:space="preserve">Укупна уговорена цена за услуге из члана 1 </w:t>
      </w:r>
      <w:r w:rsidRPr="007C0479">
        <w:rPr>
          <w:rFonts w:cs="Arial"/>
          <w:lang w:val="sr-Cyrl-RS"/>
        </w:rPr>
        <w:t>износи __________________ (словима: ________________________)</w:t>
      </w:r>
      <w:r w:rsidR="001F39B8">
        <w:rPr>
          <w:rFonts w:cs="Arial"/>
          <w:lang w:val="sr-Cyrl-RS"/>
        </w:rPr>
        <w:t xml:space="preserve"> </w:t>
      </w:r>
      <w:r w:rsidRPr="007C0479">
        <w:rPr>
          <w:rFonts w:cs="Arial"/>
          <w:lang w:val="sr-Cyrl-RS"/>
        </w:rPr>
        <w:t>РСД/</w:t>
      </w:r>
      <w:proofErr w:type="spellStart"/>
      <w:r w:rsidRPr="007C0479">
        <w:rPr>
          <w:rFonts w:cs="Arial"/>
          <w:lang w:val="sr-Cyrl-RS"/>
        </w:rPr>
        <w:t>еур</w:t>
      </w:r>
      <w:proofErr w:type="spellEnd"/>
      <w:r w:rsidRPr="007C0479">
        <w:rPr>
          <w:rFonts w:cs="Arial"/>
          <w:lang w:val="sr-Cyrl-RS"/>
        </w:rPr>
        <w:t xml:space="preserve"> без пореза на додату вредност.</w:t>
      </w:r>
    </w:p>
    <w:p w14:paraId="743A3F3B" w14:textId="2ED9AF11" w:rsidR="007C0479" w:rsidRDefault="007C0479" w:rsidP="000C7B18">
      <w:pPr>
        <w:pStyle w:val="KDParagraf"/>
        <w:spacing w:before="0"/>
        <w:rPr>
          <w:rFonts w:cs="Arial"/>
          <w:lang w:val="sr-Cyrl-RS"/>
        </w:rPr>
      </w:pPr>
    </w:p>
    <w:p w14:paraId="61053290" w14:textId="11987E5D" w:rsidR="000C7B18" w:rsidRDefault="001F39B8" w:rsidP="000C7B18">
      <w:pPr>
        <w:pStyle w:val="KDParagraf"/>
        <w:spacing w:before="0"/>
        <w:rPr>
          <w:rFonts w:cs="Arial"/>
          <w:lang w:val="sr-Cyrl-RS"/>
        </w:rPr>
      </w:pPr>
      <w:r>
        <w:rPr>
          <w:rFonts w:cs="Arial"/>
          <w:lang w:val="sr-Cyrl-RS"/>
        </w:rPr>
        <w:t xml:space="preserve">Укупна цена за услуге </w:t>
      </w:r>
      <w:proofErr w:type="spellStart"/>
      <w:r w:rsidRPr="001F39B8">
        <w:rPr>
          <w:rFonts w:cs="Arial"/>
          <w:lang w:val="sr-Latn-RS"/>
        </w:rPr>
        <w:t>одржавања</w:t>
      </w:r>
      <w:proofErr w:type="spellEnd"/>
      <w:r w:rsidRPr="001F39B8">
        <w:rPr>
          <w:rFonts w:cs="Arial"/>
          <w:lang w:val="sr-Latn-RS"/>
        </w:rPr>
        <w:t xml:space="preserve"> </w:t>
      </w:r>
      <w:proofErr w:type="spellStart"/>
      <w:r w:rsidRPr="001F39B8">
        <w:rPr>
          <w:rFonts w:cs="Arial"/>
          <w:lang w:val="sr-Latn-RS"/>
        </w:rPr>
        <w:t>софтверског</w:t>
      </w:r>
      <w:proofErr w:type="spellEnd"/>
      <w:r w:rsidRPr="001F39B8">
        <w:rPr>
          <w:rFonts w:cs="Arial"/>
          <w:lang w:val="sr-Latn-RS"/>
        </w:rPr>
        <w:t xml:space="preserve"> </w:t>
      </w:r>
      <w:proofErr w:type="spellStart"/>
      <w:r w:rsidRPr="001F39B8">
        <w:rPr>
          <w:rFonts w:cs="Arial"/>
          <w:lang w:val="sr-Latn-RS"/>
        </w:rPr>
        <w:t>система</w:t>
      </w:r>
      <w:proofErr w:type="spellEnd"/>
      <w:r w:rsidRPr="001F39B8">
        <w:rPr>
          <w:rFonts w:cs="Arial"/>
          <w:lang w:val="sr-Latn-RS"/>
        </w:rPr>
        <w:t xml:space="preserve"> </w:t>
      </w:r>
      <w:r w:rsidR="00E66AAA" w:rsidRPr="001F39B8">
        <w:rPr>
          <w:rFonts w:cs="Arial"/>
          <w:lang w:val="sr-Latn-RS"/>
        </w:rPr>
        <w:t>ИСПТЕЕ</w:t>
      </w:r>
      <w:r>
        <w:rPr>
          <w:rFonts w:cs="Arial"/>
          <w:lang w:val="sr-Cyrl-RS"/>
        </w:rPr>
        <w:t xml:space="preserve"> </w:t>
      </w:r>
      <w:r w:rsidR="000C7B18" w:rsidRPr="006A1AE1">
        <w:rPr>
          <w:rFonts w:cs="Arial"/>
          <w:lang w:val="sr-Cyrl-RS"/>
        </w:rPr>
        <w:t>износи __________________ (словима: _</w:t>
      </w:r>
      <w:r w:rsidR="000C7B18">
        <w:rPr>
          <w:rFonts w:cs="Arial"/>
          <w:lang w:val="sr-Cyrl-RS"/>
        </w:rPr>
        <w:t>_______________________)</w:t>
      </w:r>
      <w:r w:rsidR="00E66AAA">
        <w:rPr>
          <w:rFonts w:cs="Arial"/>
          <w:lang w:val="sr-Cyrl-RS"/>
        </w:rPr>
        <w:t xml:space="preserve"> </w:t>
      </w:r>
      <w:r w:rsidR="000C7B18">
        <w:rPr>
          <w:rFonts w:cs="Arial"/>
          <w:lang w:val="sr-Cyrl-RS"/>
        </w:rPr>
        <w:t>РСД/</w:t>
      </w:r>
      <w:proofErr w:type="spellStart"/>
      <w:r w:rsidR="000C7B18" w:rsidRPr="006A1AE1">
        <w:rPr>
          <w:rFonts w:cs="Arial"/>
          <w:lang w:val="sr-Cyrl-RS"/>
        </w:rPr>
        <w:t>еур</w:t>
      </w:r>
      <w:proofErr w:type="spellEnd"/>
      <w:r w:rsidR="000C7B18" w:rsidRPr="006A1AE1">
        <w:rPr>
          <w:rFonts w:cs="Arial"/>
          <w:lang w:val="sr-Cyrl-RS"/>
        </w:rPr>
        <w:t xml:space="preserve"> без пореза на додату вредност.</w:t>
      </w:r>
    </w:p>
    <w:p w14:paraId="7268CF85" w14:textId="7ECD4514" w:rsidR="00BF4027" w:rsidRDefault="00BF4027" w:rsidP="000C7B18">
      <w:pPr>
        <w:pStyle w:val="KDParagraf"/>
        <w:spacing w:before="0"/>
        <w:rPr>
          <w:rFonts w:cs="Arial"/>
          <w:lang w:val="sr-Cyrl-RS"/>
        </w:rPr>
      </w:pPr>
    </w:p>
    <w:p w14:paraId="1273C44A" w14:textId="015FD249" w:rsidR="00BF4027" w:rsidRPr="00BF4027" w:rsidRDefault="00BF4027" w:rsidP="00BF4027">
      <w:pPr>
        <w:pStyle w:val="KDParagraf"/>
        <w:rPr>
          <w:rFonts w:cs="Arial"/>
          <w:lang w:val="sr-Cyrl-RS"/>
        </w:rPr>
      </w:pPr>
      <w:r w:rsidRPr="00BF4027">
        <w:rPr>
          <w:rFonts w:cs="Arial"/>
          <w:lang w:val="sr-Cyrl-RS"/>
        </w:rPr>
        <w:t xml:space="preserve">Укупна цена за </w:t>
      </w:r>
      <w:r w:rsidR="00E66AAA">
        <w:rPr>
          <w:rFonts w:cs="Arial"/>
          <w:lang w:val="sr-Cyrl-CS"/>
        </w:rPr>
        <w:t>услуге</w:t>
      </w:r>
      <w:r w:rsidR="00E66AAA" w:rsidRPr="00E66AAA">
        <w:rPr>
          <w:rFonts w:cs="Arial"/>
          <w:lang w:val="sr-Cyrl-CS"/>
        </w:rPr>
        <w:t xml:space="preserve"> унапређења и интеграције ИСПТЕЕ</w:t>
      </w:r>
      <w:r w:rsidR="00E66AAA" w:rsidRPr="00E66AAA">
        <w:rPr>
          <w:rFonts w:cs="Arial"/>
          <w:lang w:val="sr-Cyrl-RS"/>
        </w:rPr>
        <w:t xml:space="preserve"> </w:t>
      </w:r>
      <w:r w:rsidRPr="00BF4027">
        <w:rPr>
          <w:rFonts w:cs="Arial"/>
          <w:lang w:val="sr-Cyrl-RS"/>
        </w:rPr>
        <w:t>износи __________________ (словима: ________________________)</w:t>
      </w:r>
      <w:r w:rsidR="00E66AAA">
        <w:rPr>
          <w:rFonts w:cs="Arial"/>
          <w:lang w:val="sr-Cyrl-RS"/>
        </w:rPr>
        <w:t xml:space="preserve"> </w:t>
      </w:r>
      <w:r w:rsidRPr="00BF4027">
        <w:rPr>
          <w:rFonts w:cs="Arial"/>
          <w:lang w:val="sr-Cyrl-RS"/>
        </w:rPr>
        <w:t>РСД/</w:t>
      </w:r>
      <w:proofErr w:type="spellStart"/>
      <w:r w:rsidRPr="00BF4027">
        <w:rPr>
          <w:rFonts w:cs="Arial"/>
          <w:lang w:val="sr-Cyrl-RS"/>
        </w:rPr>
        <w:t>еур</w:t>
      </w:r>
      <w:proofErr w:type="spellEnd"/>
      <w:r w:rsidRPr="00BF4027">
        <w:rPr>
          <w:rFonts w:cs="Arial"/>
          <w:lang w:val="sr-Cyrl-RS"/>
        </w:rPr>
        <w:t xml:space="preserve"> без пореза на додату вредност.</w:t>
      </w:r>
    </w:p>
    <w:p w14:paraId="23E00F45" w14:textId="77777777" w:rsidR="00BF4027" w:rsidRDefault="00BF4027" w:rsidP="000C7B18">
      <w:pPr>
        <w:pStyle w:val="KDParagraf"/>
        <w:spacing w:before="0"/>
        <w:rPr>
          <w:rFonts w:cs="Arial"/>
          <w:lang w:val="sr-Cyrl-RS"/>
        </w:rPr>
      </w:pPr>
    </w:p>
    <w:p w14:paraId="33FFEACD" w14:textId="77777777" w:rsidR="000C7B18" w:rsidRDefault="000C7B18" w:rsidP="000C7B18">
      <w:pPr>
        <w:pStyle w:val="KDParagraf"/>
        <w:spacing w:before="0"/>
        <w:rPr>
          <w:rFonts w:cs="Arial"/>
          <w:lang w:val="sr-Cyrl-RS"/>
        </w:rPr>
      </w:pPr>
    </w:p>
    <w:p w14:paraId="1F71A857" w14:textId="77777777" w:rsidR="000C7B18" w:rsidRPr="006A1AE1" w:rsidRDefault="000C7B18" w:rsidP="000C7B18">
      <w:pPr>
        <w:pStyle w:val="KDParagraf"/>
        <w:spacing w:before="0"/>
        <w:rPr>
          <w:rFonts w:cs="Arial"/>
          <w:lang w:val="sr-Cyrl-RS"/>
        </w:rPr>
      </w:pPr>
      <w:r w:rsidRPr="006A1AE1">
        <w:rPr>
          <w:rFonts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6653C5E7" w14:textId="77777777" w:rsidR="000C7B18" w:rsidRPr="006A1AE1" w:rsidRDefault="000C7B18" w:rsidP="000C7B18">
      <w:pPr>
        <w:pStyle w:val="KDParagraf"/>
        <w:spacing w:before="0"/>
        <w:rPr>
          <w:rFonts w:cs="Arial"/>
          <w:lang w:val="sr-Cyrl-RS"/>
        </w:rPr>
      </w:pPr>
    </w:p>
    <w:p w14:paraId="36DC26E1" w14:textId="56CC3557" w:rsidR="000C7B18" w:rsidRPr="006A1AE1" w:rsidRDefault="000C7B18" w:rsidP="000C7B18">
      <w:pPr>
        <w:pStyle w:val="KDParagraf"/>
        <w:spacing w:before="0"/>
        <w:rPr>
          <w:rFonts w:cs="Arial"/>
          <w:lang w:val="sr-Cyrl-RS"/>
        </w:rPr>
      </w:pPr>
      <w:r w:rsidRPr="006A1AE1">
        <w:rPr>
          <w:rFonts w:cs="Arial"/>
          <w:lang w:val="sr-Cyrl-RS"/>
        </w:rPr>
        <w:t xml:space="preserve">Страни </w:t>
      </w:r>
      <w:proofErr w:type="spellStart"/>
      <w:r w:rsidRPr="006A1AE1">
        <w:rPr>
          <w:rFonts w:cs="Arial"/>
          <w:lang w:val="sr-Cyrl-RS"/>
        </w:rPr>
        <w:t>Пружалац</w:t>
      </w:r>
      <w:proofErr w:type="spellEnd"/>
      <w:r w:rsidRPr="006A1AE1">
        <w:rPr>
          <w:rFonts w:cs="Arial"/>
          <w:lang w:val="sr-Cyrl-RS"/>
        </w:rPr>
        <w:t xml:space="preserve"> услуге цену исказује у </w:t>
      </w:r>
      <w:proofErr w:type="spellStart"/>
      <w:r w:rsidRPr="006A1AE1">
        <w:rPr>
          <w:rFonts w:cs="Arial"/>
          <w:lang w:val="sr-Cyrl-RS"/>
        </w:rPr>
        <w:t>eврима</w:t>
      </w:r>
      <w:proofErr w:type="spellEnd"/>
      <w:r w:rsidRPr="006A1AE1">
        <w:rPr>
          <w:rFonts w:cs="Arial"/>
          <w:lang w:val="sr-Cyrl-RS"/>
        </w:rPr>
        <w:t>, а иста ће у сврху оцене понуда бити прерачуната у динаре по средњем курсу Народне банке Србије на дан ка</w:t>
      </w:r>
      <w:r w:rsidR="001E28B2">
        <w:rPr>
          <w:rFonts w:cs="Arial"/>
          <w:lang w:val="sr-Cyrl-RS"/>
        </w:rPr>
        <w:t xml:space="preserve">да је започето отварање понуда </w:t>
      </w:r>
      <w:r w:rsidRPr="006A1AE1">
        <w:rPr>
          <w:rFonts w:cs="Arial"/>
          <w:lang w:val="sr-Cyrl-RS"/>
        </w:rPr>
        <w:t>и уговорена в</w:t>
      </w:r>
      <w:r w:rsidR="001E28B2">
        <w:rPr>
          <w:rFonts w:cs="Arial"/>
          <w:lang w:val="sr-Cyrl-RS"/>
        </w:rPr>
        <w:t xml:space="preserve">редност ће бити у еврима </w:t>
      </w:r>
      <w:r w:rsidRPr="006A1AE1">
        <w:rPr>
          <w:rFonts w:cs="Arial"/>
          <w:lang w:val="sr-Cyrl-RS"/>
        </w:rPr>
        <w:t>као и плаћање</w:t>
      </w:r>
      <w:r w:rsidR="001E28B2">
        <w:rPr>
          <w:rFonts w:cs="Arial"/>
          <w:lang w:val="sr-Cyrl-RS"/>
        </w:rPr>
        <w:t>.</w:t>
      </w:r>
    </w:p>
    <w:p w14:paraId="36CC5829" w14:textId="77777777" w:rsidR="000C7B18" w:rsidRPr="006A1AE1" w:rsidRDefault="000C7B18" w:rsidP="000C7B18">
      <w:pPr>
        <w:pStyle w:val="KDParagraf"/>
        <w:spacing w:before="0"/>
        <w:rPr>
          <w:rFonts w:cs="Arial"/>
          <w:lang w:val="sr-Cyrl-RS"/>
        </w:rPr>
      </w:pPr>
    </w:p>
    <w:p w14:paraId="585EEF3D" w14:textId="77777777" w:rsidR="000C7B18" w:rsidRPr="006A1AE1" w:rsidRDefault="000C7B18" w:rsidP="000C7B18">
      <w:pPr>
        <w:pStyle w:val="KDParagraf"/>
        <w:spacing w:before="0"/>
        <w:rPr>
          <w:rFonts w:cs="Arial"/>
          <w:lang w:val="sr-Cyrl-RS"/>
        </w:rPr>
      </w:pPr>
      <w:r w:rsidRPr="006A1AE1">
        <w:rPr>
          <w:rFonts w:cs="Arial"/>
          <w:lang w:val="sr-Cyrl-RS"/>
        </w:rPr>
        <w:t xml:space="preserve">У цену су урачунати сви трошкови везани за реализацију Услуге. </w:t>
      </w:r>
    </w:p>
    <w:p w14:paraId="4D0CE8E7" w14:textId="77777777" w:rsidR="000C7B18" w:rsidRPr="006A1AE1" w:rsidRDefault="000C7B18" w:rsidP="000C7B18">
      <w:pPr>
        <w:pStyle w:val="KDParagraf"/>
        <w:spacing w:before="0"/>
        <w:rPr>
          <w:rFonts w:cs="Arial"/>
          <w:lang w:val="sr-Cyrl-RS"/>
        </w:rPr>
      </w:pPr>
    </w:p>
    <w:p w14:paraId="034FB56C" w14:textId="77777777" w:rsidR="000C7B18" w:rsidRPr="006A1AE1" w:rsidRDefault="000C7B18" w:rsidP="000C7B18">
      <w:pPr>
        <w:pStyle w:val="KDParagraf"/>
        <w:spacing w:before="0"/>
        <w:rPr>
          <w:rFonts w:cs="Arial"/>
          <w:b/>
          <w:i/>
          <w:color w:val="00B0F0"/>
          <w:lang w:val="sr-Cyrl-RS"/>
        </w:rPr>
      </w:pPr>
      <w:r w:rsidRPr="006A1AE1">
        <w:rPr>
          <w:rFonts w:cs="Arial"/>
          <w:b/>
          <w:i/>
          <w:color w:val="00B0F0"/>
          <w:lang w:val="sr-Cyrl-RS"/>
        </w:rPr>
        <w:t>Напомена у вези са услугама уколико их обавља страно лице:</w:t>
      </w:r>
    </w:p>
    <w:p w14:paraId="23EF98FF" w14:textId="77777777" w:rsidR="000C7B18" w:rsidRPr="006A1AE1" w:rsidRDefault="000C7B18" w:rsidP="000C7B18">
      <w:pPr>
        <w:pStyle w:val="KDParagraf"/>
        <w:spacing w:before="0"/>
        <w:rPr>
          <w:rFonts w:cs="Arial"/>
          <w:b/>
          <w:i/>
          <w:color w:val="00B0F0"/>
          <w:lang w:val="sr-Cyrl-RS"/>
        </w:rPr>
      </w:pPr>
    </w:p>
    <w:p w14:paraId="39CD4149" w14:textId="77777777" w:rsidR="000C7B18" w:rsidRPr="006A1AE1" w:rsidRDefault="000C7B18" w:rsidP="000C7B18">
      <w:pPr>
        <w:pStyle w:val="KDParagraf"/>
        <w:spacing w:before="0"/>
        <w:rPr>
          <w:rFonts w:cs="Arial"/>
          <w:i/>
          <w:color w:val="00B0F0"/>
          <w:lang w:val="sr-Cyrl-RS"/>
        </w:rPr>
      </w:pPr>
      <w:proofErr w:type="spellStart"/>
      <w:r w:rsidRPr="006A1AE1">
        <w:rPr>
          <w:rFonts w:cs="Arial"/>
          <w:i/>
          <w:color w:val="00B0F0"/>
          <w:lang w:val="sr-Cyrl-RS"/>
        </w:rPr>
        <w:t>Пружалац</w:t>
      </w:r>
      <w:proofErr w:type="spellEnd"/>
      <w:r w:rsidRPr="006A1AE1">
        <w:rPr>
          <w:rFonts w:cs="Arial"/>
          <w:i/>
          <w:color w:val="00B0F0"/>
          <w:lang w:val="sr-Cyrl-RS"/>
        </w:rPr>
        <w:t xml:space="preserve">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124E656A" w14:textId="77777777" w:rsidR="000C7B18" w:rsidRPr="006A1AE1" w:rsidRDefault="000C7B18" w:rsidP="000C7B18">
      <w:pPr>
        <w:pStyle w:val="KDParagraf"/>
        <w:spacing w:before="0"/>
        <w:rPr>
          <w:rFonts w:cs="Arial"/>
          <w:i/>
          <w:color w:val="00B0F0"/>
          <w:lang w:val="sr-Cyrl-RS"/>
        </w:rPr>
      </w:pPr>
    </w:p>
    <w:p w14:paraId="64954974" w14:textId="77777777" w:rsidR="000C7B18" w:rsidRPr="006A1AE1" w:rsidRDefault="000C7B18" w:rsidP="000C7B18">
      <w:pPr>
        <w:pStyle w:val="KDParagraf"/>
        <w:spacing w:before="0"/>
        <w:rPr>
          <w:rFonts w:cs="Arial"/>
          <w:i/>
          <w:color w:val="00B0F0"/>
          <w:lang w:val="sr-Cyrl-RS"/>
        </w:rPr>
      </w:pPr>
      <w:r w:rsidRPr="006A1AE1">
        <w:rPr>
          <w:rFonts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E2FDEF3" w14:textId="77777777" w:rsidR="000C7B18" w:rsidRPr="006A1AE1" w:rsidRDefault="000C7B18" w:rsidP="000C7B18">
      <w:pPr>
        <w:pStyle w:val="KDParagraf"/>
        <w:spacing w:before="0"/>
        <w:rPr>
          <w:rFonts w:cs="Arial"/>
          <w:i/>
          <w:color w:val="00B0F0"/>
          <w:lang w:val="sr-Cyrl-RS"/>
        </w:rPr>
      </w:pPr>
    </w:p>
    <w:p w14:paraId="1D88FB21" w14:textId="60E55489" w:rsidR="000C7B18" w:rsidRPr="006A1AE1" w:rsidRDefault="000C7B18" w:rsidP="000C7B18">
      <w:pPr>
        <w:pStyle w:val="KDParagraf"/>
        <w:spacing w:before="0"/>
        <w:rPr>
          <w:rFonts w:cs="Arial"/>
          <w:i/>
          <w:color w:val="00B0F0"/>
          <w:lang w:val="sr-Cyrl-RS"/>
        </w:rPr>
      </w:pPr>
      <w:proofErr w:type="spellStart"/>
      <w:r w:rsidRPr="006A1AE1">
        <w:rPr>
          <w:rFonts w:cs="Arial"/>
          <w:i/>
          <w:color w:val="00B0F0"/>
          <w:lang w:val="sr-Cyrl-RS"/>
        </w:rPr>
        <w:t>Пружалац</w:t>
      </w:r>
      <w:proofErr w:type="spellEnd"/>
      <w:r w:rsidRPr="006A1AE1">
        <w:rPr>
          <w:rFonts w:cs="Arial"/>
          <w:i/>
          <w:color w:val="00B0F0"/>
          <w:lang w:val="sr-Cyrl-RS"/>
        </w:rPr>
        <w:t xml:space="preserve"> услуга се обавезује да Кориснику услуге достави доказе о статусу резидента домицилне државе и то потврду о </w:t>
      </w:r>
      <w:proofErr w:type="spellStart"/>
      <w:r w:rsidRPr="006A1AE1">
        <w:rPr>
          <w:rFonts w:cs="Arial"/>
          <w:i/>
          <w:color w:val="00B0F0"/>
          <w:lang w:val="sr-Cyrl-RS"/>
        </w:rPr>
        <w:t>резидентности</w:t>
      </w:r>
      <w:proofErr w:type="spellEnd"/>
      <w:r w:rsidRPr="006A1AE1">
        <w:rPr>
          <w:rFonts w:cs="Arial"/>
          <w:i/>
          <w:color w:val="00B0F0"/>
          <w:lang w:val="sr-Cyrl-RS"/>
        </w:rPr>
        <w:t xml:space="preserve">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proofErr w:type="spellStart"/>
      <w:r w:rsidRPr="006A1AE1">
        <w:rPr>
          <w:rFonts w:cs="Arial"/>
          <w:i/>
          <w:color w:val="00B0F0"/>
          <w:lang w:val="sr-Cyrl-RS"/>
        </w:rPr>
        <w:t>Пружаоца</w:t>
      </w:r>
      <w:proofErr w:type="spellEnd"/>
      <w:r w:rsidRPr="006A1AE1">
        <w:rPr>
          <w:rFonts w:cs="Arial"/>
          <w:i/>
          <w:color w:val="00B0F0"/>
          <w:lang w:val="sr-Cyrl-RS"/>
        </w:rPr>
        <w:t xml:space="preserve"> услуге и доказ да је стварни власник прихода приликом потписивања уговора </w:t>
      </w:r>
      <w:r w:rsidRPr="006A1AE1">
        <w:rPr>
          <w:rFonts w:cs="Arial"/>
          <w:i/>
          <w:color w:val="FF0000"/>
          <w:lang w:val="sr-Cyrl-RS"/>
        </w:rPr>
        <w:t>или у року осам дана од дана потписивања  уговора</w:t>
      </w:r>
      <w:r w:rsidRPr="006A1AE1">
        <w:rPr>
          <w:rFonts w:cs="Arial"/>
          <w:i/>
          <w:color w:val="00B0F0"/>
          <w:lang w:val="sr-Cyrl-RS"/>
        </w:rPr>
        <w:t>, у складу са зак</w:t>
      </w:r>
      <w:r w:rsidR="00E66AAA">
        <w:rPr>
          <w:rFonts w:cs="Arial"/>
          <w:i/>
          <w:color w:val="00B0F0"/>
          <w:lang w:val="sr-Cyrl-RS"/>
        </w:rPr>
        <w:t xml:space="preserve">љученим Уговором </w:t>
      </w:r>
      <w:r w:rsidRPr="006A1AE1">
        <w:rPr>
          <w:rFonts w:cs="Arial"/>
          <w:i/>
          <w:color w:val="00B0F0"/>
          <w:lang w:val="sr-Cyrl-RS"/>
        </w:rPr>
        <w:t>о избегавању дво</w:t>
      </w:r>
      <w:r w:rsidR="00E66AAA">
        <w:rPr>
          <w:rFonts w:cs="Arial"/>
          <w:i/>
          <w:color w:val="00B0F0"/>
          <w:lang w:val="sr-Cyrl-RS"/>
        </w:rPr>
        <w:t xml:space="preserve">струког опорезивања </w:t>
      </w:r>
      <w:r w:rsidRPr="006A1AE1">
        <w:rPr>
          <w:rFonts w:cs="Arial"/>
          <w:i/>
          <w:color w:val="00B0F0"/>
          <w:lang w:val="sr-Cyrl-RS"/>
        </w:rPr>
        <w:t>(навести тачан назив уговора).</w:t>
      </w:r>
    </w:p>
    <w:p w14:paraId="2B16D537" w14:textId="77777777" w:rsidR="000C7B18" w:rsidRPr="006A1AE1" w:rsidRDefault="000C7B18" w:rsidP="000C7B18">
      <w:pPr>
        <w:pStyle w:val="KDParagraf"/>
        <w:spacing w:before="0"/>
        <w:rPr>
          <w:rFonts w:cs="Arial"/>
          <w:i/>
          <w:color w:val="00B0F0"/>
          <w:lang w:val="sr-Cyrl-RS"/>
        </w:rPr>
      </w:pPr>
      <w:proofErr w:type="spellStart"/>
      <w:r w:rsidRPr="006A1AE1">
        <w:rPr>
          <w:rFonts w:cs="Arial"/>
          <w:i/>
          <w:color w:val="00B0F0"/>
          <w:lang w:val="sr-Cyrl-RS"/>
        </w:rPr>
        <w:lastRenderedPageBreak/>
        <w:t>Пружалац</w:t>
      </w:r>
      <w:proofErr w:type="spellEnd"/>
      <w:r w:rsidRPr="006A1AE1">
        <w:rPr>
          <w:rFonts w:cs="Arial"/>
          <w:i/>
          <w:color w:val="00B0F0"/>
          <w:lang w:val="sr-Cyrl-RS"/>
        </w:rPr>
        <w:t xml:space="preserve">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25FE699C" w14:textId="77777777" w:rsidR="000C7B18" w:rsidRPr="006A1AE1" w:rsidRDefault="000C7B18" w:rsidP="000C7B18">
      <w:pPr>
        <w:pStyle w:val="KDParagraf"/>
        <w:spacing w:before="0"/>
        <w:rPr>
          <w:rFonts w:cs="Arial"/>
          <w:i/>
          <w:color w:val="00B0F0"/>
          <w:lang w:val="sr-Cyrl-RS"/>
        </w:rPr>
      </w:pPr>
      <w:r w:rsidRPr="006A1AE1">
        <w:rPr>
          <w:rFonts w:cs="Arial"/>
          <w:i/>
          <w:color w:val="00B0F0"/>
          <w:lang w:val="sr-Cyrl-RS"/>
        </w:rPr>
        <w:t xml:space="preserve">Корисник услуге се обавезује  да </w:t>
      </w:r>
      <w:proofErr w:type="spellStart"/>
      <w:r w:rsidRPr="006A1AE1">
        <w:rPr>
          <w:rFonts w:cs="Arial"/>
          <w:i/>
          <w:color w:val="00B0F0"/>
          <w:lang w:val="sr-Cyrl-RS"/>
        </w:rPr>
        <w:t>Пружаоцу</w:t>
      </w:r>
      <w:proofErr w:type="spellEnd"/>
      <w:r w:rsidRPr="006A1AE1">
        <w:rPr>
          <w:rFonts w:cs="Arial"/>
          <w:i/>
          <w:color w:val="00B0F0"/>
          <w:lang w:val="sr-Cyrl-RS"/>
        </w:rPr>
        <w:t xml:space="preserve">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2C265C37" w14:textId="77777777" w:rsidR="000C7B18" w:rsidRPr="006A1AE1" w:rsidRDefault="000C7B18" w:rsidP="000C7B18">
      <w:pPr>
        <w:pStyle w:val="KDParagraf"/>
        <w:spacing w:before="0"/>
        <w:rPr>
          <w:rFonts w:cs="Arial"/>
          <w:i/>
          <w:color w:val="00B0F0"/>
          <w:lang w:val="sr-Cyrl-RS"/>
        </w:rPr>
      </w:pPr>
      <w:r w:rsidRPr="006A1AE1">
        <w:rPr>
          <w:rFonts w:cs="Arial"/>
          <w:i/>
          <w:color w:val="00B0F0"/>
          <w:lang w:val="sr-Cyrl-RS"/>
        </w:rPr>
        <w:t xml:space="preserve">Уколико </w:t>
      </w:r>
      <w:proofErr w:type="spellStart"/>
      <w:r w:rsidRPr="006A1AE1">
        <w:rPr>
          <w:rFonts w:cs="Arial"/>
          <w:i/>
          <w:color w:val="00B0F0"/>
          <w:lang w:val="sr-Cyrl-RS"/>
        </w:rPr>
        <w:t>Пружалац</w:t>
      </w:r>
      <w:proofErr w:type="spellEnd"/>
      <w:r w:rsidRPr="006A1AE1">
        <w:rPr>
          <w:rFonts w:cs="Arial"/>
          <w:i/>
          <w:color w:val="00B0F0"/>
          <w:lang w:val="sr-Cyrl-RS"/>
        </w:rPr>
        <w:t xml:space="preserve">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6AC7BF3" w14:textId="77777777" w:rsidR="000C7B18" w:rsidRPr="006A1AE1" w:rsidRDefault="000C7B18" w:rsidP="000C7B18">
      <w:pPr>
        <w:pStyle w:val="KDParagraf"/>
        <w:spacing w:before="0"/>
        <w:rPr>
          <w:rFonts w:cs="Arial"/>
          <w:i/>
          <w:color w:val="00B0F0"/>
          <w:lang w:val="sr-Cyrl-RS"/>
        </w:rPr>
      </w:pPr>
    </w:p>
    <w:p w14:paraId="321C0E8B" w14:textId="77777777" w:rsidR="000C7B18" w:rsidRPr="006A1AE1" w:rsidRDefault="000C7B18" w:rsidP="000C7B18">
      <w:pPr>
        <w:pStyle w:val="KDParagraf"/>
        <w:spacing w:before="0"/>
        <w:rPr>
          <w:rFonts w:cs="Arial"/>
          <w:i/>
          <w:color w:val="00B0F0"/>
          <w:lang w:val="sr-Cyrl-RS"/>
        </w:rPr>
      </w:pPr>
      <w:r w:rsidRPr="006A1AE1">
        <w:rPr>
          <w:rFonts w:cs="Arial"/>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966A83C" w14:textId="77777777" w:rsidR="000C7B18" w:rsidRPr="006A1AE1" w:rsidRDefault="000C7B18" w:rsidP="000C7B18">
      <w:pPr>
        <w:pStyle w:val="KDParagraf"/>
        <w:spacing w:before="0"/>
        <w:rPr>
          <w:rFonts w:cs="Arial"/>
          <w:i/>
          <w:color w:val="00B0F0"/>
          <w:lang w:val="sr-Cyrl-RS"/>
        </w:rPr>
      </w:pPr>
    </w:p>
    <w:p w14:paraId="7250F969" w14:textId="77777777" w:rsidR="000C7B18" w:rsidRPr="006A1AE1" w:rsidRDefault="000C7B18" w:rsidP="000C7B18">
      <w:pPr>
        <w:pStyle w:val="KDParagraf"/>
        <w:spacing w:before="0"/>
        <w:rPr>
          <w:rFonts w:cs="Arial"/>
          <w:i/>
          <w:color w:val="00B0F0"/>
          <w:lang w:val="sr-Cyrl-RS"/>
        </w:rPr>
      </w:pPr>
      <w:r w:rsidRPr="006A1AE1">
        <w:rPr>
          <w:rFonts w:cs="Arial"/>
          <w:i/>
          <w:color w:val="00B0F0"/>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277D157A" w14:textId="77777777" w:rsidR="000C7B18" w:rsidRPr="006A1AE1" w:rsidRDefault="000C7B18" w:rsidP="000C7B18">
      <w:pPr>
        <w:pStyle w:val="KDParagraf"/>
        <w:spacing w:before="0"/>
        <w:rPr>
          <w:rFonts w:cs="Arial"/>
          <w:i/>
          <w:color w:val="00B0F0"/>
          <w:lang w:val="sr-Cyrl-RS"/>
        </w:rPr>
      </w:pPr>
    </w:p>
    <w:p w14:paraId="04ADA531" w14:textId="77777777" w:rsidR="000C7B18" w:rsidRPr="006A1AE1" w:rsidRDefault="000C7B18" w:rsidP="000C7B18">
      <w:pPr>
        <w:pStyle w:val="KDParagraf"/>
        <w:spacing w:before="0"/>
        <w:rPr>
          <w:rFonts w:cs="Arial"/>
          <w:i/>
          <w:color w:val="00B0F0"/>
          <w:lang w:val="sr-Cyrl-RS"/>
        </w:rPr>
      </w:pPr>
      <w:r w:rsidRPr="006A1AE1">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14:paraId="14A7014D" w14:textId="77777777" w:rsidR="000C7B18" w:rsidRPr="006A1AE1" w:rsidRDefault="000C7B18" w:rsidP="000C7B18">
      <w:pPr>
        <w:pStyle w:val="KDParagraf"/>
        <w:spacing w:before="0"/>
        <w:rPr>
          <w:rFonts w:cs="Arial"/>
          <w:lang w:val="sr-Cyrl-RS"/>
        </w:rPr>
      </w:pPr>
    </w:p>
    <w:p w14:paraId="65E998CC" w14:textId="77777777" w:rsidR="000C7B18" w:rsidRPr="006A1AE1" w:rsidRDefault="000C7B18" w:rsidP="000C7B18">
      <w:pPr>
        <w:pStyle w:val="KDParagraf"/>
        <w:spacing w:before="0"/>
        <w:rPr>
          <w:rFonts w:cs="Arial"/>
          <w:lang w:val="sr-Cyrl-RS"/>
        </w:rPr>
      </w:pPr>
      <w:r w:rsidRPr="006A1AE1">
        <w:rPr>
          <w:rFonts w:cs="Arial"/>
          <w:lang w:val="sr-Cyrl-RS"/>
        </w:rPr>
        <w:t xml:space="preserve">Цена је фиксна односно не може се мењати за све време важења Уговора. </w:t>
      </w:r>
    </w:p>
    <w:p w14:paraId="4601745B" w14:textId="0E2F28A6" w:rsidR="000C7B18" w:rsidRDefault="000C7B18" w:rsidP="00590FFF">
      <w:pPr>
        <w:rPr>
          <w:rFonts w:cs="Arial"/>
          <w:sz w:val="22"/>
          <w:szCs w:val="22"/>
          <w:lang w:val="sr-Cyrl-RS"/>
        </w:rPr>
      </w:pPr>
    </w:p>
    <w:p w14:paraId="68407B99" w14:textId="1D0697D7" w:rsidR="00590FFF" w:rsidRPr="004C4F9E" w:rsidRDefault="000C7B18" w:rsidP="00460FE2">
      <w:pPr>
        <w:jc w:val="center"/>
        <w:rPr>
          <w:rFonts w:cs="Arial"/>
          <w:b/>
          <w:sz w:val="22"/>
          <w:szCs w:val="22"/>
          <w:lang w:val="sr-Cyrl-RS"/>
        </w:rPr>
      </w:pPr>
      <w:r w:rsidRPr="004C4F9E">
        <w:rPr>
          <w:rFonts w:cs="Arial"/>
          <w:b/>
          <w:sz w:val="22"/>
          <w:szCs w:val="22"/>
          <w:lang w:val="sr-Cyrl-RS"/>
        </w:rPr>
        <w:t>Члан  3</w:t>
      </w:r>
      <w:r w:rsidR="00460FE2" w:rsidRPr="004C4F9E">
        <w:rPr>
          <w:rFonts w:cs="Arial"/>
          <w:b/>
          <w:sz w:val="22"/>
          <w:szCs w:val="22"/>
          <w:lang w:val="sr-Cyrl-RS"/>
        </w:rPr>
        <w:t>.</w:t>
      </w:r>
    </w:p>
    <w:p w14:paraId="330ACF3F" w14:textId="21B173CA" w:rsidR="00460FE2" w:rsidRPr="00081B57" w:rsidRDefault="00460FE2" w:rsidP="00460FE2">
      <w:pPr>
        <w:pStyle w:val="KDParagraf"/>
        <w:spacing w:before="0"/>
        <w:rPr>
          <w:rFonts w:eastAsia="Calibri" w:cs="Arial"/>
          <w:lang w:val="ru-RU"/>
        </w:rPr>
      </w:pPr>
      <w:r>
        <w:rPr>
          <w:rFonts w:cs="Arial"/>
          <w:lang w:val="sr-Cyrl-RS"/>
        </w:rPr>
        <w:t>„</w:t>
      </w:r>
      <w:r>
        <w:rPr>
          <w:rFonts w:eastAsia="Calibri" w:cs="Arial"/>
          <w:lang w:val="sr-Cyrl-RS"/>
        </w:rPr>
        <w:t xml:space="preserve">Корисник услуге </w:t>
      </w:r>
      <w:r w:rsidRPr="00081B57">
        <w:rPr>
          <w:rFonts w:eastAsia="Calibri" w:cs="Arial"/>
          <w:lang w:val="ru-RU"/>
        </w:rPr>
        <w:t xml:space="preserve">се обавезује да </w:t>
      </w:r>
      <w:proofErr w:type="spellStart"/>
      <w:r>
        <w:rPr>
          <w:rFonts w:eastAsia="Calibri" w:cs="Arial"/>
          <w:lang w:val="sr-Cyrl-RS"/>
        </w:rPr>
        <w:t>Пружаоцу</w:t>
      </w:r>
      <w:proofErr w:type="spellEnd"/>
      <w:r>
        <w:rPr>
          <w:rFonts w:eastAsia="Calibri" w:cs="Arial"/>
          <w:lang w:val="sr-Cyrl-RS"/>
        </w:rPr>
        <w:t xml:space="preserve"> услуге </w:t>
      </w:r>
      <w:r w:rsidRPr="00081B57">
        <w:rPr>
          <w:rFonts w:eastAsia="Calibri" w:cs="Arial"/>
          <w:lang w:val="ru-RU"/>
        </w:rPr>
        <w:t>плати извршене услуге на следећи начин:</w:t>
      </w:r>
    </w:p>
    <w:p w14:paraId="40BD6274" w14:textId="77777777" w:rsidR="00460FE2" w:rsidRPr="006A1AE1" w:rsidRDefault="00460FE2" w:rsidP="00460FE2">
      <w:pPr>
        <w:pStyle w:val="KDParagraf"/>
        <w:spacing w:before="0"/>
        <w:rPr>
          <w:rFonts w:eastAsia="Calibri" w:cs="Arial"/>
          <w:color w:val="00B0F0"/>
          <w:lang w:val="sr-Cyrl-CS"/>
        </w:rPr>
      </w:pPr>
    </w:p>
    <w:p w14:paraId="3C76C951" w14:textId="77777777" w:rsidR="00460FE2" w:rsidRDefault="00460FE2" w:rsidP="00460FE2">
      <w:pPr>
        <w:numPr>
          <w:ilvl w:val="0"/>
          <w:numId w:val="4"/>
        </w:numPr>
        <w:suppressAutoHyphens/>
        <w:ind w:left="360"/>
        <w:contextualSpacing/>
        <w:rPr>
          <w:rFonts w:eastAsia="Calibri" w:cs="Arial"/>
          <w:lang w:val="sr-Cyrl-RS"/>
        </w:rPr>
      </w:pPr>
      <w:r w:rsidRPr="00842B5B">
        <w:rPr>
          <w:rFonts w:eastAsia="Calibri" w:cs="Arial"/>
          <w:lang w:val="sr-Cyrl-RS"/>
        </w:rPr>
        <w:t xml:space="preserve">за </w:t>
      </w:r>
      <w:proofErr w:type="spellStart"/>
      <w:r>
        <w:t>услуга</w:t>
      </w:r>
      <w:proofErr w:type="spellEnd"/>
      <w:r>
        <w:t xml:space="preserve"> </w:t>
      </w:r>
      <w:proofErr w:type="spellStart"/>
      <w:r>
        <w:t>одржавања</w:t>
      </w:r>
      <w:proofErr w:type="spellEnd"/>
      <w:r>
        <w:t xml:space="preserve"> ИСПТЕЕ </w:t>
      </w:r>
      <w:proofErr w:type="spellStart"/>
      <w:r>
        <w:t>извршена</w:t>
      </w:r>
      <w:proofErr w:type="spellEnd"/>
      <w:r>
        <w:t xml:space="preserve"> </w:t>
      </w:r>
      <w:proofErr w:type="spellStart"/>
      <w:r>
        <w:t>према</w:t>
      </w:r>
      <w:proofErr w:type="spellEnd"/>
      <w:r>
        <w:t xml:space="preserve"> </w:t>
      </w:r>
      <w:proofErr w:type="spellStart"/>
      <w:r>
        <w:t>техничким</w:t>
      </w:r>
      <w:proofErr w:type="spellEnd"/>
      <w:r>
        <w:t xml:space="preserve"> </w:t>
      </w:r>
      <w:proofErr w:type="spellStart"/>
      <w:r>
        <w:t>захтевима</w:t>
      </w:r>
      <w:proofErr w:type="spellEnd"/>
      <w:r>
        <w:t xml:space="preserve"> </w:t>
      </w:r>
      <w:r w:rsidRPr="00842B5B">
        <w:rPr>
          <w:rFonts w:eastAsia="Calibri" w:cs="Arial"/>
          <w:lang w:val="sr-Cyrl-RS"/>
        </w:rPr>
        <w:t xml:space="preserve">у року до 45 (словима: </w:t>
      </w:r>
      <w:proofErr w:type="spellStart"/>
      <w:r w:rsidRPr="00842B5B">
        <w:rPr>
          <w:rFonts w:eastAsia="Calibri" w:cs="Arial"/>
          <w:lang w:val="sr-Cyrl-RS"/>
        </w:rPr>
        <w:t>четрдесетпет</w:t>
      </w:r>
      <w:proofErr w:type="spellEnd"/>
      <w:r w:rsidRPr="00842B5B">
        <w:rPr>
          <w:rFonts w:eastAsia="Calibri" w:cs="Arial"/>
          <w:lang w:val="sr-Cyrl-RS"/>
        </w:rPr>
        <w:t xml:space="preserve">) дана од пријема исправног месечног рачуна издатог на основу </w:t>
      </w:r>
      <w:r w:rsidRPr="00842B5B">
        <w:rPr>
          <w:rFonts w:cs="Arial"/>
          <w:lang w:val="sr-Cyrl-CS"/>
        </w:rPr>
        <w:t>Месечног извештаја</w:t>
      </w:r>
      <w:r w:rsidRPr="00842B5B">
        <w:rPr>
          <w:rFonts w:eastAsia="Calibri" w:cs="Arial"/>
          <w:lang w:val="sr-Cyrl-CS"/>
        </w:rPr>
        <w:t xml:space="preserve"> о извршењу и пријему </w:t>
      </w:r>
      <w:r w:rsidRPr="00842B5B">
        <w:rPr>
          <w:rFonts w:eastAsia="Calibri" w:cs="Arial"/>
          <w:lang w:val="sr-Cyrl-RS"/>
        </w:rPr>
        <w:t>услуге, као и</w:t>
      </w:r>
      <w:r w:rsidRPr="00842B5B">
        <w:rPr>
          <w:rFonts w:cs="Arial"/>
          <w:lang w:val="sr-Cyrl-RS"/>
        </w:rPr>
        <w:t xml:space="preserve"> </w:t>
      </w:r>
      <w:r w:rsidRPr="00842B5B">
        <w:rPr>
          <w:rFonts w:eastAsia="Calibri" w:cs="Arial"/>
          <w:lang w:val="sr-Cyrl-RS"/>
        </w:rPr>
        <w:t xml:space="preserve">записника о квантитативном и квалитативном пријему услуга који се доставља након извршења комплетне услуге, а који оверава овлашћени представник Корисника услуге и </w:t>
      </w:r>
      <w:proofErr w:type="spellStart"/>
      <w:r w:rsidRPr="00842B5B">
        <w:rPr>
          <w:rFonts w:eastAsia="Calibri" w:cs="Arial"/>
          <w:lang w:val="sr-Cyrl-RS"/>
        </w:rPr>
        <w:t>Пружаоца</w:t>
      </w:r>
      <w:proofErr w:type="spellEnd"/>
      <w:r w:rsidRPr="00842B5B">
        <w:rPr>
          <w:rFonts w:eastAsia="Calibri" w:cs="Arial"/>
          <w:lang w:val="sr-Cyrl-RS"/>
        </w:rPr>
        <w:t xml:space="preserve"> услуге за праћење извршења предметне услуге, </w:t>
      </w:r>
    </w:p>
    <w:p w14:paraId="341605B6" w14:textId="77777777" w:rsidR="00460FE2" w:rsidRPr="00842B5B" w:rsidRDefault="00460FE2" w:rsidP="00460FE2">
      <w:pPr>
        <w:numPr>
          <w:ilvl w:val="0"/>
          <w:numId w:val="4"/>
        </w:numPr>
        <w:suppressAutoHyphens/>
        <w:ind w:left="360"/>
        <w:contextualSpacing/>
        <w:rPr>
          <w:rFonts w:eastAsia="Calibri" w:cs="Arial"/>
          <w:lang w:val="sr-Cyrl-RS"/>
        </w:rPr>
      </w:pPr>
      <w:proofErr w:type="spellStart"/>
      <w:proofErr w:type="gramStart"/>
      <w:r>
        <w:t>за</w:t>
      </w:r>
      <w:proofErr w:type="spellEnd"/>
      <w:proofErr w:type="gramEnd"/>
      <w:r>
        <w:t xml:space="preserve"> </w:t>
      </w:r>
      <w:proofErr w:type="spellStart"/>
      <w:r>
        <w:t>услуге</w:t>
      </w:r>
      <w:proofErr w:type="spellEnd"/>
      <w:r>
        <w:t xml:space="preserve"> </w:t>
      </w:r>
      <w:proofErr w:type="spellStart"/>
      <w:r>
        <w:t>унапређења</w:t>
      </w:r>
      <w:proofErr w:type="spellEnd"/>
      <w:r>
        <w:t xml:space="preserve"> и </w:t>
      </w:r>
      <w:proofErr w:type="spellStart"/>
      <w:r>
        <w:t>интеграције</w:t>
      </w:r>
      <w:proofErr w:type="spellEnd"/>
      <w:r>
        <w:t xml:space="preserve"> ИСПТЕЕ</w:t>
      </w:r>
      <w:r>
        <w:rPr>
          <w:lang w:val="sr-Cyrl-RS"/>
        </w:rPr>
        <w:t xml:space="preserve">, у року од </w:t>
      </w:r>
      <w:r w:rsidRPr="00842B5B">
        <w:rPr>
          <w:rFonts w:eastAsia="Calibri" w:cs="Arial"/>
          <w:lang w:val="sr-Cyrl-RS"/>
        </w:rPr>
        <w:t xml:space="preserve">45 (словима: </w:t>
      </w:r>
      <w:proofErr w:type="spellStart"/>
      <w:r w:rsidRPr="00842B5B">
        <w:rPr>
          <w:rFonts w:eastAsia="Calibri" w:cs="Arial"/>
          <w:lang w:val="sr-Cyrl-RS"/>
        </w:rPr>
        <w:t>четрдесетпет</w:t>
      </w:r>
      <w:proofErr w:type="spellEnd"/>
      <w:r w:rsidRPr="00842B5B">
        <w:rPr>
          <w:rFonts w:eastAsia="Calibri" w:cs="Arial"/>
          <w:lang w:val="sr-Cyrl-RS"/>
        </w:rPr>
        <w:t xml:space="preserve">)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прихватања</w:t>
      </w:r>
      <w:proofErr w:type="spellEnd"/>
      <w:r>
        <w:t xml:space="preserve"> </w:t>
      </w:r>
      <w:proofErr w:type="spellStart"/>
      <w:r>
        <w:t>Извештаја</w:t>
      </w:r>
      <w:proofErr w:type="spellEnd"/>
      <w:r>
        <w:t xml:space="preserve"> о </w:t>
      </w:r>
      <w:proofErr w:type="spellStart"/>
      <w:r>
        <w:t>пријему</w:t>
      </w:r>
      <w:proofErr w:type="spellEnd"/>
      <w:r>
        <w:t> </w:t>
      </w:r>
      <w:proofErr w:type="spellStart"/>
      <w:r>
        <w:t>услуга</w:t>
      </w:r>
      <w:proofErr w:type="spellEnd"/>
      <w:r>
        <w:t xml:space="preserve"> </w:t>
      </w:r>
      <w:proofErr w:type="spellStart"/>
      <w:r>
        <w:t>за</w:t>
      </w:r>
      <w:proofErr w:type="spellEnd"/>
      <w:r>
        <w:t xml:space="preserve"> </w:t>
      </w:r>
      <w:proofErr w:type="spellStart"/>
      <w:r>
        <w:t>сваки</w:t>
      </w:r>
      <w:proofErr w:type="spellEnd"/>
      <w:r>
        <w:t xml:space="preserve"> </w:t>
      </w:r>
      <w:proofErr w:type="spellStart"/>
      <w:r>
        <w:t>извршени</w:t>
      </w:r>
      <w:proofErr w:type="spellEnd"/>
      <w:r>
        <w:t xml:space="preserve"> </w:t>
      </w:r>
      <w:proofErr w:type="spellStart"/>
      <w:r>
        <w:t>захтев</w:t>
      </w:r>
      <w:proofErr w:type="spellEnd"/>
      <w:r>
        <w:t xml:space="preserve"> </w:t>
      </w:r>
      <w:proofErr w:type="spellStart"/>
      <w:r>
        <w:t>за</w:t>
      </w:r>
      <w:proofErr w:type="spellEnd"/>
      <w:r>
        <w:t xml:space="preserve"> </w:t>
      </w:r>
      <w:proofErr w:type="spellStart"/>
      <w:r>
        <w:t>измену</w:t>
      </w:r>
      <w:proofErr w:type="spellEnd"/>
      <w:r>
        <w:t xml:space="preserve"> </w:t>
      </w:r>
      <w:proofErr w:type="spellStart"/>
      <w:r>
        <w:t>софтвера</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Корисника</w:t>
      </w:r>
      <w:proofErr w:type="spellEnd"/>
      <w:r>
        <w:t xml:space="preserve"> </w:t>
      </w:r>
      <w:proofErr w:type="spellStart"/>
      <w:r>
        <w:t>услуге</w:t>
      </w:r>
      <w:proofErr w:type="spellEnd"/>
      <w:r>
        <w:t>.</w:t>
      </w:r>
    </w:p>
    <w:p w14:paraId="4BE5F66D" w14:textId="77777777" w:rsidR="00460FE2" w:rsidRPr="006A1AE1" w:rsidRDefault="00460FE2" w:rsidP="00460FE2">
      <w:pPr>
        <w:pStyle w:val="KDParagraf"/>
        <w:spacing w:before="0"/>
        <w:rPr>
          <w:rFonts w:eastAsia="Calibri" w:cs="Arial"/>
          <w:color w:val="00B0F0"/>
        </w:rPr>
      </w:pPr>
    </w:p>
    <w:p w14:paraId="5DC7C69B" w14:textId="77777777" w:rsidR="00460FE2" w:rsidRPr="006A1AE1" w:rsidRDefault="00460FE2" w:rsidP="001E28B2">
      <w:pPr>
        <w:suppressAutoHyphens/>
        <w:contextualSpacing/>
        <w:rPr>
          <w:rFonts w:eastAsia="Calibri" w:cs="Arial"/>
          <w:lang w:val="sr-Cyrl-RS"/>
        </w:rPr>
      </w:pPr>
    </w:p>
    <w:p w14:paraId="541B13FB" w14:textId="77777777" w:rsidR="00460FE2" w:rsidRPr="006A1AE1" w:rsidRDefault="00460FE2" w:rsidP="00460FE2">
      <w:pPr>
        <w:pStyle w:val="KDParagraf"/>
        <w:spacing w:before="0"/>
        <w:rPr>
          <w:rFonts w:cs="Arial"/>
          <w:lang w:val="sr-Cyrl-RS"/>
        </w:rPr>
      </w:pPr>
      <w:r w:rsidRPr="006A1AE1">
        <w:rPr>
          <w:rFonts w:cs="Arial"/>
          <w:lang w:val="sr-Cyrl-RS"/>
        </w:rPr>
        <w:t xml:space="preserve">Рачун мора </w:t>
      </w:r>
      <w:r>
        <w:rPr>
          <w:rFonts w:cs="Arial"/>
          <w:lang w:val="sr-Cyrl-RS"/>
        </w:rPr>
        <w:t xml:space="preserve">да гласи на </w:t>
      </w:r>
      <w:r w:rsidRPr="006A1AE1">
        <w:rPr>
          <w:rFonts w:cs="Arial"/>
          <w:lang w:val="sr-Cyrl-RS"/>
        </w:rPr>
        <w:t xml:space="preserve">Јавно предузеће „Електропривреда Србије“ Београд, </w:t>
      </w:r>
      <w:r w:rsidRPr="006A1AE1">
        <w:rPr>
          <w:rFonts w:cs="Arial"/>
          <w:lang w:val="sr-Cyrl-CS"/>
        </w:rPr>
        <w:t>У</w:t>
      </w:r>
      <w:r w:rsidRPr="006A1AE1">
        <w:rPr>
          <w:rFonts w:cs="Arial"/>
          <w:lang w:val="sr-Cyrl-RS"/>
        </w:rPr>
        <w:t>лица Балканска бр. 13</w:t>
      </w:r>
      <w:r>
        <w:rPr>
          <w:rFonts w:cs="Arial"/>
          <w:lang w:val="sr-Cyrl-RS"/>
        </w:rPr>
        <w:t xml:space="preserve"> и </w:t>
      </w:r>
      <w:r w:rsidRPr="006A1AE1">
        <w:rPr>
          <w:rFonts w:cs="Arial"/>
          <w:lang w:val="sr-Cyrl-RS"/>
        </w:rPr>
        <w:t xml:space="preserve">бити достављен на адресу </w:t>
      </w:r>
      <w:r>
        <w:rPr>
          <w:rFonts w:cs="Arial"/>
          <w:lang w:val="sr-Cyrl-CS"/>
        </w:rPr>
        <w:t>Масарикова1-3</w:t>
      </w:r>
      <w:r w:rsidRPr="006A1AE1">
        <w:rPr>
          <w:rFonts w:cs="Arial"/>
          <w:lang w:val="sr-Cyrl-RS"/>
        </w:rPr>
        <w:t xml:space="preserve">, </w:t>
      </w:r>
      <w:proofErr w:type="spellStart"/>
      <w:r w:rsidRPr="006A1AE1">
        <w:rPr>
          <w:rFonts w:eastAsia="Arial Unicode MS" w:cs="Arial"/>
          <w:lang w:val="sr-Latn-CS"/>
        </w:rPr>
        <w:t>Матични</w:t>
      </w:r>
      <w:proofErr w:type="spellEnd"/>
      <w:r w:rsidRPr="006A1AE1">
        <w:rPr>
          <w:rFonts w:eastAsia="Arial Unicode MS" w:cs="Arial"/>
          <w:lang w:val="sr-Latn-CS"/>
        </w:rPr>
        <w:t xml:space="preserve"> </w:t>
      </w:r>
      <w:proofErr w:type="spellStart"/>
      <w:r w:rsidRPr="006A1AE1">
        <w:rPr>
          <w:rFonts w:eastAsia="Arial Unicode MS" w:cs="Arial"/>
          <w:lang w:val="sr-Latn-CS"/>
        </w:rPr>
        <w:t>број</w:t>
      </w:r>
      <w:proofErr w:type="spellEnd"/>
      <w:r w:rsidRPr="006A1AE1">
        <w:rPr>
          <w:rFonts w:eastAsia="Arial Unicode MS" w:cs="Arial"/>
          <w:lang w:val="sr-Latn-CS"/>
        </w:rPr>
        <w:t xml:space="preserve"> 20053658, ПИБ 103920327</w:t>
      </w:r>
      <w:r w:rsidRPr="006A1AE1">
        <w:rPr>
          <w:rFonts w:eastAsia="Arial Unicode MS" w:cs="Arial"/>
          <w:lang w:val="sr-Cyrl-RS"/>
        </w:rPr>
        <w:t xml:space="preserve"> </w:t>
      </w:r>
      <w:r w:rsidRPr="006A1AE1">
        <w:rPr>
          <w:rFonts w:cs="Arial"/>
          <w:lang w:val="sr-Cyrl-RS"/>
        </w:rPr>
        <w:t xml:space="preserve">са обавезним прилозима: </w:t>
      </w:r>
      <w:r w:rsidRPr="006A1AE1">
        <w:rPr>
          <w:rFonts w:cs="Arial"/>
          <w:lang w:val="sr-Cyrl-CS"/>
        </w:rPr>
        <w:t>Месечни извештај</w:t>
      </w:r>
      <w:r w:rsidRPr="006A1AE1">
        <w:rPr>
          <w:rFonts w:eastAsia="Calibri" w:cs="Arial"/>
          <w:lang w:val="sr-Cyrl-CS"/>
        </w:rPr>
        <w:t xml:space="preserve"> о извршењу и пријему </w:t>
      </w:r>
      <w:r w:rsidRPr="006A1AE1">
        <w:rPr>
          <w:rFonts w:eastAsia="Calibri" w:cs="Arial"/>
          <w:lang w:val="sr-Cyrl-RS"/>
        </w:rPr>
        <w:t>услуге као и</w:t>
      </w:r>
      <w:r w:rsidRPr="006A1AE1">
        <w:rPr>
          <w:rFonts w:cs="Arial"/>
          <w:lang w:val="sr-Cyrl-RS"/>
        </w:rPr>
        <w:t xml:space="preserve"> записник о квантитативном и квалитативном пријему услуга који се доставља </w:t>
      </w:r>
      <w:r>
        <w:rPr>
          <w:rFonts w:cs="Arial"/>
          <w:lang w:val="sr-Cyrl-RS"/>
        </w:rPr>
        <w:t>након извршења комп</w:t>
      </w:r>
      <w:r w:rsidRPr="006A1AE1">
        <w:rPr>
          <w:rFonts w:cs="Arial"/>
          <w:lang w:val="sr-Cyrl-RS"/>
        </w:rPr>
        <w:t>л</w:t>
      </w:r>
      <w:r>
        <w:rPr>
          <w:rFonts w:cs="Arial"/>
          <w:lang w:val="sr-Cyrl-RS"/>
        </w:rPr>
        <w:t>е</w:t>
      </w:r>
      <w:r w:rsidRPr="006A1AE1">
        <w:rPr>
          <w:rFonts w:cs="Arial"/>
          <w:lang w:val="sr-Cyrl-RS"/>
        </w:rPr>
        <w:t>тне услуге</w:t>
      </w:r>
      <w:r>
        <w:rPr>
          <w:rFonts w:cs="Arial"/>
          <w:lang w:val="sr-Cyrl-RS"/>
        </w:rPr>
        <w:t xml:space="preserve"> као и </w:t>
      </w:r>
      <w:proofErr w:type="spellStart"/>
      <w:r>
        <w:t>Извештајем</w:t>
      </w:r>
      <w:proofErr w:type="spellEnd"/>
      <w:r>
        <w:t xml:space="preserve"> о </w:t>
      </w:r>
      <w:proofErr w:type="spellStart"/>
      <w:r>
        <w:t>пријему</w:t>
      </w:r>
      <w:proofErr w:type="spellEnd"/>
      <w:r>
        <w:t> </w:t>
      </w:r>
      <w:proofErr w:type="spellStart"/>
      <w:r>
        <w:t>услуга</w:t>
      </w:r>
      <w:proofErr w:type="spellEnd"/>
      <w:r>
        <w:t xml:space="preserve"> </w:t>
      </w:r>
      <w:proofErr w:type="spellStart"/>
      <w:r>
        <w:t>за</w:t>
      </w:r>
      <w:proofErr w:type="spellEnd"/>
      <w:r>
        <w:t xml:space="preserve"> </w:t>
      </w:r>
      <w:proofErr w:type="spellStart"/>
      <w:r>
        <w:t>сваки</w:t>
      </w:r>
      <w:proofErr w:type="spellEnd"/>
      <w:r>
        <w:t xml:space="preserve"> </w:t>
      </w:r>
      <w:proofErr w:type="spellStart"/>
      <w:r>
        <w:t>извршени</w:t>
      </w:r>
      <w:proofErr w:type="spellEnd"/>
      <w:r>
        <w:t xml:space="preserve"> </w:t>
      </w:r>
      <w:proofErr w:type="spellStart"/>
      <w:r>
        <w:t>захтев</w:t>
      </w:r>
      <w:proofErr w:type="spellEnd"/>
      <w:r>
        <w:t xml:space="preserve"> </w:t>
      </w:r>
      <w:proofErr w:type="spellStart"/>
      <w:r>
        <w:t>за</w:t>
      </w:r>
      <w:proofErr w:type="spellEnd"/>
      <w:r>
        <w:t xml:space="preserve"> </w:t>
      </w:r>
      <w:proofErr w:type="spellStart"/>
      <w:r>
        <w:t>измену</w:t>
      </w:r>
      <w:proofErr w:type="spellEnd"/>
      <w:r>
        <w:t xml:space="preserve"> </w:t>
      </w:r>
      <w:proofErr w:type="spellStart"/>
      <w:r>
        <w:t>софтвера</w:t>
      </w:r>
      <w:proofErr w:type="spellEnd"/>
      <w:r>
        <w:rPr>
          <w:lang w:val="sr-Cyrl-RS"/>
        </w:rPr>
        <w:t>, (који се доставља у случају вршења услуге унапређења и интеграције</w:t>
      </w:r>
      <w:r w:rsidRPr="006A1AE1">
        <w:rPr>
          <w:rFonts w:cs="Arial"/>
          <w:lang w:val="sr-Cyrl-RS"/>
        </w:rPr>
        <w:t xml:space="preserve"> са читко написаним именом и презименом и потписом овлашћеног лица Корисника услуга, бројем уговора.</w:t>
      </w:r>
    </w:p>
    <w:p w14:paraId="2DDA5EB3" w14:textId="77777777" w:rsidR="00460FE2" w:rsidRPr="006A1AE1" w:rsidRDefault="00460FE2" w:rsidP="00460FE2">
      <w:pPr>
        <w:pStyle w:val="KDParagraf"/>
        <w:spacing w:before="0"/>
        <w:rPr>
          <w:rFonts w:cs="Arial"/>
          <w:lang w:val="sr-Cyrl-RS"/>
        </w:rPr>
      </w:pPr>
    </w:p>
    <w:p w14:paraId="2D6FBCB0" w14:textId="080B5223" w:rsidR="00460FE2" w:rsidRDefault="00460FE2" w:rsidP="00460FE2">
      <w:pPr>
        <w:rPr>
          <w:rFonts w:eastAsia="Calibri" w:cs="Arial"/>
          <w:lang w:val="sr-Cyrl-CS"/>
        </w:rPr>
      </w:pPr>
      <w:r w:rsidRPr="006A1AE1">
        <w:rPr>
          <w:rFonts w:cs="Arial"/>
          <w:lang w:val="sr-Cyrl-CS"/>
        </w:rPr>
        <w:t>Издавање рачуна  од стране понуђача за услуге одржавања</w:t>
      </w:r>
      <w:r w:rsidRPr="006A1AE1">
        <w:rPr>
          <w:rFonts w:eastAsia="Calibri" w:cs="Arial"/>
          <w:lang w:val="sr-Cyrl-CS"/>
        </w:rPr>
        <w:t xml:space="preserve"> ИСПТЕЕ</w:t>
      </w:r>
      <w:r w:rsidRPr="006A1AE1">
        <w:rPr>
          <w:rFonts w:cs="Arial"/>
          <w:lang w:val="sr-Cyrl-CS"/>
        </w:rPr>
        <w:t xml:space="preserve"> врши се месечно у року од 3 (</w:t>
      </w:r>
      <w:r w:rsidR="00C90EC2">
        <w:rPr>
          <w:rFonts w:cs="Arial"/>
          <w:lang w:val="sr-Cyrl-CS"/>
        </w:rPr>
        <w:t xml:space="preserve">словима: </w:t>
      </w:r>
      <w:r w:rsidRPr="006A1AE1">
        <w:rPr>
          <w:rFonts w:cs="Arial"/>
          <w:lang w:val="sr-Cyrl-CS"/>
        </w:rPr>
        <w:t>три) дана од дана прихватања Месечног извештаја</w:t>
      </w:r>
      <w:r w:rsidRPr="006A1AE1">
        <w:rPr>
          <w:rFonts w:eastAsia="Calibri" w:cs="Arial"/>
          <w:lang w:val="sr-Cyrl-CS"/>
        </w:rPr>
        <w:t xml:space="preserve"> о пријему услуге одржавања</w:t>
      </w:r>
      <w:r w:rsidRPr="006A1AE1">
        <w:rPr>
          <w:rFonts w:cs="Arial"/>
          <w:lang w:val="sr-Cyrl-CS"/>
        </w:rPr>
        <w:t xml:space="preserve">, </w:t>
      </w:r>
      <w:r w:rsidRPr="006A1AE1">
        <w:rPr>
          <w:rFonts w:eastAsia="Calibri" w:cs="Arial"/>
          <w:lang w:val="sr-Cyrl-CS"/>
        </w:rPr>
        <w:t xml:space="preserve">којим се потврђује да је услуга одржавања ИСПТЕЕ извршена према техничким захтевима за ову услугу. </w:t>
      </w:r>
    </w:p>
    <w:p w14:paraId="32A6869A" w14:textId="77777777" w:rsidR="00460FE2" w:rsidRPr="006A1AE1" w:rsidRDefault="00460FE2" w:rsidP="00460FE2">
      <w:pPr>
        <w:rPr>
          <w:rFonts w:eastAsia="Calibri" w:cs="Arial"/>
          <w:lang w:val="sr-Cyrl-CS"/>
        </w:rPr>
      </w:pPr>
    </w:p>
    <w:p w14:paraId="3986938B" w14:textId="3BA5BF67" w:rsidR="00460FE2" w:rsidRPr="006A1AE1" w:rsidRDefault="00460FE2" w:rsidP="00460FE2">
      <w:pPr>
        <w:rPr>
          <w:rFonts w:cs="Arial"/>
          <w:lang w:val="sr-Cyrl-CS" w:eastAsia="ar-SA"/>
        </w:rPr>
      </w:pPr>
      <w:r w:rsidRPr="006A1AE1">
        <w:rPr>
          <w:rFonts w:cs="Arial"/>
          <w:lang w:val="sr-Cyrl-CS"/>
        </w:rPr>
        <w:t>Издавање рачуна од стране понуђача за услуге унапређења и интеграције ИСПТЕЕ, врши се у року од 3 (</w:t>
      </w:r>
      <w:r w:rsidR="00C90EC2">
        <w:rPr>
          <w:rFonts w:cs="Arial"/>
          <w:lang w:val="sr-Cyrl-CS"/>
        </w:rPr>
        <w:t xml:space="preserve">словима: </w:t>
      </w:r>
      <w:r w:rsidRPr="006A1AE1">
        <w:rPr>
          <w:rFonts w:cs="Arial"/>
          <w:lang w:val="sr-Cyrl-CS"/>
        </w:rPr>
        <w:t>три) дана од дана прихватања извештаја о пријему  услуга за сваки извршени Захтев за изм</w:t>
      </w:r>
      <w:r w:rsidR="00C90EC2">
        <w:rPr>
          <w:rFonts w:cs="Arial"/>
          <w:lang w:val="sr-Cyrl-CS"/>
        </w:rPr>
        <w:t>ену софтвера од стране Корисника услуге</w:t>
      </w:r>
      <w:r w:rsidRPr="006A1AE1">
        <w:rPr>
          <w:rFonts w:cs="Arial"/>
          <w:lang w:val="sr-Cyrl-CS"/>
        </w:rPr>
        <w:t xml:space="preserve">. </w:t>
      </w:r>
    </w:p>
    <w:p w14:paraId="7AD70DEA" w14:textId="77777777" w:rsidR="00460FE2" w:rsidRPr="006A1AE1" w:rsidRDefault="00460FE2" w:rsidP="00460FE2">
      <w:pPr>
        <w:pStyle w:val="KDParagraf"/>
        <w:spacing w:before="0"/>
        <w:rPr>
          <w:rFonts w:cs="Arial"/>
          <w:color w:val="00B0F0"/>
          <w:lang w:val="sr-Cyrl-RS"/>
        </w:rPr>
      </w:pPr>
    </w:p>
    <w:p w14:paraId="273DC2B8" w14:textId="002E95C2" w:rsidR="00460FE2" w:rsidRDefault="00460FE2" w:rsidP="00460FE2">
      <w:pPr>
        <w:pStyle w:val="KDParagraf"/>
        <w:spacing w:before="0"/>
        <w:rPr>
          <w:rFonts w:cs="Arial"/>
          <w:lang w:val="sr-Cyrl-RS"/>
        </w:rPr>
      </w:pPr>
      <w:r w:rsidRPr="006A1AE1">
        <w:rPr>
          <w:rFonts w:cs="Arial"/>
          <w:lang w:val="sr-Cyrl-RS"/>
        </w:rPr>
        <w:t xml:space="preserve">У испостављеном рачуну, </w:t>
      </w:r>
      <w:proofErr w:type="spellStart"/>
      <w:r w:rsidR="00C90EC2">
        <w:rPr>
          <w:rFonts w:cs="Arial"/>
          <w:lang w:val="sr-Cyrl-RS"/>
        </w:rPr>
        <w:t>Пружалац</w:t>
      </w:r>
      <w:proofErr w:type="spellEnd"/>
      <w:r w:rsidR="00C90EC2">
        <w:rPr>
          <w:rFonts w:cs="Arial"/>
          <w:lang w:val="sr-Cyrl-RS"/>
        </w:rPr>
        <w:t xml:space="preserve"> услуге </w:t>
      </w:r>
      <w:r w:rsidRPr="006A1AE1">
        <w:rPr>
          <w:rFonts w:cs="Arial"/>
          <w:lang w:val="sr-Cyrl-RS"/>
        </w:rPr>
        <w:t xml:space="preserve">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proofErr w:type="spellStart"/>
      <w:r w:rsidRPr="006A1AE1">
        <w:rPr>
          <w:rFonts w:cs="Arial"/>
          <w:lang w:val="sr-Cyrl-RS"/>
        </w:rPr>
        <w:t>шифрарника</w:t>
      </w:r>
      <w:proofErr w:type="spellEnd"/>
      <w:r w:rsidRPr="006A1AE1">
        <w:rPr>
          <w:rFonts w:cs="Arial"/>
          <w:lang w:val="sr-Cyrl-R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6A52770" w14:textId="2DE42B64" w:rsidR="001E28B2" w:rsidRPr="001E28B2" w:rsidRDefault="001E28B2" w:rsidP="001E28B2">
      <w:pPr>
        <w:pStyle w:val="KDParagraf"/>
        <w:rPr>
          <w:rFonts w:cs="Arial"/>
          <w:lang w:val="sr-Cyrl-RS"/>
        </w:rPr>
      </w:pPr>
      <w:r w:rsidRPr="001E28B2">
        <w:rPr>
          <w:rFonts w:cs="Arial"/>
          <w:lang w:val="sr-Cyrl-RS"/>
        </w:rPr>
        <w:t xml:space="preserve">Плаћање укупно уговорене цене извршиће се на рачун </w:t>
      </w:r>
      <w:proofErr w:type="spellStart"/>
      <w:r w:rsidRPr="001E28B2">
        <w:rPr>
          <w:rFonts w:cs="Arial"/>
          <w:lang w:val="sr-Cyrl-RS"/>
        </w:rPr>
        <w:t>Пружаоца</w:t>
      </w:r>
      <w:proofErr w:type="spellEnd"/>
      <w:r w:rsidR="004C4F9E">
        <w:rPr>
          <w:rFonts w:cs="Arial"/>
          <w:lang w:val="sr-Cyrl-RS"/>
        </w:rPr>
        <w:t xml:space="preserve"> услуга </w:t>
      </w:r>
      <w:r w:rsidRPr="001E28B2">
        <w:rPr>
          <w:rFonts w:cs="Arial"/>
          <w:lang w:val="sr-Cyrl-RS"/>
        </w:rPr>
        <w:t xml:space="preserve"> бр.____________________ који се води</w:t>
      </w:r>
      <w:r w:rsidR="004C4F9E">
        <w:rPr>
          <w:rFonts w:cs="Arial"/>
          <w:lang w:val="sr-Cyrl-RS"/>
        </w:rPr>
        <w:t xml:space="preserve"> код _________ банке у целости.</w:t>
      </w:r>
    </w:p>
    <w:p w14:paraId="1633E8C1" w14:textId="77777777" w:rsidR="001E28B2" w:rsidRPr="00AC46A6" w:rsidRDefault="001E28B2" w:rsidP="00460FE2">
      <w:pPr>
        <w:pStyle w:val="KDParagraf"/>
        <w:spacing w:before="0"/>
        <w:rPr>
          <w:rFonts w:cs="Arial"/>
          <w:lang w:val="sr-Cyrl-RS"/>
        </w:rPr>
      </w:pPr>
    </w:p>
    <w:p w14:paraId="256E518A" w14:textId="46A3B5F3" w:rsidR="008042E9" w:rsidRDefault="004C4F9E" w:rsidP="00C90EC2">
      <w:pPr>
        <w:jc w:val="center"/>
        <w:rPr>
          <w:rFonts w:cs="Arial"/>
          <w:b/>
          <w:sz w:val="22"/>
          <w:szCs w:val="22"/>
          <w:lang w:val="sr-Cyrl-RS"/>
        </w:rPr>
      </w:pPr>
      <w:r>
        <w:rPr>
          <w:rFonts w:cs="Arial"/>
          <w:b/>
          <w:sz w:val="22"/>
          <w:szCs w:val="22"/>
          <w:lang w:val="sr-Cyrl-RS"/>
        </w:rPr>
        <w:t>Члан 4</w:t>
      </w:r>
      <w:r w:rsidR="00C90EC2" w:rsidRPr="00C90EC2">
        <w:rPr>
          <w:rFonts w:cs="Arial"/>
          <w:b/>
          <w:sz w:val="22"/>
          <w:szCs w:val="22"/>
          <w:lang w:val="sr-Cyrl-RS"/>
        </w:rPr>
        <w:t>.</w:t>
      </w:r>
    </w:p>
    <w:p w14:paraId="7E935CFA" w14:textId="06E57B91" w:rsidR="00693840" w:rsidRPr="009C400A" w:rsidRDefault="004C4F9E" w:rsidP="009C400A">
      <w:pPr>
        <w:suppressAutoHyphens/>
        <w:rPr>
          <w:rFonts w:cs="Arial"/>
          <w:lang w:val="sr-Cyrl-RS" w:eastAsia="ar-SA"/>
        </w:rPr>
      </w:pPr>
      <w:proofErr w:type="spellStart"/>
      <w:r w:rsidRPr="006A1AE1">
        <w:rPr>
          <w:rFonts w:cs="Arial"/>
          <w:lang w:val="sr-Cyrl-CS" w:eastAsia="ar-SA"/>
        </w:rPr>
        <w:t>Пружалац</w:t>
      </w:r>
      <w:proofErr w:type="spellEnd"/>
      <w:r w:rsidRPr="006A1AE1">
        <w:rPr>
          <w:rFonts w:cs="Arial"/>
          <w:lang w:val="sr-Cyrl-CS" w:eastAsia="ar-SA"/>
        </w:rPr>
        <w:t xml:space="preserve"> услуге с</w:t>
      </w:r>
      <w:r w:rsidR="00693840">
        <w:rPr>
          <w:rFonts w:cs="Arial"/>
          <w:lang w:val="sr-Cyrl-CS" w:eastAsia="ar-SA"/>
        </w:rPr>
        <w:t xml:space="preserve">е обавезује да Кориснику услуге, након извршења услуге </w:t>
      </w:r>
      <w:proofErr w:type="spellStart"/>
      <w:r w:rsidR="009C400A">
        <w:t>одржавања</w:t>
      </w:r>
      <w:proofErr w:type="spellEnd"/>
      <w:r w:rsidR="009C400A">
        <w:t xml:space="preserve"> ИСПТЕЕ</w:t>
      </w:r>
      <w:r w:rsidR="009C400A">
        <w:rPr>
          <w:lang w:val="sr-Cyrl-RS"/>
        </w:rPr>
        <w:t xml:space="preserve">, достави: </w:t>
      </w:r>
    </w:p>
    <w:p w14:paraId="3E722F66" w14:textId="31C25B15" w:rsidR="004C4F9E" w:rsidRPr="006A1AE1" w:rsidRDefault="004C4F9E" w:rsidP="004C4F9E">
      <w:pPr>
        <w:suppressAutoHyphens/>
        <w:rPr>
          <w:rFonts w:cs="Arial"/>
          <w:lang w:val="sr-Cyrl-CS" w:eastAsia="ar-SA"/>
        </w:rPr>
      </w:pPr>
    </w:p>
    <w:p w14:paraId="3D912EB3" w14:textId="77777777" w:rsidR="004C4F9E" w:rsidRPr="006A1AE1" w:rsidRDefault="004C4F9E" w:rsidP="004C4F9E">
      <w:pPr>
        <w:numPr>
          <w:ilvl w:val="0"/>
          <w:numId w:val="4"/>
        </w:numPr>
        <w:suppressAutoHyphens/>
        <w:contextualSpacing/>
        <w:jc w:val="left"/>
        <w:rPr>
          <w:rFonts w:cs="Arial"/>
          <w:lang w:val="sr-Cyrl-CS"/>
        </w:rPr>
      </w:pPr>
      <w:r w:rsidRPr="006A1AE1">
        <w:rPr>
          <w:rFonts w:cs="Arial"/>
          <w:lang w:val="sr-Cyrl-CS"/>
        </w:rPr>
        <w:t>Месечни извештај</w:t>
      </w:r>
      <w:r>
        <w:rPr>
          <w:rFonts w:cs="Arial"/>
          <w:lang w:val="sr-Cyrl-CS"/>
        </w:rPr>
        <w:t xml:space="preserve"> </w:t>
      </w:r>
      <w:r w:rsidRPr="006A1AE1">
        <w:rPr>
          <w:rFonts w:eastAsia="Calibri" w:cs="Arial"/>
          <w:lang w:val="sr-Cyrl-CS"/>
        </w:rPr>
        <w:t xml:space="preserve">о извршењу и пријему услуге </w:t>
      </w:r>
      <w:r w:rsidRPr="006A1AE1">
        <w:rPr>
          <w:rFonts w:cs="Arial"/>
          <w:lang w:val="sr-Cyrl-CS"/>
        </w:rPr>
        <w:t xml:space="preserve">и месечни рачун </w:t>
      </w:r>
    </w:p>
    <w:p w14:paraId="05B97048" w14:textId="77777777" w:rsidR="004C4F9E" w:rsidRPr="006A1AE1" w:rsidRDefault="004C4F9E" w:rsidP="004C4F9E">
      <w:pPr>
        <w:suppressAutoHyphens/>
        <w:rPr>
          <w:rFonts w:cs="Arial"/>
          <w:lang w:val="sr-Cyrl-CS"/>
        </w:rPr>
      </w:pPr>
    </w:p>
    <w:p w14:paraId="3615392C" w14:textId="77777777" w:rsidR="004C4F9E" w:rsidRPr="006A1AE1" w:rsidRDefault="004C4F9E" w:rsidP="004C4F9E">
      <w:pPr>
        <w:suppressAutoHyphens/>
        <w:rPr>
          <w:rFonts w:cs="Arial"/>
          <w:lang w:val="sr-Cyrl-CS" w:eastAsia="ar-SA"/>
        </w:rPr>
      </w:pPr>
      <w:r w:rsidRPr="006A1AE1">
        <w:rPr>
          <w:rFonts w:cs="Arial"/>
          <w:lang w:val="sr-Cyrl-CS"/>
        </w:rPr>
        <w:t xml:space="preserve">Месечног извештаја </w:t>
      </w:r>
      <w:r w:rsidRPr="006A1AE1">
        <w:rPr>
          <w:rFonts w:eastAsia="Calibri" w:cs="Arial"/>
          <w:lang w:val="sr-Cyrl-CS"/>
        </w:rPr>
        <w:t xml:space="preserve"> о извршењу и пријему услуге </w:t>
      </w:r>
      <w:r w:rsidRPr="006A1AE1">
        <w:rPr>
          <w:rFonts w:cs="Arial"/>
          <w:lang w:val="sr-Cyrl-CS" w:eastAsia="ar-SA"/>
        </w:rPr>
        <w:t>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w:t>
      </w:r>
    </w:p>
    <w:p w14:paraId="673F1D9B" w14:textId="77777777" w:rsidR="004C4F9E" w:rsidRPr="006A1AE1" w:rsidRDefault="004C4F9E" w:rsidP="004C4F9E">
      <w:pPr>
        <w:suppressAutoHyphens/>
        <w:rPr>
          <w:rFonts w:cs="Arial"/>
          <w:lang w:val="sr-Cyrl-RS" w:eastAsia="ar-SA"/>
        </w:rPr>
      </w:pPr>
    </w:p>
    <w:p w14:paraId="7B5FAE3A" w14:textId="77777777" w:rsidR="004C4F9E" w:rsidRPr="006A1AE1" w:rsidRDefault="004C4F9E" w:rsidP="004C4F9E">
      <w:pPr>
        <w:suppressAutoHyphens/>
        <w:rPr>
          <w:rFonts w:cs="Arial"/>
          <w:lang w:val="sr-Cyrl-RS" w:eastAsia="ar-SA"/>
        </w:rPr>
      </w:pPr>
      <w:r w:rsidRPr="006A1AE1">
        <w:rPr>
          <w:rFonts w:cs="Arial"/>
          <w:lang w:val="sr-Cyrl-RS" w:eastAsia="ar-SA"/>
        </w:rPr>
        <w:t>На крају сваког месеца, а у року од 5 (</w:t>
      </w:r>
      <w:proofErr w:type="spellStart"/>
      <w:r w:rsidRPr="006A1AE1">
        <w:rPr>
          <w:rFonts w:cs="Arial"/>
          <w:lang w:val="sr-Cyrl-RS" w:eastAsia="ar-SA"/>
        </w:rPr>
        <w:t>словима:пет</w:t>
      </w:r>
      <w:proofErr w:type="spellEnd"/>
      <w:r w:rsidRPr="006A1AE1">
        <w:rPr>
          <w:rFonts w:cs="Arial"/>
          <w:lang w:val="sr-Cyrl-RS" w:eastAsia="ar-SA"/>
        </w:rPr>
        <w:t xml:space="preserve">) дана, на текстуални предлог </w:t>
      </w:r>
      <w:proofErr w:type="spellStart"/>
      <w:r w:rsidRPr="006A1AE1">
        <w:rPr>
          <w:rFonts w:cs="Arial"/>
          <w:lang w:val="sr-Cyrl-RS" w:eastAsia="ar-SA"/>
        </w:rPr>
        <w:t>Пружаоца</w:t>
      </w:r>
      <w:proofErr w:type="spellEnd"/>
      <w:r w:rsidRPr="006A1AE1">
        <w:rPr>
          <w:rFonts w:cs="Arial"/>
          <w:lang w:val="sr-Cyrl-RS" w:eastAsia="ar-SA"/>
        </w:rPr>
        <w:t xml:space="preserve"> услуге, израђује се писани </w:t>
      </w:r>
      <w:r w:rsidRPr="006A1AE1">
        <w:rPr>
          <w:rFonts w:cs="Arial"/>
          <w:lang w:val="sr-Cyrl-CS"/>
        </w:rPr>
        <w:t>Месечни извештај</w:t>
      </w:r>
      <w:r w:rsidRPr="006A1AE1">
        <w:rPr>
          <w:rFonts w:eastAsia="Calibri" w:cs="Arial"/>
          <w:lang w:val="sr-Cyrl-CS"/>
        </w:rPr>
        <w:t xml:space="preserve"> о извршењу и пријему услуге </w:t>
      </w:r>
      <w:r w:rsidRPr="006A1AE1">
        <w:rPr>
          <w:rFonts w:cs="Arial"/>
          <w:lang w:val="sr-Cyrl-RS" w:eastAsia="ar-SA"/>
        </w:rPr>
        <w:t xml:space="preserve">за тај месец и </w:t>
      </w:r>
      <w:proofErr w:type="spellStart"/>
      <w:r w:rsidRPr="006A1AE1">
        <w:rPr>
          <w:rFonts w:cs="Arial"/>
          <w:lang w:val="sr-Cyrl-RS" w:eastAsia="ar-SA"/>
        </w:rPr>
        <w:t>обостарно</w:t>
      </w:r>
      <w:proofErr w:type="spellEnd"/>
      <w:r w:rsidRPr="006A1AE1">
        <w:rPr>
          <w:rFonts w:cs="Arial"/>
          <w:lang w:val="sr-Cyrl-RS" w:eastAsia="ar-SA"/>
        </w:rPr>
        <w:t xml:space="preserve"> оверава</w:t>
      </w:r>
      <w:r w:rsidRPr="006A1AE1">
        <w:rPr>
          <w:rFonts w:cs="Arial"/>
          <w:lang w:val="sr-Cyrl-CS" w:eastAsia="ar-SA"/>
        </w:rPr>
        <w:t>.</w:t>
      </w:r>
      <w:r w:rsidRPr="006A1AE1">
        <w:rPr>
          <w:rFonts w:cs="Arial"/>
          <w:lang w:val="sr-Cyrl-RS" w:eastAsia="ar-SA"/>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14:paraId="20ABEEFE" w14:textId="77777777" w:rsidR="004C4F9E" w:rsidRPr="006A1AE1" w:rsidRDefault="004C4F9E" w:rsidP="004C4F9E">
      <w:pPr>
        <w:suppressAutoHyphens/>
        <w:rPr>
          <w:rFonts w:cs="Arial"/>
          <w:lang w:val="sr-Cyrl-CS" w:eastAsia="ar-SA"/>
        </w:rPr>
      </w:pPr>
    </w:p>
    <w:p w14:paraId="7EFC4CED" w14:textId="77777777" w:rsidR="004C4F9E" w:rsidRPr="006A1AE1" w:rsidRDefault="004C4F9E" w:rsidP="004C4F9E">
      <w:pPr>
        <w:suppressAutoHyphens/>
        <w:rPr>
          <w:rFonts w:cs="Arial"/>
          <w:lang w:val="sr-Cyrl-CS" w:eastAsia="ar-SA"/>
        </w:rPr>
      </w:pPr>
      <w:r w:rsidRPr="006A1AE1">
        <w:rPr>
          <w:rFonts w:cs="Arial"/>
          <w:lang w:val="sr-Cyrl-CS" w:eastAsia="ar-SA"/>
        </w:rPr>
        <w:t xml:space="preserve">Корисник услуге има право да у року од </w:t>
      </w:r>
      <w:r w:rsidRPr="006A1AE1">
        <w:rPr>
          <w:rFonts w:cs="Arial"/>
          <w:lang w:val="sr-Cyrl-RS" w:eastAsia="ar-SA"/>
        </w:rPr>
        <w:t>5</w:t>
      </w:r>
      <w:r w:rsidRPr="006A1AE1">
        <w:rPr>
          <w:rFonts w:cs="Arial"/>
          <w:lang w:val="sr-Cyrl-CS" w:eastAsia="ar-SA"/>
        </w:rPr>
        <w:t xml:space="preserve"> (</w:t>
      </w:r>
      <w:r w:rsidRPr="006A1AE1">
        <w:rPr>
          <w:rFonts w:cs="Arial"/>
          <w:lang w:val="sr-Cyrl-RS" w:eastAsia="ar-SA"/>
        </w:rPr>
        <w:t>словима: пет</w:t>
      </w:r>
      <w:r w:rsidRPr="006A1AE1">
        <w:rPr>
          <w:rFonts w:cs="Arial"/>
          <w:lang w:val="sr-Cyrl-CS" w:eastAsia="ar-SA"/>
        </w:rPr>
        <w:t xml:space="preserve">) дана од дана пријема </w:t>
      </w:r>
      <w:r w:rsidRPr="006A1AE1">
        <w:rPr>
          <w:rFonts w:cs="Arial"/>
          <w:lang w:val="sr-Cyrl-CS"/>
        </w:rPr>
        <w:t>Месечног извештаја</w:t>
      </w:r>
      <w:r w:rsidRPr="006A1AE1">
        <w:rPr>
          <w:rFonts w:eastAsia="Calibri" w:cs="Arial"/>
          <w:lang w:val="sr-Cyrl-CS"/>
        </w:rPr>
        <w:t xml:space="preserve"> о извршењу и пријему услуге </w:t>
      </w:r>
      <w:r w:rsidRPr="006A1AE1">
        <w:rPr>
          <w:rFonts w:cs="Arial"/>
          <w:lang w:val="sr-Cyrl-CS" w:eastAsia="ar-SA"/>
        </w:rPr>
        <w:t xml:space="preserve">достави примедбе у писаном облику на исти </w:t>
      </w:r>
      <w:proofErr w:type="spellStart"/>
      <w:r w:rsidRPr="006A1AE1">
        <w:rPr>
          <w:rFonts w:cs="Arial"/>
          <w:lang w:val="sr-Cyrl-CS" w:eastAsia="ar-SA"/>
        </w:rPr>
        <w:t>Пружаоцу</w:t>
      </w:r>
      <w:proofErr w:type="spellEnd"/>
      <w:r w:rsidRPr="006A1AE1">
        <w:rPr>
          <w:rFonts w:cs="Arial"/>
          <w:lang w:val="sr-Cyrl-CS" w:eastAsia="ar-SA"/>
        </w:rPr>
        <w:t xml:space="preserve">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w:t>
      </w:r>
      <w:proofErr w:type="spellStart"/>
      <w:r w:rsidRPr="006A1AE1">
        <w:rPr>
          <w:rFonts w:cs="Arial"/>
          <w:lang w:val="sr-Cyrl-CS" w:eastAsia="ar-SA"/>
        </w:rPr>
        <w:t>Пружалац</w:t>
      </w:r>
      <w:proofErr w:type="spellEnd"/>
      <w:r w:rsidRPr="006A1AE1">
        <w:rPr>
          <w:rFonts w:cs="Arial"/>
          <w:lang w:val="sr-Cyrl-CS" w:eastAsia="ar-SA"/>
        </w:rPr>
        <w:t xml:space="preserve"> услуге може испоставити рачун за део услуге коју је реализовао.</w:t>
      </w:r>
    </w:p>
    <w:p w14:paraId="30202B51" w14:textId="77777777" w:rsidR="004C4F9E" w:rsidRPr="006A1AE1" w:rsidRDefault="004C4F9E" w:rsidP="004C4F9E">
      <w:pPr>
        <w:suppressAutoHyphens/>
        <w:rPr>
          <w:rFonts w:cs="Arial"/>
          <w:lang w:val="sr-Cyrl-CS" w:eastAsia="ar-SA"/>
        </w:rPr>
      </w:pPr>
    </w:p>
    <w:p w14:paraId="5D2A88C8" w14:textId="77777777" w:rsidR="004C4F9E" w:rsidRPr="006A1AE1" w:rsidRDefault="004C4F9E" w:rsidP="004C4F9E">
      <w:pPr>
        <w:suppressAutoHyphens/>
        <w:rPr>
          <w:rFonts w:cs="Arial"/>
          <w:lang w:val="sr-Cyrl-CS" w:eastAsia="ar-SA"/>
        </w:rPr>
      </w:pPr>
      <w:r w:rsidRPr="006A1AE1">
        <w:rPr>
          <w:rFonts w:cs="Arial"/>
          <w:lang w:val="sr-Cyrl-CS" w:eastAsia="ar-SA"/>
        </w:rPr>
        <w:t xml:space="preserve">По пријему овереног </w:t>
      </w:r>
      <w:r w:rsidRPr="006A1AE1">
        <w:rPr>
          <w:rFonts w:cs="Arial"/>
          <w:lang w:val="sr-Cyrl-CS"/>
        </w:rPr>
        <w:t xml:space="preserve">Месечног извештаја </w:t>
      </w:r>
      <w:r w:rsidRPr="006A1AE1">
        <w:rPr>
          <w:rFonts w:eastAsia="Calibri" w:cs="Arial"/>
          <w:lang w:val="sr-Cyrl-CS"/>
        </w:rPr>
        <w:t xml:space="preserve">о извршењу и пријему услуге </w:t>
      </w:r>
      <w:proofErr w:type="spellStart"/>
      <w:r w:rsidRPr="006A1AE1">
        <w:rPr>
          <w:rFonts w:cs="Arial"/>
          <w:lang w:val="sr-Cyrl-CS" w:eastAsia="ar-SA"/>
        </w:rPr>
        <w:t>Пружалац</w:t>
      </w:r>
      <w:proofErr w:type="spellEnd"/>
      <w:r w:rsidRPr="006A1AE1">
        <w:rPr>
          <w:rFonts w:cs="Arial"/>
          <w:lang w:val="sr-Cyrl-CS" w:eastAsia="ar-SA"/>
        </w:rPr>
        <w:t xml:space="preserve"> услуге је у обавези да достави рачун за плаћање у року од 3 (</w:t>
      </w:r>
      <w:r w:rsidRPr="006A1AE1">
        <w:rPr>
          <w:rFonts w:cs="Arial"/>
          <w:lang w:val="sr-Cyrl-RS" w:eastAsia="ar-SA"/>
        </w:rPr>
        <w:t xml:space="preserve">словима: </w:t>
      </w:r>
      <w:r w:rsidRPr="006A1AE1">
        <w:rPr>
          <w:rFonts w:cs="Arial"/>
          <w:lang w:val="sr-Cyrl-CS" w:eastAsia="ar-SA"/>
        </w:rPr>
        <w:t>три) дана.</w:t>
      </w:r>
    </w:p>
    <w:p w14:paraId="43CE5000" w14:textId="77777777" w:rsidR="004C4F9E" w:rsidRPr="006A1AE1" w:rsidRDefault="004C4F9E" w:rsidP="004C4F9E">
      <w:pPr>
        <w:suppressAutoHyphens/>
        <w:rPr>
          <w:rFonts w:cs="Arial"/>
          <w:lang w:val="sr-Cyrl-CS" w:eastAsia="ar-SA"/>
        </w:rPr>
      </w:pPr>
      <w:r w:rsidRPr="006A1AE1">
        <w:rPr>
          <w:rFonts w:cs="Arial"/>
          <w:lang w:val="sr-Cyrl-CS" w:eastAsia="ar-SA"/>
        </w:rPr>
        <w:t xml:space="preserve"> </w:t>
      </w:r>
    </w:p>
    <w:p w14:paraId="5CDFE6B1" w14:textId="77777777" w:rsidR="004C4F9E" w:rsidRPr="006A1AE1" w:rsidRDefault="004C4F9E" w:rsidP="004C4F9E">
      <w:pPr>
        <w:suppressAutoHyphens/>
        <w:rPr>
          <w:rFonts w:cs="Arial"/>
          <w:lang w:val="sr-Cyrl-CS" w:eastAsia="ar-SA"/>
        </w:rPr>
      </w:pPr>
      <w:r w:rsidRPr="006A1AE1">
        <w:rPr>
          <w:rFonts w:cs="Arial"/>
          <w:lang w:val="sr-Cyrl-CS" w:eastAsia="ar-SA"/>
        </w:rPr>
        <w:t xml:space="preserve">Након извршења свих активности утврђених Уговором </w:t>
      </w:r>
      <w:proofErr w:type="spellStart"/>
      <w:r w:rsidRPr="006A1AE1">
        <w:rPr>
          <w:rFonts w:cs="Arial"/>
          <w:lang w:val="sr-Cyrl-CS" w:eastAsia="ar-SA"/>
        </w:rPr>
        <w:t>Пружалац</w:t>
      </w:r>
      <w:proofErr w:type="spellEnd"/>
      <w:r w:rsidRPr="006A1AE1">
        <w:rPr>
          <w:rFonts w:cs="Arial"/>
          <w:lang w:val="sr-Cyrl-CS" w:eastAsia="ar-SA"/>
        </w:rPr>
        <w:t xml:space="preserve"> услуге доставља Кориснику услуге </w:t>
      </w:r>
      <w:r w:rsidRPr="006A1AE1">
        <w:rPr>
          <w:rFonts w:cs="Arial"/>
          <w:lang w:val="sr-Cyrl-CS"/>
        </w:rPr>
        <w:t xml:space="preserve">Записник о квантитативном и квалитативном извршењу услуге </w:t>
      </w:r>
      <w:r w:rsidRPr="006A1AE1">
        <w:rPr>
          <w:rFonts w:cs="Arial"/>
          <w:lang w:val="sr-Cyrl-CS" w:eastAsia="ar-SA"/>
        </w:rPr>
        <w:t>на српском језику.</w:t>
      </w:r>
    </w:p>
    <w:p w14:paraId="14A1F436" w14:textId="77777777" w:rsidR="004C4F9E" w:rsidRPr="006A1AE1" w:rsidRDefault="004C4F9E" w:rsidP="004C4F9E">
      <w:pPr>
        <w:suppressAutoHyphens/>
        <w:rPr>
          <w:rFonts w:cs="Arial"/>
          <w:lang w:val="sr-Cyrl-CS" w:eastAsia="ar-SA"/>
        </w:rPr>
      </w:pPr>
    </w:p>
    <w:p w14:paraId="24228247" w14:textId="77777777" w:rsidR="004C4F9E" w:rsidRPr="006A1AE1" w:rsidRDefault="004C4F9E" w:rsidP="004C4F9E">
      <w:pPr>
        <w:suppressAutoHyphens/>
        <w:rPr>
          <w:rFonts w:cs="Arial"/>
          <w:lang w:val="sr-Cyrl-CS" w:eastAsia="ar-SA"/>
        </w:rPr>
      </w:pPr>
      <w:r w:rsidRPr="006A1AE1">
        <w:rPr>
          <w:rFonts w:cs="Arial"/>
          <w:lang w:val="sr-Cyrl-CS"/>
        </w:rPr>
        <w:t xml:space="preserve">Записник о квантитативном и квалитативном извршењу услуге </w:t>
      </w:r>
      <w:r w:rsidRPr="006A1AE1">
        <w:rPr>
          <w:rFonts w:cs="Arial"/>
          <w:lang w:val="sr-Cyrl-CS" w:eastAsia="ar-SA"/>
        </w:rPr>
        <w:t>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5AEC9C48" w14:textId="77777777" w:rsidR="004C4F9E" w:rsidRPr="006A1AE1" w:rsidRDefault="004C4F9E" w:rsidP="004C4F9E">
      <w:pPr>
        <w:suppressAutoHyphens/>
        <w:rPr>
          <w:rFonts w:cs="Arial"/>
          <w:lang w:val="sr-Cyrl-CS" w:eastAsia="ar-SA"/>
        </w:rPr>
      </w:pPr>
    </w:p>
    <w:p w14:paraId="423462BA" w14:textId="77777777" w:rsidR="004C4F9E" w:rsidRPr="006A1AE1" w:rsidRDefault="004C4F9E" w:rsidP="004C4F9E">
      <w:pPr>
        <w:suppressAutoHyphens/>
        <w:rPr>
          <w:rFonts w:cs="Arial"/>
          <w:lang w:val="sr-Cyrl-CS" w:eastAsia="ar-SA"/>
        </w:rPr>
      </w:pPr>
      <w:r w:rsidRPr="006A1AE1">
        <w:rPr>
          <w:rFonts w:cs="Arial"/>
          <w:lang w:val="sr-Cyrl-CS" w:eastAsia="ar-SA"/>
        </w:rPr>
        <w:t xml:space="preserve">Корисник услуге има право да достави примедбе у писаном облику на исти </w:t>
      </w:r>
      <w:proofErr w:type="spellStart"/>
      <w:r w:rsidRPr="006A1AE1">
        <w:rPr>
          <w:rFonts w:cs="Arial"/>
          <w:lang w:val="sr-Cyrl-CS" w:eastAsia="ar-SA"/>
        </w:rPr>
        <w:t>Пружаоцу</w:t>
      </w:r>
      <w:proofErr w:type="spellEnd"/>
      <w:r w:rsidRPr="006A1AE1">
        <w:rPr>
          <w:rFonts w:cs="Arial"/>
          <w:lang w:val="sr-Cyrl-CS" w:eastAsia="ar-SA"/>
        </w:rPr>
        <w:t xml:space="preserve"> услуге или достављени </w:t>
      </w:r>
      <w:r w:rsidRPr="006A1AE1">
        <w:rPr>
          <w:rFonts w:cs="Arial"/>
          <w:lang w:val="sr-Cyrl-CS"/>
        </w:rPr>
        <w:t xml:space="preserve">Записник о квантитативном и квалитативном извршењу услуге </w:t>
      </w:r>
      <w:r w:rsidRPr="006A1AE1">
        <w:rPr>
          <w:rFonts w:cs="Arial"/>
          <w:lang w:val="sr-Cyrl-CS" w:eastAsia="ar-SA"/>
        </w:rPr>
        <w:t>прихвати и одобри у писаном облику.</w:t>
      </w:r>
    </w:p>
    <w:p w14:paraId="6EBC5AF9" w14:textId="77777777" w:rsidR="004C4F9E" w:rsidRPr="006A1AE1" w:rsidRDefault="004C4F9E" w:rsidP="004C4F9E">
      <w:pPr>
        <w:suppressAutoHyphens/>
        <w:rPr>
          <w:rFonts w:cs="Arial"/>
          <w:lang w:val="sr-Cyrl-CS" w:eastAsia="ar-SA"/>
        </w:rPr>
      </w:pPr>
      <w:r w:rsidRPr="006A1AE1">
        <w:rPr>
          <w:rFonts w:cs="Arial"/>
          <w:lang w:val="sr-Cyrl-CS" w:eastAsia="ar-SA"/>
        </w:rPr>
        <w:t xml:space="preserve"> </w:t>
      </w:r>
    </w:p>
    <w:p w14:paraId="4AFB07C1" w14:textId="77777777" w:rsidR="004C4F9E" w:rsidRPr="006A1AE1" w:rsidRDefault="004C4F9E" w:rsidP="004C4F9E">
      <w:pPr>
        <w:suppressAutoHyphens/>
        <w:rPr>
          <w:rFonts w:cs="Arial"/>
          <w:lang w:val="sr-Cyrl-CS" w:eastAsia="ar-SA"/>
        </w:rPr>
      </w:pPr>
      <w:proofErr w:type="spellStart"/>
      <w:r w:rsidRPr="006A1AE1">
        <w:rPr>
          <w:rFonts w:cs="Arial"/>
          <w:lang w:val="sr-Cyrl-CS" w:eastAsia="ar-SA"/>
        </w:rPr>
        <w:t>Пружалац</w:t>
      </w:r>
      <w:proofErr w:type="spellEnd"/>
      <w:r w:rsidRPr="006A1AE1">
        <w:rPr>
          <w:rFonts w:cs="Arial"/>
          <w:lang w:val="sr-Cyrl-CS" w:eastAsia="ar-SA"/>
        </w:rPr>
        <w:t xml:space="preserve">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w:t>
      </w:r>
      <w:r w:rsidRPr="006A1AE1">
        <w:rPr>
          <w:rFonts w:cs="Arial"/>
          <w:lang w:val="sr-Latn-RS" w:eastAsia="ar-SA"/>
        </w:rPr>
        <w:t xml:space="preserve"> </w:t>
      </w:r>
      <w:r w:rsidRPr="006A1AE1">
        <w:rPr>
          <w:rFonts w:cs="Arial"/>
          <w:lang w:val="sr-Cyrl-CS" w:eastAsia="ar-SA"/>
        </w:rPr>
        <w:t>тридесет) дана.</w:t>
      </w:r>
    </w:p>
    <w:p w14:paraId="1B65565A" w14:textId="77777777" w:rsidR="004C4F9E" w:rsidRPr="006A1AE1" w:rsidRDefault="004C4F9E" w:rsidP="004C4F9E">
      <w:pPr>
        <w:suppressAutoHyphens/>
        <w:rPr>
          <w:rFonts w:cs="Arial"/>
          <w:lang w:val="sr-Cyrl-CS" w:eastAsia="ar-SA"/>
        </w:rPr>
      </w:pPr>
    </w:p>
    <w:p w14:paraId="19AE6901" w14:textId="77777777" w:rsidR="004C4F9E" w:rsidRPr="006A1AE1" w:rsidRDefault="004C4F9E" w:rsidP="004C4F9E">
      <w:pPr>
        <w:suppressAutoHyphens/>
        <w:rPr>
          <w:rFonts w:cs="Arial"/>
          <w:lang w:val="sr-Cyrl-CS" w:eastAsia="ar-SA"/>
        </w:rPr>
      </w:pPr>
      <w:r w:rsidRPr="006A1AE1">
        <w:rPr>
          <w:rFonts w:cs="Arial"/>
          <w:lang w:val="sr-Cyrl-CS" w:eastAsia="ar-SA"/>
        </w:rPr>
        <w:lastRenderedPageBreak/>
        <w:t xml:space="preserve">Уколико </w:t>
      </w:r>
      <w:proofErr w:type="spellStart"/>
      <w:r w:rsidRPr="006A1AE1">
        <w:rPr>
          <w:rFonts w:cs="Arial"/>
          <w:lang w:val="sr-Cyrl-CS" w:eastAsia="ar-SA"/>
        </w:rPr>
        <w:t>Пружалац</w:t>
      </w:r>
      <w:proofErr w:type="spellEnd"/>
      <w:r w:rsidRPr="006A1AE1">
        <w:rPr>
          <w:rFonts w:cs="Arial"/>
          <w:lang w:val="sr-Cyrl-CS" w:eastAsia="ar-SA"/>
        </w:rPr>
        <w:t xml:space="preserve">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52FF0894" w14:textId="77777777" w:rsidR="004C4F9E" w:rsidRPr="006A1AE1" w:rsidRDefault="004C4F9E" w:rsidP="004C4F9E">
      <w:pPr>
        <w:suppressAutoHyphens/>
        <w:rPr>
          <w:rFonts w:cs="Arial"/>
          <w:lang w:val="sr-Cyrl-CS" w:eastAsia="ar-SA"/>
        </w:rPr>
      </w:pPr>
    </w:p>
    <w:p w14:paraId="1CF8FEF8" w14:textId="3EDA5BC0" w:rsidR="004C4F9E" w:rsidRDefault="004C4F9E" w:rsidP="004C4F9E">
      <w:pPr>
        <w:suppressAutoHyphens/>
        <w:rPr>
          <w:rFonts w:cs="Arial"/>
          <w:lang w:val="sr-Cyrl-CS" w:eastAsia="ar-SA"/>
        </w:rPr>
      </w:pPr>
      <w:r w:rsidRPr="006A1AE1">
        <w:rPr>
          <w:rFonts w:cs="Arial"/>
          <w:lang w:val="sr-Cyrl-CS" w:eastAsia="ar-SA"/>
        </w:rPr>
        <w:t xml:space="preserve">О немогућности поступања по примедбама </w:t>
      </w:r>
      <w:proofErr w:type="spellStart"/>
      <w:r w:rsidRPr="006A1AE1">
        <w:rPr>
          <w:rFonts w:cs="Arial"/>
          <w:lang w:val="sr-Cyrl-CS" w:eastAsia="ar-SA"/>
        </w:rPr>
        <w:t>Коринсика</w:t>
      </w:r>
      <w:proofErr w:type="spellEnd"/>
      <w:r w:rsidRPr="006A1AE1">
        <w:rPr>
          <w:rFonts w:cs="Arial"/>
          <w:lang w:val="sr-Cyrl-CS" w:eastAsia="ar-SA"/>
        </w:rPr>
        <w:t xml:space="preserve"> услуге у датом року, </w:t>
      </w:r>
      <w:proofErr w:type="spellStart"/>
      <w:r w:rsidRPr="006A1AE1">
        <w:rPr>
          <w:rFonts w:cs="Arial"/>
          <w:lang w:val="sr-Cyrl-CS" w:eastAsia="ar-SA"/>
        </w:rPr>
        <w:t>Пружалац</w:t>
      </w:r>
      <w:proofErr w:type="spellEnd"/>
      <w:r w:rsidRPr="006A1AE1">
        <w:rPr>
          <w:rFonts w:cs="Arial"/>
          <w:lang w:val="sr-Cyrl-CS" w:eastAsia="ar-SA"/>
        </w:rPr>
        <w:t xml:space="preserve">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w:t>
      </w:r>
      <w:proofErr w:type="spellStart"/>
      <w:r w:rsidRPr="006A1AE1">
        <w:rPr>
          <w:rFonts w:cs="Arial"/>
          <w:lang w:val="sr-Cyrl-CS" w:eastAsia="ar-SA"/>
        </w:rPr>
        <w:t>непоступање</w:t>
      </w:r>
      <w:proofErr w:type="spellEnd"/>
      <w:r w:rsidRPr="006A1AE1">
        <w:rPr>
          <w:rFonts w:cs="Arial"/>
          <w:lang w:val="sr-Cyrl-CS" w:eastAsia="ar-SA"/>
        </w:rPr>
        <w:t xml:space="preserve"> у датом року који је одредио Корисник услуге ће се сматрати неоправданим.</w:t>
      </w:r>
    </w:p>
    <w:p w14:paraId="59FEB269" w14:textId="77777777" w:rsidR="00693840" w:rsidRPr="006A1AE1" w:rsidRDefault="00693840" w:rsidP="004C4F9E">
      <w:pPr>
        <w:suppressAutoHyphens/>
        <w:rPr>
          <w:rFonts w:cs="Arial"/>
          <w:lang w:val="sr-Cyrl-CS" w:eastAsia="ar-SA"/>
        </w:rPr>
      </w:pPr>
    </w:p>
    <w:p w14:paraId="175A2479" w14:textId="024BA53A" w:rsidR="004C4F9E" w:rsidRDefault="004C4F9E" w:rsidP="004C4F9E">
      <w:pPr>
        <w:suppressAutoHyphens/>
        <w:rPr>
          <w:rFonts w:cs="Arial"/>
          <w:lang w:val="sr-Cyrl-RS" w:eastAsia="ar-SA"/>
        </w:rPr>
      </w:pPr>
      <w:r w:rsidRPr="006A1AE1">
        <w:rPr>
          <w:rFonts w:cs="Arial"/>
          <w:lang w:val="sr-Cyrl-RS" w:eastAsia="ar-SA"/>
        </w:rPr>
        <w:t xml:space="preserve">Уколико неки од рокова који су дефинисани овим чланом пада у нерадни дан, рок се аутоматски продужава на први радни дан. </w:t>
      </w:r>
    </w:p>
    <w:p w14:paraId="2B0E4E34" w14:textId="1C3C84B7" w:rsidR="009C400A" w:rsidRDefault="009C400A" w:rsidP="004C4F9E">
      <w:pPr>
        <w:suppressAutoHyphens/>
        <w:rPr>
          <w:rFonts w:cs="Arial"/>
          <w:lang w:val="sr-Cyrl-RS" w:eastAsia="ar-SA"/>
        </w:rPr>
      </w:pPr>
    </w:p>
    <w:p w14:paraId="5BD0D296" w14:textId="063BA90A" w:rsidR="00442783" w:rsidRDefault="009C400A" w:rsidP="009C400A">
      <w:pPr>
        <w:suppressAutoHyphens/>
        <w:rPr>
          <w:lang w:val="sr-Cyrl-RS"/>
        </w:rPr>
      </w:pPr>
      <w:proofErr w:type="spellStart"/>
      <w:r w:rsidRPr="006A1AE1">
        <w:rPr>
          <w:rFonts w:cs="Arial"/>
          <w:lang w:val="sr-Cyrl-CS" w:eastAsia="ar-SA"/>
        </w:rPr>
        <w:t>Пружалац</w:t>
      </w:r>
      <w:proofErr w:type="spellEnd"/>
      <w:r w:rsidRPr="006A1AE1">
        <w:rPr>
          <w:rFonts w:cs="Arial"/>
          <w:lang w:val="sr-Cyrl-CS" w:eastAsia="ar-SA"/>
        </w:rPr>
        <w:t xml:space="preserve"> услуге с</w:t>
      </w:r>
      <w:r>
        <w:rPr>
          <w:rFonts w:cs="Arial"/>
          <w:lang w:val="sr-Cyrl-CS" w:eastAsia="ar-SA"/>
        </w:rPr>
        <w:t>е обавезује да Кориснику услуге, након извршења услуге</w:t>
      </w:r>
      <w:r>
        <w:rPr>
          <w:lang w:val="sr-Cyrl-RS"/>
        </w:rPr>
        <w:t xml:space="preserve"> </w:t>
      </w:r>
      <w:proofErr w:type="spellStart"/>
      <w:r w:rsidRPr="009C400A">
        <w:t>унапређења</w:t>
      </w:r>
      <w:proofErr w:type="spellEnd"/>
      <w:r w:rsidRPr="009C400A">
        <w:t xml:space="preserve"> и </w:t>
      </w:r>
      <w:proofErr w:type="spellStart"/>
      <w:r w:rsidRPr="009C400A">
        <w:t>интеграције</w:t>
      </w:r>
      <w:proofErr w:type="spellEnd"/>
      <w:r w:rsidRPr="009C400A">
        <w:t xml:space="preserve"> ИСПТЕЕ</w:t>
      </w:r>
      <w:r>
        <w:rPr>
          <w:lang w:val="sr-Cyrl-RS"/>
        </w:rPr>
        <w:t xml:space="preserve">, достави: </w:t>
      </w:r>
    </w:p>
    <w:p w14:paraId="39D0896C" w14:textId="77777777" w:rsidR="00442783" w:rsidRDefault="00442783" w:rsidP="009C400A">
      <w:pPr>
        <w:suppressAutoHyphens/>
        <w:rPr>
          <w:lang w:val="sr-Cyrl-RS"/>
        </w:rPr>
      </w:pPr>
    </w:p>
    <w:p w14:paraId="2FD7D3AF" w14:textId="14672A72" w:rsidR="009C400A" w:rsidRPr="00442783" w:rsidRDefault="00442783" w:rsidP="00442783">
      <w:pPr>
        <w:pStyle w:val="ListParagraph"/>
        <w:numPr>
          <w:ilvl w:val="0"/>
          <w:numId w:val="7"/>
        </w:numPr>
        <w:suppressAutoHyphens/>
        <w:ind w:right="-199"/>
        <w:rPr>
          <w:rFonts w:ascii="Arial" w:hAnsi="Arial" w:cs="Arial"/>
          <w:sz w:val="20"/>
          <w:szCs w:val="20"/>
          <w:lang w:val="sr-Cyrl-RS" w:eastAsia="ar-SA"/>
        </w:rPr>
      </w:pPr>
      <w:proofErr w:type="spellStart"/>
      <w:r>
        <w:rPr>
          <w:rFonts w:ascii="Arial" w:hAnsi="Arial" w:cs="Arial"/>
          <w:sz w:val="20"/>
          <w:szCs w:val="20"/>
          <w:lang w:val="en-US" w:eastAsia="ar-SA"/>
        </w:rPr>
        <w:t>Извештај</w:t>
      </w:r>
      <w:proofErr w:type="spellEnd"/>
      <w:r w:rsidR="009C400A" w:rsidRPr="00442783">
        <w:rPr>
          <w:rFonts w:ascii="Arial" w:hAnsi="Arial" w:cs="Arial"/>
          <w:sz w:val="20"/>
          <w:szCs w:val="20"/>
          <w:lang w:val="en-US" w:eastAsia="ar-SA"/>
        </w:rPr>
        <w:t xml:space="preserve"> о </w:t>
      </w:r>
      <w:proofErr w:type="spellStart"/>
      <w:r w:rsidR="009C400A" w:rsidRPr="00442783">
        <w:rPr>
          <w:rFonts w:ascii="Arial" w:hAnsi="Arial" w:cs="Arial"/>
          <w:sz w:val="20"/>
          <w:szCs w:val="20"/>
          <w:lang w:val="en-US" w:eastAsia="ar-SA"/>
        </w:rPr>
        <w:t>пријему</w:t>
      </w:r>
      <w:proofErr w:type="spellEnd"/>
      <w:r w:rsidR="009C400A" w:rsidRPr="00442783">
        <w:rPr>
          <w:rFonts w:ascii="Arial" w:hAnsi="Arial" w:cs="Arial"/>
          <w:sz w:val="20"/>
          <w:szCs w:val="20"/>
          <w:lang w:val="en-US" w:eastAsia="ar-SA"/>
        </w:rPr>
        <w:t> </w:t>
      </w:r>
      <w:proofErr w:type="spellStart"/>
      <w:r w:rsidR="009C400A" w:rsidRPr="00442783">
        <w:rPr>
          <w:rFonts w:ascii="Arial" w:hAnsi="Arial" w:cs="Arial"/>
          <w:sz w:val="20"/>
          <w:szCs w:val="20"/>
          <w:lang w:val="en-US" w:eastAsia="ar-SA"/>
        </w:rPr>
        <w:t>услуга</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за</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сваки</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извршени</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захтев</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за</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измену</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софтвера</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од</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стране</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Корисника</w:t>
      </w:r>
      <w:proofErr w:type="spellEnd"/>
      <w:r w:rsidR="009C400A" w:rsidRPr="00442783">
        <w:rPr>
          <w:rFonts w:ascii="Arial" w:hAnsi="Arial" w:cs="Arial"/>
          <w:sz w:val="20"/>
          <w:szCs w:val="20"/>
          <w:lang w:val="en-US" w:eastAsia="ar-SA"/>
        </w:rPr>
        <w:t xml:space="preserve"> </w:t>
      </w:r>
      <w:proofErr w:type="spellStart"/>
      <w:r w:rsidR="009C400A" w:rsidRPr="00442783">
        <w:rPr>
          <w:rFonts w:ascii="Arial" w:hAnsi="Arial" w:cs="Arial"/>
          <w:sz w:val="20"/>
          <w:szCs w:val="20"/>
          <w:lang w:val="en-US" w:eastAsia="ar-SA"/>
        </w:rPr>
        <w:t>услуге</w:t>
      </w:r>
      <w:proofErr w:type="spellEnd"/>
    </w:p>
    <w:p w14:paraId="51A6F01C" w14:textId="6364284E" w:rsidR="008042E9" w:rsidRPr="008042E9" w:rsidRDefault="00693840" w:rsidP="00EE05D7">
      <w:pPr>
        <w:jc w:val="center"/>
        <w:rPr>
          <w:rFonts w:cs="Arial"/>
          <w:sz w:val="22"/>
          <w:szCs w:val="22"/>
          <w:lang w:val="sr-Cyrl-RS"/>
        </w:rPr>
      </w:pPr>
      <w:r>
        <w:rPr>
          <w:rFonts w:cs="Arial"/>
          <w:sz w:val="22"/>
          <w:szCs w:val="22"/>
          <w:lang w:val="sr-Cyrl-RS"/>
        </w:rPr>
        <w:t>5</w:t>
      </w:r>
      <w:r w:rsidR="008042E9">
        <w:rPr>
          <w:rFonts w:cs="Arial"/>
          <w:sz w:val="22"/>
          <w:szCs w:val="22"/>
          <w:lang w:val="sr-Cyrl-RS"/>
        </w:rPr>
        <w:t>.</w:t>
      </w:r>
    </w:p>
    <w:p w14:paraId="621DA0C7" w14:textId="77777777" w:rsidR="00EE05D7" w:rsidRPr="00C926BE" w:rsidRDefault="00EE05D7" w:rsidP="00EE05D7">
      <w:pPr>
        <w:rPr>
          <w:rFonts w:cs="Arial"/>
          <w:sz w:val="22"/>
          <w:szCs w:val="22"/>
        </w:rPr>
      </w:pPr>
      <w:proofErr w:type="spellStart"/>
      <w:r w:rsidRPr="00C926BE">
        <w:rPr>
          <w:rFonts w:cs="Arial"/>
          <w:sz w:val="22"/>
          <w:szCs w:val="22"/>
        </w:rPr>
        <w:t>Ова</w:t>
      </w:r>
      <w:proofErr w:type="spellEnd"/>
      <w:r w:rsidRPr="00C926BE">
        <w:rPr>
          <w:rFonts w:cs="Arial"/>
          <w:sz w:val="22"/>
          <w:szCs w:val="22"/>
        </w:rPr>
        <w:t xml:space="preserve"> </w:t>
      </w:r>
      <w:proofErr w:type="spellStart"/>
      <w:r w:rsidRPr="00C926BE">
        <w:rPr>
          <w:rFonts w:cs="Arial"/>
          <w:sz w:val="22"/>
          <w:szCs w:val="22"/>
        </w:rPr>
        <w:t>измена</w:t>
      </w:r>
      <w:proofErr w:type="spellEnd"/>
      <w:r w:rsidRPr="00C926BE">
        <w:rPr>
          <w:rFonts w:cs="Arial"/>
          <w:sz w:val="22"/>
          <w:szCs w:val="22"/>
        </w:rPr>
        <w:t xml:space="preserve"> </w:t>
      </w:r>
      <w:proofErr w:type="spellStart"/>
      <w:r w:rsidRPr="00C926BE">
        <w:rPr>
          <w:rFonts w:cs="Arial"/>
          <w:sz w:val="22"/>
          <w:szCs w:val="22"/>
        </w:rPr>
        <w:t>конкурсне</w:t>
      </w:r>
      <w:proofErr w:type="spellEnd"/>
      <w:r w:rsidRPr="00C926BE">
        <w:rPr>
          <w:rFonts w:cs="Arial"/>
          <w:sz w:val="22"/>
          <w:szCs w:val="22"/>
        </w:rPr>
        <w:t xml:space="preserve"> </w:t>
      </w:r>
      <w:proofErr w:type="spellStart"/>
      <w:r w:rsidRPr="00C926BE">
        <w:rPr>
          <w:rFonts w:cs="Arial"/>
          <w:sz w:val="22"/>
          <w:szCs w:val="22"/>
        </w:rPr>
        <w:t>документац</w:t>
      </w:r>
      <w:proofErr w:type="spellEnd"/>
      <w:r w:rsidRPr="00C926BE">
        <w:rPr>
          <w:rFonts w:cs="Arial"/>
          <w:sz w:val="22"/>
          <w:szCs w:val="22"/>
          <w:lang w:val="ru-RU"/>
        </w:rPr>
        <w:t>и</w:t>
      </w:r>
      <w:proofErr w:type="spellStart"/>
      <w:r w:rsidRPr="00C926BE">
        <w:rPr>
          <w:rFonts w:cs="Arial"/>
          <w:sz w:val="22"/>
          <w:szCs w:val="22"/>
        </w:rPr>
        <w:t>је</w:t>
      </w:r>
      <w:proofErr w:type="spellEnd"/>
      <w:r w:rsidRPr="00C926BE">
        <w:rPr>
          <w:rFonts w:cs="Arial"/>
          <w:sz w:val="22"/>
          <w:szCs w:val="22"/>
        </w:rPr>
        <w:t xml:space="preserve"> </w:t>
      </w:r>
      <w:proofErr w:type="spellStart"/>
      <w:r w:rsidRPr="00C926BE">
        <w:rPr>
          <w:rFonts w:cs="Arial"/>
          <w:sz w:val="22"/>
          <w:szCs w:val="22"/>
        </w:rPr>
        <w:t>се</w:t>
      </w:r>
      <w:proofErr w:type="spellEnd"/>
      <w:r w:rsidRPr="00C926BE">
        <w:rPr>
          <w:rFonts w:cs="Arial"/>
          <w:sz w:val="22"/>
          <w:szCs w:val="22"/>
        </w:rPr>
        <w:t xml:space="preserve"> </w:t>
      </w:r>
      <w:proofErr w:type="spellStart"/>
      <w:r w:rsidRPr="00C926BE">
        <w:rPr>
          <w:rFonts w:cs="Arial"/>
          <w:sz w:val="22"/>
          <w:szCs w:val="22"/>
        </w:rPr>
        <w:t>објављује</w:t>
      </w:r>
      <w:proofErr w:type="spellEnd"/>
      <w:r w:rsidRPr="00C926BE">
        <w:rPr>
          <w:rFonts w:cs="Arial"/>
          <w:sz w:val="22"/>
          <w:szCs w:val="22"/>
        </w:rPr>
        <w:t xml:space="preserve"> </w:t>
      </w:r>
      <w:proofErr w:type="spellStart"/>
      <w:r w:rsidRPr="00C926BE">
        <w:rPr>
          <w:rFonts w:cs="Arial"/>
          <w:sz w:val="22"/>
          <w:szCs w:val="22"/>
        </w:rPr>
        <w:t>на</w:t>
      </w:r>
      <w:proofErr w:type="spellEnd"/>
      <w:r w:rsidRPr="00C926BE">
        <w:rPr>
          <w:rFonts w:cs="Arial"/>
          <w:sz w:val="22"/>
          <w:szCs w:val="22"/>
        </w:rPr>
        <w:t xml:space="preserve"> </w:t>
      </w:r>
      <w:proofErr w:type="spellStart"/>
      <w:r w:rsidRPr="00C926BE">
        <w:rPr>
          <w:rFonts w:cs="Arial"/>
          <w:sz w:val="22"/>
          <w:szCs w:val="22"/>
        </w:rPr>
        <w:t>Порталу</w:t>
      </w:r>
      <w:proofErr w:type="spellEnd"/>
      <w:r w:rsidRPr="00C926BE">
        <w:rPr>
          <w:rFonts w:cs="Arial"/>
          <w:sz w:val="22"/>
          <w:szCs w:val="22"/>
        </w:rPr>
        <w:t xml:space="preserve"> УЈН и </w:t>
      </w:r>
      <w:proofErr w:type="spellStart"/>
      <w:r w:rsidRPr="00C926BE">
        <w:rPr>
          <w:rFonts w:cs="Arial"/>
          <w:sz w:val="22"/>
          <w:szCs w:val="22"/>
        </w:rPr>
        <w:t>Интернет</w:t>
      </w:r>
      <w:proofErr w:type="spellEnd"/>
      <w:r w:rsidRPr="00C926BE">
        <w:rPr>
          <w:rFonts w:cs="Arial"/>
          <w:sz w:val="22"/>
          <w:szCs w:val="22"/>
        </w:rPr>
        <w:t xml:space="preserve"> </w:t>
      </w:r>
      <w:proofErr w:type="spellStart"/>
      <w:r w:rsidRPr="00C926BE">
        <w:rPr>
          <w:rFonts w:cs="Arial"/>
          <w:sz w:val="22"/>
          <w:szCs w:val="22"/>
        </w:rPr>
        <w:t>страници</w:t>
      </w:r>
      <w:proofErr w:type="spellEnd"/>
      <w:r w:rsidRPr="00C926BE">
        <w:rPr>
          <w:rFonts w:cs="Arial"/>
          <w:sz w:val="22"/>
          <w:szCs w:val="22"/>
        </w:rPr>
        <w:t xml:space="preserve"> </w:t>
      </w:r>
      <w:proofErr w:type="spellStart"/>
      <w:r w:rsidRPr="00C926BE">
        <w:rPr>
          <w:rFonts w:cs="Arial"/>
          <w:sz w:val="22"/>
          <w:szCs w:val="22"/>
        </w:rPr>
        <w:t>Наручиоца</w:t>
      </w:r>
      <w:proofErr w:type="spellEnd"/>
      <w:r w:rsidRPr="00C926BE">
        <w:rPr>
          <w:rFonts w:cs="Arial"/>
          <w:sz w:val="22"/>
          <w:szCs w:val="22"/>
        </w:rPr>
        <w:t>.</w:t>
      </w:r>
    </w:p>
    <w:p w14:paraId="61F68E0E" w14:textId="167FAFD9" w:rsidR="00EE05D7" w:rsidRPr="00C926BE" w:rsidRDefault="00EE05D7" w:rsidP="0089164F">
      <w:pPr>
        <w:jc w:val="center"/>
        <w:rPr>
          <w:rFonts w:cs="Arial"/>
          <w:sz w:val="22"/>
          <w:szCs w:val="22"/>
          <w:lang w:val="sr-Cyrl-RS"/>
        </w:rPr>
      </w:pPr>
    </w:p>
    <w:p w14:paraId="3FB26AD1" w14:textId="77777777" w:rsidR="003E220A" w:rsidRPr="00C926BE" w:rsidRDefault="003E220A" w:rsidP="003E220A">
      <w:pPr>
        <w:jc w:val="right"/>
        <w:rPr>
          <w:rFonts w:cs="Arial"/>
          <w:sz w:val="22"/>
          <w:szCs w:val="22"/>
        </w:rPr>
      </w:pPr>
    </w:p>
    <w:p w14:paraId="3AB89B8F" w14:textId="77777777" w:rsidR="003E220A" w:rsidRPr="00C926BE" w:rsidRDefault="003E220A" w:rsidP="003E220A">
      <w:pPr>
        <w:jc w:val="right"/>
        <w:rPr>
          <w:rFonts w:cs="Arial"/>
          <w:sz w:val="22"/>
          <w:szCs w:val="22"/>
        </w:rPr>
      </w:pPr>
    </w:p>
    <w:p w14:paraId="5734894D" w14:textId="77777777" w:rsidR="003E220A" w:rsidRPr="00C926BE" w:rsidRDefault="003E220A" w:rsidP="003E220A">
      <w:pPr>
        <w:rPr>
          <w:rFonts w:cs="Arial"/>
          <w:sz w:val="22"/>
          <w:szCs w:val="22"/>
        </w:rPr>
      </w:pPr>
    </w:p>
    <w:p w14:paraId="15842C56" w14:textId="77777777" w:rsidR="003E220A" w:rsidRPr="00C926BE" w:rsidRDefault="003E220A" w:rsidP="003E220A">
      <w:pPr>
        <w:rPr>
          <w:rFonts w:cs="Arial"/>
          <w:i/>
          <w:sz w:val="16"/>
          <w:szCs w:val="16"/>
        </w:rPr>
      </w:pPr>
      <w:proofErr w:type="spellStart"/>
      <w:r w:rsidRPr="00C926BE">
        <w:rPr>
          <w:rFonts w:cs="Arial"/>
          <w:i/>
          <w:sz w:val="16"/>
          <w:szCs w:val="16"/>
        </w:rPr>
        <w:t>Доставити</w:t>
      </w:r>
      <w:proofErr w:type="spellEnd"/>
      <w:r w:rsidRPr="00C926BE">
        <w:rPr>
          <w:rFonts w:cs="Arial"/>
          <w:i/>
          <w:sz w:val="16"/>
          <w:szCs w:val="16"/>
        </w:rPr>
        <w:t>:</w:t>
      </w:r>
    </w:p>
    <w:p w14:paraId="0AA59F29" w14:textId="77777777" w:rsidR="003E220A" w:rsidRPr="00C926BE" w:rsidRDefault="003E220A" w:rsidP="003E220A">
      <w:pPr>
        <w:rPr>
          <w:rFonts w:cs="Arial"/>
          <w:i/>
          <w:sz w:val="16"/>
          <w:szCs w:val="16"/>
        </w:rPr>
      </w:pPr>
      <w:r w:rsidRPr="00C926BE">
        <w:rPr>
          <w:rFonts w:cs="Arial"/>
          <w:i/>
          <w:sz w:val="16"/>
          <w:szCs w:val="16"/>
        </w:rPr>
        <w:t xml:space="preserve">- </w:t>
      </w:r>
      <w:proofErr w:type="spellStart"/>
      <w:r w:rsidRPr="00C926BE">
        <w:rPr>
          <w:rFonts w:cs="Arial"/>
          <w:i/>
          <w:sz w:val="16"/>
          <w:szCs w:val="16"/>
        </w:rPr>
        <w:t>Архиви</w:t>
      </w:r>
      <w:proofErr w:type="spellEnd"/>
    </w:p>
    <w:p w14:paraId="0ED7990D" w14:textId="77777777" w:rsidR="003E220A" w:rsidRPr="00C926BE" w:rsidRDefault="003E220A" w:rsidP="003E220A">
      <w:pPr>
        <w:ind w:firstLine="706"/>
        <w:rPr>
          <w:rFonts w:cs="Arial"/>
          <w:sz w:val="22"/>
          <w:szCs w:val="22"/>
        </w:rPr>
      </w:pPr>
    </w:p>
    <w:p w14:paraId="00174132" w14:textId="77777777" w:rsidR="003E220A" w:rsidRPr="00C926BE" w:rsidRDefault="003E220A" w:rsidP="003E220A">
      <w:pPr>
        <w:ind w:left="720" w:hanging="360"/>
        <w:contextualSpacing/>
        <w:rPr>
          <w:rFonts w:cs="Arial"/>
          <w:sz w:val="22"/>
          <w:szCs w:val="22"/>
        </w:rPr>
      </w:pPr>
    </w:p>
    <w:p w14:paraId="172CDADB" w14:textId="77777777" w:rsidR="003E220A" w:rsidRPr="00C926BE" w:rsidRDefault="003E220A" w:rsidP="003E220A">
      <w:pPr>
        <w:rPr>
          <w:rFonts w:cs="Arial"/>
          <w:sz w:val="22"/>
          <w:szCs w:val="22"/>
        </w:rPr>
      </w:pPr>
    </w:p>
    <w:p w14:paraId="7ED2000B" w14:textId="77777777" w:rsidR="003E220A" w:rsidRPr="00C926BE" w:rsidRDefault="003E220A" w:rsidP="003E220A">
      <w:pPr>
        <w:rPr>
          <w:rFonts w:cs="Arial"/>
          <w:sz w:val="22"/>
          <w:szCs w:val="22"/>
        </w:rPr>
      </w:pPr>
    </w:p>
    <w:p w14:paraId="5958A66C" w14:textId="77777777" w:rsidR="003E220A" w:rsidRPr="00C926BE" w:rsidRDefault="003E220A" w:rsidP="003E220A">
      <w:pPr>
        <w:rPr>
          <w:rFonts w:cs="Arial"/>
          <w:sz w:val="22"/>
          <w:szCs w:val="22"/>
        </w:rPr>
      </w:pPr>
    </w:p>
    <w:p w14:paraId="38F563D0" w14:textId="77777777" w:rsidR="003E220A" w:rsidRPr="00C926BE" w:rsidRDefault="003E220A" w:rsidP="003E220A">
      <w:pPr>
        <w:rPr>
          <w:rFonts w:cs="Arial"/>
          <w:sz w:val="22"/>
          <w:szCs w:val="22"/>
        </w:rPr>
      </w:pPr>
    </w:p>
    <w:p w14:paraId="3902EF97" w14:textId="77777777" w:rsidR="003E220A" w:rsidRPr="00C926BE" w:rsidRDefault="003E220A" w:rsidP="003E220A">
      <w:pPr>
        <w:rPr>
          <w:rFonts w:cs="Arial"/>
          <w:sz w:val="22"/>
          <w:szCs w:val="22"/>
        </w:rPr>
      </w:pPr>
    </w:p>
    <w:p w14:paraId="40AE4334" w14:textId="77777777" w:rsidR="003E220A" w:rsidRPr="00C926BE" w:rsidRDefault="003E220A" w:rsidP="003E220A">
      <w:pPr>
        <w:rPr>
          <w:rFonts w:cs="Arial"/>
          <w:sz w:val="22"/>
          <w:szCs w:val="22"/>
        </w:rPr>
      </w:pPr>
    </w:p>
    <w:p w14:paraId="78550970" w14:textId="77777777" w:rsidR="003E220A" w:rsidRPr="00C926BE" w:rsidRDefault="003E220A" w:rsidP="003E220A">
      <w:pPr>
        <w:rPr>
          <w:rFonts w:cs="Arial"/>
          <w:sz w:val="22"/>
          <w:szCs w:val="22"/>
        </w:rPr>
      </w:pPr>
    </w:p>
    <w:p w14:paraId="3DA25A91" w14:textId="406BD77C" w:rsidR="00DF5B3F" w:rsidRDefault="00DF5B3F" w:rsidP="003E220A">
      <w:pPr>
        <w:rPr>
          <w:rFonts w:cs="Arial"/>
          <w:sz w:val="22"/>
          <w:szCs w:val="22"/>
        </w:rPr>
      </w:pPr>
    </w:p>
    <w:p w14:paraId="6FD36E44" w14:textId="77777777" w:rsidR="008042E9" w:rsidRPr="006A1AE1" w:rsidRDefault="00DF5B3F" w:rsidP="008042E9">
      <w:pPr>
        <w:pStyle w:val="KDObrazac"/>
        <w:spacing w:before="0"/>
        <w:rPr>
          <w:lang w:val="sr-Cyrl-RS"/>
        </w:rPr>
      </w:pPr>
      <w:r>
        <w:br w:type="page"/>
      </w:r>
      <w:r w:rsidR="008042E9" w:rsidRPr="006A1AE1">
        <w:rPr>
          <w:lang w:val="sr-Cyrl-RS"/>
        </w:rPr>
        <w:lastRenderedPageBreak/>
        <w:t>ОБРАЗАЦ 2.</w:t>
      </w:r>
    </w:p>
    <w:p w14:paraId="1D3A0D82" w14:textId="77777777" w:rsidR="008042E9" w:rsidRPr="006A1AE1" w:rsidRDefault="008042E9" w:rsidP="008042E9">
      <w:pPr>
        <w:jc w:val="center"/>
        <w:rPr>
          <w:rFonts w:cs="Arial"/>
          <w:b/>
          <w:lang w:val="sr-Cyrl-RS"/>
        </w:rPr>
      </w:pPr>
      <w:r w:rsidRPr="006A1AE1">
        <w:rPr>
          <w:rFonts w:cs="Arial"/>
          <w:b/>
          <w:lang w:val="sr-Cyrl-RS"/>
        </w:rPr>
        <w:t>ОБРАЗАЦ СТРУКУТРЕ ЦЕНЕ</w:t>
      </w:r>
    </w:p>
    <w:p w14:paraId="5724EFCB" w14:textId="77777777" w:rsidR="008042E9" w:rsidRPr="006A1AE1" w:rsidRDefault="008042E9" w:rsidP="008042E9">
      <w:pPr>
        <w:rPr>
          <w:rFonts w:eastAsia="TimesNewRomanPS-BoldMT" w:cs="Arial"/>
          <w:lang w:val="sr-Cyrl-RS"/>
        </w:rPr>
      </w:pPr>
      <w:r w:rsidRPr="006A1AE1">
        <w:rPr>
          <w:rFonts w:eastAsia="TimesNewRomanPS-BoldMT" w:cs="Arial"/>
          <w:lang w:val="sr-Cyrl-RS"/>
        </w:rPr>
        <w:t>Табела 1.</w:t>
      </w:r>
    </w:p>
    <w:tbl>
      <w:tblPr>
        <w:tblStyle w:val="TableGrid"/>
        <w:tblW w:w="5000" w:type="pct"/>
        <w:jc w:val="center"/>
        <w:tblLook w:val="04A0" w:firstRow="1" w:lastRow="0" w:firstColumn="1" w:lastColumn="0" w:noHBand="0" w:noVBand="1"/>
      </w:tblPr>
      <w:tblGrid>
        <w:gridCol w:w="597"/>
        <w:gridCol w:w="2831"/>
        <w:gridCol w:w="886"/>
        <w:gridCol w:w="1165"/>
        <w:gridCol w:w="881"/>
        <w:gridCol w:w="881"/>
        <w:gridCol w:w="910"/>
        <w:gridCol w:w="910"/>
      </w:tblGrid>
      <w:tr w:rsidR="008042E9" w:rsidRPr="006A1AE1" w14:paraId="3FE2A3BF" w14:textId="77777777" w:rsidTr="00AB25B3">
        <w:trPr>
          <w:trHeight w:val="1243"/>
          <w:jc w:val="center"/>
        </w:trPr>
        <w:tc>
          <w:tcPr>
            <w:tcW w:w="330" w:type="pct"/>
            <w:hideMark/>
          </w:tcPr>
          <w:p w14:paraId="3F102818" w14:textId="77777777" w:rsidR="008042E9" w:rsidRPr="006A1AE1" w:rsidRDefault="008042E9" w:rsidP="00AB25B3">
            <w:pPr>
              <w:jc w:val="center"/>
              <w:rPr>
                <w:rFonts w:eastAsia="TimesNewRomanPS-BoldMT" w:cs="Arial"/>
                <w:bCs/>
                <w:iCs/>
                <w:lang w:val="sr-Cyrl-CS"/>
              </w:rPr>
            </w:pPr>
          </w:p>
          <w:p w14:paraId="69DF0964" w14:textId="77777777" w:rsidR="008042E9" w:rsidRPr="006A1AE1" w:rsidRDefault="008042E9" w:rsidP="00AB25B3">
            <w:pPr>
              <w:jc w:val="center"/>
              <w:rPr>
                <w:rFonts w:eastAsia="TimesNewRomanPS-BoldMT" w:cs="Arial"/>
                <w:bCs/>
                <w:iCs/>
                <w:lang w:val="sr-Cyrl-CS"/>
              </w:rPr>
            </w:pPr>
          </w:p>
          <w:p w14:paraId="2C783804" w14:textId="77777777" w:rsidR="008042E9" w:rsidRPr="006A1AE1" w:rsidRDefault="008042E9" w:rsidP="00AB25B3">
            <w:pPr>
              <w:jc w:val="center"/>
              <w:rPr>
                <w:rFonts w:eastAsia="TimesNewRomanPS-BoldMT" w:cs="Arial"/>
                <w:b/>
                <w:bCs/>
                <w:iCs/>
                <w:lang w:val="sr-Latn-RS"/>
              </w:rPr>
            </w:pPr>
            <w:proofErr w:type="spellStart"/>
            <w:r w:rsidRPr="006A1AE1">
              <w:rPr>
                <w:rFonts w:eastAsia="TimesNewRomanPS-BoldMT" w:cs="Arial"/>
                <w:b/>
                <w:bCs/>
                <w:iCs/>
                <w:lang w:val="sr-Cyrl-CS"/>
              </w:rPr>
              <w:t>Рбр</w:t>
            </w:r>
            <w:proofErr w:type="spellEnd"/>
          </w:p>
        </w:tc>
        <w:tc>
          <w:tcPr>
            <w:tcW w:w="1562" w:type="pct"/>
            <w:hideMark/>
          </w:tcPr>
          <w:p w14:paraId="1B09C081" w14:textId="77777777" w:rsidR="008042E9" w:rsidRPr="006A1AE1" w:rsidRDefault="008042E9" w:rsidP="00AB25B3">
            <w:pPr>
              <w:jc w:val="center"/>
              <w:rPr>
                <w:rFonts w:eastAsia="TimesNewRomanPS-BoldMT" w:cs="Arial"/>
                <w:b/>
                <w:bCs/>
                <w:iCs/>
                <w:lang w:val="sr-Cyrl-RS"/>
              </w:rPr>
            </w:pPr>
          </w:p>
          <w:p w14:paraId="602AE08A" w14:textId="77777777" w:rsidR="008042E9" w:rsidRPr="006A1AE1" w:rsidRDefault="008042E9" w:rsidP="00AB25B3">
            <w:pPr>
              <w:jc w:val="center"/>
              <w:rPr>
                <w:rFonts w:eastAsia="TimesNewRomanPS-BoldMT" w:cs="Arial"/>
                <w:b/>
                <w:bCs/>
                <w:iCs/>
                <w:lang w:val="sr-Cyrl-RS"/>
              </w:rPr>
            </w:pPr>
          </w:p>
          <w:p w14:paraId="67F4F981" w14:textId="77777777" w:rsidR="008042E9" w:rsidRPr="006A1AE1" w:rsidRDefault="008042E9" w:rsidP="00AB25B3">
            <w:pPr>
              <w:jc w:val="center"/>
              <w:rPr>
                <w:rFonts w:eastAsia="TimesNewRomanPS-BoldMT" w:cs="Arial"/>
                <w:b/>
                <w:bCs/>
                <w:iCs/>
                <w:lang w:val="sr-Cyrl-CS"/>
              </w:rPr>
            </w:pPr>
            <w:r w:rsidRPr="006A1AE1">
              <w:rPr>
                <w:rFonts w:eastAsia="TimesNewRomanPS-BoldMT" w:cs="Arial"/>
                <w:b/>
                <w:bCs/>
                <w:iCs/>
                <w:lang w:val="sr-Cyrl-RS"/>
              </w:rPr>
              <w:t>Врста услуге</w:t>
            </w:r>
          </w:p>
        </w:tc>
        <w:tc>
          <w:tcPr>
            <w:tcW w:w="489" w:type="pct"/>
            <w:hideMark/>
          </w:tcPr>
          <w:p w14:paraId="3C14AEDE" w14:textId="77777777" w:rsidR="008042E9" w:rsidRPr="006A1AE1" w:rsidRDefault="008042E9" w:rsidP="00AB25B3">
            <w:pPr>
              <w:jc w:val="center"/>
              <w:rPr>
                <w:rFonts w:eastAsia="TimesNewRomanPS-BoldMT" w:cs="Arial"/>
                <w:b/>
                <w:bCs/>
                <w:iCs/>
                <w:lang w:val="sr-Cyrl-CS"/>
              </w:rPr>
            </w:pPr>
          </w:p>
          <w:p w14:paraId="00854ECC" w14:textId="77777777" w:rsidR="008042E9" w:rsidRPr="006A1AE1" w:rsidRDefault="008042E9" w:rsidP="00AB25B3">
            <w:pPr>
              <w:jc w:val="center"/>
              <w:rPr>
                <w:rFonts w:eastAsia="TimesNewRomanPS-BoldMT" w:cs="Arial"/>
                <w:b/>
                <w:bCs/>
                <w:iCs/>
                <w:lang w:val="sr-Cyrl-CS"/>
              </w:rPr>
            </w:pPr>
          </w:p>
          <w:p w14:paraId="152C9AEA" w14:textId="77777777" w:rsidR="008042E9" w:rsidRPr="006A1AE1" w:rsidRDefault="008042E9" w:rsidP="00AB25B3">
            <w:pPr>
              <w:jc w:val="center"/>
              <w:rPr>
                <w:rFonts w:eastAsia="TimesNewRomanPS-BoldMT" w:cs="Arial"/>
                <w:b/>
                <w:bCs/>
                <w:iCs/>
                <w:lang w:val="sr-Cyrl-CS"/>
              </w:rPr>
            </w:pPr>
            <w:r w:rsidRPr="006A1AE1">
              <w:rPr>
                <w:rFonts w:eastAsia="TimesNewRomanPS-BoldMT" w:cs="Arial"/>
                <w:b/>
                <w:bCs/>
                <w:iCs/>
                <w:lang w:val="sr-Cyrl-CS"/>
              </w:rPr>
              <w:t>JM</w:t>
            </w:r>
          </w:p>
        </w:tc>
        <w:tc>
          <w:tcPr>
            <w:tcW w:w="643" w:type="pct"/>
            <w:hideMark/>
          </w:tcPr>
          <w:p w14:paraId="6B3FBC54" w14:textId="77777777" w:rsidR="008042E9" w:rsidRPr="006A1AE1" w:rsidRDefault="008042E9" w:rsidP="00AB25B3">
            <w:pPr>
              <w:jc w:val="center"/>
              <w:rPr>
                <w:rFonts w:eastAsia="TimesNewRomanPS-BoldMT" w:cs="Arial"/>
                <w:b/>
                <w:bCs/>
                <w:iCs/>
                <w:lang w:val="sr-Cyrl-CS"/>
              </w:rPr>
            </w:pPr>
            <w:r w:rsidRPr="006A1AE1">
              <w:rPr>
                <w:rFonts w:eastAsia="TimesNewRomanPS-BoldMT" w:cs="Arial"/>
                <w:b/>
                <w:bCs/>
                <w:iCs/>
                <w:lang w:val="sr-Cyrl-CS"/>
              </w:rPr>
              <w:t>количина</w:t>
            </w:r>
          </w:p>
        </w:tc>
        <w:tc>
          <w:tcPr>
            <w:tcW w:w="486" w:type="pct"/>
            <w:hideMark/>
          </w:tcPr>
          <w:p w14:paraId="0728C623" w14:textId="77777777" w:rsidR="008042E9" w:rsidRPr="006A1AE1" w:rsidRDefault="008042E9" w:rsidP="00AB25B3">
            <w:pPr>
              <w:jc w:val="center"/>
              <w:rPr>
                <w:rFonts w:eastAsia="TimesNewRomanPS-BoldMT" w:cs="Arial"/>
                <w:b/>
                <w:bCs/>
                <w:iCs/>
              </w:rPr>
            </w:pPr>
            <w:r w:rsidRPr="006A1AE1">
              <w:rPr>
                <w:rFonts w:eastAsia="TimesNewRomanPS-BoldMT" w:cs="Arial"/>
                <w:b/>
                <w:bCs/>
                <w:iCs/>
                <w:lang w:val="sr-Cyrl-CS"/>
              </w:rPr>
              <w:t>Јед.</w:t>
            </w:r>
            <w:r w:rsidRPr="006A1AE1">
              <w:rPr>
                <w:rFonts w:eastAsia="TimesNewRomanPS-BoldMT" w:cs="Arial"/>
                <w:b/>
                <w:bCs/>
                <w:iCs/>
                <w:lang w:val="sr-Cyrl-RS"/>
              </w:rPr>
              <w:t xml:space="preserve"> </w:t>
            </w:r>
            <w:r w:rsidRPr="006A1AE1">
              <w:rPr>
                <w:rFonts w:eastAsia="TimesNewRomanPS-BoldMT" w:cs="Arial"/>
                <w:b/>
                <w:bCs/>
                <w:iCs/>
                <w:lang w:val="sr-Cyrl-CS"/>
              </w:rPr>
              <w:t>цена без ПДВ дин</w:t>
            </w:r>
            <w:r w:rsidRPr="006A1AE1">
              <w:rPr>
                <w:rFonts w:eastAsia="TimesNewRomanPS-BoldMT" w:cs="Arial"/>
                <w:b/>
                <w:bCs/>
                <w:iCs/>
                <w:lang w:val="sr-Latn-RS"/>
              </w:rPr>
              <w:t>/</w:t>
            </w:r>
            <w:proofErr w:type="spellStart"/>
            <w:r w:rsidRPr="006A1AE1">
              <w:rPr>
                <w:rFonts w:eastAsia="TimesNewRomanPS-BoldMT" w:cs="Arial"/>
                <w:b/>
                <w:bCs/>
                <w:iCs/>
              </w:rPr>
              <w:t>eu</w:t>
            </w:r>
            <w:proofErr w:type="spellEnd"/>
          </w:p>
        </w:tc>
        <w:tc>
          <w:tcPr>
            <w:tcW w:w="486" w:type="pct"/>
            <w:hideMark/>
          </w:tcPr>
          <w:p w14:paraId="4245DFE4" w14:textId="77777777" w:rsidR="008042E9" w:rsidRPr="006A1AE1" w:rsidRDefault="008042E9" w:rsidP="00AB25B3">
            <w:pPr>
              <w:jc w:val="center"/>
              <w:rPr>
                <w:rFonts w:eastAsia="TimesNewRomanPS-BoldMT" w:cs="Arial"/>
                <w:b/>
                <w:bCs/>
                <w:iCs/>
                <w:lang w:val="sr-Latn-RS"/>
              </w:rPr>
            </w:pPr>
            <w:r w:rsidRPr="006A1AE1">
              <w:rPr>
                <w:rFonts w:eastAsia="TimesNewRomanPS-BoldMT" w:cs="Arial"/>
                <w:b/>
                <w:bCs/>
                <w:iCs/>
                <w:lang w:val="sr-Cyrl-CS"/>
              </w:rPr>
              <w:t>Јед.</w:t>
            </w:r>
            <w:r w:rsidRPr="006A1AE1">
              <w:rPr>
                <w:rFonts w:eastAsia="TimesNewRomanPS-BoldMT" w:cs="Arial"/>
                <w:b/>
                <w:bCs/>
                <w:iCs/>
                <w:lang w:val="sr-Cyrl-RS"/>
              </w:rPr>
              <w:t xml:space="preserve"> </w:t>
            </w:r>
            <w:r w:rsidRPr="006A1AE1">
              <w:rPr>
                <w:rFonts w:eastAsia="TimesNewRomanPS-BoldMT" w:cs="Arial"/>
                <w:b/>
                <w:bCs/>
                <w:iCs/>
                <w:lang w:val="sr-Cyrl-CS"/>
              </w:rPr>
              <w:t xml:space="preserve">цена </w:t>
            </w:r>
            <w:r w:rsidRPr="006A1AE1">
              <w:rPr>
                <w:rFonts w:eastAsia="TimesNewRomanPS-BoldMT" w:cs="Arial"/>
                <w:b/>
                <w:bCs/>
                <w:iCs/>
                <w:lang w:val="sr-Cyrl-RS"/>
              </w:rPr>
              <w:t>са</w:t>
            </w:r>
            <w:r w:rsidRPr="006A1AE1">
              <w:rPr>
                <w:rFonts w:eastAsia="TimesNewRomanPS-BoldMT" w:cs="Arial"/>
                <w:b/>
                <w:bCs/>
                <w:iCs/>
                <w:lang w:val="sr-Cyrl-CS"/>
              </w:rPr>
              <w:t xml:space="preserve"> ПДВ дин/</w:t>
            </w:r>
            <w:proofErr w:type="spellStart"/>
            <w:r w:rsidRPr="006A1AE1">
              <w:rPr>
                <w:rFonts w:eastAsia="TimesNewRomanPS-BoldMT" w:cs="Arial"/>
                <w:b/>
                <w:bCs/>
                <w:iCs/>
                <w:lang w:val="sr-Cyrl-CS"/>
              </w:rPr>
              <w:t>eu</w:t>
            </w:r>
            <w:proofErr w:type="spellEnd"/>
          </w:p>
        </w:tc>
        <w:tc>
          <w:tcPr>
            <w:tcW w:w="502" w:type="pct"/>
            <w:hideMark/>
          </w:tcPr>
          <w:p w14:paraId="0DAB09FE" w14:textId="77777777" w:rsidR="008042E9" w:rsidRPr="006A1AE1" w:rsidRDefault="008042E9" w:rsidP="00AB25B3">
            <w:pPr>
              <w:jc w:val="center"/>
              <w:rPr>
                <w:rFonts w:eastAsia="TimesNewRomanPS-BoldMT" w:cs="Arial"/>
                <w:b/>
                <w:bCs/>
                <w:iCs/>
                <w:lang w:val="sr-Cyrl-CS"/>
              </w:rPr>
            </w:pPr>
            <w:r w:rsidRPr="006A1AE1">
              <w:rPr>
                <w:rFonts w:eastAsia="TimesNewRomanPS-BoldMT" w:cs="Arial"/>
                <w:b/>
                <w:bCs/>
                <w:iCs/>
                <w:lang w:val="sr-Cyrl-CS"/>
              </w:rPr>
              <w:t>Укупна цена без ПДВ дин/</w:t>
            </w:r>
            <w:proofErr w:type="spellStart"/>
            <w:r w:rsidRPr="006A1AE1">
              <w:rPr>
                <w:rFonts w:eastAsia="TimesNewRomanPS-BoldMT" w:cs="Arial"/>
                <w:b/>
                <w:bCs/>
                <w:iCs/>
                <w:lang w:val="sr-Cyrl-CS"/>
              </w:rPr>
              <w:t>eu</w:t>
            </w:r>
            <w:proofErr w:type="spellEnd"/>
          </w:p>
        </w:tc>
        <w:tc>
          <w:tcPr>
            <w:tcW w:w="502" w:type="pct"/>
            <w:hideMark/>
          </w:tcPr>
          <w:p w14:paraId="75AB18C8" w14:textId="77777777" w:rsidR="008042E9" w:rsidRPr="006A1AE1" w:rsidRDefault="008042E9" w:rsidP="00AB25B3">
            <w:pPr>
              <w:jc w:val="center"/>
              <w:rPr>
                <w:rFonts w:eastAsia="TimesNewRomanPS-BoldMT" w:cs="Arial"/>
                <w:b/>
                <w:bCs/>
                <w:iCs/>
                <w:lang w:val="sr-Cyrl-CS"/>
              </w:rPr>
            </w:pPr>
            <w:r w:rsidRPr="006A1AE1">
              <w:rPr>
                <w:rFonts w:eastAsia="TimesNewRomanPS-BoldMT" w:cs="Arial"/>
                <w:b/>
                <w:bCs/>
                <w:iCs/>
                <w:lang w:val="sr-Cyrl-CS"/>
              </w:rPr>
              <w:t>Укупна цена са ПДВ дин/</w:t>
            </w:r>
            <w:r w:rsidRPr="006A1AE1">
              <w:rPr>
                <w:rFonts w:eastAsia="TimesNewRomanPS-BoldMT" w:cs="Arial"/>
                <w:b/>
                <w:bCs/>
                <w:iCs/>
                <w:lang w:val="sr-Latn-RS"/>
              </w:rPr>
              <w:t>e</w:t>
            </w:r>
            <w:r w:rsidRPr="006A1AE1">
              <w:rPr>
                <w:rFonts w:eastAsia="TimesNewRomanPS-BoldMT" w:cs="Arial"/>
                <w:b/>
                <w:bCs/>
                <w:iCs/>
                <w:lang w:val="sr-Cyrl-CS"/>
              </w:rPr>
              <w:t>u</w:t>
            </w:r>
          </w:p>
        </w:tc>
      </w:tr>
      <w:tr w:rsidR="008042E9" w:rsidRPr="006A1AE1" w14:paraId="262E095D" w14:textId="77777777" w:rsidTr="00AB25B3">
        <w:trPr>
          <w:trHeight w:val="224"/>
          <w:jc w:val="center"/>
        </w:trPr>
        <w:tc>
          <w:tcPr>
            <w:tcW w:w="330" w:type="pct"/>
          </w:tcPr>
          <w:p w14:paraId="74B0B039" w14:textId="77777777" w:rsidR="008042E9" w:rsidRPr="006A1AE1" w:rsidRDefault="008042E9" w:rsidP="00AB25B3">
            <w:pPr>
              <w:jc w:val="center"/>
              <w:rPr>
                <w:rFonts w:eastAsia="TimesNewRomanPS-BoldMT" w:cs="Arial"/>
                <w:b/>
                <w:bCs/>
                <w:i/>
                <w:iCs/>
                <w:lang w:val="sr-Cyrl-CS"/>
              </w:rPr>
            </w:pPr>
            <w:r w:rsidRPr="006A1AE1">
              <w:rPr>
                <w:rFonts w:cs="Arial"/>
                <w:b/>
              </w:rPr>
              <w:t>(1)</w:t>
            </w:r>
          </w:p>
        </w:tc>
        <w:tc>
          <w:tcPr>
            <w:tcW w:w="1562" w:type="pct"/>
          </w:tcPr>
          <w:p w14:paraId="396572BE" w14:textId="77777777" w:rsidR="008042E9" w:rsidRPr="006A1AE1" w:rsidRDefault="008042E9" w:rsidP="00AB25B3">
            <w:pPr>
              <w:jc w:val="center"/>
              <w:rPr>
                <w:rFonts w:eastAsia="TimesNewRomanPS-BoldMT" w:cs="Arial"/>
                <w:b/>
                <w:bCs/>
                <w:i/>
                <w:iCs/>
                <w:lang w:val="sr-Cyrl-RS"/>
              </w:rPr>
            </w:pPr>
            <w:r w:rsidRPr="006A1AE1">
              <w:rPr>
                <w:rFonts w:cs="Arial"/>
                <w:b/>
              </w:rPr>
              <w:t>(2)</w:t>
            </w:r>
          </w:p>
        </w:tc>
        <w:tc>
          <w:tcPr>
            <w:tcW w:w="489" w:type="pct"/>
          </w:tcPr>
          <w:p w14:paraId="03EFBC91" w14:textId="77777777" w:rsidR="008042E9" w:rsidRPr="006A1AE1" w:rsidRDefault="008042E9" w:rsidP="00AB25B3">
            <w:pPr>
              <w:jc w:val="center"/>
              <w:rPr>
                <w:rFonts w:eastAsia="TimesNewRomanPS-BoldMT" w:cs="Arial"/>
                <w:b/>
                <w:bCs/>
                <w:i/>
                <w:iCs/>
                <w:lang w:val="sr-Cyrl-CS"/>
              </w:rPr>
            </w:pPr>
            <w:r w:rsidRPr="006A1AE1">
              <w:rPr>
                <w:rFonts w:cs="Arial"/>
                <w:b/>
              </w:rPr>
              <w:t>(3)</w:t>
            </w:r>
          </w:p>
        </w:tc>
        <w:tc>
          <w:tcPr>
            <w:tcW w:w="643" w:type="pct"/>
          </w:tcPr>
          <w:p w14:paraId="1F21BC7A" w14:textId="77777777" w:rsidR="008042E9" w:rsidRPr="006A1AE1" w:rsidRDefault="008042E9" w:rsidP="00AB25B3">
            <w:pPr>
              <w:jc w:val="center"/>
              <w:rPr>
                <w:rFonts w:eastAsia="TimesNewRomanPS-BoldMT" w:cs="Arial"/>
                <w:b/>
                <w:bCs/>
                <w:i/>
                <w:iCs/>
                <w:lang w:val="sr-Cyrl-CS"/>
              </w:rPr>
            </w:pPr>
            <w:r w:rsidRPr="006A1AE1">
              <w:rPr>
                <w:rFonts w:cs="Arial"/>
                <w:b/>
              </w:rPr>
              <w:t>(4)</w:t>
            </w:r>
          </w:p>
        </w:tc>
        <w:tc>
          <w:tcPr>
            <w:tcW w:w="486" w:type="pct"/>
          </w:tcPr>
          <w:p w14:paraId="6C4857D4" w14:textId="77777777" w:rsidR="008042E9" w:rsidRPr="006A1AE1" w:rsidRDefault="008042E9" w:rsidP="00AB25B3">
            <w:pPr>
              <w:jc w:val="center"/>
              <w:rPr>
                <w:rFonts w:eastAsia="TimesNewRomanPS-BoldMT" w:cs="Arial"/>
                <w:b/>
                <w:bCs/>
                <w:i/>
                <w:iCs/>
                <w:lang w:val="sr-Cyrl-CS"/>
              </w:rPr>
            </w:pPr>
            <w:r w:rsidRPr="006A1AE1">
              <w:rPr>
                <w:rFonts w:cs="Arial"/>
                <w:b/>
              </w:rPr>
              <w:t>(5)</w:t>
            </w:r>
          </w:p>
        </w:tc>
        <w:tc>
          <w:tcPr>
            <w:tcW w:w="486" w:type="pct"/>
          </w:tcPr>
          <w:p w14:paraId="2E5E531B" w14:textId="77777777" w:rsidR="008042E9" w:rsidRPr="006A1AE1" w:rsidRDefault="008042E9" w:rsidP="00AB25B3">
            <w:pPr>
              <w:jc w:val="center"/>
              <w:rPr>
                <w:rFonts w:eastAsia="TimesNewRomanPS-BoldMT" w:cs="Arial"/>
                <w:b/>
                <w:bCs/>
                <w:i/>
                <w:iCs/>
                <w:lang w:val="sr-Cyrl-CS"/>
              </w:rPr>
            </w:pPr>
            <w:r w:rsidRPr="006A1AE1">
              <w:rPr>
                <w:rFonts w:cs="Arial"/>
                <w:b/>
              </w:rPr>
              <w:t>(6)</w:t>
            </w:r>
          </w:p>
        </w:tc>
        <w:tc>
          <w:tcPr>
            <w:tcW w:w="502" w:type="pct"/>
          </w:tcPr>
          <w:p w14:paraId="73A70CA5" w14:textId="77777777" w:rsidR="008042E9" w:rsidRPr="006A1AE1" w:rsidRDefault="008042E9" w:rsidP="00AB25B3">
            <w:pPr>
              <w:jc w:val="center"/>
              <w:rPr>
                <w:rFonts w:eastAsia="TimesNewRomanPS-BoldMT" w:cs="Arial"/>
                <w:b/>
                <w:bCs/>
                <w:i/>
                <w:iCs/>
                <w:lang w:val="sr-Cyrl-CS"/>
              </w:rPr>
            </w:pPr>
            <w:r w:rsidRPr="006A1AE1">
              <w:rPr>
                <w:rFonts w:cs="Arial"/>
                <w:b/>
              </w:rPr>
              <w:t>(7)</w:t>
            </w:r>
          </w:p>
        </w:tc>
        <w:tc>
          <w:tcPr>
            <w:tcW w:w="502" w:type="pct"/>
          </w:tcPr>
          <w:p w14:paraId="6A9D0DF9" w14:textId="77777777" w:rsidR="008042E9" w:rsidRPr="006A1AE1" w:rsidRDefault="008042E9" w:rsidP="00AB25B3">
            <w:pPr>
              <w:jc w:val="center"/>
              <w:rPr>
                <w:rFonts w:eastAsia="TimesNewRomanPS-BoldMT" w:cs="Arial"/>
                <w:b/>
                <w:bCs/>
                <w:i/>
                <w:iCs/>
                <w:lang w:val="sr-Cyrl-CS"/>
              </w:rPr>
            </w:pPr>
            <w:r w:rsidRPr="006A1AE1">
              <w:rPr>
                <w:rFonts w:cs="Arial"/>
                <w:b/>
              </w:rPr>
              <w:t>(8)</w:t>
            </w:r>
          </w:p>
        </w:tc>
      </w:tr>
      <w:tr w:rsidR="008042E9" w:rsidRPr="006A1AE1" w14:paraId="62E9324B" w14:textId="77777777" w:rsidTr="00AB25B3">
        <w:trPr>
          <w:trHeight w:val="588"/>
          <w:jc w:val="center"/>
        </w:trPr>
        <w:tc>
          <w:tcPr>
            <w:tcW w:w="330" w:type="pct"/>
            <w:hideMark/>
          </w:tcPr>
          <w:p w14:paraId="4F29EA95" w14:textId="77777777" w:rsidR="008042E9" w:rsidRPr="006A1AE1" w:rsidRDefault="008042E9" w:rsidP="00AB25B3">
            <w:pPr>
              <w:rPr>
                <w:rFonts w:eastAsia="TimesNewRomanPS-BoldMT" w:cs="Arial"/>
                <w:bCs/>
                <w:iCs/>
                <w:lang w:val="sr-Cyrl-CS"/>
              </w:rPr>
            </w:pPr>
            <w:r w:rsidRPr="006A1AE1">
              <w:rPr>
                <w:rFonts w:eastAsia="TimesNewRomanPS-BoldMT" w:cs="Arial"/>
                <w:bCs/>
                <w:iCs/>
                <w:lang w:val="sr-Cyrl-CS"/>
              </w:rPr>
              <w:t>1.</w:t>
            </w:r>
          </w:p>
        </w:tc>
        <w:tc>
          <w:tcPr>
            <w:tcW w:w="1562" w:type="pct"/>
            <w:hideMark/>
          </w:tcPr>
          <w:p w14:paraId="16194001" w14:textId="77777777" w:rsidR="008042E9" w:rsidRPr="006A1AE1" w:rsidRDefault="008042E9" w:rsidP="00AB25B3">
            <w:pPr>
              <w:rPr>
                <w:rFonts w:cs="Arial"/>
                <w:lang w:val="sr-Latn-RS"/>
              </w:rPr>
            </w:pPr>
            <w:r w:rsidRPr="006A1AE1">
              <w:rPr>
                <w:rFonts w:cs="Arial"/>
                <w:lang w:val="sr-Latn-RS"/>
              </w:rPr>
              <w:t>УСЛУГА ОДРЖАВАЊА СОФТВЕРСКОГ СИСТЕМА ИСПТЕЕ</w:t>
            </w:r>
          </w:p>
        </w:tc>
        <w:tc>
          <w:tcPr>
            <w:tcW w:w="489" w:type="pct"/>
            <w:noWrap/>
            <w:hideMark/>
          </w:tcPr>
          <w:p w14:paraId="61B93317" w14:textId="77777777" w:rsidR="008042E9" w:rsidRPr="006A1AE1" w:rsidRDefault="008042E9" w:rsidP="00AB25B3">
            <w:pPr>
              <w:jc w:val="center"/>
              <w:rPr>
                <w:rFonts w:eastAsia="TimesNewRomanPS-BoldMT" w:cs="Arial"/>
                <w:bCs/>
                <w:iCs/>
                <w:lang w:val="sr-Cyrl-CS"/>
              </w:rPr>
            </w:pPr>
            <w:r w:rsidRPr="006A1AE1">
              <w:rPr>
                <w:rFonts w:eastAsia="TimesNewRomanPS-BoldMT" w:cs="Arial"/>
                <w:bCs/>
                <w:iCs/>
                <w:lang w:val="sr-Cyrl-CS"/>
              </w:rPr>
              <w:t>месец</w:t>
            </w:r>
          </w:p>
        </w:tc>
        <w:tc>
          <w:tcPr>
            <w:tcW w:w="643" w:type="pct"/>
            <w:noWrap/>
            <w:hideMark/>
          </w:tcPr>
          <w:p w14:paraId="18E9D332" w14:textId="77777777" w:rsidR="008042E9" w:rsidRPr="006A1AE1" w:rsidRDefault="008042E9" w:rsidP="00AB25B3">
            <w:pPr>
              <w:jc w:val="center"/>
              <w:rPr>
                <w:rFonts w:eastAsia="TimesNewRomanPS-BoldMT" w:cs="Arial"/>
                <w:bCs/>
                <w:iCs/>
                <w:lang w:val="sr-Cyrl-CS"/>
              </w:rPr>
            </w:pPr>
            <w:r w:rsidRPr="006A1AE1">
              <w:rPr>
                <w:rFonts w:eastAsia="TimesNewRomanPS-BoldMT" w:cs="Arial"/>
                <w:bCs/>
                <w:iCs/>
                <w:lang w:val="sr-Cyrl-RS"/>
              </w:rPr>
              <w:t>12</w:t>
            </w:r>
          </w:p>
        </w:tc>
        <w:tc>
          <w:tcPr>
            <w:tcW w:w="486" w:type="pct"/>
            <w:hideMark/>
          </w:tcPr>
          <w:p w14:paraId="5D57F6D6" w14:textId="77777777" w:rsidR="008042E9" w:rsidRPr="006A1AE1" w:rsidRDefault="008042E9" w:rsidP="00AB25B3">
            <w:pPr>
              <w:rPr>
                <w:rFonts w:eastAsia="TimesNewRomanPS-BoldMT" w:cs="Arial"/>
                <w:bCs/>
                <w:iCs/>
                <w:lang w:val="sr-Cyrl-CS"/>
              </w:rPr>
            </w:pPr>
            <w:r w:rsidRPr="006A1AE1">
              <w:rPr>
                <w:rFonts w:eastAsia="TimesNewRomanPS-BoldMT" w:cs="Arial"/>
                <w:bCs/>
                <w:iCs/>
                <w:lang w:val="sr-Cyrl-CS"/>
              </w:rPr>
              <w:t> </w:t>
            </w:r>
          </w:p>
        </w:tc>
        <w:tc>
          <w:tcPr>
            <w:tcW w:w="486" w:type="pct"/>
            <w:hideMark/>
          </w:tcPr>
          <w:p w14:paraId="12A54922" w14:textId="77777777" w:rsidR="008042E9" w:rsidRPr="006A1AE1" w:rsidRDefault="008042E9" w:rsidP="00AB25B3">
            <w:pPr>
              <w:rPr>
                <w:rFonts w:eastAsia="TimesNewRomanPS-BoldMT" w:cs="Arial"/>
                <w:bCs/>
                <w:iCs/>
                <w:lang w:val="sr-Cyrl-CS"/>
              </w:rPr>
            </w:pPr>
            <w:r w:rsidRPr="006A1AE1">
              <w:rPr>
                <w:rFonts w:eastAsia="TimesNewRomanPS-BoldMT" w:cs="Arial"/>
                <w:bCs/>
                <w:iCs/>
                <w:lang w:val="sr-Cyrl-CS"/>
              </w:rPr>
              <w:t> </w:t>
            </w:r>
          </w:p>
        </w:tc>
        <w:tc>
          <w:tcPr>
            <w:tcW w:w="502" w:type="pct"/>
            <w:hideMark/>
          </w:tcPr>
          <w:p w14:paraId="69F36B93" w14:textId="77777777" w:rsidR="008042E9" w:rsidRPr="006A1AE1" w:rsidRDefault="008042E9" w:rsidP="00AB25B3">
            <w:pPr>
              <w:rPr>
                <w:rFonts w:eastAsia="TimesNewRomanPS-BoldMT" w:cs="Arial"/>
                <w:bCs/>
                <w:iCs/>
                <w:lang w:val="sr-Cyrl-CS"/>
              </w:rPr>
            </w:pPr>
            <w:r w:rsidRPr="006A1AE1">
              <w:rPr>
                <w:rFonts w:eastAsia="TimesNewRomanPS-BoldMT" w:cs="Arial"/>
                <w:bCs/>
                <w:iCs/>
                <w:lang w:val="sr-Cyrl-CS"/>
              </w:rPr>
              <w:t> </w:t>
            </w:r>
          </w:p>
        </w:tc>
        <w:tc>
          <w:tcPr>
            <w:tcW w:w="502" w:type="pct"/>
            <w:hideMark/>
          </w:tcPr>
          <w:p w14:paraId="3A72D885" w14:textId="77777777" w:rsidR="008042E9" w:rsidRPr="006A1AE1" w:rsidRDefault="008042E9" w:rsidP="00AB25B3">
            <w:pPr>
              <w:rPr>
                <w:rFonts w:eastAsia="TimesNewRomanPS-BoldMT" w:cs="Arial"/>
                <w:bCs/>
                <w:iCs/>
                <w:lang w:val="sr-Cyrl-CS"/>
              </w:rPr>
            </w:pPr>
            <w:r w:rsidRPr="006A1AE1">
              <w:rPr>
                <w:rFonts w:eastAsia="TimesNewRomanPS-BoldMT" w:cs="Arial"/>
                <w:bCs/>
                <w:iCs/>
                <w:lang w:val="sr-Cyrl-CS"/>
              </w:rPr>
              <w:t> </w:t>
            </w:r>
          </w:p>
        </w:tc>
      </w:tr>
      <w:tr w:rsidR="008042E9" w:rsidRPr="006A1AE1" w14:paraId="31D9412F" w14:textId="77777777" w:rsidTr="00AB25B3">
        <w:trPr>
          <w:trHeight w:val="561"/>
          <w:jc w:val="center"/>
        </w:trPr>
        <w:tc>
          <w:tcPr>
            <w:tcW w:w="330" w:type="pct"/>
          </w:tcPr>
          <w:p w14:paraId="273B4821" w14:textId="77777777" w:rsidR="008042E9" w:rsidRPr="006A1AE1" w:rsidRDefault="008042E9" w:rsidP="00AB25B3">
            <w:pPr>
              <w:rPr>
                <w:rFonts w:eastAsia="TimesNewRomanPS-BoldMT" w:cs="Arial"/>
                <w:bCs/>
                <w:iCs/>
                <w:lang w:val="sr-Cyrl-CS"/>
              </w:rPr>
            </w:pPr>
            <w:r w:rsidRPr="006A1AE1">
              <w:rPr>
                <w:rFonts w:eastAsia="TimesNewRomanPS-BoldMT" w:cs="Arial"/>
                <w:bCs/>
                <w:iCs/>
                <w:lang w:val="sr-Cyrl-CS"/>
              </w:rPr>
              <w:t>2.</w:t>
            </w:r>
          </w:p>
        </w:tc>
        <w:tc>
          <w:tcPr>
            <w:tcW w:w="1562" w:type="pct"/>
            <w:vAlign w:val="center"/>
          </w:tcPr>
          <w:p w14:paraId="284AEE82" w14:textId="77777777" w:rsidR="008042E9" w:rsidRPr="006A1AE1" w:rsidRDefault="008042E9" w:rsidP="00AB25B3">
            <w:pPr>
              <w:pStyle w:val="ListParagraph"/>
              <w:autoSpaceDE w:val="0"/>
              <w:autoSpaceDN w:val="0"/>
              <w:spacing w:after="0" w:line="240" w:lineRule="auto"/>
              <w:ind w:left="0"/>
              <w:rPr>
                <w:rFonts w:ascii="Arial" w:hAnsi="Arial" w:cs="Arial"/>
                <w:noProof/>
                <w:lang w:val="sr-Latn-RS"/>
              </w:rPr>
            </w:pPr>
            <w:r w:rsidRPr="006A1AE1">
              <w:rPr>
                <w:rFonts w:ascii="Arial" w:hAnsi="Arial" w:cs="Arial"/>
                <w:noProof/>
                <w:lang w:val="sr-Cyrl-CS"/>
              </w:rPr>
              <w:t>Услуга унапређења и интеграције ИСПТЕЕ</w:t>
            </w:r>
          </w:p>
        </w:tc>
        <w:tc>
          <w:tcPr>
            <w:tcW w:w="489" w:type="pct"/>
            <w:noWrap/>
            <w:vAlign w:val="center"/>
          </w:tcPr>
          <w:p w14:paraId="5DACC6DE" w14:textId="77777777" w:rsidR="008042E9" w:rsidRPr="006A1AE1" w:rsidRDefault="008042E9" w:rsidP="00AB25B3">
            <w:pPr>
              <w:suppressAutoHyphens/>
              <w:jc w:val="center"/>
              <w:rPr>
                <w:rFonts w:cs="Arial"/>
                <w:noProof/>
                <w:lang w:val="sr-Latn-CS"/>
              </w:rPr>
            </w:pPr>
            <w:r w:rsidRPr="006A1AE1">
              <w:rPr>
                <w:rFonts w:cs="Arial"/>
                <w:noProof/>
                <w:lang w:val="sr-Latn-CS"/>
              </w:rPr>
              <w:t>Човек/</w:t>
            </w:r>
          </w:p>
          <w:p w14:paraId="48562417" w14:textId="77777777" w:rsidR="008042E9" w:rsidRPr="006A1AE1" w:rsidRDefault="008042E9" w:rsidP="00AB25B3">
            <w:pPr>
              <w:suppressAutoHyphens/>
              <w:jc w:val="center"/>
              <w:rPr>
                <w:rFonts w:cs="Arial"/>
                <w:noProof/>
                <w:lang w:val="sr-Latn-CS" w:eastAsia="ar-SA"/>
              </w:rPr>
            </w:pPr>
            <w:r w:rsidRPr="006A1AE1">
              <w:rPr>
                <w:rFonts w:cs="Arial"/>
                <w:noProof/>
                <w:lang w:val="sr-Latn-CS"/>
              </w:rPr>
              <w:t>дан</w:t>
            </w:r>
          </w:p>
        </w:tc>
        <w:tc>
          <w:tcPr>
            <w:tcW w:w="643" w:type="pct"/>
            <w:noWrap/>
            <w:vAlign w:val="center"/>
          </w:tcPr>
          <w:p w14:paraId="2BB36059" w14:textId="00AD8257" w:rsidR="008042E9" w:rsidRPr="00920E30" w:rsidRDefault="00920E30" w:rsidP="00AB25B3">
            <w:pPr>
              <w:suppressAutoHyphens/>
              <w:jc w:val="center"/>
              <w:rPr>
                <w:rFonts w:cs="Arial"/>
                <w:noProof/>
                <w:lang w:val="sr-Latn-RS" w:eastAsia="ar-SA"/>
              </w:rPr>
            </w:pPr>
            <w:r>
              <w:rPr>
                <w:rFonts w:cs="Arial"/>
                <w:noProof/>
                <w:lang w:val="sr-Latn-RS"/>
              </w:rPr>
              <w:t>220</w:t>
            </w:r>
          </w:p>
        </w:tc>
        <w:tc>
          <w:tcPr>
            <w:tcW w:w="486" w:type="pct"/>
          </w:tcPr>
          <w:p w14:paraId="1B83EF94" w14:textId="77777777" w:rsidR="008042E9" w:rsidRPr="006A1AE1" w:rsidRDefault="008042E9" w:rsidP="00AB25B3">
            <w:pPr>
              <w:rPr>
                <w:rFonts w:eastAsia="TimesNewRomanPS-BoldMT" w:cs="Arial"/>
                <w:bCs/>
                <w:iCs/>
                <w:lang w:val="sr-Cyrl-CS"/>
              </w:rPr>
            </w:pPr>
          </w:p>
        </w:tc>
        <w:tc>
          <w:tcPr>
            <w:tcW w:w="486" w:type="pct"/>
          </w:tcPr>
          <w:p w14:paraId="2F8AD1EA" w14:textId="77777777" w:rsidR="008042E9" w:rsidRPr="006A1AE1" w:rsidRDefault="008042E9" w:rsidP="00AB25B3">
            <w:pPr>
              <w:rPr>
                <w:rFonts w:eastAsia="TimesNewRomanPS-BoldMT" w:cs="Arial"/>
                <w:bCs/>
                <w:iCs/>
                <w:lang w:val="sr-Cyrl-CS"/>
              </w:rPr>
            </w:pPr>
          </w:p>
        </w:tc>
        <w:tc>
          <w:tcPr>
            <w:tcW w:w="502" w:type="pct"/>
          </w:tcPr>
          <w:p w14:paraId="7BA3CCFB" w14:textId="77777777" w:rsidR="008042E9" w:rsidRPr="006A1AE1" w:rsidRDefault="008042E9" w:rsidP="00AB25B3">
            <w:pPr>
              <w:rPr>
                <w:rFonts w:eastAsia="TimesNewRomanPS-BoldMT" w:cs="Arial"/>
                <w:bCs/>
                <w:iCs/>
                <w:lang w:val="sr-Cyrl-CS"/>
              </w:rPr>
            </w:pPr>
          </w:p>
        </w:tc>
        <w:tc>
          <w:tcPr>
            <w:tcW w:w="502" w:type="pct"/>
          </w:tcPr>
          <w:p w14:paraId="55FBA441" w14:textId="77777777" w:rsidR="008042E9" w:rsidRPr="006A1AE1" w:rsidRDefault="008042E9" w:rsidP="00AB25B3">
            <w:pPr>
              <w:rPr>
                <w:rFonts w:eastAsia="TimesNewRomanPS-BoldMT" w:cs="Arial"/>
                <w:bCs/>
                <w:iCs/>
                <w:lang w:val="sr-Cyrl-CS"/>
              </w:rPr>
            </w:pPr>
          </w:p>
        </w:tc>
      </w:tr>
    </w:tbl>
    <w:tbl>
      <w:tblPr>
        <w:tblpPr w:leftFromText="141" w:rightFromText="141" w:vertAnchor="text" w:horzAnchor="margin" w:tblpY="2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5391"/>
        <w:gridCol w:w="2635"/>
      </w:tblGrid>
      <w:tr w:rsidR="008042E9" w:rsidRPr="006A1AE1" w14:paraId="6E48944D" w14:textId="77777777" w:rsidTr="00AB25B3">
        <w:trPr>
          <w:trHeight w:val="418"/>
        </w:trPr>
        <w:tc>
          <w:tcPr>
            <w:tcW w:w="571" w:type="pct"/>
            <w:vAlign w:val="center"/>
          </w:tcPr>
          <w:p w14:paraId="76A66D4E" w14:textId="77777777" w:rsidR="008042E9" w:rsidRPr="006A1AE1" w:rsidRDefault="008042E9" w:rsidP="00AB25B3">
            <w:pPr>
              <w:jc w:val="center"/>
              <w:rPr>
                <w:rFonts w:cs="Arial"/>
                <w:b/>
                <w:lang w:val="sr-Latn-CS"/>
              </w:rPr>
            </w:pPr>
            <w:r w:rsidRPr="006A1AE1">
              <w:rPr>
                <w:rFonts w:cs="Arial"/>
                <w:b/>
              </w:rPr>
              <w:t>I</w:t>
            </w:r>
          </w:p>
        </w:tc>
        <w:tc>
          <w:tcPr>
            <w:tcW w:w="2975" w:type="pct"/>
          </w:tcPr>
          <w:p w14:paraId="69BC433E" w14:textId="77777777" w:rsidR="008042E9" w:rsidRPr="006A1AE1" w:rsidRDefault="008042E9" w:rsidP="00AB25B3">
            <w:pPr>
              <w:jc w:val="center"/>
              <w:rPr>
                <w:rFonts w:cs="Arial"/>
                <w:b/>
              </w:rPr>
            </w:pPr>
            <w:r w:rsidRPr="006A1AE1">
              <w:rPr>
                <w:rFonts w:cs="Arial"/>
                <w:b/>
                <w:lang w:val="sr-Latn-CS"/>
              </w:rPr>
              <w:t xml:space="preserve">УКУПНО ПОНУЂЕНА ЦЕНА  </w:t>
            </w:r>
            <w:proofErr w:type="spellStart"/>
            <w:r w:rsidRPr="006A1AE1">
              <w:rPr>
                <w:rFonts w:cs="Arial"/>
                <w:b/>
                <w:lang w:val="sr-Latn-CS"/>
              </w:rPr>
              <w:t>без</w:t>
            </w:r>
            <w:proofErr w:type="spellEnd"/>
            <w:r w:rsidRPr="006A1AE1">
              <w:rPr>
                <w:rFonts w:cs="Arial"/>
                <w:b/>
                <w:lang w:val="sr-Latn-CS"/>
              </w:rPr>
              <w:t xml:space="preserve"> ПДВ </w:t>
            </w:r>
            <w:proofErr w:type="spellStart"/>
            <w:r w:rsidRPr="006A1AE1">
              <w:rPr>
                <w:rFonts w:cs="Arial"/>
                <w:b/>
                <w:lang w:val="sr-Latn-CS"/>
              </w:rPr>
              <w:t>динара</w:t>
            </w:r>
            <w:proofErr w:type="spellEnd"/>
            <w:r w:rsidRPr="006A1AE1">
              <w:rPr>
                <w:rFonts w:cs="Arial"/>
                <w:b/>
                <w:lang w:val="sr-Cyrl-RS"/>
              </w:rPr>
              <w:t>/</w:t>
            </w:r>
            <w:r w:rsidRPr="006A1AE1">
              <w:rPr>
                <w:rFonts w:cs="Arial"/>
                <w:b/>
              </w:rPr>
              <w:t>EU</w:t>
            </w:r>
          </w:p>
          <w:p w14:paraId="766C8FBD" w14:textId="77777777" w:rsidR="008042E9" w:rsidRPr="006A1AE1" w:rsidRDefault="008042E9" w:rsidP="00AB25B3">
            <w:pPr>
              <w:jc w:val="center"/>
              <w:rPr>
                <w:rFonts w:cs="Arial"/>
                <w:b/>
              </w:rPr>
            </w:pPr>
            <w:r w:rsidRPr="006A1AE1">
              <w:rPr>
                <w:rFonts w:cs="Arial"/>
                <w:b/>
                <w:color w:val="000000"/>
              </w:rPr>
              <w:t>(</w:t>
            </w:r>
            <w:proofErr w:type="spellStart"/>
            <w:r w:rsidRPr="006A1AE1">
              <w:rPr>
                <w:rFonts w:cs="Arial"/>
                <w:b/>
                <w:color w:val="000000"/>
              </w:rPr>
              <w:t>збир</w:t>
            </w:r>
            <w:proofErr w:type="spellEnd"/>
            <w:r w:rsidRPr="006A1AE1">
              <w:rPr>
                <w:rFonts w:cs="Arial"/>
                <w:b/>
                <w:color w:val="000000"/>
              </w:rPr>
              <w:t xml:space="preserve"> </w:t>
            </w:r>
            <w:proofErr w:type="spellStart"/>
            <w:r w:rsidRPr="006A1AE1">
              <w:rPr>
                <w:rFonts w:cs="Arial"/>
                <w:b/>
                <w:color w:val="000000"/>
              </w:rPr>
              <w:t>колоне</w:t>
            </w:r>
            <w:proofErr w:type="spellEnd"/>
            <w:r w:rsidRPr="006A1AE1">
              <w:rPr>
                <w:rFonts w:cs="Arial"/>
                <w:b/>
                <w:color w:val="000000"/>
              </w:rPr>
              <w:t xml:space="preserve"> </w:t>
            </w:r>
            <w:proofErr w:type="spellStart"/>
            <w:r w:rsidRPr="006A1AE1">
              <w:rPr>
                <w:rFonts w:cs="Arial"/>
                <w:b/>
                <w:color w:val="000000"/>
              </w:rPr>
              <w:t>бр</w:t>
            </w:r>
            <w:proofErr w:type="spellEnd"/>
            <w:r w:rsidRPr="006A1AE1">
              <w:rPr>
                <w:rFonts w:cs="Arial"/>
                <w:b/>
                <w:color w:val="000000"/>
              </w:rPr>
              <w:t xml:space="preserve">. </w:t>
            </w:r>
            <w:r w:rsidRPr="006A1AE1">
              <w:rPr>
                <w:rFonts w:cs="Arial"/>
                <w:b/>
                <w:color w:val="000000"/>
                <w:lang w:val="sr-Cyrl-CS"/>
              </w:rPr>
              <w:t>7</w:t>
            </w:r>
            <w:r w:rsidRPr="006A1AE1">
              <w:rPr>
                <w:rFonts w:cs="Arial"/>
                <w:b/>
                <w:color w:val="000000"/>
              </w:rPr>
              <w:t>)</w:t>
            </w:r>
          </w:p>
        </w:tc>
        <w:tc>
          <w:tcPr>
            <w:tcW w:w="1454" w:type="pct"/>
          </w:tcPr>
          <w:p w14:paraId="3DD34D48" w14:textId="77777777" w:rsidR="008042E9" w:rsidRPr="006A1AE1" w:rsidRDefault="008042E9" w:rsidP="00AB25B3">
            <w:pPr>
              <w:rPr>
                <w:rFonts w:cs="Arial"/>
                <w:color w:val="FF0000"/>
              </w:rPr>
            </w:pPr>
          </w:p>
        </w:tc>
      </w:tr>
      <w:tr w:rsidR="008042E9" w:rsidRPr="006A1AE1" w14:paraId="64BB4A3A" w14:textId="77777777" w:rsidTr="00AB25B3">
        <w:trPr>
          <w:trHeight w:val="610"/>
        </w:trPr>
        <w:tc>
          <w:tcPr>
            <w:tcW w:w="571" w:type="pct"/>
            <w:tcBorders>
              <w:bottom w:val="single" w:sz="4" w:space="0" w:color="auto"/>
            </w:tcBorders>
            <w:vAlign w:val="center"/>
          </w:tcPr>
          <w:p w14:paraId="716E434F" w14:textId="77777777" w:rsidR="008042E9" w:rsidRPr="006A1AE1" w:rsidRDefault="008042E9" w:rsidP="00AB25B3">
            <w:pPr>
              <w:jc w:val="center"/>
              <w:rPr>
                <w:rFonts w:cs="Arial"/>
                <w:b/>
                <w:lang w:val="sr-Latn-CS"/>
              </w:rPr>
            </w:pPr>
            <w:r w:rsidRPr="006A1AE1">
              <w:rPr>
                <w:rFonts w:cs="Arial"/>
                <w:b/>
                <w:lang w:val="sr-Latn-CS"/>
              </w:rPr>
              <w:t>II</w:t>
            </w:r>
          </w:p>
        </w:tc>
        <w:tc>
          <w:tcPr>
            <w:tcW w:w="2975" w:type="pct"/>
            <w:tcBorders>
              <w:bottom w:val="single" w:sz="4" w:space="0" w:color="auto"/>
              <w:right w:val="single" w:sz="4" w:space="0" w:color="auto"/>
            </w:tcBorders>
          </w:tcPr>
          <w:p w14:paraId="2E1918EC" w14:textId="77777777" w:rsidR="008042E9" w:rsidRPr="006A1AE1" w:rsidRDefault="008042E9" w:rsidP="00AB25B3">
            <w:pPr>
              <w:jc w:val="center"/>
              <w:rPr>
                <w:rFonts w:cs="Arial"/>
                <w:b/>
              </w:rPr>
            </w:pPr>
            <w:r w:rsidRPr="006A1AE1">
              <w:rPr>
                <w:rFonts w:cs="Arial"/>
                <w:b/>
              </w:rPr>
              <w:t xml:space="preserve">УКУПАН ИЗНОС  ПДВ </w:t>
            </w:r>
            <w:r w:rsidRPr="006A1AE1">
              <w:rPr>
                <w:rFonts w:cs="Arial"/>
                <w:b/>
                <w:lang w:val="sr-Latn-CS"/>
              </w:rPr>
              <w:t xml:space="preserve"> </w:t>
            </w:r>
            <w:proofErr w:type="spellStart"/>
            <w:r w:rsidRPr="006A1AE1">
              <w:rPr>
                <w:rFonts w:cs="Arial"/>
                <w:b/>
                <w:lang w:val="sr-Latn-CS"/>
              </w:rPr>
              <w:t>динара</w:t>
            </w:r>
            <w:proofErr w:type="spellEnd"/>
            <w:r w:rsidRPr="006A1AE1">
              <w:rPr>
                <w:rFonts w:cs="Arial"/>
                <w:b/>
                <w:lang w:val="sr-Cyrl-RS"/>
              </w:rPr>
              <w:t>/</w:t>
            </w:r>
            <w:r w:rsidRPr="006A1AE1">
              <w:rPr>
                <w:rFonts w:cs="Arial"/>
                <w:b/>
              </w:rPr>
              <w:t>EU</w:t>
            </w:r>
          </w:p>
          <w:p w14:paraId="13DDECE1" w14:textId="77777777" w:rsidR="008042E9" w:rsidRPr="006A1AE1" w:rsidRDefault="008042E9" w:rsidP="00AB25B3">
            <w:pPr>
              <w:jc w:val="center"/>
              <w:rPr>
                <w:rFonts w:cs="Arial"/>
                <w:b/>
                <w:color w:val="00B050"/>
                <w:lang w:val="sr-Cyrl-RS"/>
              </w:rPr>
            </w:pPr>
          </w:p>
        </w:tc>
        <w:tc>
          <w:tcPr>
            <w:tcW w:w="1454" w:type="pct"/>
            <w:tcBorders>
              <w:bottom w:val="single" w:sz="4" w:space="0" w:color="auto"/>
              <w:right w:val="single" w:sz="4" w:space="0" w:color="auto"/>
            </w:tcBorders>
          </w:tcPr>
          <w:p w14:paraId="43D530BB" w14:textId="77777777" w:rsidR="008042E9" w:rsidRPr="006A1AE1" w:rsidRDefault="008042E9" w:rsidP="00AB25B3">
            <w:pPr>
              <w:rPr>
                <w:rFonts w:cs="Arial"/>
                <w:color w:val="FF0000"/>
              </w:rPr>
            </w:pPr>
          </w:p>
        </w:tc>
      </w:tr>
      <w:tr w:rsidR="008042E9" w:rsidRPr="006A1AE1" w14:paraId="0D9C922A" w14:textId="77777777" w:rsidTr="00AB25B3">
        <w:trPr>
          <w:trHeight w:val="562"/>
        </w:trPr>
        <w:tc>
          <w:tcPr>
            <w:tcW w:w="571" w:type="pct"/>
            <w:tcBorders>
              <w:bottom w:val="single" w:sz="4" w:space="0" w:color="auto"/>
            </w:tcBorders>
            <w:vAlign w:val="center"/>
          </w:tcPr>
          <w:p w14:paraId="001B7A2D" w14:textId="77777777" w:rsidR="008042E9" w:rsidRPr="006A1AE1" w:rsidRDefault="008042E9" w:rsidP="00AB25B3">
            <w:pPr>
              <w:jc w:val="center"/>
              <w:rPr>
                <w:rFonts w:cs="Arial"/>
                <w:b/>
                <w:lang w:val="sr-Latn-CS"/>
              </w:rPr>
            </w:pPr>
            <w:r w:rsidRPr="006A1AE1">
              <w:rPr>
                <w:rFonts w:cs="Arial"/>
                <w:b/>
                <w:lang w:val="sr-Latn-CS"/>
              </w:rPr>
              <w:t>III</w:t>
            </w:r>
          </w:p>
        </w:tc>
        <w:tc>
          <w:tcPr>
            <w:tcW w:w="2975" w:type="pct"/>
            <w:tcBorders>
              <w:bottom w:val="single" w:sz="4" w:space="0" w:color="auto"/>
              <w:right w:val="single" w:sz="4" w:space="0" w:color="auto"/>
            </w:tcBorders>
          </w:tcPr>
          <w:p w14:paraId="392AC16D" w14:textId="77777777" w:rsidR="008042E9" w:rsidRPr="006A1AE1" w:rsidRDefault="008042E9" w:rsidP="00AB25B3">
            <w:pPr>
              <w:jc w:val="center"/>
              <w:rPr>
                <w:rFonts w:cs="Arial"/>
                <w:b/>
                <w:lang w:val="sr-Latn-CS"/>
              </w:rPr>
            </w:pPr>
            <w:r w:rsidRPr="006A1AE1">
              <w:rPr>
                <w:rFonts w:cs="Arial"/>
                <w:b/>
                <w:lang w:val="sr-Latn-CS"/>
              </w:rPr>
              <w:t xml:space="preserve">УКУПНО ПОНУЂЕНА ЦЕНА  </w:t>
            </w:r>
            <w:proofErr w:type="spellStart"/>
            <w:r w:rsidRPr="006A1AE1">
              <w:rPr>
                <w:rFonts w:cs="Arial"/>
                <w:b/>
                <w:lang w:val="sr-Latn-CS"/>
              </w:rPr>
              <w:t>са</w:t>
            </w:r>
            <w:proofErr w:type="spellEnd"/>
            <w:r w:rsidRPr="006A1AE1">
              <w:rPr>
                <w:rFonts w:cs="Arial"/>
                <w:b/>
                <w:lang w:val="sr-Latn-CS"/>
              </w:rPr>
              <w:t xml:space="preserve"> ПДВ</w:t>
            </w:r>
          </w:p>
          <w:p w14:paraId="384B4B77" w14:textId="77777777" w:rsidR="008042E9" w:rsidRPr="006A1AE1" w:rsidRDefault="008042E9" w:rsidP="00AB25B3">
            <w:pPr>
              <w:jc w:val="center"/>
              <w:rPr>
                <w:rFonts w:cs="Arial"/>
                <w:b/>
              </w:rPr>
            </w:pPr>
            <w:r w:rsidRPr="006A1AE1">
              <w:rPr>
                <w:rFonts w:cs="Arial"/>
                <w:b/>
                <w:lang w:val="sr-Latn-CS"/>
              </w:rPr>
              <w:t>(</w:t>
            </w:r>
            <w:proofErr w:type="spellStart"/>
            <w:r w:rsidRPr="006A1AE1">
              <w:rPr>
                <w:rFonts w:cs="Arial"/>
                <w:b/>
                <w:lang w:val="sr-Latn-CS"/>
              </w:rPr>
              <w:t>ред</w:t>
            </w:r>
            <w:proofErr w:type="spellEnd"/>
            <w:r w:rsidRPr="006A1AE1">
              <w:rPr>
                <w:rFonts w:cs="Arial"/>
                <w:b/>
                <w:lang w:val="sr-Latn-CS"/>
              </w:rPr>
              <w:t xml:space="preserve">. </w:t>
            </w:r>
            <w:proofErr w:type="spellStart"/>
            <w:r w:rsidRPr="006A1AE1">
              <w:rPr>
                <w:rFonts w:cs="Arial"/>
                <w:b/>
                <w:lang w:val="sr-Latn-CS"/>
              </w:rPr>
              <w:t>бр.I+ред.бр.II</w:t>
            </w:r>
            <w:proofErr w:type="spellEnd"/>
            <w:r w:rsidRPr="006A1AE1">
              <w:rPr>
                <w:rFonts w:cs="Arial"/>
                <w:b/>
                <w:lang w:val="sr-Latn-CS"/>
              </w:rPr>
              <w:t xml:space="preserve">)  </w:t>
            </w:r>
            <w:proofErr w:type="spellStart"/>
            <w:r w:rsidRPr="006A1AE1">
              <w:rPr>
                <w:rFonts w:cs="Arial"/>
                <w:b/>
                <w:lang w:val="sr-Latn-CS"/>
              </w:rPr>
              <w:t>динара</w:t>
            </w:r>
            <w:proofErr w:type="spellEnd"/>
            <w:r w:rsidRPr="006A1AE1">
              <w:rPr>
                <w:rFonts w:cs="Arial"/>
                <w:b/>
                <w:lang w:val="sr-Cyrl-RS"/>
              </w:rPr>
              <w:t>/</w:t>
            </w:r>
            <w:r w:rsidRPr="006A1AE1">
              <w:rPr>
                <w:rFonts w:cs="Arial"/>
                <w:b/>
              </w:rPr>
              <w:t>EU</w:t>
            </w:r>
          </w:p>
          <w:p w14:paraId="3B9AE66D" w14:textId="77777777" w:rsidR="008042E9" w:rsidRPr="006A1AE1" w:rsidRDefault="008042E9" w:rsidP="00AB25B3">
            <w:pPr>
              <w:jc w:val="center"/>
              <w:rPr>
                <w:rFonts w:cs="Arial"/>
                <w:b/>
                <w:lang w:val="sr-Cyrl-RS"/>
              </w:rPr>
            </w:pPr>
          </w:p>
        </w:tc>
        <w:tc>
          <w:tcPr>
            <w:tcW w:w="1454" w:type="pct"/>
            <w:tcBorders>
              <w:bottom w:val="single" w:sz="4" w:space="0" w:color="auto"/>
              <w:right w:val="single" w:sz="4" w:space="0" w:color="auto"/>
            </w:tcBorders>
          </w:tcPr>
          <w:p w14:paraId="4086C767" w14:textId="77777777" w:rsidR="008042E9" w:rsidRPr="006A1AE1" w:rsidRDefault="008042E9" w:rsidP="00AB25B3">
            <w:pPr>
              <w:rPr>
                <w:rFonts w:cs="Arial"/>
                <w:color w:val="FF0000"/>
                <w:lang w:val="sr-Latn-CS"/>
              </w:rPr>
            </w:pPr>
          </w:p>
        </w:tc>
      </w:tr>
    </w:tbl>
    <w:p w14:paraId="4A9FFD45" w14:textId="77777777" w:rsidR="008042E9" w:rsidRPr="006A1AE1" w:rsidRDefault="008042E9" w:rsidP="008042E9">
      <w:pPr>
        <w:rPr>
          <w:rFonts w:cs="Arial"/>
          <w:lang w:val="sr-Latn-CS"/>
        </w:rPr>
      </w:pPr>
    </w:p>
    <w:p w14:paraId="76C419C1" w14:textId="77777777" w:rsidR="008042E9" w:rsidRPr="006A1AE1" w:rsidRDefault="008042E9" w:rsidP="008042E9">
      <w:pPr>
        <w:widowControl w:val="0"/>
        <w:rPr>
          <w:rFonts w:eastAsia="Arial Unicode MS" w:cs="Arial"/>
        </w:rPr>
      </w:pPr>
      <w:proofErr w:type="spellStart"/>
      <w:r w:rsidRPr="006A1AE1">
        <w:rPr>
          <w:rFonts w:eastAsia="Arial Unicode MS" w:cs="Arial"/>
        </w:rPr>
        <w:t>Табела</w:t>
      </w:r>
      <w:proofErr w:type="spellEnd"/>
      <w:r w:rsidRPr="006A1AE1">
        <w:rPr>
          <w:rFonts w:eastAsia="Arial Unicode MS" w:cs="Arial"/>
        </w:rPr>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3615"/>
        <w:gridCol w:w="2358"/>
      </w:tblGrid>
      <w:tr w:rsidR="008042E9" w:rsidRPr="006A1AE1" w14:paraId="46D1CAF9" w14:textId="77777777" w:rsidTr="00AB25B3">
        <w:trPr>
          <w:trHeight w:val="568"/>
        </w:trPr>
        <w:tc>
          <w:tcPr>
            <w:tcW w:w="1704" w:type="pct"/>
            <w:vMerge w:val="restart"/>
            <w:shd w:val="clear" w:color="auto" w:fill="auto"/>
            <w:vAlign w:val="center"/>
          </w:tcPr>
          <w:p w14:paraId="5C1CEB36" w14:textId="77777777" w:rsidR="008042E9" w:rsidRPr="006A1AE1" w:rsidRDefault="008042E9" w:rsidP="00AB25B3">
            <w:pPr>
              <w:rPr>
                <w:rFonts w:cs="Arial"/>
                <w:color w:val="00B0F0"/>
              </w:rPr>
            </w:pPr>
            <w:proofErr w:type="spellStart"/>
            <w:r w:rsidRPr="006A1AE1">
              <w:rPr>
                <w:rFonts w:cs="Arial"/>
                <w:color w:val="00B0F0"/>
              </w:rPr>
              <w:t>Посебно</w:t>
            </w:r>
            <w:proofErr w:type="spellEnd"/>
            <w:r w:rsidRPr="006A1AE1">
              <w:rPr>
                <w:rFonts w:cs="Arial"/>
                <w:color w:val="00B0F0"/>
              </w:rPr>
              <w:t xml:space="preserve"> </w:t>
            </w:r>
            <w:proofErr w:type="spellStart"/>
            <w:r w:rsidRPr="006A1AE1">
              <w:rPr>
                <w:rFonts w:cs="Arial"/>
                <w:color w:val="00B0F0"/>
              </w:rPr>
              <w:t>исказани</w:t>
            </w:r>
            <w:proofErr w:type="spellEnd"/>
            <w:r w:rsidRPr="006A1AE1">
              <w:rPr>
                <w:rFonts w:cs="Arial"/>
                <w:color w:val="00B0F0"/>
              </w:rPr>
              <w:t xml:space="preserve"> </w:t>
            </w:r>
            <w:proofErr w:type="spellStart"/>
            <w:r w:rsidRPr="006A1AE1">
              <w:rPr>
                <w:rFonts w:cs="Arial"/>
                <w:color w:val="00B0F0"/>
              </w:rPr>
              <w:t>трошкови</w:t>
            </w:r>
            <w:proofErr w:type="spellEnd"/>
            <w:r w:rsidRPr="006A1AE1">
              <w:rPr>
                <w:rFonts w:cs="Arial"/>
                <w:color w:val="00B0F0"/>
              </w:rPr>
              <w:t xml:space="preserve"> </w:t>
            </w:r>
            <w:proofErr w:type="spellStart"/>
            <w:r w:rsidRPr="006A1AE1">
              <w:rPr>
                <w:rFonts w:cs="Arial"/>
                <w:color w:val="00B0F0"/>
              </w:rPr>
              <w:t>који</w:t>
            </w:r>
            <w:proofErr w:type="spellEnd"/>
            <w:r w:rsidRPr="006A1AE1">
              <w:rPr>
                <w:rFonts w:cs="Arial"/>
                <w:color w:val="00B0F0"/>
              </w:rPr>
              <w:t xml:space="preserve"> </w:t>
            </w:r>
            <w:proofErr w:type="spellStart"/>
            <w:r w:rsidRPr="006A1AE1">
              <w:rPr>
                <w:rFonts w:cs="Arial"/>
                <w:color w:val="00B0F0"/>
              </w:rPr>
              <w:t>су</w:t>
            </w:r>
            <w:proofErr w:type="spellEnd"/>
            <w:r w:rsidRPr="006A1AE1">
              <w:rPr>
                <w:rFonts w:cs="Arial"/>
                <w:color w:val="00B0F0"/>
              </w:rPr>
              <w:t xml:space="preserve"> </w:t>
            </w:r>
            <w:proofErr w:type="spellStart"/>
            <w:r w:rsidRPr="006A1AE1">
              <w:rPr>
                <w:rFonts w:cs="Arial"/>
                <w:color w:val="00B0F0"/>
              </w:rPr>
              <w:t>укључени</w:t>
            </w:r>
            <w:proofErr w:type="spellEnd"/>
            <w:r w:rsidRPr="006A1AE1">
              <w:rPr>
                <w:rFonts w:cs="Arial"/>
                <w:color w:val="00B0F0"/>
              </w:rPr>
              <w:t xml:space="preserve"> у </w:t>
            </w:r>
            <w:proofErr w:type="spellStart"/>
            <w:r w:rsidRPr="006A1AE1">
              <w:rPr>
                <w:rFonts w:cs="Arial"/>
                <w:color w:val="00B0F0"/>
              </w:rPr>
              <w:t>укупно</w:t>
            </w:r>
            <w:proofErr w:type="spellEnd"/>
            <w:r w:rsidRPr="006A1AE1">
              <w:rPr>
                <w:rFonts w:cs="Arial"/>
                <w:color w:val="00B0F0"/>
              </w:rPr>
              <w:t xml:space="preserve"> </w:t>
            </w:r>
            <w:proofErr w:type="spellStart"/>
            <w:r w:rsidRPr="006A1AE1">
              <w:rPr>
                <w:rFonts w:cs="Arial"/>
                <w:color w:val="00B0F0"/>
              </w:rPr>
              <w:t>понуђену</w:t>
            </w:r>
            <w:proofErr w:type="spellEnd"/>
            <w:r w:rsidRPr="006A1AE1">
              <w:rPr>
                <w:rFonts w:cs="Arial"/>
                <w:color w:val="00B0F0"/>
              </w:rPr>
              <w:t xml:space="preserve"> </w:t>
            </w:r>
            <w:proofErr w:type="spellStart"/>
            <w:r w:rsidRPr="006A1AE1">
              <w:rPr>
                <w:rFonts w:cs="Arial"/>
                <w:color w:val="00B0F0"/>
              </w:rPr>
              <w:t>цену</w:t>
            </w:r>
            <w:proofErr w:type="spellEnd"/>
            <w:r w:rsidRPr="006A1AE1">
              <w:rPr>
                <w:rFonts w:cs="Arial"/>
                <w:color w:val="00B0F0"/>
              </w:rPr>
              <w:t xml:space="preserve"> </w:t>
            </w:r>
            <w:proofErr w:type="spellStart"/>
            <w:r w:rsidRPr="006A1AE1">
              <w:rPr>
                <w:rFonts w:cs="Arial"/>
                <w:color w:val="00B0F0"/>
              </w:rPr>
              <w:t>без</w:t>
            </w:r>
            <w:proofErr w:type="spellEnd"/>
            <w:r w:rsidRPr="006A1AE1">
              <w:rPr>
                <w:rFonts w:cs="Arial"/>
                <w:color w:val="00B0F0"/>
              </w:rPr>
              <w:t xml:space="preserve"> ПДВ-а</w:t>
            </w:r>
          </w:p>
          <w:p w14:paraId="5C78583F" w14:textId="77777777" w:rsidR="008042E9" w:rsidRPr="006A1AE1" w:rsidRDefault="008042E9" w:rsidP="00AB25B3">
            <w:pPr>
              <w:rPr>
                <w:rFonts w:cs="Arial"/>
                <w:color w:val="00B0F0"/>
                <w:lang w:val="sr-Latn-CS"/>
              </w:rPr>
            </w:pPr>
            <w:r w:rsidRPr="006A1AE1">
              <w:rPr>
                <w:rFonts w:cs="Arial"/>
                <w:color w:val="00B0F0"/>
              </w:rPr>
              <w:t>(</w:t>
            </w:r>
            <w:proofErr w:type="spellStart"/>
            <w:proofErr w:type="gramStart"/>
            <w:r w:rsidRPr="006A1AE1">
              <w:rPr>
                <w:rFonts w:cs="Arial"/>
                <w:color w:val="00B0F0"/>
              </w:rPr>
              <w:t>цена</w:t>
            </w:r>
            <w:proofErr w:type="spellEnd"/>
            <w:proofErr w:type="gramEnd"/>
            <w:r w:rsidRPr="006A1AE1">
              <w:rPr>
                <w:rFonts w:cs="Arial"/>
                <w:color w:val="00B0F0"/>
              </w:rPr>
              <w:t xml:space="preserve"> </w:t>
            </w:r>
            <w:proofErr w:type="spellStart"/>
            <w:r w:rsidRPr="006A1AE1">
              <w:rPr>
                <w:rFonts w:cs="Arial"/>
                <w:color w:val="00B0F0"/>
              </w:rPr>
              <w:t>из</w:t>
            </w:r>
            <w:proofErr w:type="spellEnd"/>
            <w:r w:rsidRPr="006A1AE1">
              <w:rPr>
                <w:rFonts w:cs="Arial"/>
                <w:color w:val="00B0F0"/>
              </w:rPr>
              <w:t xml:space="preserve"> </w:t>
            </w:r>
            <w:proofErr w:type="spellStart"/>
            <w:r w:rsidRPr="006A1AE1">
              <w:rPr>
                <w:rFonts w:cs="Arial"/>
                <w:color w:val="00B0F0"/>
              </w:rPr>
              <w:t>реда</w:t>
            </w:r>
            <w:proofErr w:type="spellEnd"/>
            <w:r w:rsidRPr="006A1AE1">
              <w:rPr>
                <w:rFonts w:cs="Arial"/>
                <w:color w:val="00B0F0"/>
              </w:rPr>
              <w:t xml:space="preserve"> </w:t>
            </w:r>
            <w:proofErr w:type="spellStart"/>
            <w:r w:rsidRPr="006A1AE1">
              <w:rPr>
                <w:rFonts w:cs="Arial"/>
                <w:color w:val="00B0F0"/>
              </w:rPr>
              <w:t>бр</w:t>
            </w:r>
            <w:proofErr w:type="spellEnd"/>
            <w:r w:rsidRPr="006A1AE1">
              <w:rPr>
                <w:rFonts w:cs="Arial"/>
                <w:color w:val="00B0F0"/>
              </w:rPr>
              <w:t xml:space="preserve">. </w:t>
            </w:r>
            <w:r w:rsidRPr="006A1AE1">
              <w:rPr>
                <w:rFonts w:cs="Arial"/>
                <w:color w:val="00B0F0"/>
                <w:lang w:val="sr-Latn-CS"/>
              </w:rPr>
              <w:t>I</w:t>
            </w:r>
            <w:r w:rsidRPr="006A1AE1">
              <w:rPr>
                <w:rFonts w:cs="Arial"/>
                <w:color w:val="00B0F0"/>
                <w:lang w:val="sr-Cyrl-RS"/>
              </w:rPr>
              <w:t>)</w:t>
            </w:r>
            <w:r w:rsidRPr="006A1AE1">
              <w:rPr>
                <w:rFonts w:cs="Arial"/>
                <w:lang w:val="sr-Cyrl-RS"/>
              </w:rPr>
              <w:t xml:space="preserve"> </w:t>
            </w:r>
            <w:r w:rsidRPr="006A1AE1">
              <w:rPr>
                <w:rFonts w:cs="Arial"/>
                <w:color w:val="00B0F0"/>
                <w:lang w:val="sr-Cyrl-RS"/>
              </w:rPr>
              <w:t>уколико исти постоје као засебни трошкови</w:t>
            </w:r>
            <w:r w:rsidRPr="006A1AE1">
              <w:rPr>
                <w:rFonts w:cs="Arial"/>
                <w:color w:val="00B0F0"/>
                <w:lang w:val="sr-Latn-CS"/>
              </w:rPr>
              <w:t>)</w:t>
            </w:r>
          </w:p>
        </w:tc>
        <w:tc>
          <w:tcPr>
            <w:tcW w:w="1995" w:type="pct"/>
            <w:shd w:val="clear" w:color="auto" w:fill="auto"/>
            <w:vAlign w:val="center"/>
          </w:tcPr>
          <w:p w14:paraId="0FDE5CBB" w14:textId="77777777" w:rsidR="008042E9" w:rsidRPr="006A1AE1" w:rsidRDefault="008042E9" w:rsidP="00AB25B3">
            <w:pPr>
              <w:rPr>
                <w:rFonts w:cs="Arial"/>
                <w:color w:val="00B0F0"/>
              </w:rPr>
            </w:pPr>
            <w:proofErr w:type="spellStart"/>
            <w:r w:rsidRPr="006A1AE1">
              <w:rPr>
                <w:rFonts w:cs="Arial"/>
                <w:color w:val="00B0F0"/>
              </w:rPr>
              <w:t>Остали</w:t>
            </w:r>
            <w:proofErr w:type="spellEnd"/>
            <w:r w:rsidRPr="006A1AE1">
              <w:rPr>
                <w:rFonts w:cs="Arial"/>
                <w:color w:val="00B0F0"/>
              </w:rPr>
              <w:t xml:space="preserve"> </w:t>
            </w:r>
            <w:proofErr w:type="spellStart"/>
            <w:r w:rsidRPr="006A1AE1">
              <w:rPr>
                <w:rFonts w:cs="Arial"/>
                <w:color w:val="00B0F0"/>
              </w:rPr>
              <w:t>трошкови</w:t>
            </w:r>
            <w:proofErr w:type="spellEnd"/>
            <w:r w:rsidRPr="006A1AE1">
              <w:rPr>
                <w:rFonts w:cs="Arial"/>
                <w:color w:val="00B0F0"/>
              </w:rPr>
              <w:t xml:space="preserve"> (</w:t>
            </w:r>
            <w:proofErr w:type="spellStart"/>
            <w:r w:rsidRPr="006A1AE1">
              <w:rPr>
                <w:rFonts w:cs="Arial"/>
                <w:color w:val="00B0F0"/>
              </w:rPr>
              <w:t>навести</w:t>
            </w:r>
            <w:proofErr w:type="spellEnd"/>
            <w:r w:rsidRPr="006A1AE1">
              <w:rPr>
                <w:rFonts w:cs="Arial"/>
                <w:color w:val="00B0F0"/>
              </w:rPr>
              <w:t>)</w:t>
            </w:r>
          </w:p>
        </w:tc>
        <w:tc>
          <w:tcPr>
            <w:tcW w:w="1301" w:type="pct"/>
          </w:tcPr>
          <w:p w14:paraId="60981E5D" w14:textId="77777777" w:rsidR="008042E9" w:rsidRPr="006A1AE1" w:rsidRDefault="008042E9" w:rsidP="00AB25B3">
            <w:pPr>
              <w:rPr>
                <w:rFonts w:cs="Arial"/>
                <w:color w:val="00B0F0"/>
              </w:rPr>
            </w:pPr>
            <w:proofErr w:type="spellStart"/>
            <w:r w:rsidRPr="006A1AE1">
              <w:rPr>
                <w:rFonts w:cs="Arial"/>
                <w:color w:val="00B0F0"/>
              </w:rPr>
              <w:t>динара</w:t>
            </w:r>
            <w:proofErr w:type="spellEnd"/>
            <w:r w:rsidRPr="006A1AE1">
              <w:rPr>
                <w:rFonts w:cs="Arial"/>
                <w:color w:val="00B0F0"/>
              </w:rPr>
              <w:t>/EU</w:t>
            </w:r>
          </w:p>
        </w:tc>
      </w:tr>
      <w:tr w:rsidR="008042E9" w:rsidRPr="006A1AE1" w14:paraId="0686E1C0" w14:textId="77777777" w:rsidTr="00AB25B3">
        <w:trPr>
          <w:trHeight w:val="525"/>
        </w:trPr>
        <w:tc>
          <w:tcPr>
            <w:tcW w:w="1704" w:type="pct"/>
            <w:vMerge/>
            <w:shd w:val="clear" w:color="auto" w:fill="auto"/>
          </w:tcPr>
          <w:p w14:paraId="79648F97" w14:textId="77777777" w:rsidR="008042E9" w:rsidRPr="006A1AE1" w:rsidRDefault="008042E9" w:rsidP="00AB25B3">
            <w:pPr>
              <w:rPr>
                <w:rFonts w:cs="Arial"/>
                <w:color w:val="00B0F0"/>
              </w:rPr>
            </w:pPr>
          </w:p>
        </w:tc>
        <w:tc>
          <w:tcPr>
            <w:tcW w:w="1995" w:type="pct"/>
            <w:shd w:val="clear" w:color="auto" w:fill="auto"/>
            <w:vAlign w:val="center"/>
          </w:tcPr>
          <w:p w14:paraId="21E58B98" w14:textId="77777777" w:rsidR="008042E9" w:rsidRPr="006A1AE1" w:rsidRDefault="008042E9" w:rsidP="00AB25B3">
            <w:pPr>
              <w:rPr>
                <w:rFonts w:cs="Arial"/>
                <w:color w:val="00B0F0"/>
              </w:rPr>
            </w:pPr>
          </w:p>
        </w:tc>
        <w:tc>
          <w:tcPr>
            <w:tcW w:w="1301" w:type="pct"/>
          </w:tcPr>
          <w:p w14:paraId="7E2903E2" w14:textId="77777777" w:rsidR="008042E9" w:rsidRPr="006A1AE1" w:rsidRDefault="008042E9" w:rsidP="00AB25B3">
            <w:pPr>
              <w:rPr>
                <w:rFonts w:cs="Arial"/>
                <w:color w:val="00B0F0"/>
              </w:rPr>
            </w:pPr>
            <w:proofErr w:type="spellStart"/>
            <w:r w:rsidRPr="006A1AE1">
              <w:rPr>
                <w:rFonts w:cs="Arial"/>
                <w:color w:val="00B0F0"/>
              </w:rPr>
              <w:t>динара</w:t>
            </w:r>
            <w:proofErr w:type="spellEnd"/>
            <w:r w:rsidRPr="006A1AE1">
              <w:rPr>
                <w:rFonts w:cs="Arial"/>
                <w:color w:val="00B0F0"/>
              </w:rPr>
              <w:t>/EU</w:t>
            </w:r>
          </w:p>
        </w:tc>
      </w:tr>
      <w:tr w:rsidR="008042E9" w:rsidRPr="006A1AE1" w14:paraId="2697C238" w14:textId="77777777" w:rsidTr="00AB25B3">
        <w:trPr>
          <w:trHeight w:val="534"/>
        </w:trPr>
        <w:tc>
          <w:tcPr>
            <w:tcW w:w="1704" w:type="pct"/>
            <w:vMerge/>
            <w:shd w:val="clear" w:color="auto" w:fill="auto"/>
          </w:tcPr>
          <w:p w14:paraId="7F8F44E8" w14:textId="77777777" w:rsidR="008042E9" w:rsidRPr="006A1AE1" w:rsidRDefault="008042E9" w:rsidP="00AB25B3">
            <w:pPr>
              <w:rPr>
                <w:rFonts w:cs="Arial"/>
                <w:color w:val="00B0F0"/>
              </w:rPr>
            </w:pPr>
          </w:p>
        </w:tc>
        <w:tc>
          <w:tcPr>
            <w:tcW w:w="1995" w:type="pct"/>
            <w:shd w:val="clear" w:color="auto" w:fill="auto"/>
            <w:vAlign w:val="center"/>
          </w:tcPr>
          <w:p w14:paraId="36538765" w14:textId="77777777" w:rsidR="008042E9" w:rsidRPr="006A1AE1" w:rsidRDefault="008042E9" w:rsidP="00AB25B3">
            <w:pPr>
              <w:rPr>
                <w:rFonts w:cs="Arial"/>
                <w:color w:val="00B0F0"/>
                <w:lang w:val="sr-Cyrl-CS"/>
              </w:rPr>
            </w:pPr>
          </w:p>
        </w:tc>
        <w:tc>
          <w:tcPr>
            <w:tcW w:w="1301" w:type="pct"/>
          </w:tcPr>
          <w:p w14:paraId="3D7E0522" w14:textId="77777777" w:rsidR="008042E9" w:rsidRPr="006A1AE1" w:rsidRDefault="008042E9" w:rsidP="00AB25B3">
            <w:pPr>
              <w:rPr>
                <w:rFonts w:cs="Arial"/>
                <w:color w:val="00B0F0"/>
              </w:rPr>
            </w:pPr>
            <w:proofErr w:type="spellStart"/>
            <w:r w:rsidRPr="006A1AE1">
              <w:rPr>
                <w:rFonts w:cs="Arial"/>
                <w:color w:val="00B0F0"/>
              </w:rPr>
              <w:t>динара</w:t>
            </w:r>
            <w:proofErr w:type="spellEnd"/>
            <w:r w:rsidRPr="006A1AE1">
              <w:rPr>
                <w:rFonts w:cs="Arial"/>
                <w:color w:val="00B0F0"/>
              </w:rPr>
              <w:t>/EU</w:t>
            </w:r>
          </w:p>
        </w:tc>
      </w:tr>
    </w:tbl>
    <w:p w14:paraId="2702A228" w14:textId="77777777" w:rsidR="008042E9" w:rsidRPr="006A1AE1" w:rsidRDefault="008042E9" w:rsidP="008042E9">
      <w:pPr>
        <w:widowControl w:val="0"/>
        <w:rPr>
          <w:rFonts w:eastAsia="Arial Unicode MS" w:cs="Arial"/>
          <w:color w:val="00B0F0"/>
        </w:rPr>
      </w:pPr>
    </w:p>
    <w:p w14:paraId="2B139AC5" w14:textId="77777777" w:rsidR="008042E9" w:rsidRPr="006A1AE1" w:rsidRDefault="008042E9" w:rsidP="008042E9">
      <w:pPr>
        <w:widowControl w:val="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8042E9" w:rsidRPr="006A1AE1" w14:paraId="73A42618" w14:textId="77777777" w:rsidTr="00AB25B3">
        <w:trPr>
          <w:jc w:val="center"/>
        </w:trPr>
        <w:tc>
          <w:tcPr>
            <w:tcW w:w="3882" w:type="dxa"/>
          </w:tcPr>
          <w:p w14:paraId="2A2540EC" w14:textId="77777777" w:rsidR="008042E9" w:rsidRPr="006A1AE1" w:rsidRDefault="008042E9" w:rsidP="00AB25B3">
            <w:pPr>
              <w:jc w:val="center"/>
              <w:rPr>
                <w:rFonts w:cs="Arial"/>
              </w:rPr>
            </w:pPr>
            <w:proofErr w:type="spellStart"/>
            <w:r w:rsidRPr="006A1AE1">
              <w:rPr>
                <w:rFonts w:cs="Arial"/>
              </w:rPr>
              <w:t>Датум</w:t>
            </w:r>
            <w:proofErr w:type="spellEnd"/>
            <w:r w:rsidRPr="006A1AE1">
              <w:rPr>
                <w:rFonts w:cs="Arial"/>
              </w:rPr>
              <w:t>:</w:t>
            </w:r>
          </w:p>
        </w:tc>
        <w:tc>
          <w:tcPr>
            <w:tcW w:w="2127" w:type="dxa"/>
          </w:tcPr>
          <w:p w14:paraId="723870E7" w14:textId="77777777" w:rsidR="008042E9" w:rsidRPr="006A1AE1" w:rsidRDefault="008042E9" w:rsidP="00AB25B3">
            <w:pPr>
              <w:jc w:val="center"/>
              <w:rPr>
                <w:rFonts w:cs="Arial"/>
                <w:lang w:val="ru-RU"/>
              </w:rPr>
            </w:pPr>
          </w:p>
        </w:tc>
        <w:tc>
          <w:tcPr>
            <w:tcW w:w="4022" w:type="dxa"/>
          </w:tcPr>
          <w:p w14:paraId="7A503F95" w14:textId="77777777" w:rsidR="008042E9" w:rsidRPr="006A1AE1" w:rsidRDefault="008042E9" w:rsidP="00AB25B3">
            <w:pPr>
              <w:jc w:val="center"/>
              <w:rPr>
                <w:rFonts w:cs="Arial"/>
                <w:lang w:val="sr-Cyrl-CS"/>
              </w:rPr>
            </w:pPr>
            <w:r w:rsidRPr="006A1AE1">
              <w:rPr>
                <w:rFonts w:cs="Arial"/>
                <w:lang w:val="sr-Cyrl-CS"/>
              </w:rPr>
              <w:t>П</w:t>
            </w:r>
            <w:proofErr w:type="spellStart"/>
            <w:r w:rsidRPr="006A1AE1">
              <w:rPr>
                <w:rFonts w:cs="Arial"/>
              </w:rPr>
              <w:t>онуђач</w:t>
            </w:r>
            <w:proofErr w:type="spellEnd"/>
          </w:p>
        </w:tc>
      </w:tr>
      <w:tr w:rsidR="008042E9" w:rsidRPr="006A1AE1" w14:paraId="25DCC930" w14:textId="77777777" w:rsidTr="00AB25B3">
        <w:trPr>
          <w:jc w:val="center"/>
        </w:trPr>
        <w:tc>
          <w:tcPr>
            <w:tcW w:w="3882" w:type="dxa"/>
          </w:tcPr>
          <w:p w14:paraId="7B56675E" w14:textId="77777777" w:rsidR="008042E9" w:rsidRPr="006A1AE1" w:rsidRDefault="008042E9" w:rsidP="00AB25B3">
            <w:pPr>
              <w:jc w:val="center"/>
              <w:rPr>
                <w:rFonts w:cs="Arial"/>
              </w:rPr>
            </w:pPr>
          </w:p>
        </w:tc>
        <w:tc>
          <w:tcPr>
            <w:tcW w:w="2127" w:type="dxa"/>
          </w:tcPr>
          <w:p w14:paraId="3CC87CB5" w14:textId="77777777" w:rsidR="008042E9" w:rsidRPr="006A1AE1" w:rsidRDefault="008042E9" w:rsidP="00AB25B3">
            <w:pPr>
              <w:jc w:val="center"/>
              <w:rPr>
                <w:rFonts w:cs="Arial"/>
              </w:rPr>
            </w:pPr>
            <w:r w:rsidRPr="006A1AE1">
              <w:rPr>
                <w:rFonts w:cs="Arial"/>
              </w:rPr>
              <w:t>М.П.</w:t>
            </w:r>
          </w:p>
        </w:tc>
        <w:tc>
          <w:tcPr>
            <w:tcW w:w="4022" w:type="dxa"/>
          </w:tcPr>
          <w:p w14:paraId="7264F375" w14:textId="77777777" w:rsidR="008042E9" w:rsidRPr="006A1AE1" w:rsidRDefault="008042E9" w:rsidP="00AB25B3">
            <w:pPr>
              <w:jc w:val="center"/>
              <w:rPr>
                <w:rFonts w:cs="Arial"/>
                <w:lang w:val="ru-RU"/>
              </w:rPr>
            </w:pPr>
          </w:p>
        </w:tc>
      </w:tr>
      <w:tr w:rsidR="008042E9" w:rsidRPr="006A1AE1" w14:paraId="69A2835D" w14:textId="77777777" w:rsidTr="00AB25B3">
        <w:trPr>
          <w:jc w:val="center"/>
        </w:trPr>
        <w:tc>
          <w:tcPr>
            <w:tcW w:w="3882" w:type="dxa"/>
            <w:tcBorders>
              <w:bottom w:val="single" w:sz="4" w:space="0" w:color="auto"/>
            </w:tcBorders>
          </w:tcPr>
          <w:p w14:paraId="221F0FAE" w14:textId="77777777" w:rsidR="008042E9" w:rsidRPr="006A1AE1" w:rsidRDefault="008042E9" w:rsidP="00AB25B3">
            <w:pPr>
              <w:jc w:val="center"/>
              <w:rPr>
                <w:rFonts w:cs="Arial"/>
              </w:rPr>
            </w:pPr>
          </w:p>
        </w:tc>
        <w:tc>
          <w:tcPr>
            <w:tcW w:w="2127" w:type="dxa"/>
          </w:tcPr>
          <w:p w14:paraId="1CA94680" w14:textId="77777777" w:rsidR="008042E9" w:rsidRPr="006A1AE1" w:rsidRDefault="008042E9" w:rsidP="00AB25B3">
            <w:pPr>
              <w:jc w:val="center"/>
              <w:rPr>
                <w:rFonts w:cs="Arial"/>
                <w:lang w:val="ru-RU"/>
              </w:rPr>
            </w:pPr>
          </w:p>
        </w:tc>
        <w:tc>
          <w:tcPr>
            <w:tcW w:w="4022" w:type="dxa"/>
            <w:tcBorders>
              <w:bottom w:val="single" w:sz="4" w:space="0" w:color="auto"/>
            </w:tcBorders>
          </w:tcPr>
          <w:p w14:paraId="2502707F" w14:textId="77777777" w:rsidR="008042E9" w:rsidRPr="006A1AE1" w:rsidRDefault="008042E9" w:rsidP="00AB25B3">
            <w:pPr>
              <w:jc w:val="center"/>
              <w:rPr>
                <w:rFonts w:cs="Arial"/>
                <w:lang w:val="ru-RU"/>
              </w:rPr>
            </w:pPr>
          </w:p>
        </w:tc>
      </w:tr>
      <w:tr w:rsidR="008042E9" w:rsidRPr="006A1AE1" w14:paraId="668504D8" w14:textId="77777777" w:rsidTr="00AB25B3">
        <w:trPr>
          <w:trHeight w:val="389"/>
          <w:jc w:val="center"/>
        </w:trPr>
        <w:tc>
          <w:tcPr>
            <w:tcW w:w="3882" w:type="dxa"/>
            <w:tcBorders>
              <w:top w:val="single" w:sz="4" w:space="0" w:color="auto"/>
            </w:tcBorders>
          </w:tcPr>
          <w:p w14:paraId="1A966EB7" w14:textId="77777777" w:rsidR="008042E9" w:rsidRPr="006A1AE1" w:rsidRDefault="008042E9" w:rsidP="00AB25B3">
            <w:pPr>
              <w:jc w:val="center"/>
              <w:rPr>
                <w:rFonts w:cs="Arial"/>
              </w:rPr>
            </w:pPr>
          </w:p>
        </w:tc>
        <w:tc>
          <w:tcPr>
            <w:tcW w:w="2127" w:type="dxa"/>
          </w:tcPr>
          <w:p w14:paraId="1822137D" w14:textId="77777777" w:rsidR="008042E9" w:rsidRPr="006A1AE1" w:rsidRDefault="008042E9" w:rsidP="00AB25B3">
            <w:pPr>
              <w:jc w:val="center"/>
              <w:rPr>
                <w:rFonts w:cs="Arial"/>
                <w:lang w:val="ru-RU"/>
              </w:rPr>
            </w:pPr>
          </w:p>
        </w:tc>
        <w:tc>
          <w:tcPr>
            <w:tcW w:w="4022" w:type="dxa"/>
            <w:tcBorders>
              <w:top w:val="single" w:sz="4" w:space="0" w:color="auto"/>
            </w:tcBorders>
          </w:tcPr>
          <w:p w14:paraId="6E524DF1" w14:textId="77777777" w:rsidR="008042E9" w:rsidRPr="006A1AE1" w:rsidRDefault="008042E9" w:rsidP="00AB25B3">
            <w:pPr>
              <w:jc w:val="center"/>
              <w:rPr>
                <w:rFonts w:cs="Arial"/>
                <w:lang w:val="ru-RU"/>
              </w:rPr>
            </w:pPr>
          </w:p>
        </w:tc>
      </w:tr>
    </w:tbl>
    <w:p w14:paraId="1817BAB2" w14:textId="77777777" w:rsidR="008042E9" w:rsidRPr="006A1AE1" w:rsidRDefault="008042E9" w:rsidP="008042E9">
      <w:pPr>
        <w:rPr>
          <w:rFonts w:cs="Arial"/>
          <w:b/>
          <w:i/>
          <w:lang w:val="sr-Cyrl-CS"/>
        </w:rPr>
      </w:pPr>
      <w:r w:rsidRPr="006A1AE1">
        <w:rPr>
          <w:rFonts w:cs="Arial"/>
          <w:b/>
          <w:i/>
          <w:lang w:val="sr-Cyrl-CS"/>
        </w:rPr>
        <w:t>Напомена:</w:t>
      </w:r>
    </w:p>
    <w:p w14:paraId="61620B8A" w14:textId="77777777" w:rsidR="008042E9" w:rsidRPr="006A1AE1" w:rsidRDefault="008042E9" w:rsidP="008042E9">
      <w:pPr>
        <w:pStyle w:val="KDKomentar"/>
        <w:spacing w:before="0"/>
        <w:jc w:val="center"/>
        <w:rPr>
          <w:rFonts w:cs="Arial"/>
          <w:i w:val="0"/>
          <w:color w:val="auto"/>
          <w:sz w:val="22"/>
          <w:szCs w:val="22"/>
          <w:lang w:val="sr-Latn-CS"/>
        </w:rPr>
      </w:pPr>
      <w:proofErr w:type="spellStart"/>
      <w:r w:rsidRPr="006A1AE1">
        <w:rPr>
          <w:rFonts w:cs="Arial"/>
          <w:i w:val="0"/>
          <w:color w:val="auto"/>
          <w:sz w:val="22"/>
          <w:szCs w:val="22"/>
          <w:lang w:val="sr-Latn-CS"/>
        </w:rPr>
        <w:t>Упутство</w:t>
      </w:r>
      <w:proofErr w:type="spellEnd"/>
      <w:r w:rsidRPr="006A1AE1">
        <w:rPr>
          <w:rFonts w:cs="Arial"/>
          <w:i w:val="0"/>
          <w:color w:val="auto"/>
          <w:sz w:val="22"/>
          <w:szCs w:val="22"/>
          <w:lang w:val="sr-Cyrl-RS"/>
        </w:rPr>
        <w:t xml:space="preserve"> з</w:t>
      </w:r>
      <w:r w:rsidRPr="006A1AE1">
        <w:rPr>
          <w:rFonts w:cs="Arial"/>
          <w:i w:val="0"/>
          <w:color w:val="auto"/>
          <w:sz w:val="22"/>
          <w:szCs w:val="22"/>
          <w:lang w:val="sr-Latn-CS"/>
        </w:rPr>
        <w:t xml:space="preserve">а </w:t>
      </w:r>
      <w:proofErr w:type="spellStart"/>
      <w:r w:rsidRPr="006A1AE1">
        <w:rPr>
          <w:rFonts w:cs="Arial"/>
          <w:i w:val="0"/>
          <w:color w:val="auto"/>
          <w:sz w:val="22"/>
          <w:szCs w:val="22"/>
          <w:lang w:val="sr-Latn-CS"/>
        </w:rPr>
        <w:t>попуњавањ</w:t>
      </w:r>
      <w:proofErr w:type="spellEnd"/>
      <w:r w:rsidRPr="006A1AE1">
        <w:rPr>
          <w:rFonts w:cs="Arial"/>
          <w:i w:val="0"/>
          <w:color w:val="auto"/>
          <w:sz w:val="22"/>
          <w:szCs w:val="22"/>
        </w:rPr>
        <w:t>е Обрасца структуре цене</w:t>
      </w:r>
    </w:p>
    <w:p w14:paraId="096194EA" w14:textId="77777777" w:rsidR="008042E9" w:rsidRPr="006A1AE1" w:rsidRDefault="008042E9" w:rsidP="008042E9">
      <w:pPr>
        <w:rPr>
          <w:rFonts w:cs="Arial"/>
          <w:b/>
          <w:lang w:val="ru-RU"/>
        </w:rPr>
      </w:pPr>
    </w:p>
    <w:p w14:paraId="7F9A7812" w14:textId="77777777" w:rsidR="008042E9" w:rsidRPr="006A1AE1" w:rsidRDefault="008042E9" w:rsidP="008042E9">
      <w:pPr>
        <w:pStyle w:val="ListParagraph"/>
        <w:tabs>
          <w:tab w:val="left" w:pos="90"/>
        </w:tabs>
        <w:spacing w:after="0" w:line="240" w:lineRule="auto"/>
        <w:ind w:left="0"/>
        <w:rPr>
          <w:rFonts w:ascii="Arial" w:hAnsi="Arial" w:cs="Arial"/>
          <w:bCs/>
          <w:iCs/>
          <w:lang w:val="ru-RU"/>
        </w:rPr>
      </w:pPr>
      <w:r w:rsidRPr="006A1AE1">
        <w:rPr>
          <w:rFonts w:ascii="Arial" w:hAnsi="Arial" w:cs="Arial"/>
          <w:bCs/>
          <w:iCs/>
          <w:lang w:val="ru-RU"/>
        </w:rPr>
        <w:t>Понуђач треба да попун</w:t>
      </w:r>
      <w:r w:rsidRPr="006A1AE1">
        <w:rPr>
          <w:rFonts w:ascii="Arial" w:hAnsi="Arial" w:cs="Arial"/>
          <w:bCs/>
          <w:iCs/>
          <w:lang w:val="sr-Cyrl-CS"/>
        </w:rPr>
        <w:t>и</w:t>
      </w:r>
      <w:r w:rsidRPr="006A1AE1">
        <w:rPr>
          <w:rFonts w:ascii="Arial" w:hAnsi="Arial" w:cs="Arial"/>
          <w:bCs/>
          <w:iCs/>
          <w:lang w:val="ru-RU"/>
        </w:rPr>
        <w:t xml:space="preserve"> образац структуре цене </w:t>
      </w:r>
      <w:r w:rsidRPr="006A1AE1">
        <w:rPr>
          <w:rFonts w:ascii="Arial" w:hAnsi="Arial" w:cs="Arial"/>
          <w:bCs/>
          <w:iCs/>
          <w:lang w:val="sr-Cyrl-CS"/>
        </w:rPr>
        <w:t>Табела 1. на следећи начин</w:t>
      </w:r>
      <w:r w:rsidRPr="006A1AE1">
        <w:rPr>
          <w:rFonts w:ascii="Arial" w:hAnsi="Arial" w:cs="Arial"/>
          <w:bCs/>
          <w:iCs/>
          <w:lang w:val="ru-RU"/>
        </w:rPr>
        <w:t>:</w:t>
      </w:r>
    </w:p>
    <w:p w14:paraId="63FD4B0A" w14:textId="77777777" w:rsidR="008042E9" w:rsidRPr="006A1AE1" w:rsidRDefault="008042E9" w:rsidP="008042E9">
      <w:pPr>
        <w:pStyle w:val="ListParagraph"/>
        <w:tabs>
          <w:tab w:val="left" w:pos="90"/>
        </w:tabs>
        <w:spacing w:after="0" w:line="240" w:lineRule="auto"/>
        <w:ind w:left="0"/>
        <w:rPr>
          <w:rFonts w:ascii="Arial" w:hAnsi="Arial" w:cs="Arial"/>
          <w:bCs/>
          <w:iCs/>
          <w:lang w:val="ru-RU"/>
        </w:rPr>
      </w:pPr>
    </w:p>
    <w:p w14:paraId="0734AC42" w14:textId="77777777" w:rsidR="008042E9" w:rsidRPr="006A1AE1" w:rsidRDefault="008042E9" w:rsidP="008042E9">
      <w:pPr>
        <w:pStyle w:val="ListParagraph"/>
        <w:tabs>
          <w:tab w:val="left" w:pos="90"/>
        </w:tabs>
        <w:suppressAutoHyphens/>
        <w:spacing w:after="0" w:line="240" w:lineRule="auto"/>
        <w:ind w:left="0"/>
        <w:contextualSpacing w:val="0"/>
        <w:rPr>
          <w:rFonts w:ascii="Arial" w:hAnsi="Arial" w:cs="Arial"/>
          <w:bCs/>
          <w:iCs/>
          <w:lang w:val="ru-RU"/>
        </w:rPr>
      </w:pPr>
      <w:r w:rsidRPr="006A1AE1">
        <w:rPr>
          <w:rFonts w:ascii="Arial" w:hAnsi="Arial" w:cs="Arial"/>
          <w:bCs/>
          <w:iCs/>
          <w:lang w:val="sr-Cyrl-CS"/>
        </w:rPr>
        <w:t xml:space="preserve">у колону 5. </w:t>
      </w:r>
      <w:r w:rsidRPr="006A1AE1">
        <w:rPr>
          <w:rFonts w:ascii="Arial" w:hAnsi="Arial" w:cs="Arial"/>
          <w:bCs/>
          <w:iCs/>
          <w:lang w:val="ru-RU"/>
        </w:rPr>
        <w:t xml:space="preserve">уписати колико износи јединична цена без ПДВ за </w:t>
      </w:r>
      <w:r w:rsidRPr="006A1AE1">
        <w:rPr>
          <w:rFonts w:ascii="Arial" w:hAnsi="Arial" w:cs="Arial"/>
          <w:bCs/>
          <w:iCs/>
          <w:lang w:val="sr-Cyrl-RS"/>
        </w:rPr>
        <w:t>извршену услугу</w:t>
      </w:r>
      <w:r w:rsidRPr="006A1AE1">
        <w:rPr>
          <w:rFonts w:ascii="Arial" w:hAnsi="Arial" w:cs="Arial"/>
          <w:bCs/>
          <w:iCs/>
          <w:lang w:val="ru-RU"/>
        </w:rPr>
        <w:t>;</w:t>
      </w:r>
    </w:p>
    <w:p w14:paraId="0AC1097E" w14:textId="77777777" w:rsidR="008042E9" w:rsidRPr="006A1AE1" w:rsidRDefault="008042E9" w:rsidP="008042E9">
      <w:pPr>
        <w:pStyle w:val="ListParagraph"/>
        <w:tabs>
          <w:tab w:val="left" w:pos="90"/>
        </w:tabs>
        <w:suppressAutoHyphens/>
        <w:spacing w:after="0" w:line="240" w:lineRule="auto"/>
        <w:ind w:left="0"/>
        <w:contextualSpacing w:val="0"/>
        <w:rPr>
          <w:rFonts w:ascii="Arial" w:hAnsi="Arial" w:cs="Arial"/>
          <w:bCs/>
          <w:iCs/>
          <w:lang w:val="ru-RU"/>
        </w:rPr>
      </w:pPr>
      <w:r w:rsidRPr="006A1AE1">
        <w:rPr>
          <w:rFonts w:ascii="Arial" w:hAnsi="Arial" w:cs="Arial"/>
          <w:bCs/>
          <w:iCs/>
          <w:lang w:val="ru-RU"/>
        </w:rPr>
        <w:t xml:space="preserve">у колону </w:t>
      </w:r>
      <w:r w:rsidRPr="006A1AE1">
        <w:rPr>
          <w:rFonts w:ascii="Arial" w:hAnsi="Arial" w:cs="Arial"/>
          <w:bCs/>
          <w:iCs/>
          <w:lang w:val="sr-Cyrl-CS"/>
        </w:rPr>
        <w:t>6</w:t>
      </w:r>
      <w:r w:rsidRPr="006A1AE1">
        <w:rPr>
          <w:rFonts w:ascii="Arial" w:hAnsi="Arial" w:cs="Arial"/>
          <w:bCs/>
          <w:iCs/>
          <w:lang w:val="ru-RU"/>
        </w:rPr>
        <w:t xml:space="preserve">. уписати колико износи јединична цена са ПДВ за </w:t>
      </w:r>
      <w:r w:rsidRPr="006A1AE1">
        <w:rPr>
          <w:rFonts w:ascii="Arial" w:hAnsi="Arial" w:cs="Arial"/>
          <w:bCs/>
          <w:iCs/>
          <w:lang w:val="sr-Cyrl-RS"/>
        </w:rPr>
        <w:t>извршену услугу</w:t>
      </w:r>
      <w:r w:rsidRPr="006A1AE1">
        <w:rPr>
          <w:rFonts w:ascii="Arial" w:hAnsi="Arial" w:cs="Arial"/>
          <w:bCs/>
          <w:iCs/>
          <w:lang w:val="ru-RU"/>
        </w:rPr>
        <w:t>;</w:t>
      </w:r>
    </w:p>
    <w:p w14:paraId="2A95CC04" w14:textId="77777777" w:rsidR="008042E9" w:rsidRPr="006A1AE1" w:rsidRDefault="008042E9" w:rsidP="008042E9">
      <w:pPr>
        <w:pStyle w:val="ListParagraph"/>
        <w:tabs>
          <w:tab w:val="left" w:pos="90"/>
        </w:tabs>
        <w:suppressAutoHyphens/>
        <w:spacing w:after="0" w:line="240" w:lineRule="auto"/>
        <w:ind w:left="0"/>
        <w:contextualSpacing w:val="0"/>
        <w:rPr>
          <w:rFonts w:ascii="Arial" w:hAnsi="Arial" w:cs="Arial"/>
          <w:bCs/>
          <w:iCs/>
          <w:lang w:val="ru-RU"/>
        </w:rPr>
      </w:pPr>
      <w:r w:rsidRPr="006A1AE1">
        <w:rPr>
          <w:rFonts w:ascii="Arial" w:hAnsi="Arial" w:cs="Arial"/>
          <w:bCs/>
          <w:iCs/>
          <w:lang w:val="ru-RU"/>
        </w:rPr>
        <w:t xml:space="preserve">у колону </w:t>
      </w:r>
      <w:r w:rsidRPr="006A1AE1">
        <w:rPr>
          <w:rFonts w:ascii="Arial" w:hAnsi="Arial" w:cs="Arial"/>
          <w:bCs/>
          <w:iCs/>
          <w:lang w:val="sr-Cyrl-CS"/>
        </w:rPr>
        <w:t>7</w:t>
      </w:r>
      <w:r w:rsidRPr="006A1AE1">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A1AE1">
        <w:rPr>
          <w:rFonts w:ascii="Arial" w:hAnsi="Arial" w:cs="Arial"/>
          <w:bCs/>
          <w:iCs/>
          <w:lang w:val="sr-Cyrl-CS"/>
        </w:rPr>
        <w:t>5</w:t>
      </w:r>
      <w:r w:rsidRPr="006A1AE1">
        <w:rPr>
          <w:rFonts w:ascii="Arial" w:hAnsi="Arial" w:cs="Arial"/>
          <w:bCs/>
          <w:iCs/>
          <w:lang w:val="ru-RU"/>
        </w:rPr>
        <w:t>.) са траженим</w:t>
      </w:r>
      <w:r w:rsidRPr="006A1AE1">
        <w:rPr>
          <w:rFonts w:ascii="Arial" w:hAnsi="Arial" w:cs="Arial"/>
          <w:bCs/>
          <w:iCs/>
          <w:lang w:val="sr-Cyrl-RS"/>
        </w:rPr>
        <w:t xml:space="preserve"> обимом</w:t>
      </w:r>
      <w:r w:rsidRPr="006A1AE1">
        <w:rPr>
          <w:rFonts w:ascii="Arial" w:hAnsi="Arial" w:cs="Arial"/>
          <w:bCs/>
          <w:iCs/>
          <w:lang w:val="ru-RU"/>
        </w:rPr>
        <w:t xml:space="preserve">-количином (која је наведена у колони </w:t>
      </w:r>
      <w:r w:rsidRPr="006A1AE1">
        <w:rPr>
          <w:rFonts w:ascii="Arial" w:hAnsi="Arial" w:cs="Arial"/>
          <w:bCs/>
          <w:iCs/>
          <w:lang w:val="sr-Cyrl-CS"/>
        </w:rPr>
        <w:t>4</w:t>
      </w:r>
      <w:r w:rsidRPr="006A1AE1">
        <w:rPr>
          <w:rFonts w:ascii="Arial" w:hAnsi="Arial" w:cs="Arial"/>
          <w:bCs/>
          <w:iCs/>
          <w:lang w:val="ru-RU"/>
        </w:rPr>
        <w:t xml:space="preserve">.); </w:t>
      </w:r>
    </w:p>
    <w:p w14:paraId="4FC0737E" w14:textId="77777777" w:rsidR="008042E9" w:rsidRPr="006A1AE1" w:rsidRDefault="008042E9" w:rsidP="008042E9">
      <w:pPr>
        <w:pStyle w:val="ListParagraph"/>
        <w:tabs>
          <w:tab w:val="left" w:pos="90"/>
        </w:tabs>
        <w:suppressAutoHyphens/>
        <w:spacing w:after="0" w:line="240" w:lineRule="auto"/>
        <w:ind w:left="0"/>
        <w:contextualSpacing w:val="0"/>
        <w:rPr>
          <w:rFonts w:ascii="Arial" w:hAnsi="Arial" w:cs="Arial"/>
          <w:bCs/>
          <w:iCs/>
          <w:lang w:val="ru-RU"/>
        </w:rPr>
      </w:pPr>
      <w:r w:rsidRPr="006A1AE1">
        <w:rPr>
          <w:rFonts w:ascii="Arial" w:hAnsi="Arial" w:cs="Arial"/>
          <w:bCs/>
          <w:iCs/>
          <w:lang w:val="sr-Cyrl-CS"/>
        </w:rPr>
        <w:t>у колону 8</w:t>
      </w:r>
      <w:r w:rsidRPr="006A1AE1">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Pr="006A1AE1">
        <w:rPr>
          <w:rFonts w:ascii="Arial" w:hAnsi="Arial" w:cs="Arial"/>
          <w:bCs/>
          <w:iCs/>
          <w:lang w:val="sr-Cyrl-CS"/>
        </w:rPr>
        <w:t>6</w:t>
      </w:r>
      <w:r w:rsidRPr="006A1AE1">
        <w:rPr>
          <w:rFonts w:ascii="Arial" w:hAnsi="Arial" w:cs="Arial"/>
          <w:bCs/>
          <w:iCs/>
          <w:lang w:val="ru-RU"/>
        </w:rPr>
        <w:t>.) са траженим</w:t>
      </w:r>
      <w:r w:rsidRPr="006A1AE1">
        <w:rPr>
          <w:rFonts w:ascii="Arial" w:hAnsi="Arial" w:cs="Arial"/>
          <w:bCs/>
          <w:iCs/>
          <w:lang w:val="sr-Cyrl-RS"/>
        </w:rPr>
        <w:t xml:space="preserve"> обимом-</w:t>
      </w:r>
      <w:r w:rsidRPr="006A1AE1">
        <w:rPr>
          <w:rFonts w:ascii="Arial" w:hAnsi="Arial" w:cs="Arial"/>
          <w:bCs/>
          <w:iCs/>
          <w:lang w:val="ru-RU"/>
        </w:rPr>
        <w:t xml:space="preserve"> количином (која је наведена у колони </w:t>
      </w:r>
      <w:r w:rsidRPr="006A1AE1">
        <w:rPr>
          <w:rFonts w:ascii="Arial" w:hAnsi="Arial" w:cs="Arial"/>
          <w:bCs/>
          <w:iCs/>
          <w:lang w:val="sr-Cyrl-CS"/>
        </w:rPr>
        <w:t>4</w:t>
      </w:r>
      <w:r w:rsidRPr="006A1AE1">
        <w:rPr>
          <w:rFonts w:ascii="Arial" w:hAnsi="Arial" w:cs="Arial"/>
          <w:bCs/>
          <w:iCs/>
          <w:lang w:val="ru-RU"/>
        </w:rPr>
        <w:t>.).</w:t>
      </w:r>
    </w:p>
    <w:p w14:paraId="251B91E6" w14:textId="77777777" w:rsidR="008042E9" w:rsidRPr="006A1AE1" w:rsidRDefault="008042E9" w:rsidP="008042E9">
      <w:pPr>
        <w:pStyle w:val="ListParagraph"/>
        <w:tabs>
          <w:tab w:val="left" w:pos="90"/>
        </w:tabs>
        <w:suppressAutoHyphens/>
        <w:spacing w:after="0" w:line="240" w:lineRule="auto"/>
        <w:ind w:left="0"/>
        <w:contextualSpacing w:val="0"/>
        <w:rPr>
          <w:rFonts w:ascii="Arial" w:hAnsi="Arial" w:cs="Arial"/>
          <w:lang w:val="ru-RU"/>
        </w:rPr>
      </w:pPr>
    </w:p>
    <w:p w14:paraId="2DB8F853" w14:textId="77777777" w:rsidR="008042E9" w:rsidRPr="006A1AE1" w:rsidRDefault="008042E9" w:rsidP="008042E9">
      <w:pPr>
        <w:tabs>
          <w:tab w:val="left" w:pos="992"/>
        </w:tabs>
        <w:rPr>
          <w:rFonts w:cs="Arial"/>
          <w:lang w:val="ru-RU"/>
        </w:rPr>
      </w:pPr>
      <w:r w:rsidRPr="006A1AE1">
        <w:rPr>
          <w:rFonts w:cs="Arial"/>
          <w:lang w:val="ru-RU"/>
        </w:rPr>
        <w:lastRenderedPageBreak/>
        <w:t>- у Табелу 2. уписују се посебно исказани трошкови који су укључени у укупно</w:t>
      </w:r>
    </w:p>
    <w:p w14:paraId="2C1B64D7" w14:textId="77777777" w:rsidR="008042E9" w:rsidRPr="006A1AE1" w:rsidRDefault="008042E9" w:rsidP="008042E9">
      <w:pPr>
        <w:tabs>
          <w:tab w:val="left" w:pos="992"/>
        </w:tabs>
        <w:rPr>
          <w:rFonts w:cs="Arial"/>
          <w:lang w:val="ru-RU"/>
        </w:rPr>
      </w:pPr>
      <w:r w:rsidRPr="006A1AE1">
        <w:rPr>
          <w:rFonts w:cs="Arial"/>
          <w:lang w:val="ru-RU"/>
        </w:rPr>
        <w:t xml:space="preserve">понуђену цену без ПДВ (ред бр. </w:t>
      </w:r>
      <w:r w:rsidRPr="006A1AE1">
        <w:rPr>
          <w:rFonts w:cs="Arial"/>
        </w:rPr>
        <w:t>I</w:t>
      </w:r>
      <w:r w:rsidRPr="006A1AE1">
        <w:rPr>
          <w:rFonts w:cs="Arial"/>
          <w:lang w:val="ru-RU"/>
        </w:rPr>
        <w:t xml:space="preserve"> из табеле 1)</w:t>
      </w:r>
      <w:r w:rsidRPr="006A1AE1">
        <w:rPr>
          <w:rFonts w:cs="Arial"/>
          <w:lang w:val="sr-Cyrl-RS"/>
        </w:rPr>
        <w:t xml:space="preserve"> уколико исти постоје као засебни трошкови</w:t>
      </w:r>
    </w:p>
    <w:p w14:paraId="31F85A08" w14:textId="77777777" w:rsidR="008042E9" w:rsidRPr="006A1AE1" w:rsidRDefault="008042E9" w:rsidP="008042E9">
      <w:pPr>
        <w:tabs>
          <w:tab w:val="left" w:pos="992"/>
        </w:tabs>
        <w:rPr>
          <w:rFonts w:cs="Arial"/>
          <w:b/>
          <w:lang w:val="sr-Cyrl-BA"/>
        </w:rPr>
      </w:pPr>
    </w:p>
    <w:p w14:paraId="1FA2BB27" w14:textId="77777777" w:rsidR="008042E9" w:rsidRPr="006A1AE1" w:rsidRDefault="008042E9" w:rsidP="008042E9">
      <w:pPr>
        <w:numPr>
          <w:ilvl w:val="0"/>
          <w:numId w:val="5"/>
        </w:numPr>
        <w:tabs>
          <w:tab w:val="left" w:pos="992"/>
        </w:tabs>
        <w:rPr>
          <w:rFonts w:cs="Arial"/>
          <w:lang w:val="sr-Cyrl-BA"/>
        </w:rPr>
      </w:pPr>
      <w:r w:rsidRPr="006A1AE1">
        <w:rPr>
          <w:rFonts w:cs="Arial"/>
          <w:lang w:val="sr-Cyrl-BA"/>
        </w:rPr>
        <w:t xml:space="preserve">у ред бр. </w:t>
      </w:r>
      <w:r w:rsidRPr="006A1AE1">
        <w:rPr>
          <w:rFonts w:cs="Arial"/>
        </w:rPr>
        <w:t>I</w:t>
      </w:r>
      <w:r w:rsidRPr="006A1AE1">
        <w:rPr>
          <w:rFonts w:cs="Arial"/>
          <w:lang w:val="sr-Cyrl-BA"/>
        </w:rPr>
        <w:t xml:space="preserve"> – уписује се укупно понуђена </w:t>
      </w:r>
      <w:proofErr w:type="spellStart"/>
      <w:r w:rsidRPr="006A1AE1">
        <w:rPr>
          <w:rFonts w:cs="Arial"/>
          <w:lang w:val="sr-Cyrl-BA"/>
        </w:rPr>
        <w:t>цена</w:t>
      </w:r>
      <w:proofErr w:type="spellEnd"/>
      <w:r w:rsidRPr="006A1AE1">
        <w:rPr>
          <w:rFonts w:cs="Arial"/>
          <w:lang w:val="sr-Cyrl-BA"/>
        </w:rPr>
        <w:t xml:space="preserve"> за све позиције  без ПДВ (збир</w:t>
      </w:r>
    </w:p>
    <w:p w14:paraId="40F27D44" w14:textId="77777777" w:rsidR="008042E9" w:rsidRPr="006A1AE1" w:rsidRDefault="008042E9" w:rsidP="008042E9">
      <w:pPr>
        <w:numPr>
          <w:ilvl w:val="0"/>
          <w:numId w:val="5"/>
        </w:numPr>
        <w:tabs>
          <w:tab w:val="left" w:pos="992"/>
        </w:tabs>
        <w:rPr>
          <w:rFonts w:cs="Arial"/>
        </w:rPr>
      </w:pPr>
      <w:proofErr w:type="spellStart"/>
      <w:proofErr w:type="gramStart"/>
      <w:r w:rsidRPr="006A1AE1">
        <w:rPr>
          <w:rFonts w:cs="Arial"/>
        </w:rPr>
        <w:t>колоне</w:t>
      </w:r>
      <w:proofErr w:type="spellEnd"/>
      <w:proofErr w:type="gramEnd"/>
      <w:r w:rsidRPr="006A1AE1">
        <w:rPr>
          <w:rFonts w:cs="Arial"/>
        </w:rPr>
        <w:t xml:space="preserve"> </w:t>
      </w:r>
      <w:proofErr w:type="spellStart"/>
      <w:r w:rsidRPr="006A1AE1">
        <w:rPr>
          <w:rFonts w:cs="Arial"/>
        </w:rPr>
        <w:t>бр</w:t>
      </w:r>
      <w:proofErr w:type="spellEnd"/>
      <w:r w:rsidRPr="006A1AE1">
        <w:rPr>
          <w:rFonts w:cs="Arial"/>
        </w:rPr>
        <w:t>. 5)</w:t>
      </w:r>
    </w:p>
    <w:p w14:paraId="31BC7917" w14:textId="77777777" w:rsidR="008042E9" w:rsidRPr="006A1AE1" w:rsidRDefault="008042E9" w:rsidP="008042E9">
      <w:pPr>
        <w:numPr>
          <w:ilvl w:val="0"/>
          <w:numId w:val="5"/>
        </w:numPr>
        <w:tabs>
          <w:tab w:val="left" w:pos="992"/>
        </w:tabs>
        <w:rPr>
          <w:rFonts w:cs="Arial"/>
        </w:rPr>
      </w:pPr>
      <w:proofErr w:type="gramStart"/>
      <w:r w:rsidRPr="006A1AE1">
        <w:rPr>
          <w:rFonts w:cs="Arial"/>
        </w:rPr>
        <w:t>у</w:t>
      </w:r>
      <w:proofErr w:type="gramEnd"/>
      <w:r w:rsidRPr="006A1AE1">
        <w:rPr>
          <w:rFonts w:cs="Arial"/>
        </w:rPr>
        <w:t xml:space="preserve"> </w:t>
      </w:r>
      <w:proofErr w:type="spellStart"/>
      <w:r w:rsidRPr="006A1AE1">
        <w:rPr>
          <w:rFonts w:cs="Arial"/>
        </w:rPr>
        <w:t>ред</w:t>
      </w:r>
      <w:proofErr w:type="spellEnd"/>
      <w:r w:rsidRPr="006A1AE1">
        <w:rPr>
          <w:rFonts w:cs="Arial"/>
        </w:rPr>
        <w:t xml:space="preserve"> </w:t>
      </w:r>
      <w:proofErr w:type="spellStart"/>
      <w:r w:rsidRPr="006A1AE1">
        <w:rPr>
          <w:rFonts w:cs="Arial"/>
        </w:rPr>
        <w:t>бр</w:t>
      </w:r>
      <w:proofErr w:type="spellEnd"/>
      <w:r w:rsidRPr="006A1AE1">
        <w:rPr>
          <w:rFonts w:cs="Arial"/>
        </w:rPr>
        <w:t xml:space="preserve">. II – </w:t>
      </w:r>
      <w:proofErr w:type="spellStart"/>
      <w:r w:rsidRPr="006A1AE1">
        <w:rPr>
          <w:rFonts w:cs="Arial"/>
        </w:rPr>
        <w:t>уписује</w:t>
      </w:r>
      <w:proofErr w:type="spellEnd"/>
      <w:r w:rsidRPr="006A1AE1">
        <w:rPr>
          <w:rFonts w:cs="Arial"/>
        </w:rPr>
        <w:t xml:space="preserve"> </w:t>
      </w:r>
      <w:proofErr w:type="spellStart"/>
      <w:r w:rsidRPr="006A1AE1">
        <w:rPr>
          <w:rFonts w:cs="Arial"/>
        </w:rPr>
        <w:t>се</w:t>
      </w:r>
      <w:proofErr w:type="spellEnd"/>
      <w:r w:rsidRPr="006A1AE1">
        <w:rPr>
          <w:rFonts w:cs="Arial"/>
        </w:rPr>
        <w:t xml:space="preserve"> </w:t>
      </w:r>
      <w:proofErr w:type="spellStart"/>
      <w:r w:rsidRPr="006A1AE1">
        <w:rPr>
          <w:rFonts w:cs="Arial"/>
        </w:rPr>
        <w:t>укупан</w:t>
      </w:r>
      <w:proofErr w:type="spellEnd"/>
      <w:r w:rsidRPr="006A1AE1">
        <w:rPr>
          <w:rFonts w:cs="Arial"/>
        </w:rPr>
        <w:t xml:space="preserve"> </w:t>
      </w:r>
      <w:proofErr w:type="spellStart"/>
      <w:r w:rsidRPr="006A1AE1">
        <w:rPr>
          <w:rFonts w:cs="Arial"/>
        </w:rPr>
        <w:t>износ</w:t>
      </w:r>
      <w:proofErr w:type="spellEnd"/>
      <w:r w:rsidRPr="006A1AE1">
        <w:rPr>
          <w:rFonts w:cs="Arial"/>
        </w:rPr>
        <w:t xml:space="preserve"> ПДВ </w:t>
      </w:r>
    </w:p>
    <w:p w14:paraId="267E239A" w14:textId="77777777" w:rsidR="008042E9" w:rsidRPr="006A1AE1" w:rsidRDefault="008042E9" w:rsidP="008042E9">
      <w:pPr>
        <w:numPr>
          <w:ilvl w:val="0"/>
          <w:numId w:val="5"/>
        </w:numPr>
        <w:tabs>
          <w:tab w:val="left" w:pos="992"/>
        </w:tabs>
        <w:rPr>
          <w:rFonts w:cs="Arial"/>
        </w:rPr>
      </w:pPr>
      <w:proofErr w:type="gramStart"/>
      <w:r w:rsidRPr="006A1AE1">
        <w:rPr>
          <w:rFonts w:cs="Arial"/>
        </w:rPr>
        <w:t>у</w:t>
      </w:r>
      <w:proofErr w:type="gramEnd"/>
      <w:r w:rsidRPr="006A1AE1">
        <w:rPr>
          <w:rFonts w:cs="Arial"/>
        </w:rPr>
        <w:t xml:space="preserve"> </w:t>
      </w:r>
      <w:proofErr w:type="spellStart"/>
      <w:r w:rsidRPr="006A1AE1">
        <w:rPr>
          <w:rFonts w:cs="Arial"/>
        </w:rPr>
        <w:t>ред</w:t>
      </w:r>
      <w:proofErr w:type="spellEnd"/>
      <w:r w:rsidRPr="006A1AE1">
        <w:rPr>
          <w:rFonts w:cs="Arial"/>
        </w:rPr>
        <w:t xml:space="preserve"> </w:t>
      </w:r>
      <w:proofErr w:type="spellStart"/>
      <w:r w:rsidRPr="006A1AE1">
        <w:rPr>
          <w:rFonts w:cs="Arial"/>
        </w:rPr>
        <w:t>бр</w:t>
      </w:r>
      <w:proofErr w:type="spellEnd"/>
      <w:r w:rsidRPr="006A1AE1">
        <w:rPr>
          <w:rFonts w:cs="Arial"/>
        </w:rPr>
        <w:t xml:space="preserve">. III – </w:t>
      </w:r>
      <w:proofErr w:type="spellStart"/>
      <w:r w:rsidRPr="006A1AE1">
        <w:rPr>
          <w:rFonts w:cs="Arial"/>
        </w:rPr>
        <w:t>уписује</w:t>
      </w:r>
      <w:proofErr w:type="spellEnd"/>
      <w:r w:rsidRPr="006A1AE1">
        <w:rPr>
          <w:rFonts w:cs="Arial"/>
        </w:rPr>
        <w:t xml:space="preserve"> </w:t>
      </w:r>
      <w:proofErr w:type="spellStart"/>
      <w:r w:rsidRPr="006A1AE1">
        <w:rPr>
          <w:rFonts w:cs="Arial"/>
        </w:rPr>
        <w:t>се</w:t>
      </w:r>
      <w:proofErr w:type="spellEnd"/>
      <w:r w:rsidRPr="006A1AE1">
        <w:rPr>
          <w:rFonts w:cs="Arial"/>
        </w:rPr>
        <w:t xml:space="preserve"> </w:t>
      </w:r>
      <w:proofErr w:type="spellStart"/>
      <w:r w:rsidRPr="006A1AE1">
        <w:rPr>
          <w:rFonts w:cs="Arial"/>
        </w:rPr>
        <w:t>укупно</w:t>
      </w:r>
      <w:proofErr w:type="spellEnd"/>
      <w:r w:rsidRPr="006A1AE1">
        <w:rPr>
          <w:rFonts w:cs="Arial"/>
        </w:rPr>
        <w:t xml:space="preserve"> </w:t>
      </w:r>
      <w:proofErr w:type="spellStart"/>
      <w:r w:rsidRPr="006A1AE1">
        <w:rPr>
          <w:rFonts w:cs="Arial"/>
        </w:rPr>
        <w:t>понуђена</w:t>
      </w:r>
      <w:proofErr w:type="spellEnd"/>
      <w:r w:rsidRPr="006A1AE1">
        <w:rPr>
          <w:rFonts w:cs="Arial"/>
        </w:rPr>
        <w:t xml:space="preserve"> </w:t>
      </w:r>
      <w:proofErr w:type="spellStart"/>
      <w:r w:rsidRPr="006A1AE1">
        <w:rPr>
          <w:rFonts w:cs="Arial"/>
        </w:rPr>
        <w:t>цена</w:t>
      </w:r>
      <w:proofErr w:type="spellEnd"/>
      <w:r w:rsidRPr="006A1AE1">
        <w:rPr>
          <w:rFonts w:cs="Arial"/>
        </w:rPr>
        <w:t xml:space="preserve"> </w:t>
      </w:r>
      <w:proofErr w:type="spellStart"/>
      <w:r w:rsidRPr="006A1AE1">
        <w:rPr>
          <w:rFonts w:cs="Arial"/>
        </w:rPr>
        <w:t>са</w:t>
      </w:r>
      <w:proofErr w:type="spellEnd"/>
      <w:r w:rsidRPr="006A1AE1">
        <w:rPr>
          <w:rFonts w:cs="Arial"/>
        </w:rPr>
        <w:t xml:space="preserve"> ПДВ (</w:t>
      </w:r>
      <w:proofErr w:type="spellStart"/>
      <w:r w:rsidRPr="006A1AE1">
        <w:rPr>
          <w:rFonts w:cs="Arial"/>
        </w:rPr>
        <w:t>ред</w:t>
      </w:r>
      <w:proofErr w:type="spellEnd"/>
      <w:r w:rsidRPr="006A1AE1">
        <w:rPr>
          <w:rFonts w:cs="Arial"/>
        </w:rPr>
        <w:t xml:space="preserve"> </w:t>
      </w:r>
      <w:proofErr w:type="spellStart"/>
      <w:r w:rsidRPr="006A1AE1">
        <w:rPr>
          <w:rFonts w:cs="Arial"/>
        </w:rPr>
        <w:t>бр</w:t>
      </w:r>
      <w:proofErr w:type="spellEnd"/>
      <w:r w:rsidRPr="006A1AE1">
        <w:rPr>
          <w:rFonts w:cs="Arial"/>
        </w:rPr>
        <w:t xml:space="preserve">. I + </w:t>
      </w:r>
      <w:proofErr w:type="spellStart"/>
      <w:r w:rsidRPr="006A1AE1">
        <w:rPr>
          <w:rFonts w:cs="Arial"/>
        </w:rPr>
        <w:t>ред</w:t>
      </w:r>
      <w:proofErr w:type="spellEnd"/>
      <w:r w:rsidRPr="006A1AE1">
        <w:rPr>
          <w:rFonts w:cs="Arial"/>
        </w:rPr>
        <w:t>.</w:t>
      </w:r>
    </w:p>
    <w:p w14:paraId="50287FEB" w14:textId="77777777" w:rsidR="008042E9" w:rsidRPr="006A1AE1" w:rsidRDefault="008042E9" w:rsidP="008042E9">
      <w:pPr>
        <w:numPr>
          <w:ilvl w:val="0"/>
          <w:numId w:val="5"/>
        </w:numPr>
        <w:tabs>
          <w:tab w:val="left" w:pos="992"/>
        </w:tabs>
        <w:rPr>
          <w:rFonts w:cs="Arial"/>
        </w:rPr>
      </w:pPr>
      <w:proofErr w:type="spellStart"/>
      <w:proofErr w:type="gramStart"/>
      <w:r w:rsidRPr="006A1AE1">
        <w:rPr>
          <w:rFonts w:cs="Arial"/>
        </w:rPr>
        <w:t>бр</w:t>
      </w:r>
      <w:proofErr w:type="spellEnd"/>
      <w:proofErr w:type="gramEnd"/>
      <w:r w:rsidRPr="006A1AE1">
        <w:rPr>
          <w:rFonts w:cs="Arial"/>
        </w:rPr>
        <w:t>. II)</w:t>
      </w:r>
    </w:p>
    <w:p w14:paraId="3CC04452" w14:textId="77777777" w:rsidR="008042E9" w:rsidRPr="006A1AE1" w:rsidRDefault="008042E9" w:rsidP="008042E9">
      <w:pPr>
        <w:tabs>
          <w:tab w:val="left" w:pos="992"/>
        </w:tabs>
        <w:rPr>
          <w:rFonts w:cs="Arial"/>
        </w:rPr>
      </w:pPr>
    </w:p>
    <w:p w14:paraId="3709D17C" w14:textId="77777777" w:rsidR="008042E9" w:rsidRPr="006A1AE1" w:rsidRDefault="008042E9" w:rsidP="008042E9">
      <w:pPr>
        <w:numPr>
          <w:ilvl w:val="0"/>
          <w:numId w:val="6"/>
        </w:numPr>
        <w:tabs>
          <w:tab w:val="left" w:pos="992"/>
        </w:tabs>
        <w:rPr>
          <w:rFonts w:cs="Arial"/>
        </w:rPr>
      </w:pPr>
      <w:proofErr w:type="spellStart"/>
      <w:proofErr w:type="gramStart"/>
      <w:r w:rsidRPr="006A1AE1">
        <w:rPr>
          <w:rFonts w:cs="Arial"/>
        </w:rPr>
        <w:t>на</w:t>
      </w:r>
      <w:proofErr w:type="spellEnd"/>
      <w:proofErr w:type="gramEnd"/>
      <w:r w:rsidRPr="006A1AE1">
        <w:rPr>
          <w:rFonts w:cs="Arial"/>
        </w:rPr>
        <w:t xml:space="preserve"> </w:t>
      </w:r>
      <w:proofErr w:type="spellStart"/>
      <w:r w:rsidRPr="006A1AE1">
        <w:rPr>
          <w:rFonts w:cs="Arial"/>
        </w:rPr>
        <w:t>место</w:t>
      </w:r>
      <w:proofErr w:type="spellEnd"/>
      <w:r w:rsidRPr="006A1AE1">
        <w:rPr>
          <w:rFonts w:cs="Arial"/>
        </w:rPr>
        <w:t xml:space="preserve"> </w:t>
      </w:r>
      <w:proofErr w:type="spellStart"/>
      <w:r w:rsidRPr="006A1AE1">
        <w:rPr>
          <w:rFonts w:cs="Arial"/>
        </w:rPr>
        <w:t>предвиђено</w:t>
      </w:r>
      <w:proofErr w:type="spellEnd"/>
      <w:r w:rsidRPr="006A1AE1">
        <w:rPr>
          <w:rFonts w:cs="Arial"/>
        </w:rPr>
        <w:t xml:space="preserve"> </w:t>
      </w:r>
      <w:proofErr w:type="spellStart"/>
      <w:r w:rsidRPr="006A1AE1">
        <w:rPr>
          <w:rFonts w:cs="Arial"/>
        </w:rPr>
        <w:t>за</w:t>
      </w:r>
      <w:proofErr w:type="spellEnd"/>
      <w:r w:rsidRPr="006A1AE1">
        <w:rPr>
          <w:rFonts w:cs="Arial"/>
        </w:rPr>
        <w:t xml:space="preserve"> </w:t>
      </w:r>
      <w:proofErr w:type="spellStart"/>
      <w:r w:rsidRPr="006A1AE1">
        <w:rPr>
          <w:rFonts w:cs="Arial"/>
        </w:rPr>
        <w:t>место</w:t>
      </w:r>
      <w:proofErr w:type="spellEnd"/>
      <w:r w:rsidRPr="006A1AE1">
        <w:rPr>
          <w:rFonts w:cs="Arial"/>
        </w:rPr>
        <w:t xml:space="preserve"> и </w:t>
      </w:r>
      <w:proofErr w:type="spellStart"/>
      <w:r w:rsidRPr="006A1AE1">
        <w:rPr>
          <w:rFonts w:cs="Arial"/>
        </w:rPr>
        <w:t>датум</w:t>
      </w:r>
      <w:proofErr w:type="spellEnd"/>
      <w:r w:rsidRPr="006A1AE1">
        <w:rPr>
          <w:rFonts w:cs="Arial"/>
        </w:rPr>
        <w:t xml:space="preserve"> </w:t>
      </w:r>
      <w:proofErr w:type="spellStart"/>
      <w:r w:rsidRPr="006A1AE1">
        <w:rPr>
          <w:rFonts w:cs="Arial"/>
        </w:rPr>
        <w:t>уписује</w:t>
      </w:r>
      <w:proofErr w:type="spellEnd"/>
      <w:r w:rsidRPr="006A1AE1">
        <w:rPr>
          <w:rFonts w:cs="Arial"/>
        </w:rPr>
        <w:t xml:space="preserve"> </w:t>
      </w:r>
      <w:proofErr w:type="spellStart"/>
      <w:r w:rsidRPr="006A1AE1">
        <w:rPr>
          <w:rFonts w:cs="Arial"/>
        </w:rPr>
        <w:t>се</w:t>
      </w:r>
      <w:proofErr w:type="spellEnd"/>
      <w:r w:rsidRPr="006A1AE1">
        <w:rPr>
          <w:rFonts w:cs="Arial"/>
        </w:rPr>
        <w:t xml:space="preserve"> </w:t>
      </w:r>
      <w:proofErr w:type="spellStart"/>
      <w:r w:rsidRPr="006A1AE1">
        <w:rPr>
          <w:rFonts w:cs="Arial"/>
        </w:rPr>
        <w:t>место</w:t>
      </w:r>
      <w:proofErr w:type="spellEnd"/>
      <w:r w:rsidRPr="006A1AE1">
        <w:rPr>
          <w:rFonts w:cs="Arial"/>
        </w:rPr>
        <w:t xml:space="preserve"> и </w:t>
      </w:r>
      <w:proofErr w:type="spellStart"/>
      <w:r w:rsidRPr="006A1AE1">
        <w:rPr>
          <w:rFonts w:cs="Arial"/>
        </w:rPr>
        <w:t>датум</w:t>
      </w:r>
      <w:proofErr w:type="spellEnd"/>
      <w:r w:rsidRPr="006A1AE1">
        <w:rPr>
          <w:rFonts w:cs="Arial"/>
        </w:rPr>
        <w:t xml:space="preserve"> </w:t>
      </w:r>
      <w:proofErr w:type="spellStart"/>
      <w:r w:rsidRPr="006A1AE1">
        <w:rPr>
          <w:rFonts w:cs="Arial"/>
        </w:rPr>
        <w:t>попуњавања</w:t>
      </w:r>
      <w:proofErr w:type="spellEnd"/>
      <w:r w:rsidRPr="006A1AE1">
        <w:rPr>
          <w:rFonts w:cs="Arial"/>
          <w:lang w:val="sr-Cyrl-RS"/>
        </w:rPr>
        <w:t xml:space="preserve"> </w:t>
      </w:r>
      <w:proofErr w:type="spellStart"/>
      <w:r w:rsidRPr="006A1AE1">
        <w:rPr>
          <w:rFonts w:cs="Arial"/>
        </w:rPr>
        <w:t>обрасца</w:t>
      </w:r>
      <w:proofErr w:type="spellEnd"/>
      <w:r w:rsidRPr="006A1AE1">
        <w:rPr>
          <w:rFonts w:cs="Arial"/>
        </w:rPr>
        <w:t xml:space="preserve"> </w:t>
      </w:r>
      <w:proofErr w:type="spellStart"/>
      <w:r w:rsidRPr="006A1AE1">
        <w:rPr>
          <w:rFonts w:cs="Arial"/>
        </w:rPr>
        <w:t>структуре</w:t>
      </w:r>
      <w:proofErr w:type="spellEnd"/>
      <w:r w:rsidRPr="006A1AE1">
        <w:rPr>
          <w:rFonts w:cs="Arial"/>
        </w:rPr>
        <w:t xml:space="preserve"> </w:t>
      </w:r>
      <w:proofErr w:type="spellStart"/>
      <w:r w:rsidRPr="006A1AE1">
        <w:rPr>
          <w:rFonts w:cs="Arial"/>
        </w:rPr>
        <w:t>цене</w:t>
      </w:r>
      <w:proofErr w:type="spellEnd"/>
      <w:r w:rsidRPr="006A1AE1">
        <w:rPr>
          <w:rFonts w:cs="Arial"/>
        </w:rPr>
        <w:t>.</w:t>
      </w:r>
    </w:p>
    <w:p w14:paraId="0EB657C5" w14:textId="77777777" w:rsidR="008042E9" w:rsidRPr="006A1AE1" w:rsidRDefault="008042E9" w:rsidP="008042E9">
      <w:pPr>
        <w:numPr>
          <w:ilvl w:val="0"/>
          <w:numId w:val="6"/>
        </w:numPr>
        <w:tabs>
          <w:tab w:val="left" w:pos="992"/>
        </w:tabs>
        <w:rPr>
          <w:rFonts w:cs="Arial"/>
        </w:rPr>
      </w:pPr>
      <w:proofErr w:type="spellStart"/>
      <w:proofErr w:type="gramStart"/>
      <w:r w:rsidRPr="006A1AE1">
        <w:rPr>
          <w:rFonts w:cs="Arial"/>
        </w:rPr>
        <w:t>на</w:t>
      </w:r>
      <w:proofErr w:type="spellEnd"/>
      <w:r w:rsidRPr="006A1AE1">
        <w:rPr>
          <w:rFonts w:cs="Arial"/>
        </w:rPr>
        <w:t xml:space="preserve">  </w:t>
      </w:r>
      <w:proofErr w:type="spellStart"/>
      <w:r w:rsidRPr="006A1AE1">
        <w:rPr>
          <w:rFonts w:cs="Arial"/>
        </w:rPr>
        <w:t>место</w:t>
      </w:r>
      <w:proofErr w:type="spellEnd"/>
      <w:proofErr w:type="gramEnd"/>
      <w:r w:rsidRPr="006A1AE1">
        <w:rPr>
          <w:rFonts w:cs="Arial"/>
        </w:rPr>
        <w:t xml:space="preserve"> </w:t>
      </w:r>
      <w:proofErr w:type="spellStart"/>
      <w:r w:rsidRPr="006A1AE1">
        <w:rPr>
          <w:rFonts w:cs="Arial"/>
        </w:rPr>
        <w:t>предвиђено</w:t>
      </w:r>
      <w:proofErr w:type="spellEnd"/>
      <w:r w:rsidRPr="006A1AE1">
        <w:rPr>
          <w:rFonts w:cs="Arial"/>
        </w:rPr>
        <w:t xml:space="preserve"> </w:t>
      </w:r>
      <w:proofErr w:type="spellStart"/>
      <w:r w:rsidRPr="006A1AE1">
        <w:rPr>
          <w:rFonts w:cs="Arial"/>
        </w:rPr>
        <w:t>за</w:t>
      </w:r>
      <w:proofErr w:type="spellEnd"/>
      <w:r w:rsidRPr="006A1AE1">
        <w:rPr>
          <w:rFonts w:cs="Arial"/>
        </w:rPr>
        <w:t xml:space="preserve"> </w:t>
      </w:r>
      <w:proofErr w:type="spellStart"/>
      <w:r w:rsidRPr="006A1AE1">
        <w:rPr>
          <w:rFonts w:cs="Arial"/>
        </w:rPr>
        <w:t>печат</w:t>
      </w:r>
      <w:proofErr w:type="spellEnd"/>
      <w:r w:rsidRPr="006A1AE1">
        <w:rPr>
          <w:rFonts w:cs="Arial"/>
        </w:rPr>
        <w:t xml:space="preserve"> и </w:t>
      </w:r>
      <w:proofErr w:type="spellStart"/>
      <w:r w:rsidRPr="006A1AE1">
        <w:rPr>
          <w:rFonts w:cs="Arial"/>
        </w:rPr>
        <w:t>потпис</w:t>
      </w:r>
      <w:proofErr w:type="spellEnd"/>
      <w:r w:rsidRPr="006A1AE1">
        <w:rPr>
          <w:rFonts w:cs="Arial"/>
        </w:rPr>
        <w:t xml:space="preserve"> </w:t>
      </w:r>
      <w:proofErr w:type="spellStart"/>
      <w:r w:rsidRPr="006A1AE1">
        <w:rPr>
          <w:rFonts w:cs="Arial"/>
        </w:rPr>
        <w:t>понуђач</w:t>
      </w:r>
      <w:proofErr w:type="spellEnd"/>
      <w:r w:rsidRPr="006A1AE1">
        <w:rPr>
          <w:rFonts w:cs="Arial"/>
        </w:rPr>
        <w:t xml:space="preserve"> </w:t>
      </w:r>
      <w:proofErr w:type="spellStart"/>
      <w:r w:rsidRPr="006A1AE1">
        <w:rPr>
          <w:rFonts w:cs="Arial"/>
        </w:rPr>
        <w:t>печатом</w:t>
      </w:r>
      <w:proofErr w:type="spellEnd"/>
      <w:r w:rsidRPr="006A1AE1">
        <w:rPr>
          <w:rFonts w:cs="Arial"/>
        </w:rPr>
        <w:t xml:space="preserve"> </w:t>
      </w:r>
      <w:proofErr w:type="spellStart"/>
      <w:r w:rsidRPr="006A1AE1">
        <w:rPr>
          <w:rFonts w:cs="Arial"/>
        </w:rPr>
        <w:t>оверава</w:t>
      </w:r>
      <w:proofErr w:type="spellEnd"/>
      <w:r w:rsidRPr="006A1AE1">
        <w:rPr>
          <w:rFonts w:cs="Arial"/>
        </w:rPr>
        <w:t xml:space="preserve"> и </w:t>
      </w:r>
      <w:proofErr w:type="spellStart"/>
      <w:r w:rsidRPr="006A1AE1">
        <w:rPr>
          <w:rFonts w:cs="Arial"/>
        </w:rPr>
        <w:t>потписује</w:t>
      </w:r>
      <w:proofErr w:type="spellEnd"/>
      <w:r w:rsidRPr="006A1AE1">
        <w:rPr>
          <w:rFonts w:cs="Arial"/>
        </w:rPr>
        <w:t xml:space="preserve"> </w:t>
      </w:r>
      <w:proofErr w:type="spellStart"/>
      <w:r w:rsidRPr="006A1AE1">
        <w:rPr>
          <w:rFonts w:cs="Arial"/>
        </w:rPr>
        <w:t>образац</w:t>
      </w:r>
      <w:proofErr w:type="spellEnd"/>
      <w:r w:rsidRPr="006A1AE1">
        <w:rPr>
          <w:rFonts w:cs="Arial"/>
        </w:rPr>
        <w:t xml:space="preserve"> </w:t>
      </w:r>
      <w:proofErr w:type="spellStart"/>
      <w:r w:rsidRPr="006A1AE1">
        <w:rPr>
          <w:rFonts w:cs="Arial"/>
        </w:rPr>
        <w:t>структуре</w:t>
      </w:r>
      <w:proofErr w:type="spellEnd"/>
      <w:r w:rsidRPr="006A1AE1">
        <w:rPr>
          <w:rFonts w:cs="Arial"/>
        </w:rPr>
        <w:t xml:space="preserve"> </w:t>
      </w:r>
      <w:proofErr w:type="spellStart"/>
      <w:r w:rsidRPr="006A1AE1">
        <w:rPr>
          <w:rFonts w:cs="Arial"/>
        </w:rPr>
        <w:t>цене</w:t>
      </w:r>
      <w:proofErr w:type="spellEnd"/>
      <w:r w:rsidRPr="006A1AE1">
        <w:rPr>
          <w:rFonts w:cs="Arial"/>
        </w:rPr>
        <w:t>.</w:t>
      </w:r>
    </w:p>
    <w:p w14:paraId="0451CC41" w14:textId="77777777" w:rsidR="008042E9" w:rsidRPr="006A1AE1" w:rsidRDefault="008042E9" w:rsidP="008042E9">
      <w:pPr>
        <w:tabs>
          <w:tab w:val="left" w:pos="567"/>
        </w:tabs>
        <w:rPr>
          <w:rFonts w:eastAsia="Calibri" w:cs="Arial"/>
        </w:rPr>
      </w:pPr>
    </w:p>
    <w:p w14:paraId="5115891E" w14:textId="77777777" w:rsidR="008042E9" w:rsidRPr="006A1AE1" w:rsidRDefault="008042E9" w:rsidP="008042E9">
      <w:pPr>
        <w:rPr>
          <w:rFonts w:eastAsia="Calibri" w:cs="Arial"/>
          <w:b/>
          <w:bCs/>
          <w:u w:val="single"/>
          <w:lang w:val="sr-Cyrl-RS"/>
        </w:rPr>
      </w:pPr>
      <w:r w:rsidRPr="006A1AE1">
        <w:rPr>
          <w:rFonts w:eastAsia="Calibri" w:cs="Arial"/>
          <w:b/>
          <w:bCs/>
          <w:u w:val="single"/>
          <w:lang w:val="sr-Cyrl-RS"/>
        </w:rPr>
        <w:t xml:space="preserve">Вредност понуде се користи у поступку стручне оцене понуда за рангирање истих  и оцену </w:t>
      </w:r>
      <w:proofErr w:type="spellStart"/>
      <w:r w:rsidRPr="006A1AE1">
        <w:rPr>
          <w:rFonts w:eastAsia="Calibri" w:cs="Arial"/>
          <w:b/>
          <w:bCs/>
          <w:u w:val="single"/>
          <w:lang w:val="sr-Cyrl-RS"/>
        </w:rPr>
        <w:t>прохватљивости</w:t>
      </w:r>
      <w:proofErr w:type="spellEnd"/>
      <w:r w:rsidRPr="006A1AE1">
        <w:rPr>
          <w:rFonts w:eastAsia="Calibri" w:cs="Arial"/>
          <w:b/>
          <w:bCs/>
          <w:u w:val="single"/>
          <w:lang w:val="sr-Cyrl-RS"/>
        </w:rPr>
        <w:t xml:space="preserve"> понуде сходно члану 3, тачка 33 Закона о јавним набавкама, док се уговор закључује на </w:t>
      </w:r>
      <w:r w:rsidRPr="006A1AE1">
        <w:rPr>
          <w:rFonts w:eastAsia="Calibri" w:cs="Arial"/>
          <w:b/>
          <w:bCs/>
          <w:u w:val="single"/>
          <w:lang w:val="ru-RU"/>
        </w:rPr>
        <w:t>на укупну понуђену цену из обрасца понуде и обрасца структуре цене</w:t>
      </w:r>
      <w:r w:rsidRPr="006A1AE1">
        <w:rPr>
          <w:rFonts w:eastAsia="Calibri" w:cs="Arial"/>
          <w:b/>
          <w:bCs/>
          <w:u w:val="single"/>
          <w:lang w:val="sr-Cyrl-RS"/>
        </w:rPr>
        <w:t>.</w:t>
      </w:r>
    </w:p>
    <w:p w14:paraId="423A23E2" w14:textId="77777777" w:rsidR="008042E9" w:rsidRPr="006A1AE1" w:rsidRDefault="008042E9" w:rsidP="008042E9">
      <w:pPr>
        <w:rPr>
          <w:rFonts w:eastAsia="TimesNewRomanPS-BoldMT" w:cs="Arial"/>
          <w:b/>
          <w:lang w:val="sr-Cyrl-RS"/>
        </w:rPr>
      </w:pPr>
    </w:p>
    <w:p w14:paraId="4B7F62BA" w14:textId="77777777" w:rsidR="008042E9" w:rsidRPr="006A1AE1" w:rsidRDefault="008042E9" w:rsidP="008042E9">
      <w:pPr>
        <w:rPr>
          <w:rFonts w:eastAsia="TimesNewRomanPS-BoldMT" w:cs="Arial"/>
          <w:lang w:val="sr-Cyrl-CS"/>
        </w:rPr>
      </w:pPr>
    </w:p>
    <w:p w14:paraId="70FB5A4D" w14:textId="77777777" w:rsidR="008042E9" w:rsidRPr="006A1AE1" w:rsidRDefault="008042E9" w:rsidP="008042E9">
      <w:pPr>
        <w:rPr>
          <w:rFonts w:eastAsia="TimesNewRomanPS-BoldMT" w:cs="Arial"/>
          <w:lang w:val="sr-Cyrl-CS"/>
        </w:rPr>
      </w:pPr>
    </w:p>
    <w:p w14:paraId="75C428EA" w14:textId="77777777" w:rsidR="008042E9" w:rsidRPr="006A1AE1" w:rsidRDefault="008042E9" w:rsidP="008042E9">
      <w:pPr>
        <w:rPr>
          <w:rFonts w:eastAsia="TimesNewRomanPS-BoldMT" w:cs="Arial"/>
          <w:lang w:val="sr-Cyrl-CS"/>
        </w:rPr>
      </w:pPr>
    </w:p>
    <w:p w14:paraId="01629D69" w14:textId="77777777" w:rsidR="008042E9" w:rsidRPr="006A1AE1" w:rsidRDefault="008042E9" w:rsidP="008042E9">
      <w:pPr>
        <w:rPr>
          <w:rFonts w:eastAsia="TimesNewRomanPS-BoldMT" w:cs="Arial"/>
          <w:lang w:val="sr-Cyrl-CS"/>
        </w:rPr>
      </w:pPr>
    </w:p>
    <w:p w14:paraId="3F3D771F" w14:textId="77777777" w:rsidR="008042E9" w:rsidRPr="006A1AE1" w:rsidRDefault="008042E9" w:rsidP="008042E9">
      <w:pPr>
        <w:rPr>
          <w:rFonts w:eastAsia="TimesNewRomanPS-BoldMT" w:cs="Arial"/>
          <w:lang w:val="sr-Cyrl-CS"/>
        </w:rPr>
      </w:pPr>
    </w:p>
    <w:p w14:paraId="340FC006" w14:textId="77777777" w:rsidR="008042E9" w:rsidRPr="006A1AE1" w:rsidRDefault="008042E9" w:rsidP="008042E9">
      <w:pPr>
        <w:rPr>
          <w:rFonts w:eastAsia="TimesNewRomanPS-BoldMT" w:cs="Arial"/>
          <w:lang w:val="sr-Cyrl-CS"/>
        </w:rPr>
      </w:pPr>
    </w:p>
    <w:p w14:paraId="5B466A5D" w14:textId="77777777" w:rsidR="008042E9" w:rsidRPr="006A1AE1" w:rsidRDefault="008042E9" w:rsidP="008042E9">
      <w:pPr>
        <w:rPr>
          <w:rFonts w:eastAsia="TimesNewRomanPS-BoldMT" w:cs="Arial"/>
          <w:lang w:val="sr-Cyrl-CS"/>
        </w:rPr>
      </w:pPr>
    </w:p>
    <w:p w14:paraId="376B56DD" w14:textId="77777777" w:rsidR="008042E9" w:rsidRPr="006A1AE1" w:rsidRDefault="008042E9" w:rsidP="008042E9">
      <w:pPr>
        <w:rPr>
          <w:rFonts w:eastAsia="TimesNewRomanPS-BoldMT" w:cs="Arial"/>
          <w:lang w:val="sr-Cyrl-CS"/>
        </w:rPr>
      </w:pPr>
    </w:p>
    <w:p w14:paraId="2BF03766" w14:textId="77777777" w:rsidR="008042E9" w:rsidRPr="006A1AE1" w:rsidRDefault="008042E9" w:rsidP="008042E9">
      <w:pPr>
        <w:rPr>
          <w:rFonts w:eastAsia="TimesNewRomanPS-BoldMT" w:cs="Arial"/>
          <w:lang w:val="sr-Cyrl-CS"/>
        </w:rPr>
      </w:pPr>
    </w:p>
    <w:p w14:paraId="398A1919" w14:textId="77777777" w:rsidR="008042E9" w:rsidRPr="006A1AE1" w:rsidRDefault="008042E9" w:rsidP="008042E9">
      <w:pPr>
        <w:rPr>
          <w:rFonts w:eastAsia="TimesNewRomanPS-BoldMT" w:cs="Arial"/>
          <w:lang w:val="sr-Cyrl-CS"/>
        </w:rPr>
      </w:pPr>
    </w:p>
    <w:p w14:paraId="01F1B425" w14:textId="77777777" w:rsidR="008042E9" w:rsidRPr="006A1AE1" w:rsidRDefault="008042E9" w:rsidP="008042E9">
      <w:pPr>
        <w:rPr>
          <w:rFonts w:eastAsia="TimesNewRomanPS-BoldMT" w:cs="Arial"/>
          <w:lang w:val="sr-Cyrl-CS"/>
        </w:rPr>
      </w:pPr>
    </w:p>
    <w:p w14:paraId="30989DAC" w14:textId="77777777" w:rsidR="008042E9" w:rsidRPr="006A1AE1" w:rsidRDefault="008042E9" w:rsidP="008042E9">
      <w:pPr>
        <w:rPr>
          <w:rFonts w:eastAsia="TimesNewRomanPS-BoldMT" w:cs="Arial"/>
          <w:lang w:val="sr-Cyrl-CS"/>
        </w:rPr>
      </w:pPr>
    </w:p>
    <w:p w14:paraId="69E5AC19" w14:textId="77777777" w:rsidR="008042E9" w:rsidRPr="006A1AE1" w:rsidRDefault="008042E9" w:rsidP="008042E9">
      <w:pPr>
        <w:rPr>
          <w:rFonts w:eastAsia="TimesNewRomanPS-BoldMT" w:cs="Arial"/>
          <w:lang w:val="sr-Cyrl-CS"/>
        </w:rPr>
      </w:pPr>
    </w:p>
    <w:p w14:paraId="2B08190B" w14:textId="77777777" w:rsidR="008042E9" w:rsidRPr="006A1AE1" w:rsidRDefault="008042E9" w:rsidP="008042E9">
      <w:pPr>
        <w:rPr>
          <w:rFonts w:eastAsia="TimesNewRomanPS-BoldMT" w:cs="Arial"/>
          <w:lang w:val="sr-Cyrl-CS"/>
        </w:rPr>
      </w:pPr>
    </w:p>
    <w:p w14:paraId="70B58C4A" w14:textId="77777777" w:rsidR="008042E9" w:rsidRPr="006A1AE1" w:rsidRDefault="008042E9" w:rsidP="008042E9">
      <w:pPr>
        <w:rPr>
          <w:rFonts w:eastAsia="TimesNewRomanPS-BoldMT" w:cs="Arial"/>
          <w:lang w:val="sr-Cyrl-CS"/>
        </w:rPr>
      </w:pPr>
    </w:p>
    <w:p w14:paraId="7FD3F627" w14:textId="77777777" w:rsidR="008042E9" w:rsidRPr="006A1AE1" w:rsidRDefault="008042E9" w:rsidP="008042E9">
      <w:pPr>
        <w:rPr>
          <w:rFonts w:eastAsia="TimesNewRomanPS-BoldMT" w:cs="Arial"/>
          <w:lang w:val="sr-Cyrl-CS"/>
        </w:rPr>
      </w:pPr>
    </w:p>
    <w:p w14:paraId="01973F5E" w14:textId="77777777" w:rsidR="008042E9" w:rsidRPr="006A1AE1" w:rsidRDefault="008042E9" w:rsidP="008042E9">
      <w:pPr>
        <w:rPr>
          <w:rFonts w:eastAsia="TimesNewRomanPS-BoldMT" w:cs="Arial"/>
          <w:lang w:val="sr-Cyrl-CS"/>
        </w:rPr>
      </w:pPr>
    </w:p>
    <w:p w14:paraId="04368445" w14:textId="77777777" w:rsidR="00DF5B3F" w:rsidRDefault="00DF5B3F">
      <w:pPr>
        <w:jc w:val="left"/>
        <w:rPr>
          <w:rFonts w:cs="Arial"/>
          <w:sz w:val="22"/>
          <w:szCs w:val="22"/>
        </w:rPr>
      </w:pPr>
    </w:p>
    <w:sectPr w:rsidR="00DF5B3F">
      <w:headerReference w:type="default" r:id="rId12"/>
      <w:footerReference w:type="default" r:id="rId1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80D1" w14:textId="77777777" w:rsidR="006D2FCC" w:rsidRDefault="006D2FCC">
      <w:r>
        <w:separator/>
      </w:r>
    </w:p>
  </w:endnote>
  <w:endnote w:type="continuationSeparator" w:id="0">
    <w:p w14:paraId="6AFE84A3" w14:textId="77777777" w:rsidR="006D2FCC" w:rsidRDefault="006D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58F" w14:textId="2882A649" w:rsidR="006858A0" w:rsidRPr="009C5875" w:rsidRDefault="006858A0" w:rsidP="009C5875">
    <w:pPr>
      <w:pStyle w:val="Footer"/>
      <w:tabs>
        <w:tab w:val="left" w:pos="3431"/>
      </w:tabs>
      <w:jc w:val="right"/>
      <w:rPr>
        <w:i/>
        <w:lang w:val="sr-Cyrl-RS"/>
      </w:rPr>
    </w:pPr>
    <w:r w:rsidRPr="009C5875">
      <w:rPr>
        <w:i/>
      </w:rPr>
      <w:t xml:space="preserve">ЈН </w:t>
    </w:r>
    <w:proofErr w:type="spellStart"/>
    <w:r w:rsidRPr="009C5875">
      <w:rPr>
        <w:i/>
      </w:rPr>
      <w:t>број</w:t>
    </w:r>
    <w:proofErr w:type="spellEnd"/>
    <w:r w:rsidRPr="009C5875">
      <w:rPr>
        <w:i/>
      </w:rPr>
      <w:t xml:space="preserve"> </w:t>
    </w:r>
    <w:r w:rsidR="00A36B36" w:rsidRPr="009C5875">
      <w:rPr>
        <w:rFonts w:cs="Arial"/>
        <w:i/>
      </w:rPr>
      <w:t>ЈН/1000/0629/2018 ЈАНА 1749/2018</w:t>
    </w:r>
    <w:r w:rsidR="00A36B36" w:rsidRPr="009C5875">
      <w:rPr>
        <w:rFonts w:cs="Arial"/>
        <w:i/>
        <w:lang w:val="sr-Cyrl-RS"/>
      </w:rPr>
      <w:t xml:space="preserve"> </w:t>
    </w:r>
    <w:r w:rsidR="00A36B36" w:rsidRPr="009C5875">
      <w:rPr>
        <w:i/>
        <w:lang w:val="sr-Cyrl-RS"/>
      </w:rPr>
      <w:t xml:space="preserve">Прва </w:t>
    </w:r>
    <w:proofErr w:type="spellStart"/>
    <w:r w:rsidRPr="009C5875">
      <w:rPr>
        <w:i/>
      </w:rPr>
      <w:t>измена</w:t>
    </w:r>
    <w:proofErr w:type="spellEnd"/>
    <w:r w:rsidRPr="009C5875">
      <w:rPr>
        <w:i/>
      </w:rPr>
      <w:t xml:space="preserve"> </w:t>
    </w:r>
    <w:proofErr w:type="spellStart"/>
    <w:r w:rsidRPr="009C5875">
      <w:rPr>
        <w:i/>
      </w:rPr>
      <w:t>конкурсне</w:t>
    </w:r>
    <w:proofErr w:type="spellEnd"/>
    <w:r w:rsidRPr="009C5875">
      <w:rPr>
        <w:i/>
      </w:rPr>
      <w:t xml:space="preserve"> </w:t>
    </w:r>
    <w:proofErr w:type="spellStart"/>
    <w:r w:rsidRPr="009C5875">
      <w:rPr>
        <w:i/>
      </w:rPr>
      <w:t>документације</w:t>
    </w:r>
    <w:proofErr w:type="spellEnd"/>
    <w:r w:rsidRPr="009C5875">
      <w:rPr>
        <w:i/>
      </w:rPr>
      <w:t xml:space="preserve">                                 </w:t>
    </w:r>
    <w:proofErr w:type="spellStart"/>
    <w:r w:rsidRPr="009C5875">
      <w:rPr>
        <w:i/>
      </w:rPr>
      <w:t>стр</w:t>
    </w:r>
    <w:proofErr w:type="spellEnd"/>
    <w:r w:rsidRPr="009C5875">
      <w:rPr>
        <w:i/>
      </w:rPr>
      <w:t xml:space="preserve">.  </w:t>
    </w:r>
    <w:r w:rsidRPr="009C5875">
      <w:rPr>
        <w:i/>
      </w:rPr>
      <w:fldChar w:fldCharType="begin"/>
    </w:r>
    <w:r w:rsidRPr="009C5875">
      <w:rPr>
        <w:i/>
      </w:rPr>
      <w:instrText xml:space="preserve"> PAGE </w:instrText>
    </w:r>
    <w:r w:rsidRPr="009C5875">
      <w:rPr>
        <w:i/>
      </w:rPr>
      <w:fldChar w:fldCharType="separate"/>
    </w:r>
    <w:r w:rsidR="00481481">
      <w:rPr>
        <w:i/>
        <w:noProof/>
      </w:rPr>
      <w:t>8</w:t>
    </w:r>
    <w:r w:rsidRPr="009C5875">
      <w:rPr>
        <w:i/>
      </w:rPr>
      <w:fldChar w:fldCharType="end"/>
    </w:r>
    <w:r w:rsidRPr="009C5875">
      <w:rPr>
        <w:i/>
      </w:rPr>
      <w:t>/</w:t>
    </w:r>
    <w:r w:rsidRPr="009C5875">
      <w:rPr>
        <w:i/>
      </w:rPr>
      <w:fldChar w:fldCharType="begin"/>
    </w:r>
    <w:r w:rsidRPr="009C5875">
      <w:rPr>
        <w:i/>
      </w:rPr>
      <w:instrText xml:space="preserve"> NUMPAGES </w:instrText>
    </w:r>
    <w:r w:rsidRPr="009C5875">
      <w:rPr>
        <w:i/>
      </w:rPr>
      <w:fldChar w:fldCharType="separate"/>
    </w:r>
    <w:r w:rsidR="00481481">
      <w:rPr>
        <w:i/>
        <w:noProof/>
      </w:rPr>
      <w:t>9</w:t>
    </w:r>
    <w:r w:rsidRPr="009C5875">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923E1" w14:textId="77777777" w:rsidR="006D2FCC" w:rsidRDefault="006D2FCC">
      <w:r>
        <w:separator/>
      </w:r>
    </w:p>
  </w:footnote>
  <w:footnote w:type="continuationSeparator" w:id="0">
    <w:p w14:paraId="4A26AB0F" w14:textId="77777777" w:rsidR="006D2FCC" w:rsidRDefault="006D2F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6F54213"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481481">
            <w:rPr>
              <w:rFonts w:cs="Arial"/>
              <w:b/>
              <w:noProof/>
              <w:lang w:val="sr-Cyrl-CS"/>
            </w:rPr>
            <w:t>8</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481481">
            <w:rPr>
              <w:rFonts w:cs="Arial"/>
              <w:b/>
              <w:noProof/>
              <w:lang w:val="sr-Cyrl-CS"/>
            </w:rPr>
            <w:t>9</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5AD56118"/>
    <w:multiLevelType w:val="hybridMultilevel"/>
    <w:tmpl w:val="4C642732"/>
    <w:lvl w:ilvl="0" w:tplc="A1F272A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C7B18"/>
    <w:rsid w:val="000D486F"/>
    <w:rsid w:val="000D5A5C"/>
    <w:rsid w:val="000E4A37"/>
    <w:rsid w:val="00113247"/>
    <w:rsid w:val="001170DF"/>
    <w:rsid w:val="00131B70"/>
    <w:rsid w:val="0013247D"/>
    <w:rsid w:val="00137C68"/>
    <w:rsid w:val="001D720F"/>
    <w:rsid w:val="001E28B2"/>
    <w:rsid w:val="001F39B8"/>
    <w:rsid w:val="00215464"/>
    <w:rsid w:val="002D5289"/>
    <w:rsid w:val="00312340"/>
    <w:rsid w:val="0033780F"/>
    <w:rsid w:val="0035107F"/>
    <w:rsid w:val="003E220A"/>
    <w:rsid w:val="00415C16"/>
    <w:rsid w:val="00442783"/>
    <w:rsid w:val="00452B8C"/>
    <w:rsid w:val="00460FE2"/>
    <w:rsid w:val="00472E7E"/>
    <w:rsid w:val="00481481"/>
    <w:rsid w:val="004B4B14"/>
    <w:rsid w:val="004C4F9E"/>
    <w:rsid w:val="004C6FBF"/>
    <w:rsid w:val="004D173C"/>
    <w:rsid w:val="005011DA"/>
    <w:rsid w:val="00533F3C"/>
    <w:rsid w:val="00536B34"/>
    <w:rsid w:val="00540A58"/>
    <w:rsid w:val="0055761A"/>
    <w:rsid w:val="00590FFF"/>
    <w:rsid w:val="0059324C"/>
    <w:rsid w:val="005A0536"/>
    <w:rsid w:val="005A05A8"/>
    <w:rsid w:val="005E172A"/>
    <w:rsid w:val="006221D2"/>
    <w:rsid w:val="00660845"/>
    <w:rsid w:val="006858A0"/>
    <w:rsid w:val="00693840"/>
    <w:rsid w:val="006A3988"/>
    <w:rsid w:val="006A6E07"/>
    <w:rsid w:val="006B2094"/>
    <w:rsid w:val="006D2FCC"/>
    <w:rsid w:val="00737BFB"/>
    <w:rsid w:val="007663E0"/>
    <w:rsid w:val="00773002"/>
    <w:rsid w:val="007C0479"/>
    <w:rsid w:val="008042E9"/>
    <w:rsid w:val="0081700D"/>
    <w:rsid w:val="00842B5B"/>
    <w:rsid w:val="0089164F"/>
    <w:rsid w:val="008D4156"/>
    <w:rsid w:val="008D46C8"/>
    <w:rsid w:val="00920E30"/>
    <w:rsid w:val="00925436"/>
    <w:rsid w:val="009A74FC"/>
    <w:rsid w:val="009C400A"/>
    <w:rsid w:val="009C5875"/>
    <w:rsid w:val="00A04C4F"/>
    <w:rsid w:val="00A36B36"/>
    <w:rsid w:val="00A5641A"/>
    <w:rsid w:val="00AC46A6"/>
    <w:rsid w:val="00B65AE1"/>
    <w:rsid w:val="00B66842"/>
    <w:rsid w:val="00BC58B8"/>
    <w:rsid w:val="00BD6F6F"/>
    <w:rsid w:val="00BF4027"/>
    <w:rsid w:val="00C24E86"/>
    <w:rsid w:val="00C769EC"/>
    <w:rsid w:val="00C84DAF"/>
    <w:rsid w:val="00C90EC2"/>
    <w:rsid w:val="00C91CCC"/>
    <w:rsid w:val="00C926BE"/>
    <w:rsid w:val="00CF6DEB"/>
    <w:rsid w:val="00D53F11"/>
    <w:rsid w:val="00D62DC1"/>
    <w:rsid w:val="00DD72BF"/>
    <w:rsid w:val="00DF5B3F"/>
    <w:rsid w:val="00E00C38"/>
    <w:rsid w:val="00E23434"/>
    <w:rsid w:val="00E24579"/>
    <w:rsid w:val="00E536C3"/>
    <w:rsid w:val="00E66AAA"/>
    <w:rsid w:val="00E8157F"/>
    <w:rsid w:val="00EE05D7"/>
    <w:rsid w:val="00F47090"/>
    <w:rsid w:val="00FE3B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5274"/>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qFormat/>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TOC style,lp1,List1,List11,Bullet Number,lp11,List Paragraph11,Bullet 1,Use Case List Paragraph,Heading2,Colorful List - Accent 11,Bullet List,YC Bulet,numbered,FooterText,Paragraphe de liste1"/>
    <w:basedOn w:val="Normal"/>
    <w:link w:val="ListParagraphChar"/>
    <w:uiPriority w:val="34"/>
    <w:qFormat/>
    <w:rsid w:val="00DF5B3F"/>
    <w:pPr>
      <w:spacing w:after="200" w:line="276" w:lineRule="auto"/>
      <w:ind w:left="720"/>
      <w:contextualSpacing/>
      <w:jc w:val="left"/>
    </w:pPr>
    <w:rPr>
      <w:rFonts w:ascii="Calibri" w:eastAsia="Calibri" w:hAnsi="Calibri"/>
      <w:sz w:val="22"/>
      <w:szCs w:val="22"/>
      <w:lang w:val="sr-Latn-C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Heading2 Char,Colorful List - Accent 11 Char,YC Bulet Char"/>
    <w:link w:val="ListParagraph"/>
    <w:uiPriority w:val="34"/>
    <w:qFormat/>
    <w:rsid w:val="00DF5B3F"/>
    <w:rPr>
      <w:rFonts w:ascii="Calibri" w:eastAsia="Calibri" w:hAnsi="Calibri"/>
      <w:sz w:val="22"/>
      <w:szCs w:val="22"/>
      <w:lang w:val="sr-Latn-CS" w:eastAsia="en-US"/>
    </w:rPr>
  </w:style>
  <w:style w:type="character" w:styleId="BookTitle">
    <w:name w:val="Book Title"/>
    <w:basedOn w:val="DefaultParagraphFont"/>
    <w:uiPriority w:val="99"/>
    <w:qFormat/>
    <w:rsid w:val="00DF5B3F"/>
    <w:rPr>
      <w:b/>
      <w:bCs/>
      <w:smallCaps/>
      <w:spacing w:val="5"/>
    </w:rPr>
  </w:style>
  <w:style w:type="paragraph" w:customStyle="1" w:styleId="KDKomentar">
    <w:name w:val="KDKomentar"/>
    <w:basedOn w:val="Normal"/>
    <w:link w:val="KDKomentarChar"/>
    <w:qFormat/>
    <w:rsid w:val="00DF5B3F"/>
    <w:pPr>
      <w:tabs>
        <w:tab w:val="left" w:pos="1134"/>
      </w:tabs>
      <w:spacing w:before="120"/>
    </w:pPr>
    <w:rPr>
      <w:i/>
      <w:color w:val="00B0F0"/>
      <w:lang w:val="ru-RU"/>
    </w:rPr>
  </w:style>
  <w:style w:type="character" w:customStyle="1" w:styleId="KDKomentarChar">
    <w:name w:val="KDKomentar Char"/>
    <w:link w:val="KDKomentar"/>
    <w:rsid w:val="00DF5B3F"/>
    <w:rPr>
      <w:rFonts w:ascii="Arial" w:hAnsi="Arial"/>
      <w:i/>
      <w:color w:val="00B0F0"/>
      <w:lang w:val="ru-RU" w:eastAsia="en-US"/>
    </w:rPr>
  </w:style>
  <w:style w:type="paragraph" w:customStyle="1" w:styleId="KDObrazac">
    <w:name w:val="KDObrazac"/>
    <w:basedOn w:val="Normal"/>
    <w:qFormat/>
    <w:rsid w:val="00DF5B3F"/>
    <w:pPr>
      <w:spacing w:before="120"/>
      <w:jc w:val="right"/>
      <w:outlineLvl w:val="1"/>
    </w:pPr>
    <w:rPr>
      <w:rFonts w:cs="Arial"/>
      <w:b/>
      <w:sz w:val="22"/>
      <w:szCs w:val="22"/>
    </w:rPr>
  </w:style>
  <w:style w:type="character" w:styleId="Hyperlink">
    <w:name w:val="Hyperlink"/>
    <w:uiPriority w:val="99"/>
    <w:rsid w:val="004B4B14"/>
    <w:rPr>
      <w:color w:val="0000FF"/>
      <w:u w:val="single"/>
    </w:rPr>
  </w:style>
  <w:style w:type="paragraph" w:customStyle="1" w:styleId="KDParagraf">
    <w:name w:val="KDParagraf"/>
    <w:basedOn w:val="Normal"/>
    <w:qFormat/>
    <w:rsid w:val="004B4B14"/>
    <w:pPr>
      <w:tabs>
        <w:tab w:val="left" w:pos="567"/>
      </w:tabs>
      <w:spacing w:before="120"/>
    </w:pPr>
    <w:rPr>
      <w:sz w:val="22"/>
      <w:szCs w:val="22"/>
    </w:rPr>
  </w:style>
  <w:style w:type="table" w:styleId="TableGrid">
    <w:name w:val="Table Grid"/>
    <w:aliases w:val="SBS Simple"/>
    <w:basedOn w:val="TableNormal"/>
    <w:uiPriority w:val="39"/>
    <w:rsid w:val="008042E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2780">
      <w:bodyDiv w:val="1"/>
      <w:marLeft w:val="0"/>
      <w:marRight w:val="0"/>
      <w:marTop w:val="0"/>
      <w:marBottom w:val="0"/>
      <w:divBdr>
        <w:top w:val="none" w:sz="0" w:space="0" w:color="auto"/>
        <w:left w:val="none" w:sz="0" w:space="0" w:color="auto"/>
        <w:bottom w:val="none" w:sz="0" w:space="0" w:color="auto"/>
        <w:right w:val="none" w:sz="0" w:space="0" w:color="auto"/>
      </w:divBdr>
    </w:div>
    <w:div w:id="12531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fin.gov.rs/&#1079;&#1072;&#1082;&#1086;&#1085;&#108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60B44"/>
    <w:rsid w:val="00290CE2"/>
    <w:rsid w:val="002A26B3"/>
    <w:rsid w:val="00326A1E"/>
    <w:rsid w:val="00705997"/>
    <w:rsid w:val="00795775"/>
    <w:rsid w:val="007F2E06"/>
    <w:rsid w:val="009029AF"/>
    <w:rsid w:val="00991B14"/>
    <w:rsid w:val="00B4324D"/>
    <w:rsid w:val="00DA5126"/>
    <w:rsid w:val="00F821F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C4708-AEBF-4B16-9002-9318570C8927}"/>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5</cp:revision>
  <cp:lastPrinted>2018-11-30T11:40:00Z</cp:lastPrinted>
  <dcterms:created xsi:type="dcterms:W3CDTF">2018-11-29T17:32:00Z</dcterms:created>
  <dcterms:modified xsi:type="dcterms:W3CDTF">2018-11-30T14:01:00Z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39e2da46-4ceb-4f2e-9779-360422ff4868</vt:lpwstr>
  </property>
</Properties>
</file>