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C10560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</w:rPr>
        <w:t>КОНКУРСНЕ ДОКУМЕНТАЦИЈЕ</w:t>
      </w:r>
    </w:p>
    <w:p w14:paraId="0A4C5006" w14:textId="41A39028" w:rsidR="00CD043F" w:rsidRPr="00C10560" w:rsidRDefault="00C10560" w:rsidP="00CD043F">
      <w:pPr>
        <w:ind w:left="-360" w:right="-19"/>
        <w:jc w:val="center"/>
        <w:outlineLvl w:val="0"/>
        <w:rPr>
          <w:rFonts w:cs="Arial"/>
          <w:b/>
          <w:lang w:val="sr-Cyrl-RS"/>
        </w:rPr>
      </w:pPr>
      <w:r w:rsidRPr="00C10560">
        <w:rPr>
          <w:rFonts w:cs="Arial"/>
          <w:b/>
          <w:lang w:val="sr-Cyrl-RS"/>
        </w:rPr>
        <w:t xml:space="preserve">У ОТВОРЕНОМ ПОСТУПКУ </w:t>
      </w:r>
    </w:p>
    <w:p w14:paraId="6447802F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8846DE3" w14:textId="77E36C89" w:rsidR="0046482E" w:rsidRPr="00C10560" w:rsidRDefault="0046482E" w:rsidP="00D5180C">
      <w:pPr>
        <w:spacing w:before="120"/>
        <w:jc w:val="center"/>
        <w:rPr>
          <w:rFonts w:cs="Arial"/>
          <w:sz w:val="22"/>
          <w:szCs w:val="22"/>
          <w:lang w:val="ru-RU"/>
        </w:rPr>
      </w:pPr>
      <w:bookmarkStart w:id="0" w:name="_Toc441215597"/>
      <w:bookmarkStart w:id="1" w:name="_Toc441651536"/>
      <w:bookmarkStart w:id="2" w:name="_Toc442559873"/>
      <w:r w:rsidRPr="00C10560">
        <w:rPr>
          <w:rFonts w:cs="Arial"/>
          <w:sz w:val="22"/>
          <w:szCs w:val="22"/>
          <w:lang w:val="ru-RU"/>
        </w:rPr>
        <w:t xml:space="preserve">за јавну набавку добара </w:t>
      </w:r>
      <w:bookmarkEnd w:id="0"/>
      <w:bookmarkEnd w:id="1"/>
      <w:bookmarkEnd w:id="2"/>
      <w:r w:rsidR="00D5180C">
        <w:rPr>
          <w:rFonts w:cs="Arial"/>
          <w:iCs/>
          <w:lang w:val="ru-RU"/>
        </w:rPr>
        <w:t>број</w:t>
      </w:r>
      <w:r w:rsidR="00D5180C">
        <w:rPr>
          <w:rFonts w:cs="Arial"/>
          <w:b/>
          <w:bCs/>
          <w:lang w:val="sr-Cyrl-RS" w:eastAsia="ar-SA"/>
        </w:rPr>
        <w:t xml:space="preserve"> </w:t>
      </w:r>
      <w:r w:rsidR="00D5180C">
        <w:rPr>
          <w:rFonts w:eastAsia="Arial" w:cs="Arial"/>
          <w:color w:val="000000"/>
        </w:rPr>
        <w:t>ЈН/4000/1156/2018 (711/2018)</w:t>
      </w:r>
    </w:p>
    <w:p w14:paraId="1B788458" w14:textId="77777777" w:rsidR="0046482E" w:rsidRPr="00C10560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02F89C0A" w14:textId="172A59BD" w:rsidR="00C10560" w:rsidRPr="00D5180C" w:rsidRDefault="00D5180C" w:rsidP="00D5180C">
      <w:pPr>
        <w:pStyle w:val="BodyTex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Ролни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слогови</w:t>
      </w:r>
      <w:proofErr w:type="spellEnd"/>
    </w:p>
    <w:p w14:paraId="50EC71A4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80F572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7382DC73" w:rsidR="003E220A" w:rsidRPr="00C10560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C10560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C10560">
        <w:rPr>
          <w:rFonts w:ascii="Arial" w:hAnsi="Arial" w:cs="Arial"/>
          <w:sz w:val="22"/>
          <w:szCs w:val="22"/>
        </w:rPr>
        <w:t xml:space="preserve"> 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4273FC">
        <w:rPr>
          <w:rFonts w:ascii="Arial" w:eastAsia="Arial Unicode MS" w:hAnsi="Arial" w:cs="Arial"/>
          <w:kern w:val="2"/>
          <w:sz w:val="22"/>
          <w:szCs w:val="22"/>
          <w:lang w:val="sr-Cyrl-RS"/>
        </w:rPr>
        <w:t>10603/ 2-19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4273FC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09</w:t>
      </w:r>
      <w:r w:rsidR="004273FC">
        <w:rPr>
          <w:rFonts w:ascii="Arial" w:eastAsia="Arial Unicode MS" w:hAnsi="Arial" w:cs="Arial"/>
          <w:kern w:val="2"/>
          <w:sz w:val="22"/>
          <w:szCs w:val="22"/>
          <w:lang w:val="sr-Cyrl-RS"/>
        </w:rPr>
        <w:t>.01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4273FC">
        <w:rPr>
          <w:rFonts w:ascii="Arial" w:eastAsia="Arial Unicode MS" w:hAnsi="Arial" w:cs="Arial"/>
          <w:kern w:val="2"/>
          <w:sz w:val="22"/>
          <w:szCs w:val="22"/>
          <w:lang w:val="sr-Latn-CS"/>
        </w:rPr>
        <w:t>9</w:t>
      </w:r>
      <w:r w:rsidR="003E220A" w:rsidRPr="00C1056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C10560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C10560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191246F9" w:rsidR="003E220A" w:rsidRPr="003E220A" w:rsidRDefault="007C1C3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>,</w:t>
      </w:r>
      <w:r w:rsidR="00D5180C">
        <w:rPr>
          <w:rFonts w:cs="Arial"/>
          <w:i/>
          <w:szCs w:val="24"/>
          <w:lang w:val="sr-Cyrl-RS"/>
        </w:rPr>
        <w:t xml:space="preserve"> </w:t>
      </w:r>
      <w:proofErr w:type="gramStart"/>
      <w:r w:rsidR="00D5180C">
        <w:rPr>
          <w:rFonts w:cs="Arial"/>
          <w:i/>
          <w:szCs w:val="24"/>
          <w:lang w:val="sr-Cyrl-RS"/>
        </w:rPr>
        <w:t xml:space="preserve">јануар  </w:t>
      </w:r>
      <w:r w:rsidR="003E220A" w:rsidRPr="003E220A">
        <w:rPr>
          <w:rFonts w:cs="Arial"/>
          <w:i/>
          <w:szCs w:val="24"/>
        </w:rPr>
        <w:t>20</w:t>
      </w:r>
      <w:r w:rsidR="00D5180C">
        <w:rPr>
          <w:rFonts w:cs="Arial"/>
          <w:i/>
          <w:szCs w:val="24"/>
          <w:lang w:val="sr-Cyrl-RS"/>
        </w:rPr>
        <w:t>19</w:t>
      </w:r>
      <w:proofErr w:type="gramEnd"/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7476D29B" w14:textId="46236979" w:rsidR="00C43F9F" w:rsidRPr="00821F37" w:rsidRDefault="003E220A" w:rsidP="00821F37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7A6A55CD" w14:textId="0F0F9B4A" w:rsidR="008C5086" w:rsidRPr="00C10560" w:rsidRDefault="0046482E" w:rsidP="008C5086">
      <w:pPr>
        <w:spacing w:before="120"/>
        <w:jc w:val="center"/>
        <w:rPr>
          <w:rFonts w:cs="Arial"/>
          <w:sz w:val="22"/>
          <w:szCs w:val="22"/>
          <w:lang w:val="sr-Cyrl-RS"/>
        </w:rPr>
      </w:pPr>
      <w:r w:rsidRPr="00CD043F">
        <w:rPr>
          <w:rFonts w:cs="Arial"/>
          <w:lang w:val="ru-RU"/>
        </w:rPr>
        <w:t xml:space="preserve">за јавну набавку добара </w:t>
      </w:r>
      <w:r w:rsidR="00D5180C">
        <w:rPr>
          <w:rFonts w:eastAsia="Arial" w:cs="Arial"/>
          <w:color w:val="000000"/>
        </w:rPr>
        <w:t>ЈН/4000/1156/2018 (711/2018)</w:t>
      </w:r>
    </w:p>
    <w:p w14:paraId="6305F30E" w14:textId="603B0CBC" w:rsidR="0046482E" w:rsidRPr="00CD043F" w:rsidRDefault="0046482E" w:rsidP="00D5180C">
      <w:pPr>
        <w:rPr>
          <w:rFonts w:cs="Arial"/>
          <w:lang w:val="sr-Cyrl-RS"/>
        </w:rPr>
      </w:pPr>
    </w:p>
    <w:p w14:paraId="5706EDF5" w14:textId="4BEF2744" w:rsidR="00CD043F" w:rsidRPr="00CD043F" w:rsidRDefault="00D5180C" w:rsidP="00D5180C">
      <w:pPr>
        <w:jc w:val="center"/>
        <w:rPr>
          <w:rFonts w:cs="Arial"/>
          <w:b/>
          <w:szCs w:val="24"/>
          <w:lang w:val="ru-RU"/>
        </w:rPr>
      </w:pPr>
      <w:r>
        <w:rPr>
          <w:rFonts w:cs="Arial"/>
          <w:b/>
          <w:lang w:val="sr-Cyrl-RS"/>
        </w:rPr>
        <w:t>Ролни слогови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D8E81A5" w14:textId="7D62F1F6" w:rsidR="00CD043F" w:rsidRDefault="003E220A" w:rsidP="00821F37">
      <w:pPr>
        <w:jc w:val="center"/>
        <w:rPr>
          <w:rFonts w:cs="Arial"/>
          <w:sz w:val="22"/>
          <w:szCs w:val="22"/>
        </w:rPr>
      </w:pPr>
      <w:r w:rsidRPr="00CD043F">
        <w:rPr>
          <w:rFonts w:cs="Arial"/>
          <w:sz w:val="22"/>
          <w:szCs w:val="22"/>
        </w:rPr>
        <w:t>1.</w:t>
      </w:r>
    </w:p>
    <w:p w14:paraId="28CD16DC" w14:textId="3DFBB409" w:rsidR="00D5180C" w:rsidRDefault="00D5180C" w:rsidP="00D5180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Врши се измена конкурсне документације на страни 18/72 у тачки </w:t>
      </w:r>
      <w:r w:rsidRPr="00D5180C">
        <w:rPr>
          <w:rFonts w:cs="Arial"/>
          <w:sz w:val="22"/>
          <w:szCs w:val="22"/>
          <w:lang w:val="sr-Cyrl-RS"/>
        </w:rPr>
        <w:t>3.3 Квалитет и техничке карактеристике</w:t>
      </w:r>
      <w:r>
        <w:rPr>
          <w:rFonts w:cs="Arial"/>
          <w:sz w:val="22"/>
          <w:szCs w:val="22"/>
          <w:lang w:val="sr-Cyrl-RS"/>
        </w:rPr>
        <w:t xml:space="preserve">, подтачка 2 тако што се уместо </w:t>
      </w:r>
      <w:r w:rsidRPr="00D5180C">
        <w:rPr>
          <w:rFonts w:cs="Arial"/>
          <w:sz w:val="22"/>
          <w:szCs w:val="22"/>
          <w:lang w:val="sr-Cyrl-RS"/>
        </w:rPr>
        <w:t>ISO 9001:2008 (или новије издање)</w:t>
      </w:r>
      <w:r>
        <w:rPr>
          <w:rFonts w:cs="Arial"/>
          <w:sz w:val="22"/>
          <w:szCs w:val="22"/>
          <w:lang w:val="sr-Cyrl-RS"/>
        </w:rPr>
        <w:t>, упис</w:t>
      </w:r>
      <w:r w:rsidR="0070255B">
        <w:rPr>
          <w:rFonts w:cs="Arial"/>
          <w:sz w:val="22"/>
          <w:szCs w:val="22"/>
          <w:lang w:val="sr-Cyrl-RS"/>
        </w:rPr>
        <w:t xml:space="preserve">ује ISO 9001:2015, па измењена </w:t>
      </w:r>
      <w:bookmarkStart w:id="3" w:name="_GoBack"/>
      <w:bookmarkEnd w:id="3"/>
      <w:r>
        <w:rPr>
          <w:rFonts w:cs="Arial"/>
          <w:sz w:val="22"/>
          <w:szCs w:val="22"/>
          <w:lang w:val="sr-Cyrl-RS"/>
        </w:rPr>
        <w:t xml:space="preserve">подтачка 2 сада гласи: </w:t>
      </w:r>
    </w:p>
    <w:p w14:paraId="05DB9304" w14:textId="77777777" w:rsidR="00D5180C" w:rsidRDefault="00D5180C" w:rsidP="00D5180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D5180C">
        <w:rPr>
          <w:rFonts w:cs="Arial"/>
          <w:sz w:val="22"/>
          <w:szCs w:val="22"/>
          <w:lang w:val="sr-Cyrl-RS"/>
        </w:rPr>
        <w:t>Понуђачи су дужни су да уз понуду доставе копију сертификата ISO 9001:2015 за произвођача, са обимом акредитације који обухвата производњу предметних добара, који је важећи у тренутку отварања понуда</w:t>
      </w:r>
      <w:r>
        <w:rPr>
          <w:rFonts w:cs="Arial"/>
          <w:sz w:val="22"/>
          <w:szCs w:val="22"/>
          <w:lang w:val="sr-Cyrl-RS"/>
        </w:rPr>
        <w:t>“.</w:t>
      </w:r>
    </w:p>
    <w:p w14:paraId="329CBC0D" w14:textId="77777777" w:rsidR="00D5180C" w:rsidRDefault="00D5180C" w:rsidP="00D5180C">
      <w:pPr>
        <w:rPr>
          <w:rFonts w:cs="Arial"/>
          <w:sz w:val="22"/>
          <w:szCs w:val="22"/>
          <w:lang w:val="sr-Cyrl-RS"/>
        </w:rPr>
      </w:pPr>
    </w:p>
    <w:p w14:paraId="5D53A494" w14:textId="331E3CF0" w:rsidR="00D5180C" w:rsidRDefault="00D5180C" w:rsidP="00D5180C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039EFD64" w14:textId="3C2ACE5B" w:rsidR="00D5180C" w:rsidRDefault="00D5180C" w:rsidP="00D5180C">
      <w:pPr>
        <w:rPr>
          <w:rFonts w:cs="Arial"/>
          <w:sz w:val="22"/>
          <w:szCs w:val="22"/>
          <w:lang w:val="sr-Cyrl-RS"/>
        </w:rPr>
      </w:pPr>
      <w:r w:rsidRPr="00D5180C">
        <w:rPr>
          <w:rFonts w:cs="Arial"/>
          <w:sz w:val="22"/>
          <w:szCs w:val="22"/>
          <w:lang w:val="sr-Cyrl-RS"/>
        </w:rPr>
        <w:t>Врши се измена конкурсне документације на страни 18/72</w:t>
      </w:r>
      <w:r>
        <w:rPr>
          <w:rFonts w:cs="Arial"/>
          <w:sz w:val="22"/>
          <w:szCs w:val="22"/>
          <w:lang w:val="sr-Cyrl-RS"/>
        </w:rPr>
        <w:t xml:space="preserve"> у тачки </w:t>
      </w:r>
      <w:r w:rsidRPr="00D5180C">
        <w:rPr>
          <w:rFonts w:cs="Arial"/>
          <w:sz w:val="22"/>
          <w:szCs w:val="22"/>
          <w:lang w:val="sr-Cyrl-RS"/>
        </w:rPr>
        <w:t>3.4  Рок испоруке добара</w:t>
      </w:r>
      <w:r>
        <w:rPr>
          <w:rFonts w:cs="Arial"/>
          <w:sz w:val="22"/>
          <w:szCs w:val="22"/>
          <w:lang w:val="sr-Cyrl-RS"/>
        </w:rPr>
        <w:t>, тако да измењена тачка 3.4 сада гласи:</w:t>
      </w:r>
    </w:p>
    <w:p w14:paraId="43061B4E" w14:textId="77777777" w:rsidR="00D5180C" w:rsidRPr="00D5180C" w:rsidRDefault="00D5180C" w:rsidP="00D5180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D5180C">
        <w:rPr>
          <w:rFonts w:cs="Arial"/>
          <w:sz w:val="22"/>
          <w:szCs w:val="22"/>
          <w:lang w:val="sr-Cyrl-RS"/>
        </w:rPr>
        <w:t>Сукцесивно у року од 20 (словима: двадесет) дана од појединачно писаног захтева наручиоца  (e-mail) за количину до 500 комада носећих гирланди (слогова) и 250 комада повратних гирланди (слогова).</w:t>
      </w:r>
    </w:p>
    <w:p w14:paraId="513B603C" w14:textId="3EFC0B87" w:rsidR="00D5180C" w:rsidRDefault="00D5180C" w:rsidP="00D5180C">
      <w:pPr>
        <w:rPr>
          <w:rFonts w:cs="Arial"/>
          <w:sz w:val="22"/>
          <w:szCs w:val="22"/>
          <w:lang w:val="sr-Cyrl-RS"/>
        </w:rPr>
      </w:pPr>
      <w:r w:rsidRPr="00D5180C">
        <w:rPr>
          <w:rFonts w:cs="Arial"/>
          <w:sz w:val="22"/>
          <w:szCs w:val="22"/>
          <w:lang w:val="sr-Cyrl-RS"/>
        </w:rPr>
        <w:t>Рок испоруке за целокупну испоруку износи 150 (словима: стопедесет) дана од ступања уговора на снагу.</w:t>
      </w:r>
    </w:p>
    <w:p w14:paraId="66530173" w14:textId="520CAE4D" w:rsidR="00D5180C" w:rsidRDefault="00D5180C" w:rsidP="00D5180C">
      <w:pPr>
        <w:rPr>
          <w:rFonts w:cs="Arial"/>
          <w:sz w:val="22"/>
          <w:szCs w:val="22"/>
          <w:lang w:val="sr-Cyrl-RS"/>
        </w:rPr>
      </w:pPr>
      <w:r w:rsidRPr="00D5180C">
        <w:rPr>
          <w:rFonts w:cs="Arial"/>
          <w:sz w:val="22"/>
          <w:szCs w:val="22"/>
          <w:lang w:val="sr-Cyrl-RS"/>
        </w:rPr>
        <w:t xml:space="preserve">Прелазак својине и ризика на добрима која ће се испоручивати по појединачним </w:t>
      </w:r>
      <w:r>
        <w:rPr>
          <w:rFonts w:cs="Arial"/>
          <w:sz w:val="22"/>
          <w:szCs w:val="22"/>
          <w:lang w:val="sr-Cyrl-RS"/>
        </w:rPr>
        <w:t xml:space="preserve">писаним захтевима </w:t>
      </w:r>
      <w:r w:rsidRPr="00D5180C">
        <w:rPr>
          <w:rFonts w:cs="Arial"/>
          <w:sz w:val="22"/>
          <w:szCs w:val="22"/>
          <w:lang w:val="sr-Cyrl-RS"/>
        </w:rPr>
        <w:t>са Понуђача на Наручиоца, прелази на дан испоруке. Као датум испоруке сматра се датум пријема добара у магацин Наручиоца</w:t>
      </w:r>
      <w:r>
        <w:rPr>
          <w:rFonts w:cs="Arial"/>
          <w:sz w:val="22"/>
          <w:szCs w:val="22"/>
          <w:lang w:val="sr-Cyrl-RS"/>
        </w:rPr>
        <w:t>.“</w:t>
      </w:r>
    </w:p>
    <w:p w14:paraId="4B879012" w14:textId="17C0865F" w:rsidR="00D5180C" w:rsidRDefault="00D5180C" w:rsidP="00D5180C">
      <w:pPr>
        <w:rPr>
          <w:rFonts w:cs="Arial"/>
          <w:sz w:val="22"/>
          <w:szCs w:val="22"/>
          <w:lang w:val="sr-Cyrl-RS"/>
        </w:rPr>
      </w:pPr>
    </w:p>
    <w:p w14:paraId="5417DF7E" w14:textId="34B3EE00" w:rsidR="00D5180C" w:rsidRDefault="00D5180C" w:rsidP="00D5180C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1EBE0B4F" w14:textId="56CFC499" w:rsidR="00D5180C" w:rsidRDefault="00D5180C" w:rsidP="00D5180C">
      <w:pPr>
        <w:rPr>
          <w:rFonts w:cs="Arial"/>
          <w:sz w:val="22"/>
          <w:szCs w:val="22"/>
          <w:lang w:val="sr-Cyrl-RS"/>
        </w:rPr>
      </w:pPr>
      <w:r w:rsidRPr="00D5180C">
        <w:rPr>
          <w:rFonts w:cs="Arial"/>
          <w:sz w:val="22"/>
          <w:szCs w:val="22"/>
          <w:lang w:val="sr-Cyrl-RS"/>
        </w:rPr>
        <w:t>Врши се измена конкурсне документације</w:t>
      </w:r>
      <w:r>
        <w:rPr>
          <w:rFonts w:cs="Arial"/>
          <w:sz w:val="22"/>
          <w:szCs w:val="22"/>
          <w:lang w:val="sr-Cyrl-RS"/>
        </w:rPr>
        <w:t xml:space="preserve"> на страни 23/72 у делу који се односи на додатне услове односно у тачки 5. додатних услова финансијски капацитет, тако што се иза броја 12 брише (шест) а </w:t>
      </w:r>
      <w:r w:rsidR="001E5139">
        <w:rPr>
          <w:rFonts w:cs="Arial"/>
          <w:sz w:val="22"/>
          <w:szCs w:val="22"/>
          <w:lang w:val="sr-Cyrl-RS"/>
        </w:rPr>
        <w:t>у</w:t>
      </w:r>
      <w:r>
        <w:rPr>
          <w:rFonts w:cs="Arial"/>
          <w:sz w:val="22"/>
          <w:szCs w:val="22"/>
          <w:lang w:val="sr-Cyrl-RS"/>
        </w:rPr>
        <w:t>писује (дванаест</w:t>
      </w:r>
      <w:r w:rsidR="001E5139">
        <w:rPr>
          <w:rFonts w:cs="Arial"/>
          <w:sz w:val="22"/>
          <w:szCs w:val="22"/>
          <w:lang w:val="sr-Cyrl-RS"/>
        </w:rPr>
        <w:t xml:space="preserve">), па измењена </w:t>
      </w:r>
      <w:r w:rsidR="00821F37">
        <w:rPr>
          <w:rFonts w:cs="Arial"/>
          <w:sz w:val="22"/>
          <w:szCs w:val="22"/>
          <w:lang w:val="sr-Cyrl-RS"/>
        </w:rPr>
        <w:t>тачка 5 сада г</w:t>
      </w:r>
      <w:r w:rsidR="001E5139">
        <w:rPr>
          <w:rFonts w:cs="Arial"/>
          <w:sz w:val="22"/>
          <w:szCs w:val="22"/>
          <w:lang w:val="sr-Cyrl-RS"/>
        </w:rPr>
        <w:t xml:space="preserve">ласи: </w:t>
      </w:r>
    </w:p>
    <w:p w14:paraId="153DFC9A" w14:textId="77777777" w:rsidR="001E5139" w:rsidRPr="001E5139" w:rsidRDefault="001E5139" w:rsidP="001E513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1E5139">
        <w:rPr>
          <w:rFonts w:cs="Arial"/>
          <w:sz w:val="22"/>
          <w:szCs w:val="22"/>
          <w:lang w:val="sr-Cyrl-RS"/>
        </w:rPr>
        <w:t>Финансијски капацитет</w:t>
      </w:r>
    </w:p>
    <w:p w14:paraId="06105599" w14:textId="77777777" w:rsidR="001E5139" w:rsidRPr="001E5139" w:rsidRDefault="001E5139" w:rsidP="001E5139">
      <w:pPr>
        <w:rPr>
          <w:rFonts w:cs="Arial"/>
          <w:sz w:val="22"/>
          <w:szCs w:val="22"/>
          <w:lang w:val="sr-Cyrl-RS"/>
        </w:rPr>
      </w:pPr>
      <w:r w:rsidRPr="001E5139">
        <w:rPr>
          <w:rFonts w:cs="Arial"/>
          <w:sz w:val="22"/>
          <w:szCs w:val="22"/>
          <w:lang w:val="sr-Cyrl-RS"/>
        </w:rPr>
        <w:t>-</w:t>
      </w:r>
      <w:r w:rsidRPr="001E5139">
        <w:rPr>
          <w:rFonts w:cs="Arial"/>
          <w:sz w:val="22"/>
          <w:szCs w:val="22"/>
          <w:lang w:val="sr-Cyrl-RS"/>
        </w:rPr>
        <w:tab/>
        <w:t>Понуђач располаже неопходним финансијским капацитетом</w:t>
      </w:r>
    </w:p>
    <w:p w14:paraId="585A8F74" w14:textId="676A6827" w:rsidR="001E5139" w:rsidRPr="00D5180C" w:rsidRDefault="001E5139" w:rsidP="001E5139">
      <w:pPr>
        <w:rPr>
          <w:rFonts w:cs="Arial"/>
          <w:sz w:val="22"/>
          <w:szCs w:val="22"/>
          <w:lang w:val="sr-Cyrl-RS"/>
        </w:rPr>
      </w:pPr>
      <w:r w:rsidRPr="001E5139">
        <w:rPr>
          <w:rFonts w:cs="Arial"/>
          <w:sz w:val="22"/>
          <w:szCs w:val="22"/>
          <w:lang w:val="sr-Cyrl-RS"/>
        </w:rPr>
        <w:t>-</w:t>
      </w:r>
      <w:r w:rsidRPr="001E5139">
        <w:rPr>
          <w:rFonts w:cs="Arial"/>
          <w:sz w:val="22"/>
          <w:szCs w:val="22"/>
          <w:lang w:val="sr-Cyrl-RS"/>
        </w:rPr>
        <w:tab/>
        <w:t>да у последњих  12 (</w:t>
      </w:r>
      <w:r>
        <w:rPr>
          <w:rFonts w:cs="Arial"/>
          <w:sz w:val="22"/>
          <w:szCs w:val="22"/>
          <w:lang w:val="sr-Cyrl-RS"/>
        </w:rPr>
        <w:t>дванаест</w:t>
      </w:r>
      <w:r w:rsidRPr="001E5139">
        <w:rPr>
          <w:rFonts w:cs="Arial"/>
          <w:sz w:val="22"/>
          <w:szCs w:val="22"/>
          <w:lang w:val="sr-Cyrl-RS"/>
        </w:rPr>
        <w:t>) месеци који претходе дану објављивања Позива за подношење понуда на Порталу јавних набавки  није био неликвидан.</w:t>
      </w:r>
      <w:r>
        <w:rPr>
          <w:rFonts w:cs="Arial"/>
          <w:sz w:val="22"/>
          <w:szCs w:val="22"/>
          <w:lang w:val="sr-Cyrl-RS"/>
        </w:rPr>
        <w:t>“</w:t>
      </w:r>
    </w:p>
    <w:p w14:paraId="54338185" w14:textId="076AAFDB" w:rsidR="00D5180C" w:rsidRDefault="00D5180C" w:rsidP="00D5180C">
      <w:pPr>
        <w:rPr>
          <w:rFonts w:cs="Arial"/>
          <w:sz w:val="22"/>
          <w:szCs w:val="22"/>
          <w:lang w:val="sr-Cyrl-RS"/>
        </w:rPr>
      </w:pPr>
    </w:p>
    <w:p w14:paraId="22E90933" w14:textId="569F12E0" w:rsidR="001E5139" w:rsidRPr="00D5180C" w:rsidRDefault="001E5139" w:rsidP="001E513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3C2EE376" w14:textId="39606BFF" w:rsidR="001E5139" w:rsidRDefault="008555C4" w:rsidP="008C5086">
      <w:pPr>
        <w:rPr>
          <w:rFonts w:cs="Arial"/>
          <w:sz w:val="22"/>
          <w:szCs w:val="22"/>
          <w:lang w:val="sr-Cyrl-RS"/>
        </w:rPr>
      </w:pPr>
      <w:r w:rsidRPr="00CD043F">
        <w:rPr>
          <w:rFonts w:cs="Arial"/>
          <w:sz w:val="22"/>
          <w:szCs w:val="22"/>
          <w:lang w:val="sr-Cyrl-RS"/>
        </w:rPr>
        <w:t>У конку</w:t>
      </w:r>
      <w:r w:rsidR="0046482E" w:rsidRPr="00CD043F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CD043F" w:rsidRPr="00CD043F">
        <w:rPr>
          <w:rFonts w:cs="Arial"/>
          <w:sz w:val="22"/>
          <w:szCs w:val="22"/>
          <w:lang w:val="sr-Cyrl-RS"/>
        </w:rPr>
        <w:t>у</w:t>
      </w:r>
      <w:r w:rsidR="008C5086">
        <w:rPr>
          <w:rFonts w:cs="Arial"/>
          <w:sz w:val="22"/>
          <w:szCs w:val="22"/>
          <w:lang w:val="en-GB"/>
        </w:rPr>
        <w:t xml:space="preserve"> </w:t>
      </w:r>
      <w:r w:rsidR="008C5086">
        <w:rPr>
          <w:rFonts w:cs="Arial"/>
          <w:sz w:val="22"/>
          <w:szCs w:val="22"/>
          <w:lang w:val="sr-Cyrl-RS"/>
        </w:rPr>
        <w:t>Упуству по</w:t>
      </w:r>
      <w:r w:rsidR="001E5139">
        <w:rPr>
          <w:rFonts w:cs="Arial"/>
          <w:sz w:val="22"/>
          <w:szCs w:val="22"/>
          <w:lang w:val="sr-Cyrl-RS"/>
        </w:rPr>
        <w:t>нуђачима како да сачине понуду на страни 27/72  у тачки 6.3</w:t>
      </w:r>
      <w:r w:rsidR="008C5086">
        <w:rPr>
          <w:rFonts w:cs="Arial"/>
          <w:sz w:val="22"/>
          <w:szCs w:val="22"/>
          <w:lang w:val="sr-Cyrl-RS"/>
        </w:rPr>
        <w:t xml:space="preserve"> </w:t>
      </w:r>
      <w:r w:rsidR="001E5139">
        <w:rPr>
          <w:rFonts w:cs="Arial"/>
          <w:sz w:val="22"/>
          <w:szCs w:val="22"/>
          <w:lang w:val="sr-Cyrl-RS"/>
        </w:rPr>
        <w:t xml:space="preserve">Обавезна садржина понуде брише се тачка 10 </w:t>
      </w:r>
    </w:p>
    <w:p w14:paraId="6A1D447E" w14:textId="23D272B0" w:rsidR="008C5086" w:rsidRDefault="001E5139" w:rsidP="008C5086">
      <w:pPr>
        <w:rPr>
          <w:rFonts w:cs="Arial"/>
          <w:sz w:val="22"/>
          <w:szCs w:val="22"/>
          <w:lang w:val="sr-Cyrl-RS"/>
        </w:rPr>
      </w:pPr>
      <w:r w:rsidRPr="001E5139">
        <w:rPr>
          <w:rFonts w:cs="Arial"/>
          <w:sz w:val="22"/>
          <w:szCs w:val="22"/>
          <w:lang w:val="sr-Cyrl-RS"/>
        </w:rPr>
        <w:t>•</w:t>
      </w:r>
      <w:r w:rsidRPr="001E5139">
        <w:rPr>
          <w:rFonts w:cs="Arial"/>
          <w:sz w:val="22"/>
          <w:szCs w:val="22"/>
          <w:lang w:val="sr-Cyrl-RS"/>
        </w:rPr>
        <w:tab/>
        <w:t>потписан и печатом оверен Модел уговора о чувању пословне тајне и поверљивих информација;</w:t>
      </w:r>
      <w:r w:rsidR="008C5086">
        <w:rPr>
          <w:rFonts w:cs="Arial"/>
          <w:sz w:val="22"/>
          <w:szCs w:val="22"/>
          <w:lang w:val="sr-Cyrl-RS"/>
        </w:rPr>
        <w:t xml:space="preserve"> </w:t>
      </w:r>
    </w:p>
    <w:p w14:paraId="53DFF2CF" w14:textId="1DC0F12A" w:rsidR="00821F37" w:rsidRDefault="00821F37" w:rsidP="008C5086">
      <w:pPr>
        <w:rPr>
          <w:rFonts w:cs="Arial"/>
          <w:sz w:val="22"/>
          <w:szCs w:val="22"/>
          <w:lang w:val="sr-Cyrl-RS"/>
        </w:rPr>
      </w:pPr>
    </w:p>
    <w:p w14:paraId="23475848" w14:textId="3538407A" w:rsidR="008C5086" w:rsidRPr="00821F37" w:rsidRDefault="001E5139" w:rsidP="00821F37">
      <w:pPr>
        <w:jc w:val="center"/>
        <w:rPr>
          <w:rFonts w:eastAsia="TimesNewRomanPSMT" w:cs="Arial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7E976608" w14:textId="25EEFE8B" w:rsidR="001E5139" w:rsidRDefault="001E5139" w:rsidP="008C5086">
      <w:pPr>
        <w:rPr>
          <w:rFonts w:cs="Arial"/>
          <w:bCs/>
          <w:iCs/>
          <w:sz w:val="22"/>
          <w:szCs w:val="22"/>
          <w:lang w:val="sr-Cyrl-RS"/>
        </w:rPr>
      </w:pPr>
      <w:r w:rsidRPr="001E5139">
        <w:rPr>
          <w:rFonts w:cs="Arial"/>
          <w:bCs/>
          <w:iCs/>
          <w:sz w:val="22"/>
          <w:szCs w:val="22"/>
          <w:lang w:val="sr-Cyrl-RS"/>
        </w:rPr>
        <w:t>У конкурсној документацији у Упуству понуђачима како да сачине понуду на страни 27/72  у тачки 6.3 Обавезна садржина понуде</w:t>
      </w:r>
      <w:r>
        <w:rPr>
          <w:rFonts w:cs="Arial"/>
          <w:bCs/>
          <w:iCs/>
          <w:sz w:val="22"/>
          <w:szCs w:val="22"/>
          <w:lang w:val="sr-Cyrl-RS"/>
        </w:rPr>
        <w:t>, врши се измена у тачки 8, па се уместо „меница за озбиљност понуде уписује „Банкарска гаранција за озбиљност понуде“.</w:t>
      </w:r>
    </w:p>
    <w:p w14:paraId="5CA7E3B3" w14:textId="53535AA0" w:rsidR="001E5139" w:rsidRDefault="001E5139" w:rsidP="008C5086">
      <w:pPr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bCs/>
          <w:iCs/>
          <w:sz w:val="22"/>
          <w:szCs w:val="22"/>
          <w:lang w:val="sr-Cyrl-RS"/>
        </w:rPr>
        <w:t xml:space="preserve">Измењена тачка </w:t>
      </w:r>
      <w:r w:rsidRPr="001E5139">
        <w:rPr>
          <w:rFonts w:cs="Arial"/>
          <w:bCs/>
          <w:iCs/>
          <w:sz w:val="22"/>
          <w:szCs w:val="22"/>
          <w:lang w:val="sr-Cyrl-RS"/>
        </w:rPr>
        <w:t>6.3 Обавезна садржина понуде</w:t>
      </w:r>
      <w:r>
        <w:rPr>
          <w:rFonts w:cs="Arial"/>
          <w:bCs/>
          <w:iCs/>
          <w:sz w:val="22"/>
          <w:szCs w:val="22"/>
          <w:lang w:val="sr-Cyrl-RS"/>
        </w:rPr>
        <w:t xml:space="preserve"> сада гласи: </w:t>
      </w:r>
    </w:p>
    <w:p w14:paraId="46AE5330" w14:textId="77777777" w:rsidR="001E5139" w:rsidRPr="001E5139" w:rsidRDefault="001E5139" w:rsidP="001E5139">
      <w:pPr>
        <w:tabs>
          <w:tab w:val="left" w:pos="284"/>
          <w:tab w:val="left" w:pos="330"/>
        </w:tabs>
        <w:ind w:left="284"/>
        <w:rPr>
          <w:rFonts w:eastAsia="TimesNewRomanPSMT" w:cs="Arial"/>
          <w:bCs/>
          <w:sz w:val="22"/>
          <w:szCs w:val="22"/>
        </w:rPr>
      </w:pPr>
    </w:p>
    <w:p w14:paraId="28BA3919" w14:textId="77777777" w:rsidR="001E5139" w:rsidRPr="001E5139" w:rsidRDefault="001E5139" w:rsidP="001E5139">
      <w:pPr>
        <w:keepNext/>
        <w:numPr>
          <w:ilvl w:val="1"/>
          <w:numId w:val="15"/>
        </w:numPr>
        <w:tabs>
          <w:tab w:val="left" w:pos="567"/>
        </w:tabs>
        <w:outlineLvl w:val="1"/>
        <w:rPr>
          <w:rFonts w:cs="Arial"/>
          <w:b/>
          <w:sz w:val="22"/>
          <w:szCs w:val="22"/>
        </w:rPr>
      </w:pPr>
      <w:bookmarkStart w:id="4" w:name="_Toc441651579"/>
      <w:bookmarkStart w:id="5" w:name="_Toc442559890"/>
      <w:proofErr w:type="spellStart"/>
      <w:r w:rsidRPr="001E5139">
        <w:rPr>
          <w:rFonts w:cs="Arial"/>
          <w:b/>
          <w:sz w:val="22"/>
          <w:szCs w:val="22"/>
        </w:rPr>
        <w:t>Обавезна</w:t>
      </w:r>
      <w:proofErr w:type="spellEnd"/>
      <w:r w:rsidRPr="001E5139">
        <w:rPr>
          <w:rFonts w:cs="Arial"/>
          <w:b/>
          <w:sz w:val="22"/>
          <w:szCs w:val="22"/>
        </w:rPr>
        <w:t xml:space="preserve"> </w:t>
      </w:r>
      <w:proofErr w:type="spellStart"/>
      <w:r w:rsidRPr="001E5139">
        <w:rPr>
          <w:rFonts w:cs="Arial"/>
          <w:b/>
          <w:sz w:val="22"/>
          <w:szCs w:val="22"/>
        </w:rPr>
        <w:t>садржина</w:t>
      </w:r>
      <w:proofErr w:type="spellEnd"/>
      <w:r w:rsidRPr="001E5139">
        <w:rPr>
          <w:rFonts w:cs="Arial"/>
          <w:b/>
          <w:sz w:val="22"/>
          <w:szCs w:val="22"/>
        </w:rPr>
        <w:t xml:space="preserve"> </w:t>
      </w:r>
      <w:proofErr w:type="spellStart"/>
      <w:r w:rsidRPr="001E5139">
        <w:rPr>
          <w:rFonts w:cs="Arial"/>
          <w:b/>
          <w:sz w:val="22"/>
          <w:szCs w:val="22"/>
        </w:rPr>
        <w:t>понуде</w:t>
      </w:r>
      <w:bookmarkEnd w:id="4"/>
      <w:bookmarkEnd w:id="5"/>
      <w:proofErr w:type="spellEnd"/>
    </w:p>
    <w:p w14:paraId="0B2D33B3" w14:textId="77777777" w:rsidR="001E5139" w:rsidRPr="001E5139" w:rsidRDefault="001E5139" w:rsidP="001E5139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 w:bidi="en-US"/>
        </w:rPr>
        <w:t>Садржину понуде, поред Обрасца понуде, чине и сви остали докази</w:t>
      </w:r>
      <w:r w:rsidRPr="001E5139">
        <w:rPr>
          <w:rFonts w:cs="Arial"/>
          <w:color w:val="00B0F0"/>
          <w:sz w:val="22"/>
          <w:szCs w:val="22"/>
          <w:lang w:bidi="en-US"/>
        </w:rPr>
        <w:t xml:space="preserve"> </w:t>
      </w:r>
      <w:r w:rsidRPr="001E5139">
        <w:rPr>
          <w:rFonts w:cs="Arial"/>
          <w:sz w:val="22"/>
          <w:szCs w:val="22"/>
          <w:lang w:val="ru-RU" w:bidi="en-US"/>
        </w:rPr>
        <w:t xml:space="preserve">о испуњености услова из чл. 75.и 76. </w:t>
      </w:r>
      <w:r w:rsidRPr="001E5139">
        <w:rPr>
          <w:rFonts w:cs="Arial"/>
          <w:sz w:val="22"/>
          <w:szCs w:val="22"/>
          <w:lang w:val="ru-RU"/>
        </w:rPr>
        <w:t>Закона</w:t>
      </w:r>
      <w:r w:rsidRPr="001E5139">
        <w:rPr>
          <w:rFonts w:cs="Arial"/>
          <w:sz w:val="22"/>
          <w:szCs w:val="22"/>
          <w:lang w:val="ru-RU" w:bidi="en-US"/>
        </w:rPr>
        <w:t>, предвиђени чл. 77. Закона, који су наведени у конкурсној документацији, као и сви тражени прилози и изјаве</w:t>
      </w:r>
      <w:r w:rsidRPr="001E5139">
        <w:rPr>
          <w:rFonts w:cs="Arial"/>
          <w:sz w:val="22"/>
          <w:szCs w:val="22"/>
          <w:lang w:bidi="en-US"/>
        </w:rPr>
        <w:t xml:space="preserve"> (</w:t>
      </w:r>
      <w:proofErr w:type="spellStart"/>
      <w:r w:rsidRPr="001E5139">
        <w:rPr>
          <w:rFonts w:cs="Arial"/>
          <w:sz w:val="22"/>
          <w:szCs w:val="22"/>
          <w:lang w:bidi="en-US"/>
        </w:rPr>
        <w:t>попуњени</w:t>
      </w:r>
      <w:proofErr w:type="spellEnd"/>
      <w:r w:rsidRPr="001E5139">
        <w:rPr>
          <w:rFonts w:cs="Arial"/>
          <w:sz w:val="22"/>
          <w:szCs w:val="22"/>
          <w:lang w:bidi="en-US"/>
        </w:rPr>
        <w:t xml:space="preserve">, </w:t>
      </w:r>
      <w:proofErr w:type="spellStart"/>
      <w:r w:rsidRPr="001E5139">
        <w:rPr>
          <w:rFonts w:cs="Arial"/>
          <w:sz w:val="22"/>
          <w:szCs w:val="22"/>
          <w:lang w:bidi="en-US"/>
        </w:rPr>
        <w:t>потписани</w:t>
      </w:r>
      <w:proofErr w:type="spellEnd"/>
      <w:r w:rsidRPr="001E5139">
        <w:rPr>
          <w:rFonts w:cs="Arial"/>
          <w:sz w:val="22"/>
          <w:szCs w:val="22"/>
          <w:lang w:bidi="en-US"/>
        </w:rPr>
        <w:t xml:space="preserve"> и </w:t>
      </w:r>
      <w:proofErr w:type="spellStart"/>
      <w:r w:rsidRPr="001E5139">
        <w:rPr>
          <w:rFonts w:cs="Arial"/>
          <w:sz w:val="22"/>
          <w:szCs w:val="22"/>
          <w:lang w:bidi="en-US"/>
        </w:rPr>
        <w:t>печатом</w:t>
      </w:r>
      <w:proofErr w:type="spellEnd"/>
      <w:r w:rsidRPr="001E5139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1E5139">
        <w:rPr>
          <w:rFonts w:cs="Arial"/>
          <w:sz w:val="22"/>
          <w:szCs w:val="22"/>
          <w:lang w:bidi="en-US"/>
        </w:rPr>
        <w:t>оверени</w:t>
      </w:r>
      <w:proofErr w:type="spellEnd"/>
      <w:r w:rsidRPr="001E5139">
        <w:rPr>
          <w:rFonts w:cs="Arial"/>
          <w:sz w:val="22"/>
          <w:szCs w:val="22"/>
          <w:lang w:bidi="en-US"/>
        </w:rPr>
        <w:t>)</w:t>
      </w:r>
      <w:r w:rsidRPr="001E5139">
        <w:rPr>
          <w:rFonts w:cs="Arial"/>
          <w:sz w:val="22"/>
          <w:szCs w:val="22"/>
          <w:lang w:val="ru-RU" w:bidi="en-US"/>
        </w:rPr>
        <w:t xml:space="preserve"> на начин предвиђен следећим ставом ове тачке</w:t>
      </w:r>
      <w:r w:rsidRPr="001E5139">
        <w:rPr>
          <w:rFonts w:cs="Arial"/>
          <w:sz w:val="22"/>
          <w:szCs w:val="22"/>
          <w:lang w:val="ru-RU"/>
        </w:rPr>
        <w:t>:</w:t>
      </w:r>
    </w:p>
    <w:p w14:paraId="602515AB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sr-Cyrl-CS"/>
        </w:rPr>
        <w:t xml:space="preserve">овлашћење за потписника понуде у складу са тачком </w:t>
      </w:r>
      <w:r w:rsidRPr="001E5139">
        <w:rPr>
          <w:rFonts w:cs="Arial"/>
          <w:sz w:val="22"/>
          <w:szCs w:val="22"/>
          <w:lang w:val="ru-RU"/>
        </w:rPr>
        <w:t>6.2 Конкурсне документације</w:t>
      </w:r>
      <w:r w:rsidRPr="001E5139">
        <w:rPr>
          <w:rFonts w:cs="Arial"/>
          <w:sz w:val="22"/>
          <w:szCs w:val="22"/>
          <w:lang w:val="sr-Cyrl-RS"/>
        </w:rPr>
        <w:t>;</w:t>
      </w:r>
    </w:p>
    <w:p w14:paraId="09BD3171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попуњен, потписан и оверен Образац понуде (Образац 1);</w:t>
      </w:r>
    </w:p>
    <w:p w14:paraId="3A1E7A3E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обрасц</w:t>
      </w:r>
      <w:r w:rsidRPr="001E5139">
        <w:rPr>
          <w:rFonts w:cs="Arial"/>
          <w:sz w:val="22"/>
          <w:szCs w:val="22"/>
          <w:lang w:val="sr-Cyrl-CS"/>
        </w:rPr>
        <w:t>и</w:t>
      </w:r>
      <w:r w:rsidRPr="001E5139">
        <w:rPr>
          <w:rFonts w:cs="Arial"/>
          <w:sz w:val="22"/>
          <w:szCs w:val="22"/>
          <w:lang w:val="ru-RU"/>
        </w:rPr>
        <w:t>, изјаве и доказ</w:t>
      </w:r>
      <w:r w:rsidRPr="001E5139">
        <w:rPr>
          <w:rFonts w:cs="Arial"/>
          <w:sz w:val="22"/>
          <w:szCs w:val="22"/>
          <w:lang w:val="sr-Cyrl-CS"/>
        </w:rPr>
        <w:t>и</w:t>
      </w:r>
      <w:r w:rsidRPr="001E5139">
        <w:rPr>
          <w:rFonts w:cs="Arial"/>
          <w:sz w:val="22"/>
          <w:szCs w:val="22"/>
          <w:lang w:val="ru-RU"/>
        </w:rPr>
        <w:t xml:space="preserve"> одређене тачком </w:t>
      </w:r>
      <w:r w:rsidRPr="001E5139">
        <w:rPr>
          <w:rFonts w:cs="Arial"/>
          <w:sz w:val="22"/>
          <w:szCs w:val="22"/>
          <w:lang w:val="sr-Cyrl-RS"/>
        </w:rPr>
        <w:t>6</w:t>
      </w:r>
      <w:r w:rsidRPr="001E5139">
        <w:rPr>
          <w:rFonts w:cs="Arial"/>
          <w:sz w:val="22"/>
          <w:szCs w:val="22"/>
          <w:lang w:val="ru-RU"/>
        </w:rPr>
        <w:t>.</w:t>
      </w:r>
      <w:r w:rsidRPr="001E5139">
        <w:rPr>
          <w:rFonts w:cs="Arial"/>
          <w:sz w:val="22"/>
          <w:szCs w:val="22"/>
          <w:lang w:val="sr-Cyrl-CS"/>
        </w:rPr>
        <w:t>9</w:t>
      </w:r>
      <w:r w:rsidRPr="001E5139">
        <w:rPr>
          <w:rFonts w:cs="Arial"/>
          <w:sz w:val="22"/>
          <w:szCs w:val="22"/>
          <w:lang w:val="ru-RU"/>
        </w:rPr>
        <w:t xml:space="preserve"> или </w:t>
      </w:r>
      <w:r w:rsidRPr="001E5139">
        <w:rPr>
          <w:rFonts w:cs="Arial"/>
          <w:sz w:val="22"/>
          <w:szCs w:val="22"/>
          <w:lang w:val="sr-Cyrl-RS"/>
        </w:rPr>
        <w:t>6</w:t>
      </w:r>
      <w:r w:rsidRPr="001E5139">
        <w:rPr>
          <w:rFonts w:cs="Arial"/>
          <w:sz w:val="22"/>
          <w:szCs w:val="22"/>
          <w:lang w:val="ru-RU"/>
        </w:rPr>
        <w:t>.1</w:t>
      </w:r>
      <w:r w:rsidRPr="001E5139">
        <w:rPr>
          <w:rFonts w:cs="Arial"/>
          <w:sz w:val="22"/>
          <w:szCs w:val="22"/>
          <w:lang w:val="sr-Cyrl-CS"/>
        </w:rPr>
        <w:t>0</w:t>
      </w:r>
      <w:r w:rsidRPr="001E5139">
        <w:rPr>
          <w:rFonts w:cs="Arial"/>
          <w:sz w:val="22"/>
          <w:szCs w:val="22"/>
          <w:lang w:val="ru-RU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  <w:r w:rsidRPr="001E5139">
        <w:rPr>
          <w:rFonts w:cs="Arial"/>
          <w:sz w:val="22"/>
          <w:szCs w:val="22"/>
          <w:lang w:val="sr-Cyrl-RS"/>
        </w:rPr>
        <w:t>;</w:t>
      </w:r>
    </w:p>
    <w:p w14:paraId="3E446D39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попуњен, потписан и оверен Структура цене (Образац 2);</w:t>
      </w:r>
    </w:p>
    <w:p w14:paraId="621EEF3C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 xml:space="preserve">попуњен, потписан и оверен Изјава о независној понуди (Образац </w:t>
      </w:r>
      <w:r w:rsidRPr="001E5139">
        <w:rPr>
          <w:rFonts w:cs="Arial"/>
          <w:sz w:val="22"/>
          <w:szCs w:val="22"/>
          <w:lang w:val="sr-Cyrl-RS"/>
        </w:rPr>
        <w:t>3</w:t>
      </w:r>
      <w:r w:rsidRPr="001E5139">
        <w:rPr>
          <w:rFonts w:cs="Arial"/>
          <w:sz w:val="22"/>
          <w:szCs w:val="22"/>
          <w:lang w:val="ru-RU"/>
        </w:rPr>
        <w:t>);</w:t>
      </w:r>
    </w:p>
    <w:p w14:paraId="57CCAE3B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 xml:space="preserve">попуњен, потписан и оверен Изјава у складу са чланом 75. став 2. Закона (Образац </w:t>
      </w:r>
      <w:r w:rsidRPr="001E5139">
        <w:rPr>
          <w:rFonts w:cs="Arial"/>
          <w:sz w:val="22"/>
          <w:szCs w:val="22"/>
          <w:lang w:val="sr-Cyrl-RS"/>
        </w:rPr>
        <w:t>4</w:t>
      </w:r>
      <w:r w:rsidRPr="001E5139">
        <w:rPr>
          <w:rFonts w:cs="Arial"/>
          <w:sz w:val="22"/>
          <w:szCs w:val="22"/>
          <w:lang w:val="ru-RU"/>
        </w:rPr>
        <w:t>);</w:t>
      </w:r>
    </w:p>
    <w:p w14:paraId="6244FAAD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попуњен, потписан и оверен Образац трошкова припреме понуде, ако понуђач захтева надокнаду трошкова у складу са чл.88 Закона</w:t>
      </w:r>
      <w:r w:rsidRPr="001E5139">
        <w:rPr>
          <w:rFonts w:cs="Arial"/>
          <w:sz w:val="22"/>
          <w:szCs w:val="22"/>
          <w:lang w:val="sr-Cyrl-RS"/>
        </w:rPr>
        <w:t xml:space="preserve"> </w:t>
      </w:r>
      <w:r w:rsidRPr="001E5139">
        <w:rPr>
          <w:rFonts w:cs="Arial"/>
          <w:sz w:val="22"/>
          <w:szCs w:val="22"/>
          <w:lang w:val="ru-RU"/>
        </w:rPr>
        <w:t xml:space="preserve">(Образац </w:t>
      </w:r>
      <w:r w:rsidRPr="001E5139">
        <w:rPr>
          <w:rFonts w:cs="Arial"/>
          <w:sz w:val="22"/>
          <w:szCs w:val="22"/>
          <w:lang w:val="sr-Cyrl-RS"/>
        </w:rPr>
        <w:t>5</w:t>
      </w:r>
      <w:r w:rsidRPr="001E5139">
        <w:rPr>
          <w:rFonts w:cs="Arial"/>
          <w:sz w:val="22"/>
          <w:szCs w:val="22"/>
          <w:lang w:val="ru-RU"/>
        </w:rPr>
        <w:t>);</w:t>
      </w:r>
    </w:p>
    <w:p w14:paraId="0B51B89C" w14:textId="15169AB4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средств</w:t>
      </w:r>
      <w:r w:rsidRPr="001E5139">
        <w:rPr>
          <w:rFonts w:cs="Arial"/>
          <w:sz w:val="22"/>
          <w:szCs w:val="22"/>
          <w:lang w:val="sr-Cyrl-RS"/>
        </w:rPr>
        <w:t>о</w:t>
      </w:r>
      <w:r w:rsidRPr="001E5139">
        <w:rPr>
          <w:rFonts w:cs="Arial"/>
          <w:sz w:val="22"/>
          <w:szCs w:val="22"/>
          <w:lang w:val="ru-RU"/>
        </w:rPr>
        <w:t xml:space="preserve"> финансијског обезбеђења </w:t>
      </w:r>
      <w:r w:rsidRPr="001E5139">
        <w:rPr>
          <w:rFonts w:cs="Arial"/>
          <w:sz w:val="22"/>
          <w:szCs w:val="22"/>
          <w:lang w:val="sr-Cyrl-RS"/>
        </w:rPr>
        <w:t>– банкарска гаранција за озбиљност понуде;</w:t>
      </w:r>
    </w:p>
    <w:p w14:paraId="531B947C" w14:textId="0B002FCA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 xml:space="preserve">потписан и печатом оверен „Модел уговора“ </w:t>
      </w:r>
      <w:r w:rsidRPr="001E5139">
        <w:rPr>
          <w:rFonts w:cs="Arial"/>
          <w:sz w:val="22"/>
          <w:szCs w:val="22"/>
          <w:lang w:val="sr-Cyrl-RS"/>
        </w:rPr>
        <w:t>(пожељно је да буде попуњен);</w:t>
      </w:r>
    </w:p>
    <w:p w14:paraId="641C2D6A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 xml:space="preserve">докази о испуњености услова </w:t>
      </w:r>
      <w:r w:rsidRPr="001E5139">
        <w:rPr>
          <w:rFonts w:cs="Arial"/>
          <w:sz w:val="22"/>
          <w:szCs w:val="22"/>
          <w:lang w:val="ru-RU" w:bidi="en-US"/>
        </w:rPr>
        <w:t>из чл. 76.</w:t>
      </w:r>
      <w:r w:rsidRPr="001E5139">
        <w:rPr>
          <w:rFonts w:cs="Arial"/>
          <w:sz w:val="22"/>
          <w:szCs w:val="22"/>
          <w:lang w:val="ru-RU"/>
        </w:rPr>
        <w:t xml:space="preserve"> Закона у складу са чланом 77. Закон</w:t>
      </w:r>
      <w:r w:rsidRPr="001E5139">
        <w:rPr>
          <w:rFonts w:cs="Arial"/>
          <w:sz w:val="22"/>
          <w:szCs w:val="22"/>
          <w:lang w:val="sr-Cyrl-RS"/>
        </w:rPr>
        <w:t>а</w:t>
      </w:r>
      <w:r w:rsidRPr="001E5139">
        <w:rPr>
          <w:rFonts w:cs="Arial"/>
          <w:sz w:val="22"/>
          <w:szCs w:val="22"/>
          <w:lang w:val="ru-RU"/>
        </w:rPr>
        <w:t xml:space="preserve"> и Одељком 4. конкурсне документације</w:t>
      </w:r>
      <w:r w:rsidRPr="001E5139">
        <w:rPr>
          <w:rFonts w:cs="Arial"/>
          <w:sz w:val="22"/>
          <w:szCs w:val="22"/>
          <w:lang w:val="sr-Cyrl-RS"/>
        </w:rPr>
        <w:t>.</w:t>
      </w:r>
    </w:p>
    <w:p w14:paraId="28072994" w14:textId="77777777" w:rsidR="001E5139" w:rsidRPr="001E5139" w:rsidRDefault="001E5139" w:rsidP="001E5139">
      <w:pPr>
        <w:pStyle w:val="KDNabrajanje"/>
        <w:rPr>
          <w:rFonts w:cs="Arial"/>
        </w:rPr>
      </w:pPr>
      <w:r w:rsidRPr="001E5139">
        <w:rPr>
          <w:rFonts w:cs="Arial"/>
        </w:rPr>
        <w:t>Споразум којим се понуђачи из групе међусобно и према наручиоцу обавезују на извршење јавне набавке (у случају подношења заједничке понуде)</w:t>
      </w:r>
    </w:p>
    <w:p w14:paraId="35D2E616" w14:textId="77777777" w:rsidR="001E5139" w:rsidRPr="001E5139" w:rsidRDefault="001E5139" w:rsidP="001E5139">
      <w:pPr>
        <w:numPr>
          <w:ilvl w:val="0"/>
          <w:numId w:val="14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proofErr w:type="spellStart"/>
      <w:r w:rsidRPr="001E5139">
        <w:rPr>
          <w:rFonts w:cs="Arial"/>
          <w:sz w:val="22"/>
          <w:szCs w:val="22"/>
        </w:rPr>
        <w:t>Овлашћење</w:t>
      </w:r>
      <w:proofErr w:type="spellEnd"/>
      <w:r w:rsidRPr="001E5139">
        <w:rPr>
          <w:rFonts w:cs="Arial"/>
          <w:sz w:val="22"/>
          <w:szCs w:val="22"/>
        </w:rPr>
        <w:t xml:space="preserve"> </w:t>
      </w:r>
      <w:proofErr w:type="spellStart"/>
      <w:r w:rsidRPr="001E5139">
        <w:rPr>
          <w:rFonts w:cs="Arial"/>
          <w:sz w:val="22"/>
          <w:szCs w:val="22"/>
        </w:rPr>
        <w:t>за</w:t>
      </w:r>
      <w:proofErr w:type="spellEnd"/>
      <w:r w:rsidRPr="001E5139">
        <w:rPr>
          <w:rFonts w:cs="Arial"/>
          <w:sz w:val="22"/>
          <w:szCs w:val="22"/>
        </w:rPr>
        <w:t xml:space="preserve"> </w:t>
      </w:r>
      <w:proofErr w:type="spellStart"/>
      <w:r w:rsidRPr="001E5139">
        <w:rPr>
          <w:rFonts w:cs="Arial"/>
          <w:sz w:val="22"/>
          <w:szCs w:val="22"/>
        </w:rPr>
        <w:t>потписника</w:t>
      </w:r>
      <w:proofErr w:type="spellEnd"/>
      <w:r w:rsidRPr="001E5139">
        <w:rPr>
          <w:rFonts w:cs="Arial"/>
          <w:sz w:val="22"/>
          <w:szCs w:val="22"/>
        </w:rPr>
        <w:t xml:space="preserve"> (</w:t>
      </w:r>
      <w:proofErr w:type="spellStart"/>
      <w:r w:rsidRPr="001E5139">
        <w:rPr>
          <w:rFonts w:cs="Arial"/>
          <w:sz w:val="22"/>
          <w:szCs w:val="22"/>
        </w:rPr>
        <w:t>ако</w:t>
      </w:r>
      <w:proofErr w:type="spellEnd"/>
      <w:r w:rsidRPr="001E5139">
        <w:rPr>
          <w:rFonts w:cs="Arial"/>
          <w:sz w:val="22"/>
          <w:szCs w:val="22"/>
        </w:rPr>
        <w:t xml:space="preserve"> </w:t>
      </w:r>
      <w:proofErr w:type="spellStart"/>
      <w:r w:rsidRPr="001E5139">
        <w:rPr>
          <w:rFonts w:cs="Arial"/>
          <w:sz w:val="22"/>
          <w:szCs w:val="22"/>
        </w:rPr>
        <w:t>не</w:t>
      </w:r>
      <w:proofErr w:type="spellEnd"/>
      <w:r w:rsidRPr="001E5139">
        <w:rPr>
          <w:rFonts w:cs="Arial"/>
          <w:sz w:val="22"/>
          <w:szCs w:val="22"/>
        </w:rPr>
        <w:t xml:space="preserve"> </w:t>
      </w:r>
      <w:proofErr w:type="spellStart"/>
      <w:r w:rsidRPr="001E5139">
        <w:rPr>
          <w:rFonts w:cs="Arial"/>
          <w:sz w:val="22"/>
          <w:szCs w:val="22"/>
        </w:rPr>
        <w:t>потписује</w:t>
      </w:r>
      <w:proofErr w:type="spellEnd"/>
      <w:r w:rsidRPr="001E5139">
        <w:rPr>
          <w:rFonts w:cs="Arial"/>
          <w:sz w:val="22"/>
          <w:szCs w:val="22"/>
        </w:rPr>
        <w:t xml:space="preserve"> </w:t>
      </w:r>
      <w:proofErr w:type="spellStart"/>
      <w:r w:rsidRPr="001E5139">
        <w:rPr>
          <w:rFonts w:cs="Arial"/>
          <w:sz w:val="22"/>
          <w:szCs w:val="22"/>
        </w:rPr>
        <w:t>заступник</w:t>
      </w:r>
      <w:proofErr w:type="spellEnd"/>
    </w:p>
    <w:p w14:paraId="76D1B33B" w14:textId="77777777" w:rsidR="001E5139" w:rsidRPr="001E5139" w:rsidRDefault="001E5139" w:rsidP="001E5139">
      <w:pPr>
        <w:spacing w:before="80"/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14:paraId="65D5C515" w14:textId="77777777" w:rsidR="001E5139" w:rsidRPr="001E5139" w:rsidRDefault="001E5139" w:rsidP="001E5139">
      <w:pPr>
        <w:ind w:left="270"/>
        <w:rPr>
          <w:rFonts w:cs="Arial"/>
          <w:color w:val="00B0F0"/>
          <w:sz w:val="22"/>
          <w:szCs w:val="22"/>
          <w:lang w:val="ru-RU"/>
        </w:rPr>
      </w:pPr>
    </w:p>
    <w:p w14:paraId="54F6B123" w14:textId="77777777" w:rsidR="001E5139" w:rsidRPr="001E5139" w:rsidRDefault="001E5139" w:rsidP="001E5139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14:paraId="47386077" w14:textId="57C10D0A" w:rsidR="001E5139" w:rsidRPr="00821F37" w:rsidRDefault="001E5139" w:rsidP="00821F37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1E5139">
        <w:rPr>
          <w:rFonts w:cs="Arial"/>
          <w:sz w:val="22"/>
          <w:szCs w:val="22"/>
          <w:lang w:val="ru-RU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14:paraId="5C98E78C" w14:textId="77777777" w:rsidR="001E5139" w:rsidRDefault="001E5139" w:rsidP="008C5086">
      <w:pPr>
        <w:rPr>
          <w:rFonts w:cs="Arial"/>
          <w:bCs/>
          <w:iCs/>
          <w:sz w:val="22"/>
          <w:szCs w:val="22"/>
          <w:lang w:val="sr-Cyrl-RS"/>
        </w:rPr>
      </w:pPr>
    </w:p>
    <w:p w14:paraId="172F6C04" w14:textId="6FBF7AF2" w:rsidR="007519C5" w:rsidRPr="007519C5" w:rsidRDefault="00821F37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</w:t>
      </w:r>
      <w:r w:rsidR="007519C5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5734894D" w14:textId="76BDA5CB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0174132" w14:textId="6CE328AB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sectPr w:rsidR="0036100B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3B05" w14:textId="77777777" w:rsidR="00A518CC" w:rsidRDefault="00A518CC">
      <w:r>
        <w:separator/>
      </w:r>
    </w:p>
  </w:endnote>
  <w:endnote w:type="continuationSeparator" w:id="0">
    <w:p w14:paraId="766706E3" w14:textId="77777777" w:rsidR="00A518CC" w:rsidRDefault="00A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30DAAC50" w:rsidR="00B45FD4" w:rsidRPr="00C10560" w:rsidRDefault="00B45FD4" w:rsidP="00B45FD4">
    <w:pPr>
      <w:pStyle w:val="Footer"/>
      <w:tabs>
        <w:tab w:val="left" w:pos="3431"/>
      </w:tabs>
      <w:rPr>
        <w:i/>
        <w:sz w:val="22"/>
      </w:rPr>
    </w:pPr>
    <w:r w:rsidRPr="00C10560">
      <w:rPr>
        <w:i/>
        <w:sz w:val="22"/>
        <w:lang w:val="sr-Cyrl-RS"/>
      </w:rPr>
      <w:t xml:space="preserve">  </w:t>
    </w:r>
    <w:r w:rsidR="00D5180C" w:rsidRPr="00D5180C">
      <w:rPr>
        <w:rFonts w:cs="Arial"/>
        <w:b/>
        <w:sz w:val="22"/>
        <w:lang w:val="sr-Cyrl-RS"/>
      </w:rPr>
      <w:t>ЈН/4000/1156/2018 (711/2018)</w:t>
    </w:r>
  </w:p>
  <w:p w14:paraId="0542758F" w14:textId="51C6548D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70255B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70255B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0935" w14:textId="77777777" w:rsidR="00A518CC" w:rsidRDefault="00A518CC">
      <w:r>
        <w:separator/>
      </w:r>
    </w:p>
  </w:footnote>
  <w:footnote w:type="continuationSeparator" w:id="0">
    <w:p w14:paraId="37DC01B2" w14:textId="77777777" w:rsidR="00A518CC" w:rsidRDefault="00A5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B16249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0255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0255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C10560" w:rsidRDefault="0081700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E5139"/>
    <w:rsid w:val="002054EB"/>
    <w:rsid w:val="00224A53"/>
    <w:rsid w:val="00244845"/>
    <w:rsid w:val="00255054"/>
    <w:rsid w:val="00280372"/>
    <w:rsid w:val="00341E4B"/>
    <w:rsid w:val="0036100B"/>
    <w:rsid w:val="00370BA2"/>
    <w:rsid w:val="003A360B"/>
    <w:rsid w:val="003E220A"/>
    <w:rsid w:val="00403E43"/>
    <w:rsid w:val="004273FC"/>
    <w:rsid w:val="0046482E"/>
    <w:rsid w:val="004A5892"/>
    <w:rsid w:val="005373DE"/>
    <w:rsid w:val="00556B92"/>
    <w:rsid w:val="005760A1"/>
    <w:rsid w:val="0059324C"/>
    <w:rsid w:val="005D62BA"/>
    <w:rsid w:val="005E28E7"/>
    <w:rsid w:val="006274A0"/>
    <w:rsid w:val="006858A0"/>
    <w:rsid w:val="006A3988"/>
    <w:rsid w:val="006B5E81"/>
    <w:rsid w:val="0070255B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1F37"/>
    <w:rsid w:val="00826554"/>
    <w:rsid w:val="008555C4"/>
    <w:rsid w:val="008C5086"/>
    <w:rsid w:val="00925436"/>
    <w:rsid w:val="0093544E"/>
    <w:rsid w:val="009616B6"/>
    <w:rsid w:val="00976B3D"/>
    <w:rsid w:val="009A569C"/>
    <w:rsid w:val="00A20DC2"/>
    <w:rsid w:val="00A3241D"/>
    <w:rsid w:val="00A34C73"/>
    <w:rsid w:val="00A518CC"/>
    <w:rsid w:val="00A52C76"/>
    <w:rsid w:val="00AC26AE"/>
    <w:rsid w:val="00AD1543"/>
    <w:rsid w:val="00B159F2"/>
    <w:rsid w:val="00B45FD4"/>
    <w:rsid w:val="00B54C57"/>
    <w:rsid w:val="00B65AE1"/>
    <w:rsid w:val="00B734F9"/>
    <w:rsid w:val="00BC58B8"/>
    <w:rsid w:val="00C10560"/>
    <w:rsid w:val="00C12B0A"/>
    <w:rsid w:val="00C2675E"/>
    <w:rsid w:val="00C43F9F"/>
    <w:rsid w:val="00C84DAF"/>
    <w:rsid w:val="00CD043F"/>
    <w:rsid w:val="00CD7060"/>
    <w:rsid w:val="00D37432"/>
    <w:rsid w:val="00D5180C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8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  <w:style w:type="paragraph" w:customStyle="1" w:styleId="KDNabrajanje">
    <w:name w:val="KDNabrajanje"/>
    <w:basedOn w:val="Normal"/>
    <w:link w:val="KDNabrajanjeChar"/>
    <w:qFormat/>
    <w:rsid w:val="001E5139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1E5139"/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74F6F"/>
    <w:rsid w:val="00540AAA"/>
    <w:rsid w:val="005627DA"/>
    <w:rsid w:val="005815C4"/>
    <w:rsid w:val="005E31D0"/>
    <w:rsid w:val="0061399F"/>
    <w:rsid w:val="00705997"/>
    <w:rsid w:val="00770C9B"/>
    <w:rsid w:val="00795775"/>
    <w:rsid w:val="007F739F"/>
    <w:rsid w:val="00813F89"/>
    <w:rsid w:val="0088392A"/>
    <w:rsid w:val="009029AF"/>
    <w:rsid w:val="00AD2E2C"/>
    <w:rsid w:val="00BF367E"/>
    <w:rsid w:val="00CF13B7"/>
    <w:rsid w:val="00D05596"/>
    <w:rsid w:val="00D10D43"/>
    <w:rsid w:val="00F277C2"/>
    <w:rsid w:val="00FD2D3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6C81F-8B91-4431-B2C0-C2022DF9395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4</cp:revision>
  <cp:lastPrinted>2019-01-09T14:23:00Z</cp:lastPrinted>
  <dcterms:created xsi:type="dcterms:W3CDTF">2019-01-09T14:18:00Z</dcterms:created>
  <dcterms:modified xsi:type="dcterms:W3CDTF">2019-01-09T14:32:00Z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