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F75E7A" w14:textId="77777777" w:rsidR="00113B84" w:rsidRPr="00225873" w:rsidRDefault="00113B84" w:rsidP="00113B84">
      <w:pPr>
        <w:suppressAutoHyphens/>
        <w:jc w:val="center"/>
        <w:rPr>
          <w:rFonts w:eastAsia="Arial Unicode MS" w:cs="Arial"/>
          <w:b/>
          <w:color w:val="000000"/>
          <w:kern w:val="1"/>
          <w:lang w:eastAsia="ar-SA"/>
        </w:rPr>
      </w:pPr>
      <w:r w:rsidRPr="00225873">
        <w:rPr>
          <w:rFonts w:eastAsia="Arial Unicode MS" w:cs="Arial"/>
          <w:b/>
          <w:color w:val="000000"/>
          <w:kern w:val="1"/>
          <w:lang w:eastAsia="ar-SA"/>
        </w:rPr>
        <w:t>ЈАВНО ПРЕДУЗЕЋЕ «ЕЛЕКТРОПРИВРЕДА СРБИЈЕ» БЕОГРАД</w:t>
      </w:r>
    </w:p>
    <w:p w14:paraId="6EF02996" w14:textId="77777777" w:rsidR="00210557" w:rsidRPr="00225873" w:rsidRDefault="00210557" w:rsidP="00210557">
      <w:pPr>
        <w:jc w:val="center"/>
        <w:rPr>
          <w:rFonts w:cs="Arial"/>
          <w:lang w:val="sr-Latn-CS"/>
        </w:rPr>
      </w:pPr>
    </w:p>
    <w:p w14:paraId="0E785356" w14:textId="77777777" w:rsidR="00871CED" w:rsidRPr="00225873" w:rsidRDefault="00871CED" w:rsidP="00210557">
      <w:pPr>
        <w:jc w:val="center"/>
        <w:rPr>
          <w:rFonts w:cs="Arial"/>
          <w:lang w:val="sr-Latn-CS"/>
        </w:rPr>
      </w:pPr>
    </w:p>
    <w:p w14:paraId="3921B6D3" w14:textId="77777777" w:rsidR="00210557" w:rsidRPr="00225873" w:rsidRDefault="00BB4709" w:rsidP="00BB4709">
      <w:pPr>
        <w:tabs>
          <w:tab w:val="left" w:pos="3690"/>
        </w:tabs>
        <w:rPr>
          <w:rFonts w:cs="Arial"/>
        </w:rPr>
      </w:pPr>
      <w:r w:rsidRPr="00225873">
        <w:rPr>
          <w:rFonts w:cs="Arial"/>
        </w:rPr>
        <w:tab/>
      </w:r>
    </w:p>
    <w:p w14:paraId="5D6F9969" w14:textId="77777777" w:rsidR="00210557" w:rsidRPr="00225873" w:rsidRDefault="00B67C02" w:rsidP="00210557">
      <w:pPr>
        <w:jc w:val="center"/>
        <w:rPr>
          <w:rFonts w:cs="Arial"/>
          <w:lang w:val="sr-Latn-CS"/>
        </w:rPr>
      </w:pPr>
      <w:r w:rsidRPr="00225873">
        <w:rPr>
          <w:rFonts w:cs="Arial"/>
          <w:noProof/>
        </w:rPr>
        <w:drawing>
          <wp:inline distT="0" distB="0" distL="0" distR="0" wp14:anchorId="16E8E533" wp14:editId="7FAD9A3C">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1D5D4C67" w14:textId="77777777" w:rsidR="00210557" w:rsidRPr="00225873" w:rsidRDefault="00210557" w:rsidP="00210557">
      <w:pPr>
        <w:jc w:val="center"/>
        <w:rPr>
          <w:rFonts w:cs="Arial"/>
          <w:lang w:val="sr-Latn-CS"/>
        </w:rPr>
      </w:pPr>
    </w:p>
    <w:p w14:paraId="1F48DD8B" w14:textId="77777777" w:rsidR="00210557" w:rsidRPr="00225873" w:rsidRDefault="00210557" w:rsidP="00210557">
      <w:pPr>
        <w:jc w:val="center"/>
        <w:rPr>
          <w:rFonts w:cs="Arial"/>
          <w:b/>
          <w:lang w:val="sr-Latn-CS"/>
        </w:rPr>
      </w:pPr>
    </w:p>
    <w:p w14:paraId="4967D3F8" w14:textId="77777777" w:rsidR="00210557" w:rsidRPr="00225873" w:rsidRDefault="00210557" w:rsidP="00781B02">
      <w:pPr>
        <w:jc w:val="center"/>
        <w:rPr>
          <w:b/>
          <w:lang w:val="ru-RU"/>
        </w:rPr>
      </w:pPr>
      <w:bookmarkStart w:id="0" w:name="_Toc441215596"/>
      <w:bookmarkStart w:id="1" w:name="_Toc441651535"/>
      <w:bookmarkStart w:id="2" w:name="_Toc442559872"/>
      <w:r w:rsidRPr="00225873">
        <w:rPr>
          <w:b/>
          <w:lang w:val="ru-RU"/>
        </w:rPr>
        <w:t>КОНКУРСНА ДОКУМЕНТАЦИЈА</w:t>
      </w:r>
      <w:bookmarkEnd w:id="0"/>
      <w:bookmarkEnd w:id="1"/>
      <w:bookmarkEnd w:id="2"/>
    </w:p>
    <w:p w14:paraId="2F3BACF5" w14:textId="77777777" w:rsidR="00210557" w:rsidRPr="0030323E" w:rsidRDefault="00210557" w:rsidP="00210557">
      <w:pPr>
        <w:jc w:val="center"/>
        <w:rPr>
          <w:rFonts w:cs="Arial"/>
          <w:lang w:val="sr-Latn-CS"/>
        </w:rPr>
      </w:pPr>
      <w:r w:rsidRPr="00225873">
        <w:rPr>
          <w:rFonts w:cs="Arial"/>
          <w:lang w:val="ru-RU"/>
        </w:rPr>
        <w:t xml:space="preserve">у </w:t>
      </w:r>
      <w:r w:rsidR="00B7166F" w:rsidRPr="0030323E">
        <w:rPr>
          <w:rFonts w:cs="Arial"/>
          <w:lang w:val="sr-Latn-CS"/>
        </w:rPr>
        <w:t xml:space="preserve">отвореном </w:t>
      </w:r>
      <w:r w:rsidRPr="00225873">
        <w:rPr>
          <w:rFonts w:cs="Arial"/>
          <w:lang w:val="ru-RU"/>
        </w:rPr>
        <w:t xml:space="preserve">поступку </w:t>
      </w:r>
      <w:r w:rsidR="00D049C0" w:rsidRPr="0030323E">
        <w:rPr>
          <w:rFonts w:cs="Arial"/>
          <w:lang w:val="sr-Latn-CS"/>
        </w:rPr>
        <w:t>ради закључења оквирног споразума са једним</w:t>
      </w:r>
      <w:r w:rsidR="00225873" w:rsidRPr="0030323E">
        <w:rPr>
          <w:rFonts w:cs="Arial"/>
          <w:lang w:val="sr-Latn-CS"/>
        </w:rPr>
        <w:t xml:space="preserve"> </w:t>
      </w:r>
      <w:r w:rsidR="00D049C0" w:rsidRPr="0030323E">
        <w:rPr>
          <w:rFonts w:cs="Arial"/>
          <w:lang w:val="sr-Latn-CS"/>
        </w:rPr>
        <w:t>понуђачем</w:t>
      </w:r>
      <w:r w:rsidR="00225873" w:rsidRPr="0030323E">
        <w:rPr>
          <w:rFonts w:cs="Arial"/>
          <w:lang w:val="sr-Latn-CS"/>
        </w:rPr>
        <w:t xml:space="preserve"> </w:t>
      </w:r>
      <w:r w:rsidR="00D049C0" w:rsidRPr="0030323E">
        <w:rPr>
          <w:rFonts w:cs="Arial"/>
          <w:lang w:val="sr-Latn-CS"/>
        </w:rPr>
        <w:t>на период</w:t>
      </w:r>
      <w:r w:rsidR="00225873" w:rsidRPr="0030323E">
        <w:rPr>
          <w:rFonts w:cs="Arial"/>
          <w:lang w:val="sr-Latn-CS"/>
        </w:rPr>
        <w:t xml:space="preserve"> </w:t>
      </w:r>
      <w:r w:rsidR="000C07F3" w:rsidRPr="0030323E">
        <w:rPr>
          <w:rFonts w:cs="Arial"/>
          <w:lang w:val="sr-Latn-CS"/>
        </w:rPr>
        <w:t>до две</w:t>
      </w:r>
      <w:r w:rsidR="0072137B" w:rsidRPr="0030323E">
        <w:rPr>
          <w:rFonts w:cs="Arial"/>
          <w:lang w:val="sr-Latn-CS"/>
        </w:rPr>
        <w:t xml:space="preserve"> </w:t>
      </w:r>
      <w:r w:rsidR="00D049C0" w:rsidRPr="0030323E">
        <w:rPr>
          <w:rFonts w:cs="Arial"/>
          <w:lang w:val="sr-Latn-CS"/>
        </w:rPr>
        <w:t>године</w:t>
      </w:r>
    </w:p>
    <w:p w14:paraId="4D9E6093" w14:textId="275C01A3" w:rsidR="00210557" w:rsidRPr="006746BD" w:rsidRDefault="00210557" w:rsidP="006746BD">
      <w:pPr>
        <w:jc w:val="center"/>
        <w:rPr>
          <w:lang w:val="sr-Latn-CS"/>
        </w:rPr>
      </w:pPr>
      <w:bookmarkStart w:id="3" w:name="_Toc441215597"/>
      <w:bookmarkStart w:id="4" w:name="_Toc441651536"/>
      <w:bookmarkStart w:id="5" w:name="_Toc442559873"/>
      <w:r w:rsidRPr="00225873">
        <w:rPr>
          <w:lang w:val="ru-RU"/>
        </w:rPr>
        <w:t xml:space="preserve">за јавну набавку </w:t>
      </w:r>
      <w:r w:rsidR="00A63575" w:rsidRPr="0030323E">
        <w:rPr>
          <w:lang w:val="sr-Latn-CS"/>
        </w:rPr>
        <w:t>услуга</w:t>
      </w:r>
      <w:bookmarkEnd w:id="3"/>
      <w:bookmarkEnd w:id="4"/>
      <w:bookmarkEnd w:id="5"/>
    </w:p>
    <w:p w14:paraId="7E5D8775" w14:textId="3D49A06D" w:rsidR="006746BD" w:rsidRPr="006746BD" w:rsidRDefault="00F352A8" w:rsidP="006746BD">
      <w:pPr>
        <w:pStyle w:val="Title"/>
        <w:spacing w:before="0"/>
        <w:rPr>
          <w:rFonts w:cs="Arial"/>
          <w:sz w:val="22"/>
          <w:szCs w:val="22"/>
        </w:rPr>
      </w:pPr>
      <w:r w:rsidRPr="00225873">
        <w:rPr>
          <w:rFonts w:cs="Arial"/>
          <w:sz w:val="22"/>
          <w:szCs w:val="22"/>
        </w:rPr>
        <w:t>Одржавање стабилног система дојаве пожарa</w:t>
      </w:r>
    </w:p>
    <w:p w14:paraId="2227BBC9" w14:textId="6B568470" w:rsidR="00210557" w:rsidRPr="00225873" w:rsidRDefault="006746BD" w:rsidP="006746BD">
      <w:pPr>
        <w:pStyle w:val="Title"/>
        <w:spacing w:before="0"/>
        <w:rPr>
          <w:rFonts w:cs="Arial"/>
          <w:b w:val="0"/>
          <w:color w:val="FF0000"/>
          <w:sz w:val="22"/>
          <w:szCs w:val="22"/>
        </w:rPr>
      </w:pPr>
      <w:r w:rsidRPr="00225873">
        <w:rPr>
          <w:lang w:val="ru-RU"/>
        </w:rPr>
        <w:t>бр.</w:t>
      </w:r>
      <w:r w:rsidRPr="00225873">
        <w:t>JN</w:t>
      </w:r>
      <w:r w:rsidRPr="0030323E">
        <w:rPr>
          <w:lang w:val="sr-Latn-CS"/>
        </w:rPr>
        <w:t>/1000/0599/2017</w:t>
      </w:r>
    </w:p>
    <w:p w14:paraId="6AAE2946" w14:textId="77777777" w:rsidR="009642F1" w:rsidRPr="00225873" w:rsidRDefault="009642F1" w:rsidP="009642F1">
      <w:pPr>
        <w:pStyle w:val="Title"/>
        <w:spacing w:before="0"/>
        <w:rPr>
          <w:rFonts w:cs="Arial"/>
          <w:b w:val="0"/>
          <w:color w:val="FF0000"/>
          <w:sz w:val="22"/>
          <w:szCs w:val="22"/>
        </w:rPr>
      </w:pPr>
    </w:p>
    <w:p w14:paraId="36724FAD" w14:textId="77777777" w:rsidR="00210557" w:rsidRPr="00225873" w:rsidRDefault="00210557" w:rsidP="00E64F08">
      <w:pPr>
        <w:pStyle w:val="Title"/>
        <w:tabs>
          <w:tab w:val="left" w:pos="7035"/>
        </w:tabs>
        <w:spacing w:before="0"/>
        <w:jc w:val="left"/>
        <w:rPr>
          <w:rFonts w:cs="Arial"/>
          <w:b w:val="0"/>
          <w:sz w:val="22"/>
          <w:szCs w:val="22"/>
        </w:rPr>
      </w:pPr>
    </w:p>
    <w:p w14:paraId="5A67733E" w14:textId="77777777" w:rsidR="00E64F08" w:rsidRPr="00225873" w:rsidRDefault="00E64F08" w:rsidP="00E64F08">
      <w:pPr>
        <w:pStyle w:val="Subtitle"/>
        <w:rPr>
          <w:sz w:val="22"/>
          <w:szCs w:val="22"/>
        </w:rPr>
      </w:pPr>
    </w:p>
    <w:p w14:paraId="4DBCF1BB" w14:textId="77777777" w:rsidR="00210557" w:rsidRPr="00225873" w:rsidRDefault="00210557" w:rsidP="00210557">
      <w:pPr>
        <w:pStyle w:val="Title"/>
        <w:spacing w:before="0"/>
        <w:rPr>
          <w:rFonts w:cs="Arial"/>
          <w:b w:val="0"/>
          <w:color w:val="FF0000"/>
          <w:sz w:val="22"/>
          <w:szCs w:val="22"/>
        </w:rPr>
      </w:pPr>
    </w:p>
    <w:p w14:paraId="64927576" w14:textId="77777777" w:rsidR="00150FCE" w:rsidRPr="00225873" w:rsidRDefault="00150FCE" w:rsidP="000C50A0">
      <w:pPr>
        <w:pStyle w:val="BodyText"/>
        <w:spacing w:before="0"/>
        <w:jc w:val="center"/>
        <w:rPr>
          <w:rFonts w:cs="Arial"/>
          <w:sz w:val="22"/>
          <w:szCs w:val="22"/>
          <w:lang w:val="ru-RU"/>
        </w:rPr>
      </w:pPr>
    </w:p>
    <w:p w14:paraId="61B12A99" w14:textId="77777777" w:rsidR="00150FCE" w:rsidRPr="00225873" w:rsidRDefault="00150FCE" w:rsidP="000C50A0">
      <w:pPr>
        <w:pStyle w:val="BodyText"/>
        <w:spacing w:before="0"/>
        <w:jc w:val="center"/>
        <w:rPr>
          <w:rFonts w:cs="Arial"/>
          <w:sz w:val="22"/>
          <w:szCs w:val="22"/>
          <w:lang w:val="ru-RU"/>
        </w:rPr>
      </w:pPr>
    </w:p>
    <w:p w14:paraId="64BC1DA6" w14:textId="77777777" w:rsidR="00150FCE" w:rsidRPr="00225873" w:rsidRDefault="00150FCE" w:rsidP="000C50A0">
      <w:pPr>
        <w:pStyle w:val="BodyText"/>
        <w:spacing w:before="0"/>
        <w:jc w:val="center"/>
        <w:rPr>
          <w:rFonts w:cs="Arial"/>
          <w:sz w:val="22"/>
          <w:szCs w:val="22"/>
          <w:lang w:val="ru-RU"/>
        </w:rPr>
      </w:pPr>
    </w:p>
    <w:p w14:paraId="1FCA62FE" w14:textId="0A0B5580" w:rsidR="00EB2C6E" w:rsidRPr="00225873" w:rsidRDefault="00EB2C6E" w:rsidP="000C50A0">
      <w:pPr>
        <w:spacing w:before="0"/>
        <w:jc w:val="center"/>
        <w:rPr>
          <w:rFonts w:eastAsia="Arial Unicode MS" w:cs="Arial"/>
          <w:kern w:val="2"/>
          <w:lang w:val="ru-RU"/>
        </w:rPr>
      </w:pPr>
      <w:r w:rsidRPr="00225873">
        <w:rPr>
          <w:rFonts w:eastAsia="Arial Unicode MS" w:cs="Arial"/>
          <w:kern w:val="2"/>
          <w:lang w:val="ru-RU"/>
        </w:rPr>
        <w:t xml:space="preserve">(заведено у ЈП ЕПС број </w:t>
      </w:r>
      <w:r w:rsidR="00B602D2" w:rsidRPr="00225873">
        <w:rPr>
          <w:rFonts w:cs="Arial"/>
          <w:lang w:val="ru-RU"/>
        </w:rPr>
        <w:t>12.01</w:t>
      </w:r>
      <w:r w:rsidR="00164510">
        <w:rPr>
          <w:rFonts w:cs="Arial"/>
          <w:lang w:val="ru-RU"/>
        </w:rPr>
        <w:t xml:space="preserve">.129477/10-18 </w:t>
      </w:r>
      <w:r w:rsidRPr="00225873">
        <w:rPr>
          <w:rFonts w:eastAsia="Arial Unicode MS" w:cs="Arial"/>
          <w:kern w:val="2"/>
          <w:lang w:val="ru-RU"/>
        </w:rPr>
        <w:t>од</w:t>
      </w:r>
      <w:r w:rsidR="0007166F">
        <w:rPr>
          <w:rFonts w:eastAsia="Arial Unicode MS" w:cs="Arial"/>
          <w:kern w:val="2"/>
          <w:lang w:val="ru-RU"/>
        </w:rPr>
        <w:t xml:space="preserve"> 22.</w:t>
      </w:r>
      <w:r w:rsidR="0007166F">
        <w:rPr>
          <w:rFonts w:eastAsia="Arial Unicode MS" w:cs="Arial"/>
          <w:kern w:val="2"/>
          <w:lang w:val="en-GB"/>
        </w:rPr>
        <w:t>10.</w:t>
      </w:r>
      <w:r w:rsidR="006746BD">
        <w:rPr>
          <w:rFonts w:eastAsia="Arial Unicode MS" w:cs="Arial"/>
          <w:kern w:val="2"/>
          <w:lang w:val="ru-RU"/>
        </w:rPr>
        <w:t>2018</w:t>
      </w:r>
      <w:r w:rsidR="00413BCE" w:rsidRPr="00225873">
        <w:rPr>
          <w:rFonts w:eastAsia="Arial Unicode MS" w:cs="Arial"/>
          <w:kern w:val="2"/>
          <w:lang w:val="ru-RU"/>
        </w:rPr>
        <w:t>.</w:t>
      </w:r>
      <w:r w:rsidRPr="00225873">
        <w:rPr>
          <w:rFonts w:eastAsia="Arial Unicode MS" w:cs="Arial"/>
          <w:kern w:val="2"/>
          <w:lang w:val="ru-RU"/>
        </w:rPr>
        <w:t xml:space="preserve"> године)</w:t>
      </w:r>
    </w:p>
    <w:p w14:paraId="32445D27" w14:textId="77777777" w:rsidR="000C50A0" w:rsidRPr="00225873" w:rsidRDefault="000C50A0" w:rsidP="000C50A0">
      <w:pPr>
        <w:spacing w:before="0"/>
        <w:jc w:val="center"/>
        <w:rPr>
          <w:rFonts w:eastAsia="Arial Unicode MS" w:cs="Arial"/>
          <w:kern w:val="2"/>
          <w:lang w:val="ru-RU"/>
        </w:rPr>
      </w:pPr>
    </w:p>
    <w:p w14:paraId="03B66176" w14:textId="77777777" w:rsidR="00A3774E" w:rsidRPr="00225873" w:rsidRDefault="00A3774E" w:rsidP="000C50A0">
      <w:pPr>
        <w:pStyle w:val="BodyText"/>
        <w:spacing w:before="0"/>
        <w:jc w:val="center"/>
        <w:rPr>
          <w:rFonts w:cs="Arial"/>
          <w:sz w:val="22"/>
          <w:szCs w:val="22"/>
        </w:rPr>
      </w:pPr>
    </w:p>
    <w:p w14:paraId="06C59981" w14:textId="77777777" w:rsidR="00C53AC6" w:rsidRPr="00225873" w:rsidRDefault="00C53AC6" w:rsidP="00D049C0">
      <w:pPr>
        <w:pStyle w:val="BodyText"/>
        <w:spacing w:before="0"/>
        <w:rPr>
          <w:rFonts w:cs="Arial"/>
          <w:sz w:val="22"/>
          <w:szCs w:val="22"/>
        </w:rPr>
      </w:pPr>
    </w:p>
    <w:p w14:paraId="659E8EBA" w14:textId="77777777" w:rsidR="00C53AC6" w:rsidRPr="00225873" w:rsidRDefault="00C53AC6" w:rsidP="000C50A0">
      <w:pPr>
        <w:pStyle w:val="BodyText"/>
        <w:spacing w:before="0"/>
        <w:jc w:val="center"/>
        <w:rPr>
          <w:rFonts w:cs="Arial"/>
          <w:sz w:val="22"/>
          <w:szCs w:val="22"/>
          <w:lang w:val="ru-RU"/>
        </w:rPr>
      </w:pPr>
    </w:p>
    <w:p w14:paraId="0ED65D80" w14:textId="77777777" w:rsidR="000C50A0" w:rsidRPr="00225873" w:rsidRDefault="000C50A0" w:rsidP="000C50A0">
      <w:pPr>
        <w:pStyle w:val="BodyText"/>
        <w:spacing w:before="0"/>
        <w:jc w:val="center"/>
        <w:rPr>
          <w:rFonts w:cs="Arial"/>
          <w:sz w:val="22"/>
          <w:szCs w:val="22"/>
          <w:lang w:val="ru-RU"/>
        </w:rPr>
      </w:pPr>
    </w:p>
    <w:p w14:paraId="50CDA881" w14:textId="23DD089E" w:rsidR="00B37917" w:rsidRPr="00225873" w:rsidRDefault="00871CED" w:rsidP="000C50A0">
      <w:pPr>
        <w:spacing w:before="0"/>
        <w:jc w:val="center"/>
        <w:rPr>
          <w:rFonts w:cs="Arial"/>
          <w:lang w:val="ru-RU"/>
        </w:rPr>
      </w:pPr>
      <w:r w:rsidRPr="0030323E">
        <w:rPr>
          <w:rFonts w:cs="Arial"/>
          <w:lang w:val="ru-RU"/>
        </w:rPr>
        <w:t xml:space="preserve">Београд, </w:t>
      </w:r>
      <w:r w:rsidR="006746BD">
        <w:rPr>
          <w:rFonts w:cs="Arial"/>
          <w:lang w:val="sr-Cyrl-RS"/>
        </w:rPr>
        <w:t>Октобар</w:t>
      </w:r>
      <w:r w:rsidR="007423BE" w:rsidRPr="0030323E">
        <w:rPr>
          <w:rFonts w:cs="Arial"/>
          <w:lang w:val="ru-RU"/>
        </w:rPr>
        <w:t xml:space="preserve"> </w:t>
      </w:r>
      <w:r w:rsidR="006746BD">
        <w:rPr>
          <w:rFonts w:cs="Arial"/>
          <w:lang w:val="ru-RU"/>
        </w:rPr>
        <w:t xml:space="preserve"> 2018</w:t>
      </w:r>
      <w:r w:rsidR="00D35291" w:rsidRPr="00225873">
        <w:rPr>
          <w:rFonts w:cs="Arial"/>
          <w:lang w:val="ru-RU"/>
        </w:rPr>
        <w:t>.</w:t>
      </w:r>
      <w:r w:rsidR="00210557" w:rsidRPr="00225873">
        <w:rPr>
          <w:rFonts w:cs="Arial"/>
          <w:lang w:val="ru-RU"/>
        </w:rPr>
        <w:t>г</w:t>
      </w:r>
      <w:r w:rsidR="001F62BF" w:rsidRPr="00225873">
        <w:rPr>
          <w:rFonts w:cs="Arial"/>
          <w:lang w:val="ru-RU"/>
        </w:rPr>
        <w:t>одине</w:t>
      </w:r>
    </w:p>
    <w:p w14:paraId="7CC62EC2" w14:textId="77777777" w:rsidR="00113B84" w:rsidRPr="00225873" w:rsidRDefault="00113B84" w:rsidP="00113B84">
      <w:pPr>
        <w:pStyle w:val="Title"/>
        <w:spacing w:before="0"/>
        <w:jc w:val="both"/>
        <w:rPr>
          <w:rFonts w:cs="Arial"/>
          <w:b w:val="0"/>
          <w:color w:val="FF0000"/>
          <w:sz w:val="22"/>
          <w:szCs w:val="22"/>
        </w:rPr>
      </w:pPr>
    </w:p>
    <w:p w14:paraId="59FCB6C5" w14:textId="77777777" w:rsidR="000C50A0" w:rsidRPr="00225873" w:rsidRDefault="000C50A0" w:rsidP="000C50A0">
      <w:pPr>
        <w:spacing w:before="0"/>
        <w:jc w:val="center"/>
        <w:rPr>
          <w:rFonts w:cs="Arial"/>
          <w:b/>
          <w:lang w:val="ru-RU"/>
        </w:rPr>
      </w:pPr>
    </w:p>
    <w:p w14:paraId="4EFC8BCB" w14:textId="44D3FCFF" w:rsidR="00F42E13" w:rsidRPr="00225873" w:rsidRDefault="000C50A0" w:rsidP="00F42E13">
      <w:pPr>
        <w:spacing w:before="0"/>
        <w:rPr>
          <w:rFonts w:cs="Arial"/>
          <w:lang w:val="ru-RU"/>
        </w:rPr>
      </w:pPr>
      <w:r w:rsidRPr="00225873">
        <w:rPr>
          <w:rFonts w:eastAsia="TimesNewRomanPSMT" w:cs="Arial"/>
          <w:color w:val="000000"/>
          <w:kern w:val="2"/>
          <w:lang w:val="ru-RU"/>
        </w:rPr>
        <w:br w:type="page"/>
      </w:r>
      <w:r w:rsidR="00871CED" w:rsidRPr="00225873">
        <w:rPr>
          <w:rFonts w:cs="Arial"/>
          <w:lang w:val="ru-RU"/>
        </w:rPr>
        <w:lastRenderedPageBreak/>
        <w:t>На основу члана 32, 40</w:t>
      </w:r>
      <w:r w:rsidR="00F42E13" w:rsidRPr="00225873">
        <w:rPr>
          <w:rFonts w:cs="Arial"/>
          <w:lang w:val="ru-RU"/>
        </w:rPr>
        <w:t xml:space="preserve">и 61. Закона о јавним набавкама („Сл. гласник РС” бр. 124/12, 14/15 и 68/15, у даљем тексту </w:t>
      </w:r>
      <w:r w:rsidR="00F42E13" w:rsidRPr="00225873">
        <w:rPr>
          <w:rFonts w:cs="Arial"/>
          <w:bCs/>
          <w:lang w:val="ru-RU"/>
        </w:rPr>
        <w:t>Закон</w:t>
      </w:r>
      <w:r w:rsidR="00F42E13" w:rsidRPr="00225873">
        <w:rPr>
          <w:rFonts w:cs="Arial"/>
          <w:lang w:val="ru-RU"/>
        </w:rPr>
        <w:t xml:space="preserve">),члана 2.и 8. Правилника о обавезним елементима конкурсне документације у поступцима јавних набавки и начину доказивања испуњености услова („Сл. гласник РС” бр. 86/15), Одлуке о покретању поступка јавне набавке број </w:t>
      </w:r>
      <w:r w:rsidR="00871CED" w:rsidRPr="00225873">
        <w:rPr>
          <w:rFonts w:cs="Arial"/>
          <w:lang w:val="ru-RU"/>
        </w:rPr>
        <w:t>12.01.</w:t>
      </w:r>
      <w:r w:rsidR="00F352A8" w:rsidRPr="0030323E">
        <w:rPr>
          <w:rFonts w:cs="Arial"/>
          <w:lang w:val="ru-RU"/>
        </w:rPr>
        <w:t>440322/2-17</w:t>
      </w:r>
      <w:r w:rsidR="00F42E13" w:rsidRPr="00225873">
        <w:rPr>
          <w:rFonts w:cs="Arial"/>
        </w:rPr>
        <w:t>o</w:t>
      </w:r>
      <w:r w:rsidR="00F42E13" w:rsidRPr="00225873">
        <w:rPr>
          <w:rFonts w:cs="Arial"/>
          <w:lang w:val="ru-RU"/>
        </w:rPr>
        <w:t>д</w:t>
      </w:r>
      <w:r w:rsidR="0007166F">
        <w:rPr>
          <w:rFonts w:cs="Arial"/>
          <w:lang w:val="sr-Latn-RS"/>
        </w:rPr>
        <w:t xml:space="preserve"> </w:t>
      </w:r>
      <w:r w:rsidR="000C07F3" w:rsidRPr="00225873">
        <w:rPr>
          <w:rFonts w:cs="Arial"/>
          <w:lang w:val="ru-RU"/>
        </w:rPr>
        <w:t>28</w:t>
      </w:r>
      <w:r w:rsidR="00F352A8" w:rsidRPr="00225873">
        <w:rPr>
          <w:rFonts w:cs="Arial"/>
          <w:lang w:val="ru-RU"/>
        </w:rPr>
        <w:t>.09.2017</w:t>
      </w:r>
      <w:r w:rsidR="00F42E13" w:rsidRPr="00225873">
        <w:rPr>
          <w:rFonts w:cs="Arial"/>
          <w:lang w:val="ru-RU"/>
        </w:rPr>
        <w:t xml:space="preserve">. године и Решења о образовању комисије за јавну набавку број </w:t>
      </w:r>
      <w:r w:rsidR="00871CED" w:rsidRPr="00225873">
        <w:rPr>
          <w:rFonts w:cs="Arial"/>
          <w:lang w:val="ru-RU"/>
        </w:rPr>
        <w:t>12.01.</w:t>
      </w:r>
      <w:r w:rsidR="00F352A8" w:rsidRPr="0030323E">
        <w:rPr>
          <w:rFonts w:cs="Arial"/>
          <w:lang w:val="ru-RU"/>
        </w:rPr>
        <w:t>440322/3-17</w:t>
      </w:r>
      <w:r w:rsidR="00871CED" w:rsidRPr="00225873">
        <w:rPr>
          <w:rFonts w:cs="Arial"/>
        </w:rPr>
        <w:t>o</w:t>
      </w:r>
      <w:r w:rsidR="00871CED" w:rsidRPr="00225873">
        <w:rPr>
          <w:rFonts w:cs="Arial"/>
          <w:lang w:val="ru-RU"/>
        </w:rPr>
        <w:t>д</w:t>
      </w:r>
      <w:r w:rsidR="0007166F">
        <w:rPr>
          <w:rFonts w:cs="Arial"/>
          <w:lang w:val="sr-Latn-RS"/>
        </w:rPr>
        <w:t xml:space="preserve"> </w:t>
      </w:r>
      <w:r w:rsidR="000C07F3" w:rsidRPr="00225873">
        <w:rPr>
          <w:rFonts w:cs="Arial"/>
          <w:lang w:val="ru-RU"/>
        </w:rPr>
        <w:t>28</w:t>
      </w:r>
      <w:r w:rsidR="00F352A8" w:rsidRPr="00225873">
        <w:rPr>
          <w:rFonts w:cs="Arial"/>
          <w:lang w:val="ru-RU"/>
        </w:rPr>
        <w:t>.09.2017</w:t>
      </w:r>
      <w:r w:rsidR="00871CED" w:rsidRPr="00225873">
        <w:rPr>
          <w:rFonts w:cs="Arial"/>
          <w:lang w:val="ru-RU"/>
        </w:rPr>
        <w:t>.</w:t>
      </w:r>
      <w:r w:rsidR="00F42E13" w:rsidRPr="00225873">
        <w:rPr>
          <w:rFonts w:cs="Arial"/>
          <w:lang w:val="ru-RU"/>
        </w:rPr>
        <w:t xml:space="preserve"> године припремљена је:</w:t>
      </w:r>
    </w:p>
    <w:p w14:paraId="498BB79F" w14:textId="77777777" w:rsidR="00F42E13" w:rsidRPr="00225873" w:rsidRDefault="00F42E13" w:rsidP="00F42E13">
      <w:pPr>
        <w:spacing w:before="0"/>
        <w:rPr>
          <w:rFonts w:cs="Arial"/>
          <w:b/>
          <w:lang w:val="ru-RU"/>
        </w:rPr>
      </w:pPr>
    </w:p>
    <w:p w14:paraId="1010368A" w14:textId="77777777" w:rsidR="000C50A0" w:rsidRPr="00225873" w:rsidRDefault="000C50A0" w:rsidP="00F42E13">
      <w:pPr>
        <w:spacing w:before="0"/>
        <w:rPr>
          <w:rFonts w:cs="Arial"/>
          <w:b/>
          <w:spacing w:val="80"/>
          <w:lang w:val="ru-RU"/>
        </w:rPr>
      </w:pPr>
    </w:p>
    <w:p w14:paraId="59091590" w14:textId="77777777" w:rsidR="00210557" w:rsidRPr="00225873" w:rsidRDefault="00210557" w:rsidP="00781B02">
      <w:pPr>
        <w:jc w:val="center"/>
        <w:rPr>
          <w:b/>
          <w:lang w:val="ru-RU"/>
        </w:rPr>
      </w:pPr>
      <w:bookmarkStart w:id="6" w:name="_Toc441215598"/>
      <w:bookmarkStart w:id="7" w:name="_Toc441651537"/>
      <w:bookmarkStart w:id="8" w:name="_Toc442559874"/>
      <w:r w:rsidRPr="00225873">
        <w:rPr>
          <w:b/>
          <w:lang w:val="ru-RU"/>
        </w:rPr>
        <w:t>КОНКУРСНА ДОКУМЕНТАЦИЈА</w:t>
      </w:r>
      <w:bookmarkEnd w:id="6"/>
      <w:bookmarkEnd w:id="7"/>
      <w:bookmarkEnd w:id="8"/>
    </w:p>
    <w:p w14:paraId="4C8D0F73" w14:textId="77777777" w:rsidR="00D049C0" w:rsidRPr="00225873" w:rsidRDefault="00D049C0" w:rsidP="00781B02">
      <w:pPr>
        <w:jc w:val="center"/>
        <w:rPr>
          <w:rFonts w:cs="Arial"/>
          <w:lang w:val="sr-Cyrl-CS"/>
        </w:rPr>
      </w:pPr>
      <w:bookmarkStart w:id="9" w:name="_Toc441215599"/>
      <w:bookmarkStart w:id="10" w:name="_Toc441651538"/>
      <w:bookmarkStart w:id="11" w:name="_Toc442559875"/>
      <w:r w:rsidRPr="00225873">
        <w:rPr>
          <w:rFonts w:cs="Arial"/>
          <w:lang w:val="sr-Cyrl-CS"/>
        </w:rPr>
        <w:t>у отвореном поступку ради закључења оквирног споразума са једним</w:t>
      </w:r>
      <w:r w:rsidR="008F0F56" w:rsidRPr="0030323E">
        <w:rPr>
          <w:rFonts w:cs="Arial"/>
          <w:lang w:val="ru-RU"/>
        </w:rPr>
        <w:t xml:space="preserve"> </w:t>
      </w:r>
      <w:r w:rsidRPr="00225873">
        <w:rPr>
          <w:rFonts w:cs="Arial"/>
          <w:lang w:val="sr-Cyrl-CS"/>
        </w:rPr>
        <w:t>понуђачем</w:t>
      </w:r>
      <w:r w:rsidR="008F0F56" w:rsidRPr="0030323E">
        <w:rPr>
          <w:rFonts w:cs="Arial"/>
          <w:lang w:val="ru-RU"/>
        </w:rPr>
        <w:t xml:space="preserve"> </w:t>
      </w:r>
      <w:r w:rsidRPr="00225873">
        <w:rPr>
          <w:rFonts w:cs="Arial"/>
          <w:lang w:val="sr-Cyrl-CS"/>
        </w:rPr>
        <w:t xml:space="preserve">на период </w:t>
      </w:r>
      <w:r w:rsidR="000C07F3" w:rsidRPr="00225873">
        <w:rPr>
          <w:rFonts w:cs="Arial"/>
          <w:lang w:val="sr-Cyrl-CS"/>
        </w:rPr>
        <w:t>до две</w:t>
      </w:r>
      <w:r w:rsidR="008F0F56" w:rsidRPr="0030323E">
        <w:rPr>
          <w:rFonts w:cs="Arial"/>
          <w:lang w:val="ru-RU"/>
        </w:rPr>
        <w:t xml:space="preserve"> </w:t>
      </w:r>
      <w:r w:rsidRPr="00225873">
        <w:rPr>
          <w:rFonts w:cs="Arial"/>
          <w:lang w:val="sr-Cyrl-CS"/>
        </w:rPr>
        <w:t>године</w:t>
      </w:r>
    </w:p>
    <w:p w14:paraId="5A969C52" w14:textId="77777777" w:rsidR="00210557" w:rsidRPr="00225873" w:rsidRDefault="00210557" w:rsidP="00781B02">
      <w:pPr>
        <w:jc w:val="center"/>
        <w:rPr>
          <w:lang w:val="ru-RU"/>
        </w:rPr>
      </w:pPr>
      <w:r w:rsidRPr="00225873">
        <w:rPr>
          <w:lang w:val="ru-RU"/>
        </w:rPr>
        <w:t xml:space="preserve">за јавну набавку </w:t>
      </w:r>
      <w:r w:rsidR="00A63575" w:rsidRPr="0030323E">
        <w:rPr>
          <w:lang w:val="sr-Cyrl-CS"/>
        </w:rPr>
        <w:t xml:space="preserve">услуга </w:t>
      </w:r>
      <w:r w:rsidRPr="00225873">
        <w:rPr>
          <w:lang w:val="ru-RU"/>
        </w:rPr>
        <w:t>бр.</w:t>
      </w:r>
      <w:bookmarkEnd w:id="9"/>
      <w:bookmarkEnd w:id="10"/>
      <w:bookmarkEnd w:id="11"/>
      <w:r w:rsidR="00F352A8" w:rsidRPr="00225873">
        <w:t>JN</w:t>
      </w:r>
      <w:r w:rsidR="00F352A8" w:rsidRPr="0030323E">
        <w:rPr>
          <w:lang w:val="sr-Cyrl-CS"/>
        </w:rPr>
        <w:t>/1000/0599/2017</w:t>
      </w:r>
    </w:p>
    <w:p w14:paraId="5EF7E50E" w14:textId="77777777" w:rsidR="009D3699" w:rsidRPr="00225873" w:rsidRDefault="009D3699" w:rsidP="000C50A0">
      <w:pPr>
        <w:pStyle w:val="BodyText"/>
        <w:spacing w:before="0"/>
        <w:rPr>
          <w:rFonts w:cs="Arial"/>
          <w:i/>
          <w:color w:val="00B0F0"/>
          <w:sz w:val="22"/>
          <w:szCs w:val="22"/>
          <w:lang w:val="sr-Latn-CS"/>
        </w:rPr>
      </w:pPr>
    </w:p>
    <w:p w14:paraId="671B402C" w14:textId="77777777" w:rsidR="009D3699" w:rsidRPr="00225873" w:rsidRDefault="009D3699" w:rsidP="000C50A0">
      <w:pPr>
        <w:pStyle w:val="BodyText"/>
        <w:spacing w:before="0"/>
        <w:rPr>
          <w:rFonts w:cs="Arial"/>
          <w:i/>
          <w:color w:val="00B0F0"/>
          <w:sz w:val="22"/>
          <w:szCs w:val="22"/>
          <w:lang w:val="sr-Latn-CS"/>
        </w:rPr>
      </w:pPr>
    </w:p>
    <w:p w14:paraId="1B79BC04" w14:textId="77777777" w:rsidR="009D3699" w:rsidRPr="00225873" w:rsidRDefault="009D3699" w:rsidP="000C50A0">
      <w:pPr>
        <w:pStyle w:val="BodyText"/>
        <w:spacing w:before="0"/>
        <w:rPr>
          <w:rFonts w:cs="Arial"/>
          <w:i/>
          <w:color w:val="00B0F0"/>
          <w:sz w:val="22"/>
          <w:szCs w:val="22"/>
          <w:lang w:val="sr-Latn-CS"/>
        </w:rPr>
      </w:pPr>
    </w:p>
    <w:p w14:paraId="282EABBD" w14:textId="77777777" w:rsidR="00C62AA7" w:rsidRPr="00225873" w:rsidRDefault="00C62AA7" w:rsidP="00C62AA7">
      <w:pPr>
        <w:pStyle w:val="Title"/>
        <w:rPr>
          <w:sz w:val="22"/>
          <w:szCs w:val="22"/>
          <w:lang w:val="de-DE"/>
        </w:rPr>
      </w:pPr>
      <w:r w:rsidRPr="00225873">
        <w:rPr>
          <w:sz w:val="22"/>
          <w:szCs w:val="22"/>
          <w:lang w:val="de-DE"/>
        </w:rPr>
        <w:t>Садр</w:t>
      </w:r>
      <w:r w:rsidRPr="00225873">
        <w:rPr>
          <w:sz w:val="22"/>
          <w:szCs w:val="22"/>
          <w:lang w:val="ru-RU"/>
        </w:rPr>
        <w:t>ж</w:t>
      </w:r>
      <w:r w:rsidRPr="00225873">
        <w:rPr>
          <w:sz w:val="22"/>
          <w:szCs w:val="22"/>
          <w:lang w:val="de-DE"/>
        </w:rPr>
        <w:t>ај</w:t>
      </w:r>
      <w:r w:rsidRPr="00225873">
        <w:rPr>
          <w:sz w:val="22"/>
          <w:szCs w:val="22"/>
          <w:lang w:val="ru-RU"/>
        </w:rPr>
        <w:t xml:space="preserve"> к</w:t>
      </w:r>
      <w:r w:rsidRPr="00225873">
        <w:rPr>
          <w:sz w:val="22"/>
          <w:szCs w:val="22"/>
          <w:lang w:val="de-DE"/>
        </w:rPr>
        <w:t>онкурснедокументације:</w:t>
      </w:r>
    </w:p>
    <w:p w14:paraId="217F33AD" w14:textId="77777777" w:rsidR="00C62AA7" w:rsidRPr="00225873" w:rsidRDefault="00C62AA7" w:rsidP="00C62AA7">
      <w:pPr>
        <w:pStyle w:val="Title"/>
        <w:rPr>
          <w:b w:val="0"/>
          <w:sz w:val="22"/>
          <w:szCs w:val="22"/>
          <w:lang w:val="ru-RU"/>
        </w:rPr>
      </w:pPr>
      <w:r w:rsidRPr="00225873">
        <w:rPr>
          <w:sz w:val="22"/>
          <w:szCs w:val="22"/>
          <w:lang w:val="ru-RU"/>
        </w:rPr>
        <w:tab/>
      </w:r>
      <w:r w:rsidRPr="00225873">
        <w:rPr>
          <w:sz w:val="22"/>
          <w:szCs w:val="22"/>
          <w:lang w:val="ru-RU"/>
        </w:rPr>
        <w:tab/>
      </w:r>
      <w:r w:rsidRPr="00225873">
        <w:rPr>
          <w:sz w:val="22"/>
          <w:szCs w:val="22"/>
          <w:lang w:val="ru-RU"/>
        </w:rPr>
        <w:tab/>
      </w:r>
      <w:r w:rsidRPr="00225873">
        <w:rPr>
          <w:sz w:val="22"/>
          <w:szCs w:val="22"/>
          <w:lang w:val="ru-RU"/>
        </w:rPr>
        <w:tab/>
      </w:r>
      <w:r w:rsidRPr="00225873">
        <w:rPr>
          <w:sz w:val="22"/>
          <w:szCs w:val="22"/>
          <w:lang w:val="ru-RU"/>
        </w:rPr>
        <w:tab/>
      </w:r>
      <w:r w:rsidRPr="00225873">
        <w:rPr>
          <w:sz w:val="22"/>
          <w:szCs w:val="22"/>
          <w:lang w:val="ru-RU"/>
        </w:rPr>
        <w:tab/>
      </w:r>
      <w:r w:rsidRPr="00225873">
        <w:rPr>
          <w:sz w:val="22"/>
          <w:szCs w:val="22"/>
          <w:lang w:val="ru-RU"/>
        </w:rPr>
        <w:tab/>
      </w:r>
      <w:r w:rsidRPr="00225873">
        <w:rPr>
          <w:sz w:val="22"/>
          <w:szCs w:val="22"/>
          <w:lang w:val="ru-RU"/>
        </w:rPr>
        <w:tab/>
      </w:r>
      <w:r w:rsidRPr="00225873">
        <w:rPr>
          <w:sz w:val="22"/>
          <w:szCs w:val="22"/>
          <w:lang w:val="ru-RU"/>
        </w:rPr>
        <w:tab/>
      </w:r>
      <w:r w:rsidRPr="00225873">
        <w:rPr>
          <w:sz w:val="22"/>
          <w:szCs w:val="22"/>
          <w:lang w:val="ru-RU"/>
        </w:rPr>
        <w:tab/>
      </w:r>
      <w:r w:rsidRPr="00225873">
        <w:rPr>
          <w:sz w:val="22"/>
          <w:szCs w:val="22"/>
          <w:lang w:val="ru-RU"/>
        </w:rPr>
        <w:tab/>
      </w:r>
    </w:p>
    <w:tbl>
      <w:tblPr>
        <w:tblW w:w="813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tblGrid>
      <w:tr w:rsidR="00CA76DE" w:rsidRPr="00225873" w14:paraId="125A14A0" w14:textId="77777777" w:rsidTr="00CA76DE">
        <w:tc>
          <w:tcPr>
            <w:tcW w:w="564" w:type="dxa"/>
          </w:tcPr>
          <w:p w14:paraId="27EE284D" w14:textId="77777777" w:rsidR="00CA76DE" w:rsidRPr="00225873" w:rsidRDefault="00CA76DE" w:rsidP="004C3B38">
            <w:pPr>
              <w:tabs>
                <w:tab w:val="left" w:pos="360"/>
                <w:tab w:val="left" w:pos="567"/>
                <w:tab w:val="right" w:leader="dot" w:pos="9639"/>
              </w:tabs>
              <w:jc w:val="center"/>
              <w:rPr>
                <w:rFonts w:cs="Arial"/>
              </w:rPr>
            </w:pPr>
            <w:r w:rsidRPr="00225873">
              <w:rPr>
                <w:rFonts w:cs="Arial"/>
              </w:rPr>
              <w:t>1.</w:t>
            </w:r>
          </w:p>
        </w:tc>
        <w:tc>
          <w:tcPr>
            <w:tcW w:w="7574" w:type="dxa"/>
          </w:tcPr>
          <w:p w14:paraId="768CCB24" w14:textId="77777777" w:rsidR="00CA76DE" w:rsidRPr="00225873" w:rsidRDefault="00CA76DE" w:rsidP="004C3B38">
            <w:pPr>
              <w:tabs>
                <w:tab w:val="left" w:pos="360"/>
                <w:tab w:val="left" w:pos="567"/>
                <w:tab w:val="right" w:leader="dot" w:pos="9639"/>
              </w:tabs>
              <w:rPr>
                <w:rFonts w:cs="Arial"/>
              </w:rPr>
            </w:pPr>
            <w:r w:rsidRPr="00225873">
              <w:rPr>
                <w:rFonts w:cs="Arial"/>
              </w:rPr>
              <w:t>Општи подаци о јавној набавци</w:t>
            </w:r>
          </w:p>
        </w:tc>
      </w:tr>
      <w:tr w:rsidR="00CA76DE" w:rsidRPr="00225873" w14:paraId="10DF8A6A" w14:textId="77777777" w:rsidTr="00CA76DE">
        <w:tc>
          <w:tcPr>
            <w:tcW w:w="564" w:type="dxa"/>
          </w:tcPr>
          <w:p w14:paraId="24D5EB02" w14:textId="77777777" w:rsidR="00CA76DE" w:rsidRPr="00225873" w:rsidRDefault="00CA76DE" w:rsidP="004C3B38">
            <w:pPr>
              <w:tabs>
                <w:tab w:val="left" w:pos="360"/>
                <w:tab w:val="left" w:pos="567"/>
                <w:tab w:val="right" w:leader="dot" w:pos="9639"/>
              </w:tabs>
              <w:jc w:val="center"/>
              <w:rPr>
                <w:rFonts w:cs="Arial"/>
              </w:rPr>
            </w:pPr>
            <w:r w:rsidRPr="00225873">
              <w:rPr>
                <w:rFonts w:cs="Arial"/>
              </w:rPr>
              <w:t>2.</w:t>
            </w:r>
          </w:p>
        </w:tc>
        <w:tc>
          <w:tcPr>
            <w:tcW w:w="7574" w:type="dxa"/>
          </w:tcPr>
          <w:p w14:paraId="3DA57E00" w14:textId="77777777" w:rsidR="00CA76DE" w:rsidRPr="00225873" w:rsidRDefault="00CA76DE" w:rsidP="004C3B38">
            <w:pPr>
              <w:tabs>
                <w:tab w:val="left" w:pos="317"/>
                <w:tab w:val="left" w:pos="360"/>
                <w:tab w:val="right" w:leader="dot" w:pos="9639"/>
              </w:tabs>
              <w:rPr>
                <w:rFonts w:cs="Arial"/>
              </w:rPr>
            </w:pPr>
            <w:r w:rsidRPr="00225873">
              <w:rPr>
                <w:rFonts w:cs="Arial"/>
              </w:rPr>
              <w:t>Подаци о предмету набавке</w:t>
            </w:r>
          </w:p>
        </w:tc>
      </w:tr>
      <w:tr w:rsidR="00CA76DE" w:rsidRPr="00225873" w14:paraId="025EB8E3" w14:textId="77777777" w:rsidTr="00CA76DE">
        <w:tc>
          <w:tcPr>
            <w:tcW w:w="564" w:type="dxa"/>
          </w:tcPr>
          <w:p w14:paraId="6ACDB1C3" w14:textId="77777777" w:rsidR="00CA76DE" w:rsidRPr="00225873" w:rsidRDefault="00CA76DE" w:rsidP="004C3B38">
            <w:pPr>
              <w:tabs>
                <w:tab w:val="left" w:pos="360"/>
                <w:tab w:val="left" w:pos="567"/>
                <w:tab w:val="right" w:leader="dot" w:pos="9639"/>
              </w:tabs>
              <w:jc w:val="center"/>
              <w:rPr>
                <w:rFonts w:cs="Arial"/>
              </w:rPr>
            </w:pPr>
            <w:r w:rsidRPr="00225873">
              <w:rPr>
                <w:rFonts w:cs="Arial"/>
              </w:rPr>
              <w:t>3.</w:t>
            </w:r>
          </w:p>
        </w:tc>
        <w:tc>
          <w:tcPr>
            <w:tcW w:w="7574" w:type="dxa"/>
          </w:tcPr>
          <w:p w14:paraId="70297AF3" w14:textId="77777777" w:rsidR="00CA76DE" w:rsidRPr="00225873" w:rsidRDefault="00CA76DE" w:rsidP="006F517A">
            <w:pPr>
              <w:tabs>
                <w:tab w:val="left" w:pos="317"/>
                <w:tab w:val="left" w:pos="360"/>
                <w:tab w:val="right" w:leader="dot" w:pos="9639"/>
              </w:tabs>
              <w:rPr>
                <w:rFonts w:cs="Arial"/>
              </w:rPr>
            </w:pPr>
            <w:r w:rsidRPr="00225873">
              <w:rPr>
                <w:rFonts w:cs="Arial"/>
              </w:rPr>
              <w:t>Техничка спецификација (врста, техничке карактеристике, квалитет, обим и опис услуга...)</w:t>
            </w:r>
          </w:p>
        </w:tc>
      </w:tr>
      <w:tr w:rsidR="00CA76DE" w:rsidRPr="00225873" w14:paraId="529F7927" w14:textId="77777777" w:rsidTr="00CA76DE">
        <w:tc>
          <w:tcPr>
            <w:tcW w:w="564" w:type="dxa"/>
          </w:tcPr>
          <w:p w14:paraId="06E792A4" w14:textId="77777777" w:rsidR="00CA76DE" w:rsidRPr="00225873" w:rsidRDefault="00CA76DE" w:rsidP="004C3B38">
            <w:pPr>
              <w:tabs>
                <w:tab w:val="left" w:pos="360"/>
                <w:tab w:val="left" w:pos="567"/>
                <w:tab w:val="right" w:leader="dot" w:pos="9639"/>
              </w:tabs>
              <w:jc w:val="center"/>
              <w:rPr>
                <w:rFonts w:cs="Arial"/>
              </w:rPr>
            </w:pPr>
            <w:r w:rsidRPr="00225873">
              <w:rPr>
                <w:rFonts w:cs="Arial"/>
              </w:rPr>
              <w:t>4.</w:t>
            </w:r>
          </w:p>
        </w:tc>
        <w:tc>
          <w:tcPr>
            <w:tcW w:w="7574" w:type="dxa"/>
          </w:tcPr>
          <w:p w14:paraId="7CF15D91" w14:textId="77777777" w:rsidR="00CA76DE" w:rsidRPr="00225873" w:rsidRDefault="00CA76DE" w:rsidP="004C3B38">
            <w:pPr>
              <w:tabs>
                <w:tab w:val="left" w:pos="317"/>
                <w:tab w:val="left" w:pos="360"/>
                <w:tab w:val="right" w:leader="dot" w:pos="9639"/>
              </w:tabs>
              <w:rPr>
                <w:rFonts w:cs="Arial"/>
                <w:lang w:val="ru-RU"/>
              </w:rPr>
            </w:pPr>
            <w:r w:rsidRPr="00225873">
              <w:rPr>
                <w:rFonts w:cs="Arial"/>
              </w:rPr>
              <w:t>Услови за учешће у поступку ЈН и упутство како се доказује испуњеност услова</w:t>
            </w:r>
          </w:p>
        </w:tc>
      </w:tr>
      <w:tr w:rsidR="00CA76DE" w:rsidRPr="00225873" w14:paraId="5BEDAC0B" w14:textId="77777777" w:rsidTr="00CA76DE">
        <w:tc>
          <w:tcPr>
            <w:tcW w:w="564" w:type="dxa"/>
          </w:tcPr>
          <w:p w14:paraId="4AF7B70B" w14:textId="77777777" w:rsidR="00CA76DE" w:rsidRPr="00225873" w:rsidRDefault="00CA76DE" w:rsidP="004C3B38">
            <w:pPr>
              <w:tabs>
                <w:tab w:val="left" w:pos="360"/>
                <w:tab w:val="left" w:pos="567"/>
                <w:tab w:val="right" w:leader="dot" w:pos="9639"/>
              </w:tabs>
              <w:jc w:val="center"/>
              <w:rPr>
                <w:rFonts w:cs="Arial"/>
              </w:rPr>
            </w:pPr>
            <w:r w:rsidRPr="00225873">
              <w:rPr>
                <w:rFonts w:cs="Arial"/>
              </w:rPr>
              <w:t>5.</w:t>
            </w:r>
          </w:p>
        </w:tc>
        <w:tc>
          <w:tcPr>
            <w:tcW w:w="7574" w:type="dxa"/>
          </w:tcPr>
          <w:p w14:paraId="1C35EDBA" w14:textId="77777777" w:rsidR="00CA76DE" w:rsidRPr="00225873" w:rsidRDefault="00CA76DE" w:rsidP="00D049C0">
            <w:pPr>
              <w:tabs>
                <w:tab w:val="left" w:pos="317"/>
                <w:tab w:val="left" w:pos="360"/>
                <w:tab w:val="right" w:leader="dot" w:pos="9639"/>
              </w:tabs>
              <w:rPr>
                <w:rFonts w:cs="Arial"/>
              </w:rPr>
            </w:pPr>
            <w:r w:rsidRPr="00225873">
              <w:rPr>
                <w:rFonts w:cs="Arial"/>
              </w:rPr>
              <w:t>Критеријум за доделу оквирног споразума</w:t>
            </w:r>
          </w:p>
        </w:tc>
      </w:tr>
      <w:tr w:rsidR="00CA76DE" w:rsidRPr="00225873" w14:paraId="2E1EF7D6" w14:textId="77777777" w:rsidTr="00CA76DE">
        <w:tc>
          <w:tcPr>
            <w:tcW w:w="564" w:type="dxa"/>
          </w:tcPr>
          <w:p w14:paraId="47EE1A08" w14:textId="77777777" w:rsidR="00CA76DE" w:rsidRPr="00225873" w:rsidRDefault="00CA76DE" w:rsidP="004C3B38">
            <w:pPr>
              <w:tabs>
                <w:tab w:val="left" w:pos="360"/>
                <w:tab w:val="left" w:pos="567"/>
                <w:tab w:val="right" w:leader="dot" w:pos="9639"/>
              </w:tabs>
              <w:jc w:val="center"/>
              <w:rPr>
                <w:rFonts w:cs="Arial"/>
              </w:rPr>
            </w:pPr>
            <w:r w:rsidRPr="00225873">
              <w:rPr>
                <w:rFonts w:cs="Arial"/>
              </w:rPr>
              <w:t>6.</w:t>
            </w:r>
          </w:p>
        </w:tc>
        <w:tc>
          <w:tcPr>
            <w:tcW w:w="7574" w:type="dxa"/>
          </w:tcPr>
          <w:p w14:paraId="14697E4C" w14:textId="77777777" w:rsidR="00CA76DE" w:rsidRPr="00225873" w:rsidRDefault="00CA76DE" w:rsidP="004C3B38">
            <w:pPr>
              <w:tabs>
                <w:tab w:val="left" w:pos="360"/>
                <w:tab w:val="left" w:pos="567"/>
                <w:tab w:val="right" w:leader="dot" w:pos="9639"/>
              </w:tabs>
              <w:rPr>
                <w:rFonts w:cs="Arial"/>
              </w:rPr>
            </w:pPr>
            <w:r w:rsidRPr="00225873">
              <w:rPr>
                <w:rFonts w:cs="Arial"/>
              </w:rPr>
              <w:t>Упутство понуђачима како да сачине понуду</w:t>
            </w:r>
          </w:p>
        </w:tc>
      </w:tr>
      <w:tr w:rsidR="00CA76DE" w:rsidRPr="00225873" w14:paraId="340E9591" w14:textId="77777777" w:rsidTr="00CA76DE">
        <w:tc>
          <w:tcPr>
            <w:tcW w:w="564" w:type="dxa"/>
          </w:tcPr>
          <w:p w14:paraId="7516987E" w14:textId="77777777" w:rsidR="00CA76DE" w:rsidRPr="00225873" w:rsidRDefault="00CA76DE" w:rsidP="004C3B38">
            <w:pPr>
              <w:tabs>
                <w:tab w:val="left" w:pos="360"/>
                <w:tab w:val="left" w:pos="567"/>
                <w:tab w:val="right" w:leader="dot" w:pos="9639"/>
              </w:tabs>
              <w:jc w:val="center"/>
              <w:rPr>
                <w:rFonts w:cs="Arial"/>
              </w:rPr>
            </w:pPr>
            <w:r w:rsidRPr="00225873">
              <w:rPr>
                <w:rFonts w:cs="Arial"/>
              </w:rPr>
              <w:t>7.</w:t>
            </w:r>
          </w:p>
        </w:tc>
        <w:tc>
          <w:tcPr>
            <w:tcW w:w="7574" w:type="dxa"/>
          </w:tcPr>
          <w:p w14:paraId="7EE50C1C" w14:textId="77777777" w:rsidR="00CA76DE" w:rsidRPr="00225873" w:rsidRDefault="00CA76DE" w:rsidP="00CA76DE">
            <w:pPr>
              <w:tabs>
                <w:tab w:val="left" w:pos="360"/>
                <w:tab w:val="left" w:pos="567"/>
                <w:tab w:val="right" w:leader="dot" w:pos="9639"/>
              </w:tabs>
              <w:rPr>
                <w:rFonts w:cs="Arial"/>
              </w:rPr>
            </w:pPr>
            <w:r w:rsidRPr="00225873">
              <w:rPr>
                <w:rFonts w:cs="Arial"/>
              </w:rPr>
              <w:t xml:space="preserve">Обрасци и Прилози </w:t>
            </w:r>
          </w:p>
        </w:tc>
      </w:tr>
      <w:tr w:rsidR="00CA76DE" w:rsidRPr="00225873" w14:paraId="3DB580D5" w14:textId="77777777" w:rsidTr="00CA76DE">
        <w:tc>
          <w:tcPr>
            <w:tcW w:w="564" w:type="dxa"/>
          </w:tcPr>
          <w:p w14:paraId="2E8CBE35" w14:textId="77777777" w:rsidR="00CA76DE" w:rsidRPr="00225873" w:rsidRDefault="00CA76DE" w:rsidP="00E4028C">
            <w:pPr>
              <w:tabs>
                <w:tab w:val="left" w:pos="360"/>
                <w:tab w:val="left" w:pos="567"/>
                <w:tab w:val="right" w:leader="dot" w:pos="9639"/>
              </w:tabs>
              <w:jc w:val="center"/>
              <w:rPr>
                <w:rFonts w:cs="Arial"/>
              </w:rPr>
            </w:pPr>
            <w:r w:rsidRPr="00225873">
              <w:rPr>
                <w:rFonts w:cs="Arial"/>
              </w:rPr>
              <w:t>8.</w:t>
            </w:r>
          </w:p>
        </w:tc>
        <w:tc>
          <w:tcPr>
            <w:tcW w:w="7574" w:type="dxa"/>
          </w:tcPr>
          <w:p w14:paraId="6869CB9F" w14:textId="77777777" w:rsidR="00CA76DE" w:rsidRPr="00225873" w:rsidRDefault="00CA76DE" w:rsidP="00E4028C">
            <w:pPr>
              <w:tabs>
                <w:tab w:val="left" w:pos="360"/>
                <w:tab w:val="left" w:pos="567"/>
                <w:tab w:val="right" w:leader="dot" w:pos="9639"/>
              </w:tabs>
              <w:rPr>
                <w:rFonts w:cs="Arial"/>
              </w:rPr>
            </w:pPr>
            <w:r w:rsidRPr="00225873">
              <w:rPr>
                <w:rFonts w:cs="Arial"/>
              </w:rPr>
              <w:t>Модел оквирног споразума</w:t>
            </w:r>
          </w:p>
        </w:tc>
      </w:tr>
    </w:tbl>
    <w:p w14:paraId="771C3EB2" w14:textId="77777777" w:rsidR="009D3699" w:rsidRPr="00225873" w:rsidRDefault="009D3699" w:rsidP="000C50A0">
      <w:pPr>
        <w:pStyle w:val="BodyText"/>
        <w:spacing w:before="0"/>
        <w:rPr>
          <w:rFonts w:cs="Arial"/>
          <w:b/>
          <w:spacing w:val="80"/>
          <w:sz w:val="22"/>
          <w:szCs w:val="22"/>
        </w:rPr>
      </w:pPr>
    </w:p>
    <w:p w14:paraId="119E3245" w14:textId="35EF8E50" w:rsidR="00F5264D" w:rsidRPr="00225873" w:rsidRDefault="00C53AC6" w:rsidP="00C53AC6">
      <w:pPr>
        <w:jc w:val="right"/>
        <w:rPr>
          <w:rFonts w:cs="Arial"/>
          <w:color w:val="548DD4" w:themeColor="text2" w:themeTint="99"/>
        </w:rPr>
      </w:pPr>
      <w:r w:rsidRPr="00225873">
        <w:rPr>
          <w:rFonts w:cs="Arial"/>
          <w:bCs/>
          <w:noProof/>
          <w:lang w:val="sr-Cyrl-CS"/>
        </w:rPr>
        <w:t xml:space="preserve">Укупан број страна документације: </w:t>
      </w:r>
      <w:r w:rsidR="00164510">
        <w:rPr>
          <w:rFonts w:cs="Arial"/>
          <w:bCs/>
          <w:noProof/>
          <w:lang w:val="sr-Cyrl-CS"/>
        </w:rPr>
        <w:t>152</w:t>
      </w:r>
      <w:bookmarkStart w:id="12" w:name="_GoBack"/>
      <w:bookmarkEnd w:id="12"/>
    </w:p>
    <w:p w14:paraId="7CFB416D" w14:textId="77777777" w:rsidR="001853E1" w:rsidRPr="00225873" w:rsidRDefault="001853E1" w:rsidP="000C50A0">
      <w:pPr>
        <w:pStyle w:val="BodyText"/>
        <w:spacing w:before="0"/>
        <w:rPr>
          <w:rFonts w:cs="Arial"/>
          <w:sz w:val="22"/>
          <w:szCs w:val="22"/>
        </w:rPr>
      </w:pPr>
    </w:p>
    <w:p w14:paraId="4E09F3EC" w14:textId="77777777" w:rsidR="00FA0E61" w:rsidRPr="00F350A7" w:rsidRDefault="00473AD5" w:rsidP="00433023">
      <w:pPr>
        <w:pStyle w:val="Heading10"/>
        <w:numPr>
          <w:ilvl w:val="0"/>
          <w:numId w:val="12"/>
        </w:numPr>
        <w:rPr>
          <w:rFonts w:cs="Arial"/>
        </w:rPr>
      </w:pPr>
      <w:r w:rsidRPr="00225873">
        <w:rPr>
          <w:rFonts w:cs="Arial"/>
          <w:lang w:val="ru-RU"/>
        </w:rPr>
        <w:br w:type="page"/>
      </w:r>
      <w:bookmarkStart w:id="13" w:name="_Toc430335136"/>
      <w:bookmarkStart w:id="14" w:name="_Toc442559876"/>
      <w:bookmarkStart w:id="15" w:name="_Toc427817447"/>
      <w:r w:rsidR="00FA0E61" w:rsidRPr="00225873">
        <w:rPr>
          <w:rFonts w:cs="Arial"/>
        </w:rPr>
        <w:lastRenderedPageBreak/>
        <w:t>ОПШТИ ПОДАЦИ О ЈАВНОЈ НАБАВЦИ</w:t>
      </w:r>
      <w:bookmarkEnd w:id="13"/>
      <w:bookmarkEnd w:id="14"/>
    </w:p>
    <w:p w14:paraId="6EDF925A" w14:textId="77777777" w:rsidR="004276AD" w:rsidRPr="00225873" w:rsidRDefault="00586789" w:rsidP="002E12CC">
      <w:pPr>
        <w:tabs>
          <w:tab w:val="left" w:pos="1134"/>
        </w:tabs>
      </w:pPr>
      <w:r w:rsidRPr="00225873">
        <w:rPr>
          <w:rFonts w:cs="Arial"/>
          <w:b/>
        </w:rPr>
        <w:t xml:space="preserve">Јавно предузеће „Електропривреда Србије“ Београд, </w:t>
      </w:r>
      <w:r w:rsidRPr="00225873">
        <w:rPr>
          <w:rFonts w:eastAsia="Arial Unicode MS" w:cs="Arial"/>
          <w:b/>
          <w:iCs/>
          <w:kern w:val="1"/>
          <w:lang w:val="ru-RU" w:eastAsia="ar-SA"/>
        </w:rPr>
        <w:t>Улица царице Милице бр. 2 Београд</w:t>
      </w:r>
      <w:r w:rsidRPr="00225873">
        <w:rPr>
          <w:rFonts w:eastAsia="Arial Unicode MS" w:cs="Arial"/>
          <w:b/>
          <w:iCs/>
          <w:kern w:val="1"/>
          <w:lang w:eastAsia="ar-SA"/>
        </w:rPr>
        <w:t>,</w:t>
      </w:r>
      <w:r w:rsidR="00D37D31" w:rsidRPr="00225873">
        <w:rPr>
          <w:rFonts w:eastAsia="Arial Unicode MS" w:cs="Arial"/>
          <w:b/>
          <w:iCs/>
          <w:kern w:val="1"/>
          <w:lang w:eastAsia="ar-SA"/>
        </w:rPr>
        <w:t xml:space="preserve">(у даљем </w:t>
      </w:r>
      <w:r w:rsidRPr="00225873">
        <w:rPr>
          <w:rFonts w:eastAsia="Arial Unicode MS" w:cs="Arial"/>
          <w:b/>
          <w:iCs/>
          <w:kern w:val="1"/>
          <w:lang w:eastAsia="ar-SA"/>
        </w:rPr>
        <w:t>тексту „ЈП ЕПС“)</w:t>
      </w:r>
      <w:r w:rsidR="00CA76DE">
        <w:rPr>
          <w:rFonts w:eastAsia="Arial Unicode MS" w:cs="Arial"/>
          <w:b/>
          <w:iCs/>
          <w:kern w:val="1"/>
          <w:lang w:val="sr-Cyrl-RS" w:eastAsia="ar-SA"/>
        </w:rPr>
        <w:t xml:space="preserve"> </w:t>
      </w:r>
      <w:r w:rsidRPr="00225873">
        <w:rPr>
          <w:rFonts w:eastAsia="Arial Unicode MS" w:cs="Arial"/>
          <w:iCs/>
          <w:kern w:val="1"/>
          <w:lang w:eastAsia="ar-SA"/>
        </w:rPr>
        <w:t xml:space="preserve">спроводи </w:t>
      </w:r>
      <w:r w:rsidR="00010E49" w:rsidRPr="00225873">
        <w:rPr>
          <w:rFonts w:eastAsia="Arial Unicode MS" w:cs="Arial"/>
          <w:iCs/>
          <w:kern w:val="1"/>
          <w:lang w:eastAsia="ar-SA"/>
        </w:rPr>
        <w:t xml:space="preserve">отворени </w:t>
      </w:r>
      <w:r w:rsidRPr="00225873">
        <w:rPr>
          <w:rFonts w:eastAsia="Arial Unicode MS" w:cs="Arial"/>
          <w:iCs/>
          <w:kern w:val="1"/>
          <w:lang w:eastAsia="ar-SA"/>
        </w:rPr>
        <w:t xml:space="preserve">поступак јавне набавке </w:t>
      </w:r>
      <w:r w:rsidR="00D37D31" w:rsidRPr="00225873">
        <w:rPr>
          <w:rFonts w:eastAsia="Arial Unicode MS" w:cs="Arial"/>
          <w:iCs/>
          <w:kern w:val="1"/>
          <w:lang w:eastAsia="ar-SA"/>
        </w:rPr>
        <w:t>ради закључења оквирног споразума са једним понуђач</w:t>
      </w:r>
      <w:r w:rsidR="00871CED" w:rsidRPr="00225873">
        <w:rPr>
          <w:rFonts w:eastAsia="Arial Unicode MS" w:cs="Arial"/>
          <w:iCs/>
          <w:kern w:val="1"/>
          <w:lang w:eastAsia="ar-SA"/>
        </w:rPr>
        <w:t>ем</w:t>
      </w:r>
      <w:r w:rsidR="00D37D31" w:rsidRPr="00225873">
        <w:rPr>
          <w:rFonts w:eastAsia="Arial Unicode MS" w:cs="Arial"/>
          <w:iCs/>
          <w:kern w:val="1"/>
          <w:lang w:eastAsia="ar-SA"/>
        </w:rPr>
        <w:t xml:space="preserve"> на период </w:t>
      </w:r>
      <w:r w:rsidR="00AE1C6F" w:rsidRPr="00225873">
        <w:rPr>
          <w:rFonts w:eastAsia="Arial Unicode MS" w:cs="Arial"/>
          <w:iCs/>
          <w:kern w:val="1"/>
          <w:lang w:eastAsia="ar-SA"/>
        </w:rPr>
        <w:t xml:space="preserve">од </w:t>
      </w:r>
      <w:r w:rsidR="000C07F3" w:rsidRPr="00225873">
        <w:rPr>
          <w:rFonts w:eastAsia="Arial Unicode MS" w:cs="Arial"/>
          <w:iCs/>
          <w:kern w:val="1"/>
          <w:lang w:eastAsia="ar-SA"/>
        </w:rPr>
        <w:t>две</w:t>
      </w:r>
      <w:r w:rsidR="00D37D31" w:rsidRPr="00225873">
        <w:rPr>
          <w:rFonts w:eastAsia="Arial Unicode MS" w:cs="Arial"/>
          <w:iCs/>
          <w:kern w:val="1"/>
          <w:lang w:eastAsia="ar-SA"/>
        </w:rPr>
        <w:t xml:space="preserve"> године </w:t>
      </w:r>
      <w:r w:rsidR="00DA02DE" w:rsidRPr="00225873">
        <w:rPr>
          <w:rFonts w:eastAsia="Arial Unicode MS" w:cs="Arial"/>
          <w:iCs/>
          <w:kern w:val="1"/>
          <w:lang w:eastAsia="ar-SA"/>
        </w:rPr>
        <w:t>за јавну набавку услуга бр.</w:t>
      </w:r>
      <w:r w:rsidR="00F352A8" w:rsidRPr="00225873">
        <w:t>JN/1000/0599/2017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545358" w:rsidRPr="00B93D46" w14:paraId="3E646662" w14:textId="77777777" w:rsidTr="00545358">
        <w:tc>
          <w:tcPr>
            <w:tcW w:w="2948" w:type="dxa"/>
            <w:shd w:val="clear" w:color="auto" w:fill="auto"/>
          </w:tcPr>
          <w:p w14:paraId="11FE7CEF" w14:textId="77777777" w:rsidR="00545358" w:rsidRPr="00225873" w:rsidRDefault="00545358" w:rsidP="00545358">
            <w:pPr>
              <w:autoSpaceDE w:val="0"/>
              <w:autoSpaceDN w:val="0"/>
              <w:adjustRightInd w:val="0"/>
              <w:spacing w:before="0"/>
              <w:jc w:val="center"/>
              <w:rPr>
                <w:rFonts w:eastAsia="TimesNewRomanPSMT" w:cs="Arial"/>
                <w:bCs/>
                <w:lang w:val="ru-RU"/>
              </w:rPr>
            </w:pPr>
            <w:r w:rsidRPr="00225873">
              <w:rPr>
                <w:rFonts w:eastAsia="TimesNewRomanPSMT" w:cs="Arial"/>
                <w:bCs/>
                <w:lang w:val="ru-RU"/>
              </w:rPr>
              <w:t>Назив и адреса Наручиоца</w:t>
            </w:r>
          </w:p>
          <w:p w14:paraId="6B0BA893" w14:textId="77777777" w:rsidR="00545358" w:rsidRPr="00225873" w:rsidRDefault="00545358" w:rsidP="00545358">
            <w:pPr>
              <w:autoSpaceDE w:val="0"/>
              <w:autoSpaceDN w:val="0"/>
              <w:adjustRightInd w:val="0"/>
              <w:spacing w:before="0"/>
              <w:jc w:val="center"/>
              <w:rPr>
                <w:rFonts w:eastAsia="TimesNewRomanPSMT" w:cs="Arial"/>
                <w:bCs/>
                <w:lang w:val="ru-RU"/>
              </w:rPr>
            </w:pPr>
          </w:p>
          <w:p w14:paraId="394F01BE" w14:textId="77777777" w:rsidR="00545358" w:rsidRPr="00225873" w:rsidRDefault="00545358" w:rsidP="00545358">
            <w:pPr>
              <w:autoSpaceDE w:val="0"/>
              <w:autoSpaceDN w:val="0"/>
              <w:adjustRightInd w:val="0"/>
              <w:jc w:val="center"/>
              <w:rPr>
                <w:rFonts w:eastAsia="TimesNewRomanPSMT" w:cs="Arial"/>
                <w:bCs/>
              </w:rPr>
            </w:pPr>
            <w:r w:rsidRPr="00225873">
              <w:rPr>
                <w:rFonts w:eastAsia="TimesNewRomanPSMT" w:cs="Arial"/>
                <w:bCs/>
                <w:lang w:val="ru-RU"/>
              </w:rPr>
              <w:t>Скраћено пословно име</w:t>
            </w:r>
          </w:p>
        </w:tc>
        <w:tc>
          <w:tcPr>
            <w:tcW w:w="6071" w:type="dxa"/>
            <w:shd w:val="clear" w:color="auto" w:fill="auto"/>
          </w:tcPr>
          <w:p w14:paraId="2702B70F" w14:textId="77777777" w:rsidR="00545358" w:rsidRPr="00225873" w:rsidRDefault="00545358" w:rsidP="00545358">
            <w:pPr>
              <w:suppressAutoHyphens/>
              <w:spacing w:before="0" w:line="100" w:lineRule="atLeast"/>
              <w:jc w:val="center"/>
              <w:rPr>
                <w:rFonts w:cs="Arial"/>
                <w:lang w:val="ru-RU"/>
              </w:rPr>
            </w:pPr>
            <w:r w:rsidRPr="00225873">
              <w:rPr>
                <w:rFonts w:cs="Arial"/>
                <w:lang w:val="ru-RU"/>
              </w:rPr>
              <w:t>Јавно предузеће „Електропривреда Србије“ Београд,</w:t>
            </w:r>
          </w:p>
          <w:p w14:paraId="2E35768B" w14:textId="47B638C8" w:rsidR="00545358" w:rsidRPr="00225873" w:rsidRDefault="006746BD" w:rsidP="00545358">
            <w:pPr>
              <w:suppressAutoHyphens/>
              <w:spacing w:before="0" w:line="100" w:lineRule="atLeast"/>
              <w:jc w:val="center"/>
              <w:rPr>
                <w:rFonts w:cs="Arial"/>
                <w:lang w:val="ru-RU"/>
              </w:rPr>
            </w:pPr>
            <w:r>
              <w:rPr>
                <w:rFonts w:cs="Arial"/>
                <w:lang w:val="ru-RU"/>
              </w:rPr>
              <w:t>Улица Балканска 13</w:t>
            </w:r>
            <w:r w:rsidR="00545358" w:rsidRPr="00225873">
              <w:rPr>
                <w:rFonts w:cs="Arial"/>
                <w:lang w:val="ru-RU"/>
              </w:rPr>
              <w:t>, 11000 Београд</w:t>
            </w:r>
          </w:p>
          <w:p w14:paraId="54117FE5" w14:textId="77777777" w:rsidR="00545358" w:rsidRPr="0030323E" w:rsidRDefault="00545358" w:rsidP="00545358">
            <w:pPr>
              <w:suppressAutoHyphens/>
              <w:spacing w:line="100" w:lineRule="atLeast"/>
              <w:jc w:val="center"/>
              <w:rPr>
                <w:rFonts w:cs="Arial"/>
                <w:color w:val="00B0F0"/>
                <w:lang w:val="ru-RU"/>
              </w:rPr>
            </w:pPr>
            <w:r w:rsidRPr="00225873">
              <w:rPr>
                <w:rFonts w:cs="Arial"/>
                <w:lang w:val="ru-RU"/>
              </w:rPr>
              <w:t>ЈП ЕПС</w:t>
            </w:r>
          </w:p>
        </w:tc>
      </w:tr>
      <w:tr w:rsidR="000A4C18" w:rsidRPr="00B93D46" w14:paraId="5ACEA627" w14:textId="77777777" w:rsidTr="00DE6BDC">
        <w:trPr>
          <w:trHeight w:val="1169"/>
        </w:trPr>
        <w:tc>
          <w:tcPr>
            <w:tcW w:w="2948" w:type="dxa"/>
            <w:shd w:val="clear" w:color="auto" w:fill="auto"/>
          </w:tcPr>
          <w:p w14:paraId="2CB8908C" w14:textId="77777777" w:rsidR="000A4C18" w:rsidRPr="00225873" w:rsidRDefault="000A4C18" w:rsidP="004276AD">
            <w:pPr>
              <w:autoSpaceDE w:val="0"/>
              <w:autoSpaceDN w:val="0"/>
              <w:adjustRightInd w:val="0"/>
              <w:jc w:val="center"/>
              <w:rPr>
                <w:rFonts w:eastAsia="TimesNewRomanPSMT" w:cs="Arial"/>
                <w:bCs/>
                <w:lang w:val="ru-RU"/>
              </w:rPr>
            </w:pPr>
            <w:r w:rsidRPr="00225873">
              <w:rPr>
                <w:rFonts w:eastAsia="TimesNewRomanPSMT" w:cs="Arial"/>
                <w:bCs/>
                <w:lang w:val="ru-RU"/>
              </w:rPr>
              <w:t>Назив и адреса крајњег корисника</w:t>
            </w:r>
          </w:p>
        </w:tc>
        <w:tc>
          <w:tcPr>
            <w:tcW w:w="6071" w:type="dxa"/>
            <w:shd w:val="clear" w:color="auto" w:fill="auto"/>
          </w:tcPr>
          <w:p w14:paraId="3F8E279F" w14:textId="77777777" w:rsidR="00545358" w:rsidRPr="00225873" w:rsidRDefault="00545358" w:rsidP="00545358">
            <w:pPr>
              <w:suppressAutoHyphens/>
              <w:spacing w:before="0" w:line="100" w:lineRule="atLeast"/>
              <w:jc w:val="center"/>
              <w:rPr>
                <w:rFonts w:cs="Arial"/>
                <w:lang w:val="ru-RU"/>
              </w:rPr>
            </w:pPr>
            <w:r w:rsidRPr="00225873">
              <w:rPr>
                <w:rFonts w:cs="Arial"/>
                <w:lang w:val="ru-RU"/>
              </w:rPr>
              <w:t>Јавно предузеће „Електропривреда Србије“ Београд,</w:t>
            </w:r>
          </w:p>
          <w:p w14:paraId="4B92D3A8" w14:textId="4183264E" w:rsidR="000A4C18" w:rsidRPr="00225873" w:rsidRDefault="006746BD" w:rsidP="00DE6BDC">
            <w:pPr>
              <w:suppressAutoHyphens/>
              <w:spacing w:before="0" w:line="100" w:lineRule="atLeast"/>
              <w:jc w:val="center"/>
              <w:rPr>
                <w:rFonts w:cs="Arial"/>
                <w:lang w:val="ru-RU"/>
              </w:rPr>
            </w:pPr>
            <w:r>
              <w:rPr>
                <w:rFonts w:cs="Arial"/>
                <w:lang w:val="ru-RU"/>
              </w:rPr>
              <w:t>Улица Балканска 13</w:t>
            </w:r>
            <w:r w:rsidR="00545358" w:rsidRPr="00225873">
              <w:rPr>
                <w:rFonts w:cs="Arial"/>
                <w:lang w:val="ru-RU"/>
              </w:rPr>
              <w:t>, 11000 Београд</w:t>
            </w:r>
          </w:p>
        </w:tc>
      </w:tr>
      <w:tr w:rsidR="004276AD" w:rsidRPr="00225873" w14:paraId="53AE53D3" w14:textId="77777777" w:rsidTr="00545358">
        <w:tc>
          <w:tcPr>
            <w:tcW w:w="2948" w:type="dxa"/>
            <w:shd w:val="clear" w:color="auto" w:fill="auto"/>
          </w:tcPr>
          <w:p w14:paraId="44C90301" w14:textId="77777777" w:rsidR="004276AD" w:rsidRPr="00225873" w:rsidRDefault="004276AD" w:rsidP="004276AD">
            <w:pPr>
              <w:autoSpaceDE w:val="0"/>
              <w:autoSpaceDN w:val="0"/>
              <w:adjustRightInd w:val="0"/>
              <w:jc w:val="center"/>
              <w:rPr>
                <w:rFonts w:eastAsia="TimesNewRomanPSMT" w:cs="Arial"/>
                <w:bCs/>
              </w:rPr>
            </w:pPr>
            <w:r w:rsidRPr="00225873">
              <w:rPr>
                <w:rFonts w:eastAsia="TimesNewRomanPSMT" w:cs="Arial"/>
                <w:bCs/>
              </w:rPr>
              <w:t>Интернет страница Наручиоца</w:t>
            </w:r>
          </w:p>
        </w:tc>
        <w:tc>
          <w:tcPr>
            <w:tcW w:w="6071" w:type="dxa"/>
            <w:shd w:val="clear" w:color="auto" w:fill="auto"/>
          </w:tcPr>
          <w:p w14:paraId="6E851939" w14:textId="77777777" w:rsidR="004276AD" w:rsidRPr="00225873" w:rsidRDefault="006746BD" w:rsidP="004276AD">
            <w:pPr>
              <w:autoSpaceDE w:val="0"/>
              <w:autoSpaceDN w:val="0"/>
              <w:adjustRightInd w:val="0"/>
              <w:jc w:val="center"/>
              <w:rPr>
                <w:rStyle w:val="Hyperlink"/>
                <w:rFonts w:eastAsia="Arial Unicode MS" w:cs="Arial"/>
                <w:color w:val="00B0F0"/>
                <w:kern w:val="1"/>
                <w:lang w:eastAsia="ar-SA"/>
              </w:rPr>
            </w:pPr>
            <w:hyperlink r:id="rId10" w:history="1">
              <w:r w:rsidR="004276AD" w:rsidRPr="00225873">
                <w:rPr>
                  <w:rStyle w:val="Hyperlink"/>
                  <w:rFonts w:eastAsia="Arial Unicode MS" w:cs="Arial"/>
                  <w:color w:val="00B0F0"/>
                  <w:kern w:val="1"/>
                  <w:lang w:eastAsia="ar-SA"/>
                </w:rPr>
                <w:t>www.eps.rs</w:t>
              </w:r>
            </w:hyperlink>
          </w:p>
          <w:p w14:paraId="03259413" w14:textId="77777777" w:rsidR="002E12CC" w:rsidRPr="00225873" w:rsidRDefault="002E12CC" w:rsidP="004276AD">
            <w:pPr>
              <w:autoSpaceDE w:val="0"/>
              <w:autoSpaceDN w:val="0"/>
              <w:adjustRightInd w:val="0"/>
              <w:jc w:val="center"/>
              <w:rPr>
                <w:rFonts w:eastAsia="TimesNewRomanPSMT" w:cs="Arial"/>
                <w:bCs/>
                <w:color w:val="FF0000"/>
              </w:rPr>
            </w:pPr>
          </w:p>
        </w:tc>
      </w:tr>
      <w:tr w:rsidR="004276AD" w:rsidRPr="00225873" w14:paraId="0E7C771F" w14:textId="77777777" w:rsidTr="00545358">
        <w:tc>
          <w:tcPr>
            <w:tcW w:w="2948" w:type="dxa"/>
            <w:shd w:val="clear" w:color="auto" w:fill="auto"/>
          </w:tcPr>
          <w:p w14:paraId="61D2A4F6" w14:textId="77777777" w:rsidR="004276AD" w:rsidRPr="00225873" w:rsidRDefault="004276AD" w:rsidP="004276AD">
            <w:pPr>
              <w:autoSpaceDE w:val="0"/>
              <w:autoSpaceDN w:val="0"/>
              <w:adjustRightInd w:val="0"/>
              <w:jc w:val="center"/>
              <w:rPr>
                <w:rFonts w:eastAsia="TimesNewRomanPSMT" w:cs="Arial"/>
                <w:bCs/>
              </w:rPr>
            </w:pPr>
            <w:r w:rsidRPr="00225873">
              <w:rPr>
                <w:rFonts w:eastAsia="TimesNewRomanPSMT" w:cs="Arial"/>
                <w:bCs/>
              </w:rPr>
              <w:t>Врста поступка</w:t>
            </w:r>
          </w:p>
        </w:tc>
        <w:tc>
          <w:tcPr>
            <w:tcW w:w="6071" w:type="dxa"/>
            <w:shd w:val="clear" w:color="auto" w:fill="auto"/>
            <w:vAlign w:val="center"/>
          </w:tcPr>
          <w:p w14:paraId="690F6401" w14:textId="77777777" w:rsidR="004276AD" w:rsidRPr="00225873" w:rsidRDefault="00010E49" w:rsidP="004276AD">
            <w:pPr>
              <w:autoSpaceDE w:val="0"/>
              <w:autoSpaceDN w:val="0"/>
              <w:adjustRightInd w:val="0"/>
              <w:jc w:val="center"/>
              <w:rPr>
                <w:rFonts w:eastAsia="TimesNewRomanPSMT" w:cs="Arial"/>
                <w:bCs/>
              </w:rPr>
            </w:pPr>
            <w:r w:rsidRPr="00225873">
              <w:rPr>
                <w:rFonts w:eastAsia="TimesNewRomanPSMT" w:cs="Arial"/>
                <w:bCs/>
              </w:rPr>
              <w:t>Отворени поступак</w:t>
            </w:r>
          </w:p>
        </w:tc>
      </w:tr>
      <w:tr w:rsidR="004276AD" w:rsidRPr="00225873" w14:paraId="18297F1C" w14:textId="77777777" w:rsidTr="00545358">
        <w:trPr>
          <w:trHeight w:val="575"/>
        </w:trPr>
        <w:tc>
          <w:tcPr>
            <w:tcW w:w="2948" w:type="dxa"/>
            <w:shd w:val="clear" w:color="auto" w:fill="auto"/>
          </w:tcPr>
          <w:p w14:paraId="57F2A44C" w14:textId="77777777" w:rsidR="004276AD" w:rsidRPr="00225873" w:rsidRDefault="004276AD" w:rsidP="004276AD">
            <w:pPr>
              <w:autoSpaceDE w:val="0"/>
              <w:autoSpaceDN w:val="0"/>
              <w:adjustRightInd w:val="0"/>
              <w:jc w:val="center"/>
              <w:rPr>
                <w:rFonts w:eastAsia="TimesNewRomanPSMT" w:cs="Arial"/>
                <w:bCs/>
              </w:rPr>
            </w:pPr>
            <w:r w:rsidRPr="00225873">
              <w:rPr>
                <w:rFonts w:eastAsia="TimesNewRomanPSMT" w:cs="Arial"/>
                <w:bCs/>
              </w:rPr>
              <w:t>Предмет јавне набавке</w:t>
            </w:r>
          </w:p>
        </w:tc>
        <w:tc>
          <w:tcPr>
            <w:tcW w:w="6071" w:type="dxa"/>
            <w:shd w:val="clear" w:color="auto" w:fill="auto"/>
          </w:tcPr>
          <w:p w14:paraId="1295CEC1" w14:textId="77777777" w:rsidR="004276AD" w:rsidRPr="00225873" w:rsidRDefault="004276AD" w:rsidP="000C07F3">
            <w:pPr>
              <w:pStyle w:val="Title"/>
              <w:spacing w:before="0"/>
              <w:rPr>
                <w:rFonts w:cs="Arial"/>
                <w:sz w:val="22"/>
                <w:szCs w:val="22"/>
              </w:rPr>
            </w:pPr>
            <w:bookmarkStart w:id="16" w:name="_Toc442559877"/>
            <w:r w:rsidRPr="00225873">
              <w:rPr>
                <w:rFonts w:cs="Arial"/>
                <w:b w:val="0"/>
                <w:sz w:val="22"/>
                <w:szCs w:val="22"/>
              </w:rPr>
              <w:t xml:space="preserve">Набавка </w:t>
            </w:r>
            <w:r w:rsidR="00A63575" w:rsidRPr="00225873">
              <w:rPr>
                <w:rFonts w:cs="Arial"/>
                <w:b w:val="0"/>
                <w:sz w:val="22"/>
                <w:szCs w:val="22"/>
              </w:rPr>
              <w:t>услуга</w:t>
            </w:r>
            <w:r w:rsidRPr="00225873">
              <w:rPr>
                <w:rFonts w:cs="Arial"/>
                <w:b w:val="0"/>
                <w:sz w:val="22"/>
                <w:szCs w:val="22"/>
              </w:rPr>
              <w:t>:</w:t>
            </w:r>
            <w:bookmarkEnd w:id="16"/>
            <w:r w:rsidR="00F352A8" w:rsidRPr="00225873">
              <w:rPr>
                <w:rFonts w:cs="Arial"/>
                <w:b w:val="0"/>
                <w:sz w:val="22"/>
                <w:szCs w:val="22"/>
              </w:rPr>
              <w:t>Одржавање стабилног система дојаве пожарa</w:t>
            </w:r>
          </w:p>
        </w:tc>
      </w:tr>
      <w:tr w:rsidR="002E12CC" w:rsidRPr="00225873" w14:paraId="552B494D" w14:textId="77777777" w:rsidTr="00AE1C6F">
        <w:trPr>
          <w:trHeight w:val="638"/>
        </w:trPr>
        <w:tc>
          <w:tcPr>
            <w:tcW w:w="2948" w:type="dxa"/>
            <w:shd w:val="clear" w:color="auto" w:fill="auto"/>
          </w:tcPr>
          <w:p w14:paraId="0AFE031B" w14:textId="77777777" w:rsidR="002E12CC" w:rsidRPr="00225873" w:rsidRDefault="002E12CC" w:rsidP="002E12CC">
            <w:pPr>
              <w:autoSpaceDE w:val="0"/>
              <w:autoSpaceDN w:val="0"/>
              <w:adjustRightInd w:val="0"/>
              <w:jc w:val="center"/>
              <w:rPr>
                <w:rFonts w:eastAsia="TimesNewRomanPSMT" w:cs="Arial"/>
                <w:bCs/>
              </w:rPr>
            </w:pPr>
            <w:r w:rsidRPr="00225873">
              <w:rPr>
                <w:rFonts w:cs="Arial"/>
              </w:rPr>
              <w:t>Опис сваке партије</w:t>
            </w:r>
          </w:p>
        </w:tc>
        <w:tc>
          <w:tcPr>
            <w:tcW w:w="6071" w:type="dxa"/>
            <w:shd w:val="clear" w:color="auto" w:fill="auto"/>
            <w:vAlign w:val="center"/>
          </w:tcPr>
          <w:p w14:paraId="4DC9E38C" w14:textId="77777777" w:rsidR="000C07F3" w:rsidRPr="00225873" w:rsidRDefault="00DE6BDC" w:rsidP="00F352A8">
            <w:pPr>
              <w:autoSpaceDE w:val="0"/>
              <w:autoSpaceDN w:val="0"/>
              <w:adjustRightInd w:val="0"/>
              <w:spacing w:before="0"/>
              <w:jc w:val="center"/>
              <w:rPr>
                <w:rFonts w:cs="Arial"/>
                <w:lang w:val="ru-RU"/>
              </w:rPr>
            </w:pPr>
            <w:r w:rsidRPr="00225873">
              <w:rPr>
                <w:rFonts w:cs="Arial"/>
                <w:lang w:val="ru-RU"/>
              </w:rPr>
              <w:t xml:space="preserve">Јавна </w:t>
            </w:r>
            <w:r w:rsidR="002E12CC" w:rsidRPr="00225873">
              <w:rPr>
                <w:rFonts w:cs="Arial"/>
                <w:lang w:val="ru-RU"/>
              </w:rPr>
              <w:t xml:space="preserve"> набавка </w:t>
            </w:r>
            <w:r w:rsidR="00F352A8" w:rsidRPr="00225873">
              <w:rPr>
                <w:rFonts w:cs="Arial"/>
                <w:lang w:val="ru-RU"/>
              </w:rPr>
              <w:t>није обликована по партијама</w:t>
            </w:r>
          </w:p>
        </w:tc>
      </w:tr>
      <w:tr w:rsidR="004276AD" w:rsidRPr="00B93D46" w14:paraId="4A308A9B" w14:textId="77777777" w:rsidTr="00545358">
        <w:trPr>
          <w:trHeight w:val="594"/>
        </w:trPr>
        <w:tc>
          <w:tcPr>
            <w:tcW w:w="2948" w:type="dxa"/>
            <w:shd w:val="clear" w:color="auto" w:fill="auto"/>
          </w:tcPr>
          <w:p w14:paraId="78A7E7D6" w14:textId="77777777" w:rsidR="004276AD" w:rsidRPr="00225873" w:rsidRDefault="004276AD" w:rsidP="004276AD">
            <w:pPr>
              <w:autoSpaceDE w:val="0"/>
              <w:autoSpaceDN w:val="0"/>
              <w:adjustRightInd w:val="0"/>
              <w:jc w:val="center"/>
              <w:rPr>
                <w:rFonts w:eastAsia="TimesNewRomanPSMT" w:cs="Arial"/>
                <w:bCs/>
              </w:rPr>
            </w:pPr>
            <w:r w:rsidRPr="00225873">
              <w:rPr>
                <w:rFonts w:eastAsia="TimesNewRomanPSMT" w:cs="Arial"/>
                <w:bCs/>
              </w:rPr>
              <w:t>Циљ поступка</w:t>
            </w:r>
          </w:p>
        </w:tc>
        <w:tc>
          <w:tcPr>
            <w:tcW w:w="6071" w:type="dxa"/>
            <w:shd w:val="clear" w:color="auto" w:fill="auto"/>
          </w:tcPr>
          <w:p w14:paraId="5C75E6EA" w14:textId="77777777" w:rsidR="00F42E13" w:rsidRPr="00225873" w:rsidRDefault="00F42E13" w:rsidP="00DE6BDC">
            <w:pPr>
              <w:autoSpaceDE w:val="0"/>
              <w:autoSpaceDN w:val="0"/>
              <w:adjustRightInd w:val="0"/>
              <w:spacing w:before="0"/>
              <w:jc w:val="center"/>
              <w:rPr>
                <w:rFonts w:eastAsia="TimesNewRomanPSMT" w:cs="Arial"/>
                <w:bCs/>
                <w:lang w:val="ru-RU"/>
              </w:rPr>
            </w:pPr>
            <w:r w:rsidRPr="00225873">
              <w:rPr>
                <w:rFonts w:eastAsia="TimesNewRomanPSMT" w:cs="Arial"/>
                <w:bCs/>
                <w:lang w:val="ru-RU"/>
              </w:rPr>
              <w:t xml:space="preserve">Закључење Оквирног споразума </w:t>
            </w:r>
          </w:p>
          <w:p w14:paraId="322887AF" w14:textId="77777777" w:rsidR="00F42E13" w:rsidRPr="00225873" w:rsidRDefault="00F42E13" w:rsidP="00DE6BDC">
            <w:pPr>
              <w:spacing w:before="0"/>
              <w:rPr>
                <w:rFonts w:cs="Arial"/>
                <w:lang w:val="ru-RU"/>
              </w:rPr>
            </w:pPr>
            <w:r w:rsidRPr="00225873">
              <w:rPr>
                <w:rFonts w:cs="Arial"/>
                <w:lang w:val="ru-RU"/>
              </w:rPr>
              <w:t>Оквирни споразум ће бити закључен са једним понуђач</w:t>
            </w:r>
            <w:r w:rsidRPr="00225873">
              <w:rPr>
                <w:rFonts w:cs="Arial"/>
              </w:rPr>
              <w:t>ем</w:t>
            </w:r>
            <w:r w:rsidR="00DE6BDC" w:rsidRPr="00225873">
              <w:rPr>
                <w:rFonts w:cs="Arial"/>
              </w:rPr>
              <w:t xml:space="preserve"> на период </w:t>
            </w:r>
            <w:r w:rsidR="00306B06" w:rsidRPr="00225873">
              <w:rPr>
                <w:rFonts w:cs="Arial"/>
              </w:rPr>
              <w:t>до две</w:t>
            </w:r>
            <w:r w:rsidR="00DE6BDC" w:rsidRPr="00225873">
              <w:rPr>
                <w:rFonts w:cs="Arial"/>
              </w:rPr>
              <w:t xml:space="preserve"> године.</w:t>
            </w:r>
          </w:p>
          <w:p w14:paraId="57EA14E5" w14:textId="77777777" w:rsidR="002E12CC" w:rsidRPr="00225873" w:rsidRDefault="00F42E13" w:rsidP="00C47416">
            <w:pPr>
              <w:spacing w:before="0"/>
              <w:rPr>
                <w:rFonts w:eastAsia="TimesNewRomanPSMT" w:cs="Arial"/>
                <w:b/>
                <w:bCs/>
                <w:color w:val="FF0000"/>
                <w:lang w:val="ru-RU"/>
              </w:rPr>
            </w:pPr>
            <w:r w:rsidRPr="00225873">
              <w:rPr>
                <w:rFonts w:cs="Arial"/>
                <w:lang w:val="ru-RU"/>
              </w:rPr>
              <w:t xml:space="preserve">На основу оквирног споразума, када настане потреба, </w:t>
            </w:r>
            <w:r w:rsidR="00DE6BDC" w:rsidRPr="00225873">
              <w:rPr>
                <w:rFonts w:cs="Arial"/>
                <w:lang w:val="ru-RU"/>
              </w:rPr>
              <w:t>Корисник услуге</w:t>
            </w:r>
            <w:r w:rsidR="00C47416" w:rsidRPr="00225873">
              <w:rPr>
                <w:rFonts w:cs="Arial"/>
                <w:lang w:val="ru-RU"/>
              </w:rPr>
              <w:t xml:space="preserve">ће Пружаоцу услуге </w:t>
            </w:r>
            <w:r w:rsidR="00C47416" w:rsidRPr="0030323E">
              <w:rPr>
                <w:rFonts w:cs="Arial"/>
                <w:lang w:val="ru-RU"/>
              </w:rPr>
              <w:t>издавати наруџбенице</w:t>
            </w:r>
            <w:r w:rsidR="00C47416" w:rsidRPr="00225873">
              <w:rPr>
                <w:rFonts w:eastAsia="TimesNewRomanPSMT" w:cs="Arial"/>
                <w:b/>
                <w:bCs/>
                <w:lang w:val="ru-RU"/>
              </w:rPr>
              <w:t xml:space="preserve">. </w:t>
            </w:r>
          </w:p>
        </w:tc>
      </w:tr>
      <w:tr w:rsidR="004276AD" w:rsidRPr="00225873" w14:paraId="41C098DE" w14:textId="77777777" w:rsidTr="00DE6BDC">
        <w:trPr>
          <w:trHeight w:val="746"/>
        </w:trPr>
        <w:tc>
          <w:tcPr>
            <w:tcW w:w="2948" w:type="dxa"/>
            <w:shd w:val="clear" w:color="auto" w:fill="auto"/>
          </w:tcPr>
          <w:p w14:paraId="434227FC" w14:textId="77777777" w:rsidR="004276AD" w:rsidRPr="00225873" w:rsidRDefault="004276AD" w:rsidP="004276AD">
            <w:pPr>
              <w:autoSpaceDE w:val="0"/>
              <w:autoSpaceDN w:val="0"/>
              <w:adjustRightInd w:val="0"/>
              <w:jc w:val="center"/>
              <w:rPr>
                <w:rFonts w:eastAsia="TimesNewRomanPSMT" w:cs="Arial"/>
                <w:bCs/>
              </w:rPr>
            </w:pPr>
            <w:r w:rsidRPr="00225873">
              <w:rPr>
                <w:rFonts w:eastAsia="TimesNewRomanPSMT" w:cs="Arial"/>
                <w:bCs/>
              </w:rPr>
              <w:t>Контакт</w:t>
            </w:r>
          </w:p>
        </w:tc>
        <w:tc>
          <w:tcPr>
            <w:tcW w:w="6071" w:type="dxa"/>
            <w:shd w:val="clear" w:color="auto" w:fill="auto"/>
            <w:vAlign w:val="center"/>
          </w:tcPr>
          <w:p w14:paraId="5C04D9EB" w14:textId="77777777" w:rsidR="00F352A8" w:rsidRPr="00225873" w:rsidRDefault="00F352A8" w:rsidP="00BC56F5">
            <w:pPr>
              <w:spacing w:before="0"/>
              <w:jc w:val="center"/>
              <w:rPr>
                <w:rFonts w:cs="Arial"/>
              </w:rPr>
            </w:pPr>
          </w:p>
          <w:p w14:paraId="4128F160" w14:textId="77777777" w:rsidR="00F352A8" w:rsidRPr="00225873" w:rsidRDefault="00F352A8" w:rsidP="00BC56F5">
            <w:pPr>
              <w:spacing w:before="0"/>
              <w:jc w:val="center"/>
              <w:rPr>
                <w:rFonts w:cs="Arial"/>
              </w:rPr>
            </w:pPr>
            <w:r w:rsidRPr="00225873">
              <w:rPr>
                <w:rFonts w:cs="Arial"/>
              </w:rPr>
              <w:t>Милош Жарковић</w:t>
            </w:r>
          </w:p>
          <w:p w14:paraId="5AC0C405" w14:textId="48C16F05" w:rsidR="00F352A8" w:rsidRPr="00225873" w:rsidRDefault="00F352A8" w:rsidP="00BC56F5">
            <w:pPr>
              <w:spacing w:before="0"/>
              <w:jc w:val="center"/>
              <w:rPr>
                <w:rFonts w:cs="Arial"/>
              </w:rPr>
            </w:pPr>
            <w:r w:rsidRPr="00225873">
              <w:rPr>
                <w:rFonts w:cs="Arial"/>
              </w:rPr>
              <w:t>Драган</w:t>
            </w:r>
            <w:r w:rsidR="007F100B">
              <w:rPr>
                <w:rFonts w:cs="Arial"/>
              </w:rPr>
              <w:t>a</w:t>
            </w:r>
            <w:r w:rsidRPr="00225873">
              <w:rPr>
                <w:rFonts w:cs="Arial"/>
              </w:rPr>
              <w:t xml:space="preserve"> Тошић</w:t>
            </w:r>
          </w:p>
          <w:p w14:paraId="302CCCFB" w14:textId="77777777" w:rsidR="004276AD" w:rsidRPr="00225873" w:rsidRDefault="004276AD" w:rsidP="00F352A8">
            <w:pPr>
              <w:spacing w:before="0"/>
              <w:jc w:val="center"/>
              <w:rPr>
                <w:u w:val="single"/>
              </w:rPr>
            </w:pPr>
            <w:r w:rsidRPr="00225873">
              <w:rPr>
                <w:rFonts w:cs="Arial"/>
                <w:u w:val="single"/>
              </w:rPr>
              <w:t xml:space="preserve">e-mail: </w:t>
            </w:r>
            <w:r w:rsidR="00F352A8" w:rsidRPr="00225873">
              <w:rPr>
                <w:rFonts w:cs="Arial"/>
                <w:u w:val="single"/>
              </w:rPr>
              <w:t>milos.zarkovic</w:t>
            </w:r>
            <w:hyperlink r:id="rId11" w:history="1">
              <w:r w:rsidR="00DE6BDC" w:rsidRPr="00225873">
                <w:rPr>
                  <w:rStyle w:val="Hyperlink"/>
                  <w:rFonts w:cs="Arial"/>
                  <w:color w:val="auto"/>
                </w:rPr>
                <w:t>@</w:t>
              </w:r>
              <w:r w:rsidR="00DE6BDC" w:rsidRPr="00225873">
                <w:rPr>
                  <w:rStyle w:val="Hyperlink"/>
                  <w:color w:val="auto"/>
                </w:rPr>
                <w:t>eps.rs</w:t>
              </w:r>
            </w:hyperlink>
            <w:r w:rsidR="00206A96" w:rsidRPr="00225873">
              <w:rPr>
                <w:rStyle w:val="Hyperlink"/>
                <w:color w:val="auto"/>
              </w:rPr>
              <w:t xml:space="preserve">  ; </w:t>
            </w:r>
            <w:r w:rsidR="00F352A8" w:rsidRPr="00225873">
              <w:rPr>
                <w:rStyle w:val="Hyperlink"/>
                <w:color w:val="auto"/>
              </w:rPr>
              <w:t>dragana.tosic</w:t>
            </w:r>
            <w:r w:rsidR="00206A96" w:rsidRPr="00225873">
              <w:rPr>
                <w:rStyle w:val="Hyperlink"/>
                <w:color w:val="auto"/>
              </w:rPr>
              <w:t>@eps.rs</w:t>
            </w:r>
          </w:p>
        </w:tc>
      </w:tr>
    </w:tbl>
    <w:p w14:paraId="14B554C4" w14:textId="77777777" w:rsidR="002E12CC" w:rsidRPr="00225873" w:rsidRDefault="002E12CC" w:rsidP="00433023">
      <w:pPr>
        <w:pStyle w:val="Heading10"/>
        <w:numPr>
          <w:ilvl w:val="0"/>
          <w:numId w:val="12"/>
        </w:numPr>
        <w:jc w:val="both"/>
        <w:rPr>
          <w:rFonts w:cs="Arial"/>
        </w:rPr>
      </w:pPr>
      <w:bookmarkStart w:id="17" w:name="_Toc442559878"/>
      <w:bookmarkStart w:id="18" w:name="_Toc427817448"/>
      <w:r w:rsidRPr="00225873">
        <w:rPr>
          <w:rFonts w:cs="Arial"/>
        </w:rPr>
        <w:t>ПОДАЦИ О ПРЕДМЕТУ ЈАВНЕ НАБАВКЕ</w:t>
      </w:r>
    </w:p>
    <w:p w14:paraId="0B81AE0F" w14:textId="77777777" w:rsidR="002E12CC" w:rsidRPr="00225873" w:rsidRDefault="002E12CC" w:rsidP="0032186E">
      <w:pPr>
        <w:pStyle w:val="Heading10"/>
        <w:ind w:left="0" w:firstLine="0"/>
        <w:jc w:val="both"/>
        <w:rPr>
          <w:rFonts w:cs="Arial"/>
        </w:rPr>
      </w:pPr>
      <w:r w:rsidRPr="00225873">
        <w:rPr>
          <w:rFonts w:cs="Arial"/>
        </w:rPr>
        <w:t>2.1 Опис предмета јавне набавке, назив и ознака из општег речника набавке</w:t>
      </w:r>
    </w:p>
    <w:p w14:paraId="08FF3A89" w14:textId="77777777" w:rsidR="0032186E" w:rsidRPr="0030323E" w:rsidRDefault="0032186E" w:rsidP="0032186E">
      <w:pPr>
        <w:rPr>
          <w:lang w:val="sr-Cyrl-CS" w:eastAsia="ar-SA"/>
        </w:rPr>
      </w:pPr>
    </w:p>
    <w:p w14:paraId="42755F61" w14:textId="77777777" w:rsidR="002E12CC" w:rsidRPr="0030323E" w:rsidRDefault="002E12CC" w:rsidP="0032186E">
      <w:pPr>
        <w:spacing w:before="0"/>
        <w:rPr>
          <w:rFonts w:cs="Arial"/>
          <w:lang w:val="sr-Cyrl-CS" w:eastAsia="zh-CN"/>
        </w:rPr>
      </w:pPr>
      <w:r w:rsidRPr="00225873">
        <w:rPr>
          <w:rFonts w:cs="Arial"/>
          <w:lang w:val="ru-RU" w:eastAsia="zh-CN"/>
        </w:rPr>
        <w:t xml:space="preserve">Опис предмета јавне набавке: </w:t>
      </w:r>
      <w:r w:rsidR="00F352A8" w:rsidRPr="0030323E">
        <w:rPr>
          <w:rFonts w:cs="Arial"/>
          <w:lang w:val="sr-Cyrl-CS"/>
        </w:rPr>
        <w:t>Одржавање стабилног система дојаве пожар</w:t>
      </w:r>
      <w:r w:rsidR="00F352A8" w:rsidRPr="00225873">
        <w:rPr>
          <w:rFonts w:cs="Arial"/>
        </w:rPr>
        <w:t>a</w:t>
      </w:r>
    </w:p>
    <w:p w14:paraId="2BD8DC43" w14:textId="77777777" w:rsidR="002E12CC" w:rsidRPr="0030323E" w:rsidRDefault="002E12CC" w:rsidP="0032186E">
      <w:pPr>
        <w:spacing w:before="0"/>
        <w:rPr>
          <w:rFonts w:cs="Arial"/>
          <w:lang w:val="sr-Cyrl-CS" w:eastAsia="zh-CN"/>
        </w:rPr>
      </w:pPr>
      <w:r w:rsidRPr="00225873">
        <w:rPr>
          <w:rFonts w:cs="Arial"/>
          <w:lang w:val="ru-RU" w:eastAsia="zh-CN"/>
        </w:rPr>
        <w:t>Назив из општег речника набавке:</w:t>
      </w:r>
      <w:r w:rsidR="00F352A8" w:rsidRPr="0030323E">
        <w:rPr>
          <w:rFonts w:cs="Arial"/>
          <w:lang w:val="sr-Cyrl-CS"/>
        </w:rPr>
        <w:t>Услуге одржавања и поправки</w:t>
      </w:r>
    </w:p>
    <w:p w14:paraId="3986CFE1" w14:textId="77777777" w:rsidR="002E12CC" w:rsidRPr="0030323E" w:rsidRDefault="002E12CC" w:rsidP="0032186E">
      <w:pPr>
        <w:spacing w:before="0"/>
        <w:rPr>
          <w:rFonts w:cs="Arial"/>
          <w:lang w:val="sr-Cyrl-CS" w:eastAsia="zh-CN"/>
        </w:rPr>
      </w:pPr>
      <w:r w:rsidRPr="00225873">
        <w:rPr>
          <w:rFonts w:cs="Arial"/>
          <w:lang w:val="ru-RU" w:eastAsia="zh-CN"/>
        </w:rPr>
        <w:t>Ознака из општег речника набавке:</w:t>
      </w:r>
      <w:r w:rsidR="00F352A8" w:rsidRPr="0030323E">
        <w:rPr>
          <w:rFonts w:cs="Arial"/>
          <w:lang w:val="sr-Cyrl-CS"/>
        </w:rPr>
        <w:t>5000000</w:t>
      </w:r>
    </w:p>
    <w:p w14:paraId="03E1C6E7" w14:textId="77777777" w:rsidR="0032186E" w:rsidRPr="0030323E" w:rsidRDefault="0032186E" w:rsidP="0032186E">
      <w:pPr>
        <w:spacing w:before="0"/>
        <w:rPr>
          <w:rFonts w:cs="Arial"/>
          <w:lang w:val="sr-Cyrl-CS" w:eastAsia="zh-CN"/>
        </w:rPr>
      </w:pPr>
    </w:p>
    <w:p w14:paraId="07984F6F" w14:textId="77777777" w:rsidR="005A74EB" w:rsidRPr="00225873" w:rsidRDefault="002E12CC" w:rsidP="00FF68EC">
      <w:pPr>
        <w:spacing w:before="0"/>
        <w:rPr>
          <w:rFonts w:cs="Arial"/>
          <w:lang w:eastAsia="zh-CN"/>
        </w:rPr>
      </w:pPr>
      <w:r w:rsidRPr="00225873">
        <w:rPr>
          <w:rFonts w:cs="Arial"/>
          <w:lang w:val="ru-RU" w:eastAsia="zh-CN"/>
        </w:rPr>
        <w:t xml:space="preserve">Детаљани подаци о предмету набавке наведени су у техничкој спецификацији (поглавље 3. </w:t>
      </w:r>
      <w:r w:rsidRPr="00225873">
        <w:rPr>
          <w:rFonts w:cs="Arial"/>
          <w:lang w:eastAsia="zh-CN"/>
        </w:rPr>
        <w:t>Конкурсне документације)</w:t>
      </w:r>
    </w:p>
    <w:p w14:paraId="792BFBAF" w14:textId="77777777" w:rsidR="000F13A6" w:rsidRPr="00225873" w:rsidRDefault="000F13A6" w:rsidP="00FF68EC">
      <w:pPr>
        <w:spacing w:before="0"/>
        <w:rPr>
          <w:rFonts w:cs="Arial"/>
          <w:lang w:eastAsia="zh-CN"/>
        </w:rPr>
      </w:pPr>
    </w:p>
    <w:p w14:paraId="276368C7" w14:textId="77777777" w:rsidR="00F352A8" w:rsidRPr="00225873" w:rsidRDefault="00F352A8" w:rsidP="00FF68EC">
      <w:pPr>
        <w:spacing w:before="0"/>
        <w:rPr>
          <w:rFonts w:cs="Arial"/>
          <w:lang w:eastAsia="zh-CN"/>
        </w:rPr>
      </w:pPr>
    </w:p>
    <w:p w14:paraId="2BB76C0B" w14:textId="77777777" w:rsidR="00F352A8" w:rsidRPr="00225873" w:rsidRDefault="00F352A8" w:rsidP="00FF68EC">
      <w:pPr>
        <w:spacing w:before="0"/>
        <w:rPr>
          <w:rFonts w:cs="Arial"/>
          <w:lang w:eastAsia="zh-CN"/>
        </w:rPr>
      </w:pPr>
    </w:p>
    <w:p w14:paraId="36B89BFE" w14:textId="77777777" w:rsidR="00F352A8" w:rsidRPr="00225873" w:rsidRDefault="00F352A8" w:rsidP="00FF68EC">
      <w:pPr>
        <w:spacing w:before="0"/>
        <w:rPr>
          <w:rFonts w:cs="Arial"/>
          <w:lang w:eastAsia="zh-CN"/>
        </w:rPr>
      </w:pPr>
    </w:p>
    <w:p w14:paraId="63452960" w14:textId="77777777" w:rsidR="00F352A8" w:rsidRDefault="00F352A8" w:rsidP="00FF68EC">
      <w:pPr>
        <w:spacing w:before="0"/>
        <w:rPr>
          <w:rFonts w:cs="Arial"/>
          <w:lang w:eastAsia="zh-CN"/>
        </w:rPr>
      </w:pPr>
    </w:p>
    <w:p w14:paraId="6F513A5D" w14:textId="77777777" w:rsidR="00CA76DE" w:rsidRDefault="00CA76DE" w:rsidP="00FF68EC">
      <w:pPr>
        <w:spacing w:before="0"/>
        <w:rPr>
          <w:rFonts w:cs="Arial"/>
          <w:lang w:eastAsia="zh-CN"/>
        </w:rPr>
      </w:pPr>
    </w:p>
    <w:p w14:paraId="1A38F09B" w14:textId="77777777" w:rsidR="00CA76DE" w:rsidRDefault="00CA76DE" w:rsidP="00FF68EC">
      <w:pPr>
        <w:spacing w:before="0"/>
        <w:rPr>
          <w:rFonts w:cs="Arial"/>
          <w:lang w:eastAsia="zh-CN"/>
        </w:rPr>
      </w:pPr>
    </w:p>
    <w:p w14:paraId="157336AA" w14:textId="77777777" w:rsidR="00CA76DE" w:rsidRDefault="00CA76DE" w:rsidP="00FF68EC">
      <w:pPr>
        <w:spacing w:before="0"/>
        <w:rPr>
          <w:rFonts w:cs="Arial"/>
          <w:lang w:eastAsia="zh-CN"/>
        </w:rPr>
      </w:pPr>
    </w:p>
    <w:p w14:paraId="0004CEC2" w14:textId="77777777" w:rsidR="00CA76DE" w:rsidRPr="00225873" w:rsidRDefault="00CA76DE" w:rsidP="00FF68EC">
      <w:pPr>
        <w:spacing w:before="0"/>
        <w:rPr>
          <w:rFonts w:cs="Arial"/>
          <w:lang w:eastAsia="zh-CN"/>
        </w:rPr>
      </w:pPr>
    </w:p>
    <w:p w14:paraId="537CA864" w14:textId="77777777" w:rsidR="00F352A8" w:rsidRPr="00225873" w:rsidRDefault="00F352A8" w:rsidP="00FF68EC">
      <w:pPr>
        <w:spacing w:before="0"/>
        <w:rPr>
          <w:rFonts w:cs="Arial"/>
          <w:lang w:eastAsia="zh-CN"/>
        </w:rPr>
      </w:pPr>
    </w:p>
    <w:p w14:paraId="7054DBD8" w14:textId="3E4C79E0" w:rsidR="0032186E" w:rsidRPr="00247B15" w:rsidRDefault="00DB369C" w:rsidP="00433023">
      <w:pPr>
        <w:pStyle w:val="Heading10"/>
        <w:numPr>
          <w:ilvl w:val="0"/>
          <w:numId w:val="12"/>
        </w:numPr>
        <w:jc w:val="both"/>
        <w:rPr>
          <w:rFonts w:cs="Arial"/>
        </w:rPr>
      </w:pPr>
      <w:r w:rsidRPr="00247B15">
        <w:rPr>
          <w:rFonts w:cs="Arial"/>
        </w:rPr>
        <w:lastRenderedPageBreak/>
        <w:t>ТЕХНИЧК</w:t>
      </w:r>
      <w:r w:rsidR="0032186E" w:rsidRPr="00247B15">
        <w:rPr>
          <w:rFonts w:cs="Arial"/>
        </w:rPr>
        <w:t>А</w:t>
      </w:r>
      <w:r w:rsidR="00B93D46" w:rsidRPr="00247B15">
        <w:rPr>
          <w:rFonts w:cs="Arial"/>
          <w:lang w:val="sr-Latn-RS"/>
        </w:rPr>
        <w:t xml:space="preserve"> </w:t>
      </w:r>
      <w:r w:rsidR="0032186E" w:rsidRPr="00247B15">
        <w:rPr>
          <w:rFonts w:cs="Arial"/>
        </w:rPr>
        <w:t>СПЕЦИФИКАЦИЈА</w:t>
      </w:r>
    </w:p>
    <w:bookmarkEnd w:id="17"/>
    <w:p w14:paraId="39CBD723" w14:textId="77777777" w:rsidR="00543D3E" w:rsidRPr="0030323E" w:rsidRDefault="00543D3E" w:rsidP="00317919">
      <w:pPr>
        <w:rPr>
          <w:rFonts w:cs="Arial"/>
          <w:color w:val="FF0000"/>
          <w:lang w:val="sr-Latn-RS"/>
        </w:rPr>
      </w:pPr>
    </w:p>
    <w:p w14:paraId="1943747D" w14:textId="77777777" w:rsidR="006715DB" w:rsidRPr="006746BD" w:rsidRDefault="006715DB" w:rsidP="006715DB">
      <w:pPr>
        <w:jc w:val="center"/>
        <w:rPr>
          <w:rFonts w:cs="Arial"/>
          <w:b/>
        </w:rPr>
      </w:pPr>
      <w:r w:rsidRPr="006746BD">
        <w:rPr>
          <w:rFonts w:cs="Arial"/>
          <w:b/>
        </w:rPr>
        <w:t>ИНТЕГРИСАНИ СИСТЕМ ТЕХНЧKЕ ЗАШТИТЕ ТРАФО СТАНИЦА НАПОНСKОГ НИВОА 110kV и 35kV</w:t>
      </w:r>
    </w:p>
    <w:p w14:paraId="4BD89E0D" w14:textId="77777777" w:rsidR="006715DB" w:rsidRPr="006746BD" w:rsidRDefault="006715DB" w:rsidP="006715DB">
      <w:pPr>
        <w:rPr>
          <w:rFonts w:cs="Arial"/>
        </w:rPr>
      </w:pPr>
    </w:p>
    <w:p w14:paraId="50342CDE" w14:textId="77777777" w:rsidR="006715DB" w:rsidRPr="006746BD" w:rsidRDefault="006715DB" w:rsidP="006715DB">
      <w:pPr>
        <w:rPr>
          <w:rFonts w:cs="Arial"/>
        </w:rPr>
      </w:pPr>
      <w:r w:rsidRPr="006746BD">
        <w:rPr>
          <w:rFonts w:cs="Arial"/>
        </w:rPr>
        <w:t xml:space="preserve">Циљ имплементације интегрисаног система техничке заштите на свим трафо станицама у надлежности Оператора дистрибутивног система „ЕПС Дистрибуција“ је повећање безбедности материјалних ресурса унутар објеката, од пожара и крађе, савесног коришћења истих, </w:t>
      </w:r>
      <w:r w:rsidRPr="006746BD">
        <w:rPr>
          <w:rFonts w:cs="Arial"/>
          <w:lang w:val="sr-Cyrl-RS"/>
        </w:rPr>
        <w:t>превенција</w:t>
      </w:r>
      <w:r w:rsidRPr="006746BD">
        <w:rPr>
          <w:rFonts w:cs="Arial"/>
        </w:rPr>
        <w:t xml:space="preserve"> неовлшћеног уласка унутар периметра самог објекта, већа контрола уласка како самих запослених тако и по уговору ангажованих радника других фирми које обављају послове одржавања.</w:t>
      </w:r>
    </w:p>
    <w:p w14:paraId="7CAA19CF" w14:textId="77777777" w:rsidR="006715DB" w:rsidRPr="006746BD" w:rsidRDefault="006715DB" w:rsidP="006715DB">
      <w:pPr>
        <w:rPr>
          <w:rFonts w:cs="Arial"/>
        </w:rPr>
      </w:pPr>
      <w:r w:rsidRPr="006746BD">
        <w:rPr>
          <w:rFonts w:cs="Arial"/>
        </w:rPr>
        <w:t>Увидом у тренутну ситуацију на самим локацијама, дошло се до закључка да су објекти делимично обезбеђени а у већини случајева нема никаквих система тхеничке заштите. Отежавајући фактор је и то што на објектима 110kV нема посаде која би могла прва да одреагује у критичној ситуацији.</w:t>
      </w:r>
    </w:p>
    <w:p w14:paraId="24AD203F" w14:textId="77777777" w:rsidR="006715DB" w:rsidRPr="006746BD" w:rsidRDefault="006715DB" w:rsidP="006715DB">
      <w:pPr>
        <w:rPr>
          <w:rFonts w:cs="Arial"/>
        </w:rPr>
      </w:pPr>
      <w:r w:rsidRPr="006746BD">
        <w:rPr>
          <w:rFonts w:cs="Arial"/>
        </w:rPr>
        <w:t>Имплементацијом система техничке заштите последње генерације и интеграцијом истих добио би се најсавременији дистрибутивни систем који би самом кориснику донео многe бенефите на пољу ефикасноснти, уштеда и безбедности.</w:t>
      </w:r>
      <w:r w:rsidRPr="006746BD">
        <w:rPr>
          <w:rFonts w:cs="Arial"/>
        </w:rPr>
        <w:br/>
      </w:r>
    </w:p>
    <w:p w14:paraId="20BAE914" w14:textId="77777777" w:rsidR="006715DB" w:rsidRPr="006746BD" w:rsidRDefault="006715DB" w:rsidP="006715DB">
      <w:pPr>
        <w:pStyle w:val="ListParagraph"/>
        <w:numPr>
          <w:ilvl w:val="0"/>
          <w:numId w:val="45"/>
        </w:numPr>
        <w:spacing w:before="0" w:after="160" w:line="259" w:lineRule="auto"/>
        <w:ind w:left="0" w:firstLine="0"/>
        <w:rPr>
          <w:rFonts w:ascii="Arial" w:hAnsi="Arial" w:cs="Arial"/>
        </w:rPr>
      </w:pPr>
      <w:r w:rsidRPr="006746BD">
        <w:rPr>
          <w:rFonts w:ascii="Arial" w:hAnsi="Arial" w:cs="Arial"/>
        </w:rPr>
        <w:t>ЕФИKАСНОСТ,</w:t>
      </w:r>
      <w:r w:rsidRPr="006746BD">
        <w:rPr>
          <w:rFonts w:ascii="Arial" w:hAnsi="Arial" w:cs="Arial"/>
          <w:lang w:val="sr-Cyrl-RS"/>
        </w:rPr>
        <w:t xml:space="preserve"> </w:t>
      </w:r>
      <w:r w:rsidRPr="006746BD">
        <w:rPr>
          <w:rFonts w:ascii="Arial" w:hAnsi="Arial" w:cs="Arial"/>
        </w:rPr>
        <w:t>би се видела у томе што би радници у мониторинг центру у сваком тренутку знали шта се тачно дешава на свакој од локација и правовремено би могли да одреагују у критичним ситуацијама. Поред тога надзор би могао да се врши паралелно са више тачака где би се информације и аларми са удаљених локација диструбуирале само релевантним оператерима чиме би се пове</w:t>
      </w:r>
      <w:r w:rsidRPr="006746BD">
        <w:rPr>
          <w:rFonts w:ascii="Arial" w:hAnsi="Arial" w:cs="Arial"/>
          <w:lang w:val="sr-Cyrl-RS"/>
        </w:rPr>
        <w:t>ћ</w:t>
      </w:r>
      <w:r w:rsidRPr="006746BD">
        <w:rPr>
          <w:rFonts w:ascii="Arial" w:hAnsi="Arial" w:cs="Arial"/>
        </w:rPr>
        <w:t>ала њихова ефикаснонст да у правом тренутку одреагују на тренутну ситуацију.</w:t>
      </w:r>
    </w:p>
    <w:p w14:paraId="3D8C7616" w14:textId="77777777" w:rsidR="006715DB" w:rsidRPr="006746BD" w:rsidRDefault="006715DB" w:rsidP="006715DB">
      <w:pPr>
        <w:rPr>
          <w:rFonts w:cs="Arial"/>
        </w:rPr>
      </w:pPr>
      <w:r w:rsidRPr="006746BD">
        <w:rPr>
          <w:rFonts w:cs="Arial"/>
        </w:rPr>
        <w:t>Интегрисани системи би имали могућност да међусобно деле информације “причају”, чиме би се повећала њихова ефикасност у детекцији алармних систуација а оператерима би то помогло да их лакше уоче у систему са великим бројем елемената. Самим тим оператери би били релаксиранији и ефикаснији да обављају свој посао кроз целу смену.</w:t>
      </w:r>
    </w:p>
    <w:p w14:paraId="509B1151" w14:textId="77777777" w:rsidR="006715DB" w:rsidRPr="006746BD" w:rsidRDefault="006715DB" w:rsidP="006715DB">
      <w:pPr>
        <w:pStyle w:val="ListParagraph"/>
        <w:numPr>
          <w:ilvl w:val="0"/>
          <w:numId w:val="45"/>
        </w:numPr>
        <w:spacing w:before="0" w:after="160" w:line="259" w:lineRule="auto"/>
        <w:ind w:left="0" w:firstLine="0"/>
        <w:rPr>
          <w:rFonts w:ascii="Arial" w:hAnsi="Arial" w:cs="Arial"/>
        </w:rPr>
      </w:pPr>
      <w:r w:rsidRPr="006746BD">
        <w:rPr>
          <w:rFonts w:ascii="Arial" w:hAnsi="Arial" w:cs="Arial"/>
        </w:rPr>
        <w:t>УШТЕДА, би се видела првенствено кроз одржавање сваког од подсистема јер би са даљинским надзором оператери имали тачан увид у функционисање сваког од елемената у сваком од подсистема и да за исте изврше даљинску диагностику. Тиме би се постигло да службе за одржавање на локацију одлазе само када је то з</w:t>
      </w:r>
      <w:r w:rsidRPr="006746BD">
        <w:rPr>
          <w:rFonts w:ascii="Arial" w:hAnsi="Arial" w:cs="Arial"/>
          <w:lang w:val="sr-Cyrl-RS"/>
        </w:rPr>
        <w:t>а</w:t>
      </w:r>
      <w:r w:rsidRPr="006746BD">
        <w:rPr>
          <w:rFonts w:ascii="Arial" w:hAnsi="Arial" w:cs="Arial"/>
        </w:rPr>
        <w:t>иста неопходно. Периодично одр</w:t>
      </w:r>
      <w:r w:rsidRPr="006746BD">
        <w:rPr>
          <w:rFonts w:ascii="Arial" w:hAnsi="Arial" w:cs="Arial"/>
          <w:lang w:val="sr-Cyrl-RS"/>
        </w:rPr>
        <w:t>ж</w:t>
      </w:r>
      <w:r w:rsidRPr="006746BD">
        <w:rPr>
          <w:rFonts w:ascii="Arial" w:hAnsi="Arial" w:cs="Arial"/>
        </w:rPr>
        <w:t>авање, удаљеном диагностиком, би знатно уштедело на времену и ангажовању неопходних људских и материјалних ресурса који би били неопходни да такве прегледе изводе на свакој локацији појединачно. Такође треба имати на уму да имплементацијом најквалитетнијих система животни век истих се процењује на 10+</w:t>
      </w:r>
      <w:r w:rsidRPr="006746BD">
        <w:rPr>
          <w:rFonts w:ascii="Arial" w:hAnsi="Arial" w:cs="Arial"/>
          <w:lang w:val="sr-Cyrl-RS"/>
        </w:rPr>
        <w:t xml:space="preserve"> </w:t>
      </w:r>
      <w:r w:rsidRPr="006746BD">
        <w:rPr>
          <w:rFonts w:ascii="Arial" w:hAnsi="Arial" w:cs="Arial"/>
        </w:rPr>
        <w:t>година па се лако може израчунати исплативости инвестиције.</w:t>
      </w:r>
      <w:r w:rsidRPr="006746BD">
        <w:rPr>
          <w:rFonts w:ascii="Arial" w:hAnsi="Arial" w:cs="Arial"/>
        </w:rPr>
        <w:br/>
      </w:r>
    </w:p>
    <w:p w14:paraId="67F43CC5" w14:textId="77777777" w:rsidR="006715DB" w:rsidRPr="006746BD" w:rsidRDefault="006715DB" w:rsidP="006715DB">
      <w:pPr>
        <w:pStyle w:val="ListParagraph"/>
        <w:numPr>
          <w:ilvl w:val="0"/>
          <w:numId w:val="45"/>
        </w:numPr>
        <w:spacing w:before="0" w:after="160" w:line="259" w:lineRule="auto"/>
        <w:ind w:left="0" w:firstLine="0"/>
        <w:rPr>
          <w:rFonts w:ascii="Arial" w:hAnsi="Arial" w:cs="Arial"/>
        </w:rPr>
      </w:pPr>
      <w:r w:rsidRPr="006746BD">
        <w:rPr>
          <w:rFonts w:ascii="Arial" w:hAnsi="Arial" w:cs="Arial"/>
        </w:rPr>
        <w:t>БЕЗБЕДНОСТ, би била подигнута на највиши ниво уз интелигентан систем техничке заштите јер би оператерима омогућио бољу аналитичност и број ла</w:t>
      </w:r>
      <w:r w:rsidRPr="006746BD">
        <w:rPr>
          <w:rFonts w:ascii="Arial" w:hAnsi="Arial" w:cs="Arial"/>
          <w:lang w:val="sr-Cyrl-RS"/>
        </w:rPr>
        <w:t>ж</w:t>
      </w:r>
      <w:r w:rsidRPr="006746BD">
        <w:rPr>
          <w:rFonts w:ascii="Arial" w:hAnsi="Arial" w:cs="Arial"/>
        </w:rPr>
        <w:t>них аларма би се свео на минимум. Уз константан даљин</w:t>
      </w:r>
      <w:r w:rsidRPr="006746BD">
        <w:rPr>
          <w:rFonts w:ascii="Arial" w:hAnsi="Arial" w:cs="Arial"/>
          <w:lang w:val="sr-Cyrl-RS"/>
        </w:rPr>
        <w:t>ски</w:t>
      </w:r>
      <w:r w:rsidRPr="006746BD">
        <w:rPr>
          <w:rFonts w:ascii="Arial" w:hAnsi="Arial" w:cs="Arial"/>
        </w:rPr>
        <w:t xml:space="preserve"> надзор при детекцији алармне систуације на неком од подсистема други подсистеми би се такође укључили да пруже оператерима додатне информације како би увек могли да одрегаују на прави начин у што краћем року.</w:t>
      </w:r>
    </w:p>
    <w:p w14:paraId="1FCC446F" w14:textId="77777777" w:rsidR="006715DB" w:rsidRPr="006746BD" w:rsidRDefault="006715DB" w:rsidP="006715DB">
      <w:pPr>
        <w:rPr>
          <w:rFonts w:cs="Arial"/>
        </w:rPr>
      </w:pPr>
      <w:r w:rsidRPr="006746BD">
        <w:rPr>
          <w:rFonts w:cs="Arial"/>
        </w:rPr>
        <w:t xml:space="preserve">Kако сваки од подсистема техничке заштите (Систем за аутоматску детекцију и дојаву пожара, Систем за управљање гашењем пожара, Систем ИП видео надзора, Систем контроле приступа, Систем за дектекцију и дојаву провале, Систем периметарске </w:t>
      </w:r>
      <w:r w:rsidRPr="006746BD">
        <w:rPr>
          <w:rFonts w:cs="Arial"/>
        </w:rPr>
        <w:lastRenderedPageBreak/>
        <w:t>зажтите</w:t>
      </w:r>
      <w:r w:rsidRPr="006746BD">
        <w:rPr>
          <w:rFonts w:cs="Arial"/>
          <w:lang w:val="sr-Cyrl-RS"/>
        </w:rPr>
        <w:t xml:space="preserve"> и Систем за надзор и управљање течним опасним отпадом у уљним јамама</w:t>
      </w:r>
      <w:r w:rsidRPr="006746BD">
        <w:rPr>
          <w:rFonts w:cs="Arial"/>
        </w:rPr>
        <w:t>) унутар Интегрисаног система техничке заштите има своју специфичну улогу</w:t>
      </w:r>
      <w:r w:rsidRPr="006746BD">
        <w:rPr>
          <w:rFonts w:cs="Arial"/>
          <w:lang w:val="sr-Cyrl-RS"/>
        </w:rPr>
        <w:t>,</w:t>
      </w:r>
      <w:r w:rsidRPr="006746BD">
        <w:rPr>
          <w:rFonts w:cs="Arial"/>
        </w:rPr>
        <w:t xml:space="preserve"> непходно је да има и могућност интеграције са другим подсистемима, кроз интграционе интерфејсе на апликативном нивоу. Тиме се постиже већа брзина размене података међу њима и бржа дојава што директно утиче на брзину реаговања опреатера у критичним или алармним ситуацијама.</w:t>
      </w:r>
    </w:p>
    <w:p w14:paraId="7A6A1B41" w14:textId="77777777" w:rsidR="006715DB" w:rsidRPr="006746BD" w:rsidRDefault="006715DB" w:rsidP="006715DB">
      <w:pPr>
        <w:rPr>
          <w:rFonts w:cs="Arial"/>
        </w:rPr>
      </w:pPr>
      <w:r w:rsidRPr="006746BD">
        <w:rPr>
          <w:rFonts w:cs="Arial"/>
        </w:rPr>
        <w:t>Због комплексности и величине мреже и количине удаљених објеката који треба да уђу у интегрисани систем техничке заштите као и шареноликости спољних комуникационих путева неопходно је имплементирати дистрибутиван систем. Ради лакше интеграције, даљинског надзора и управљања, сви подсистеми међусобно морају комуницирати преко ИП протокола.</w:t>
      </w:r>
    </w:p>
    <w:p w14:paraId="53A49103" w14:textId="77777777" w:rsidR="006715DB" w:rsidRPr="006746BD" w:rsidRDefault="006715DB" w:rsidP="006715DB">
      <w:pPr>
        <w:rPr>
          <w:rFonts w:cs="Arial"/>
        </w:rPr>
      </w:pPr>
      <w:r w:rsidRPr="006746BD">
        <w:rPr>
          <w:rFonts w:cs="Arial"/>
        </w:rPr>
        <w:t xml:space="preserve">Ради лакшег надзора и управљања системом, а због великог броја тачака и њихове разуђености по читавој земљи, план је да се Централни систем за надзор и управљање (ЦСНУ) подели регионално, на мање подистеме, Подручно надзорне центре (ПНЦ), који ће заједно чинити обједињени дистрибутивни систем за надзор и управљање. Регионална подела ће се вршити према распореду Подручно дистирбутивних центара који сваки у својој надлежности за надзор и управљање има већи број крајњих тачака (трафо станица). </w:t>
      </w:r>
      <w:r w:rsidRPr="006746BD">
        <w:rPr>
          <w:rFonts w:cs="Arial"/>
          <w:lang w:val="sr-Cyrl-RS"/>
        </w:rPr>
        <w:t xml:space="preserve">Због повећања функционалности система а у случају кризних ситуација које би обухватиле ПНЦ (пожара, земљотрес и сл.), надзор и управљање над крајњим тачкама тог ПНЦ-а ће преузети Регионални надзорни центар (РНЦ). Оваквих надзорних центара ће бити пет и биће смештени у главним зградама дистрибутивних подручја. </w:t>
      </w:r>
      <w:r w:rsidRPr="006746BD">
        <w:rPr>
          <w:rFonts w:cs="Arial"/>
        </w:rPr>
        <w:t>Паралелно са надзором у ПНЦ-овима</w:t>
      </w:r>
      <w:r w:rsidRPr="006746BD">
        <w:rPr>
          <w:rFonts w:cs="Arial"/>
          <w:lang w:val="sr-Cyrl-RS"/>
        </w:rPr>
        <w:t xml:space="preserve"> и РНЦ-овима</w:t>
      </w:r>
      <w:r w:rsidRPr="006746BD">
        <w:rPr>
          <w:rFonts w:cs="Arial"/>
        </w:rPr>
        <w:t xml:space="preserve"> надзор ће се вршити и из Главног надзорног центрау (ГНЦ) у Београду који ће имати приступ свим крајњим тачкама и свим елементима у систему.</w:t>
      </w:r>
    </w:p>
    <w:p w14:paraId="6B5BF86E" w14:textId="77777777" w:rsidR="006715DB" w:rsidRPr="006746BD" w:rsidRDefault="006715DB" w:rsidP="006715DB">
      <w:pPr>
        <w:rPr>
          <w:rFonts w:cs="Arial"/>
        </w:rPr>
      </w:pPr>
      <w:r w:rsidRPr="006746BD">
        <w:rPr>
          <w:rFonts w:cs="Arial"/>
        </w:rPr>
        <w:t xml:space="preserve">Сваки ПНЦ ће надзирати само крајње тачке у својој надлежности. Тиме ће се знатно повећати ефикснонст како система тако и оператера. Такође ће се повећати отпорност система на испаде, јер испад једног ПНЦа неће утицати на рад осталих. У случај да ПНЦ изгуби комуникацију са </w:t>
      </w:r>
      <w:r w:rsidRPr="006746BD">
        <w:rPr>
          <w:rFonts w:cs="Arial"/>
          <w:lang w:val="sr-Cyrl-RS"/>
        </w:rPr>
        <w:t>Р</w:t>
      </w:r>
      <w:r w:rsidRPr="006746BD">
        <w:rPr>
          <w:rFonts w:cs="Arial"/>
        </w:rPr>
        <w:t>НЦ</w:t>
      </w:r>
      <w:r w:rsidRPr="006746BD">
        <w:rPr>
          <w:rFonts w:cs="Arial"/>
          <w:lang w:val="sr-Cyrl-RS"/>
        </w:rPr>
        <w:t xml:space="preserve"> или ГНЦ</w:t>
      </w:r>
      <w:r w:rsidRPr="006746BD">
        <w:rPr>
          <w:rFonts w:cs="Arial"/>
        </w:rPr>
        <w:t>, остаће аутономан и не сметано радити док се комуникација поново не успостави.</w:t>
      </w:r>
    </w:p>
    <w:p w14:paraId="425673B8" w14:textId="77777777" w:rsidR="006715DB" w:rsidRPr="006746BD" w:rsidRDefault="006715DB" w:rsidP="006715DB">
      <w:pPr>
        <w:rPr>
          <w:rFonts w:cs="Arial"/>
        </w:rPr>
      </w:pPr>
      <w:r w:rsidRPr="006746BD">
        <w:rPr>
          <w:rFonts w:cs="Arial"/>
        </w:rPr>
        <w:t>У случају да дође до већих хаварија на комуникационом систему, изазваним временским непогодама или из других разлога, дистрибутиван систем мора бити подешен тако да се из једног ПНЦ-а могу да се надзиру и крајње тачке других ПНЦ-ова, док се комуникациони путеви врате у првобитно стање. Овиме се још више повећава отпорност система и задржава његова оперативност и функционалност у најтежим условима.</w:t>
      </w:r>
    </w:p>
    <w:p w14:paraId="09A23915" w14:textId="77777777" w:rsidR="006715DB" w:rsidRPr="006746BD" w:rsidRDefault="006715DB" w:rsidP="006715DB">
      <w:pPr>
        <w:rPr>
          <w:rFonts w:cs="Arial"/>
        </w:rPr>
      </w:pPr>
      <w:r w:rsidRPr="006746BD">
        <w:rPr>
          <w:rFonts w:cs="Arial"/>
        </w:rPr>
        <w:t>Све позиције и количине свих елемената свих подсистема интегрисаног система техничке заштите ће бити тачно дефинисане пројектом објекта који ће бити обавезан да се уради за сваку трафо станицу. Такође овим пројектом ће бити дефинисана и величина мрежне опреме (потребан број портова на локалном свичу, ПОЕ буџет), брзина уплинкова, величина сториџа неопходног за локално складиштење свих видео стримова са локације. Овим пројектом ће бити дефинисан тип, величина и аутономија редудантног напајања система (УПС).</w:t>
      </w:r>
    </w:p>
    <w:p w14:paraId="2F7488F0" w14:textId="77777777" w:rsidR="006715DB" w:rsidRPr="006746BD" w:rsidRDefault="006715DB" w:rsidP="006715DB">
      <w:pPr>
        <w:rPr>
          <w:rFonts w:cs="Arial"/>
        </w:rPr>
      </w:pPr>
    </w:p>
    <w:p w14:paraId="24B61C68" w14:textId="77777777" w:rsidR="006715DB" w:rsidRPr="006746BD" w:rsidRDefault="006715DB" w:rsidP="006715DB">
      <w:pPr>
        <w:rPr>
          <w:rFonts w:cs="Arial"/>
        </w:rPr>
      </w:pPr>
    </w:p>
    <w:p w14:paraId="796C849D" w14:textId="77777777" w:rsidR="006715DB" w:rsidRPr="006746BD" w:rsidRDefault="006715DB" w:rsidP="006715DB">
      <w:pPr>
        <w:jc w:val="center"/>
        <w:rPr>
          <w:rFonts w:cs="Arial"/>
          <w:b/>
        </w:rPr>
      </w:pPr>
      <w:r w:rsidRPr="006746BD">
        <w:rPr>
          <w:rFonts w:cs="Arial"/>
          <w:b/>
        </w:rPr>
        <w:t>МРЕЖНА ИНФРАСТРУKТУРА СА ОСТАЛИМ KОМПОНЕНТАМА</w:t>
      </w:r>
    </w:p>
    <w:p w14:paraId="53287C23" w14:textId="77777777" w:rsidR="006715DB" w:rsidRPr="006746BD" w:rsidRDefault="006715DB" w:rsidP="006715DB">
      <w:pPr>
        <w:rPr>
          <w:rFonts w:cs="Arial"/>
        </w:rPr>
      </w:pPr>
    </w:p>
    <w:p w14:paraId="532F235B" w14:textId="77777777" w:rsidR="006715DB" w:rsidRPr="006746BD" w:rsidRDefault="006715DB" w:rsidP="006715DB">
      <w:pPr>
        <w:rPr>
          <w:rFonts w:cs="Arial"/>
        </w:rPr>
      </w:pPr>
      <w:r w:rsidRPr="006746BD">
        <w:rPr>
          <w:rFonts w:cs="Arial"/>
        </w:rPr>
        <w:t xml:space="preserve">Kако је замишљено да сви подсистеми међусобно комуницирају преко ИП протокола јер топологија интегрисаног система техничке заштите налаже да систем буде дистрибутиван због велике количине удаљених локација (трафо станица), неоходно је предвидети и прорачунати адекватну мрежну инфраструктуру која може да преноси велике количине података а да се притом не наруши њихов интегритет. Kако систем ИП </w:t>
      </w:r>
      <w:r w:rsidRPr="006746BD">
        <w:rPr>
          <w:rFonts w:cs="Arial"/>
        </w:rPr>
        <w:lastRenderedPageBreak/>
        <w:t>видео надзора генерише огромну количину саобраћаја 24/7 неопходно је да мрежна опрема има могућност и капацитет за обраду великих количина података без прекида. Паралелно са тим, због чињенице да мрежна инфрструктура чини кичму система неопходно је да ова опрема буде од светски реномираних произвођача са највишим степеном квалитета.</w:t>
      </w:r>
    </w:p>
    <w:p w14:paraId="526C2F54" w14:textId="77777777" w:rsidR="006715DB" w:rsidRPr="006746BD" w:rsidRDefault="006715DB" w:rsidP="006715DB">
      <w:pPr>
        <w:rPr>
          <w:rFonts w:cs="Arial"/>
        </w:rPr>
      </w:pPr>
      <w:r w:rsidRPr="006746BD">
        <w:rPr>
          <w:rFonts w:cs="Arial"/>
        </w:rPr>
        <w:t>Техничким решењем је предвиђено постојање следећих компоноенти у мрежној инфраструктури:</w:t>
      </w:r>
    </w:p>
    <w:p w14:paraId="1B60781E" w14:textId="77777777" w:rsidR="006715DB" w:rsidRPr="006746BD" w:rsidRDefault="006715DB" w:rsidP="006715DB">
      <w:pPr>
        <w:pStyle w:val="ListParagraph"/>
        <w:numPr>
          <w:ilvl w:val="0"/>
          <w:numId w:val="32"/>
        </w:numPr>
        <w:spacing w:before="0" w:after="160" w:line="259" w:lineRule="auto"/>
        <w:ind w:left="360"/>
        <w:rPr>
          <w:rFonts w:ascii="Arial" w:hAnsi="Arial" w:cs="Arial"/>
          <w:lang w:val="sr-Cyrl-RS"/>
        </w:rPr>
      </w:pPr>
      <w:r w:rsidRPr="006746BD">
        <w:rPr>
          <w:rFonts w:ascii="Arial" w:hAnsi="Arial" w:cs="Arial"/>
        </w:rPr>
        <w:t xml:space="preserve">ЕDGE мрежни L2 свич са 48x 1Gbps POE портова (POE буџет 740W), 2x 10 Gbps уплинк портовима </w:t>
      </w:r>
      <w:r w:rsidRPr="006746BD">
        <w:rPr>
          <w:rFonts w:ascii="Arial" w:hAnsi="Arial" w:cs="Arial"/>
          <w:lang w:val="sr-Cyrl-RS"/>
        </w:rPr>
        <w:t>и могућношћу стековања</w:t>
      </w:r>
    </w:p>
    <w:p w14:paraId="5EECDF21" w14:textId="77777777" w:rsidR="006715DB" w:rsidRPr="006746BD" w:rsidRDefault="006715DB" w:rsidP="006715DB">
      <w:pPr>
        <w:pStyle w:val="ListParagraph"/>
        <w:numPr>
          <w:ilvl w:val="0"/>
          <w:numId w:val="32"/>
        </w:numPr>
        <w:spacing w:before="0" w:after="160" w:line="259" w:lineRule="auto"/>
        <w:ind w:left="360"/>
        <w:rPr>
          <w:rFonts w:ascii="Arial" w:hAnsi="Arial" w:cs="Arial"/>
          <w:lang w:val="sr-Cyrl-RS"/>
        </w:rPr>
      </w:pPr>
      <w:r w:rsidRPr="006746BD">
        <w:rPr>
          <w:rFonts w:ascii="Arial" w:hAnsi="Arial" w:cs="Arial"/>
        </w:rPr>
        <w:t>Локални мрежни L2 свич са 24x 1 Gbps портова, 2x 10 Gbps уплинк портовима</w:t>
      </w:r>
      <w:r w:rsidRPr="006746BD">
        <w:rPr>
          <w:rFonts w:ascii="Arial" w:hAnsi="Arial" w:cs="Arial"/>
          <w:lang w:val="sr-Cyrl-RS"/>
        </w:rPr>
        <w:t xml:space="preserve"> и могућношћу стековања</w:t>
      </w:r>
    </w:p>
    <w:p w14:paraId="4038D2B9" w14:textId="77777777" w:rsidR="006715DB" w:rsidRPr="006746BD" w:rsidRDefault="006715DB" w:rsidP="006715DB">
      <w:pPr>
        <w:pStyle w:val="ListParagraph"/>
        <w:numPr>
          <w:ilvl w:val="0"/>
          <w:numId w:val="32"/>
        </w:numPr>
        <w:spacing w:before="0" w:after="160" w:line="259" w:lineRule="auto"/>
        <w:ind w:left="360"/>
        <w:rPr>
          <w:rFonts w:ascii="Arial" w:hAnsi="Arial" w:cs="Arial"/>
          <w:lang w:val="sr-Cyrl-RS"/>
        </w:rPr>
      </w:pPr>
      <w:r w:rsidRPr="006746BD">
        <w:rPr>
          <w:rFonts w:ascii="Arial" w:hAnsi="Arial" w:cs="Arial"/>
        </w:rPr>
        <w:t>Агергациони мрежни L3 свич са 24x 1/10 Gbps Ethernet SFP+ отворима за оптичке модуле</w:t>
      </w:r>
      <w:r w:rsidRPr="006746BD">
        <w:rPr>
          <w:rFonts w:ascii="Arial" w:hAnsi="Arial" w:cs="Arial"/>
          <w:lang w:val="sr-Cyrl-RS"/>
        </w:rPr>
        <w:t xml:space="preserve"> и могућношћу стековања</w:t>
      </w:r>
    </w:p>
    <w:p w14:paraId="5EF8E5F6" w14:textId="77777777" w:rsidR="006715DB" w:rsidRPr="006746BD" w:rsidRDefault="006715DB" w:rsidP="006715DB">
      <w:pPr>
        <w:pStyle w:val="ListParagraph"/>
        <w:numPr>
          <w:ilvl w:val="0"/>
          <w:numId w:val="32"/>
        </w:numPr>
        <w:spacing w:before="0" w:after="160" w:line="259" w:lineRule="auto"/>
        <w:ind w:left="360"/>
        <w:rPr>
          <w:rFonts w:ascii="Arial" w:hAnsi="Arial" w:cs="Arial"/>
        </w:rPr>
      </w:pPr>
      <w:r w:rsidRPr="006746BD">
        <w:rPr>
          <w:rFonts w:ascii="Arial" w:hAnsi="Arial" w:cs="Arial"/>
        </w:rPr>
        <w:t>Оптички SFP, SFP+ модули</w:t>
      </w:r>
    </w:p>
    <w:p w14:paraId="0D9AF7A5" w14:textId="77777777" w:rsidR="006715DB" w:rsidRPr="006746BD" w:rsidRDefault="006715DB" w:rsidP="006715DB">
      <w:pPr>
        <w:pStyle w:val="ListParagraph"/>
        <w:numPr>
          <w:ilvl w:val="0"/>
          <w:numId w:val="32"/>
        </w:numPr>
        <w:spacing w:before="0" w:after="160" w:line="259" w:lineRule="auto"/>
        <w:ind w:left="360"/>
        <w:rPr>
          <w:rFonts w:ascii="Arial" w:hAnsi="Arial" w:cs="Arial"/>
        </w:rPr>
      </w:pPr>
      <w:r w:rsidRPr="006746BD">
        <w:rPr>
          <w:rFonts w:ascii="Arial" w:hAnsi="Arial" w:cs="Arial"/>
        </w:rPr>
        <w:t>Сервер за интеграцију система техничке заштите</w:t>
      </w:r>
    </w:p>
    <w:p w14:paraId="0D1B304A" w14:textId="77777777" w:rsidR="006715DB" w:rsidRPr="006746BD" w:rsidRDefault="006715DB" w:rsidP="006715DB">
      <w:pPr>
        <w:pStyle w:val="ListParagraph"/>
        <w:numPr>
          <w:ilvl w:val="0"/>
          <w:numId w:val="32"/>
        </w:numPr>
        <w:spacing w:before="0" w:after="160" w:line="259" w:lineRule="auto"/>
        <w:ind w:left="360"/>
        <w:rPr>
          <w:rFonts w:ascii="Arial" w:hAnsi="Arial" w:cs="Arial"/>
        </w:rPr>
      </w:pPr>
      <w:r w:rsidRPr="006746BD">
        <w:rPr>
          <w:rFonts w:ascii="Arial" w:hAnsi="Arial" w:cs="Arial"/>
        </w:rPr>
        <w:t>Централна серверска инфраструктура за хостовање и интеграцију апликација техничке заштите</w:t>
      </w:r>
    </w:p>
    <w:p w14:paraId="671834F6" w14:textId="77777777" w:rsidR="006715DB" w:rsidRPr="006746BD" w:rsidRDefault="006715DB" w:rsidP="006715DB">
      <w:pPr>
        <w:pStyle w:val="ListParagraph"/>
        <w:numPr>
          <w:ilvl w:val="0"/>
          <w:numId w:val="32"/>
        </w:numPr>
        <w:spacing w:before="0" w:after="160" w:line="259" w:lineRule="auto"/>
        <w:ind w:left="360"/>
        <w:rPr>
          <w:rFonts w:ascii="Arial" w:hAnsi="Arial" w:cs="Arial"/>
        </w:rPr>
      </w:pPr>
      <w:r w:rsidRPr="006746BD">
        <w:rPr>
          <w:rFonts w:ascii="Arial" w:hAnsi="Arial" w:cs="Arial"/>
        </w:rPr>
        <w:t>Главни сервер тачног времена</w:t>
      </w:r>
    </w:p>
    <w:p w14:paraId="26B4B668" w14:textId="77777777" w:rsidR="006715DB" w:rsidRPr="006746BD" w:rsidRDefault="006715DB" w:rsidP="006715DB">
      <w:pPr>
        <w:rPr>
          <w:rFonts w:cs="Arial"/>
        </w:rPr>
      </w:pPr>
      <w:r w:rsidRPr="006746BD">
        <w:rPr>
          <w:rFonts w:cs="Arial"/>
        </w:rPr>
        <w:t xml:space="preserve">Мрежна инфраструктура ће бити реализована тако да ће ЕDGE мрежни свич стајати на свакој удаљеној локациј (трафо станици) и на себи имати закачене све локалне елементе: ИП камере; контролере врата; комуникационе модуле система за аутоматску детекцију, дојаву и гашење пожара; система за аутоматску детекцију и дојаву провале, система периметарске заштитe </w:t>
      </w:r>
      <w:r w:rsidRPr="006746BD">
        <w:rPr>
          <w:rFonts w:cs="Arial"/>
          <w:lang w:val="sr-Cyrl-RS"/>
        </w:rPr>
        <w:t>и систем за надзор и управљање течним опасним отпадом</w:t>
      </w:r>
      <w:r w:rsidRPr="006746BD">
        <w:rPr>
          <w:rFonts w:cs="Arial"/>
        </w:rPr>
        <w:t>. Због бољег управљања саобраћајем који генеришу подсистеми неопходно је да се исти поделе у VLAN-ове како би због лимитираних Уплинкова између ПНЦ-а и удаљених локација мрежни саобраћај могао да се приоритизује.</w:t>
      </w:r>
    </w:p>
    <w:p w14:paraId="7DC682FA" w14:textId="77777777" w:rsidR="006715DB" w:rsidRPr="006746BD" w:rsidRDefault="006715DB" w:rsidP="006715DB">
      <w:pPr>
        <w:rPr>
          <w:rFonts w:cs="Arial"/>
        </w:rPr>
      </w:pPr>
      <w:r w:rsidRPr="006746BD">
        <w:rPr>
          <w:rFonts w:cs="Arial"/>
        </w:rPr>
        <w:t>На свакој локацији ПНЦ-а ће бити постављен један Локални и један Агрегациони мрежни свич, као и сервер за интеграцију система техничке заштите.</w:t>
      </w:r>
    </w:p>
    <w:p w14:paraId="439BB0CC" w14:textId="77777777" w:rsidR="006715DB" w:rsidRPr="006746BD" w:rsidRDefault="006715DB" w:rsidP="006715DB">
      <w:pPr>
        <w:rPr>
          <w:rFonts w:cs="Arial"/>
        </w:rPr>
      </w:pPr>
      <w:r w:rsidRPr="006746BD">
        <w:rPr>
          <w:rFonts w:cs="Arial"/>
        </w:rPr>
        <w:t xml:space="preserve">Улога Агрегационог свича на локацији ПНЦ-а је да сабере мрежни саобраћај са свих ЕDGE свичева са удаљених локација. Његов капацитет мора да буде такав да може да процесуира сав саобраћај који буде генерисан од свих подсистема са удаљених тачака (трафо станица) као и осталих уређаја који ће на њега бити закачени: Локални мрежни свич, Сервер за интеграцију система техничке заштите и редудантни мрежни снимач </w:t>
      </w:r>
      <w:r w:rsidRPr="006746BD">
        <w:rPr>
          <w:rFonts w:cs="Arial"/>
          <w:lang w:val="sr-Cyrl-RS"/>
        </w:rPr>
        <w:t>из</w:t>
      </w:r>
      <w:r w:rsidRPr="006746BD">
        <w:rPr>
          <w:rFonts w:cs="Arial"/>
        </w:rPr>
        <w:t xml:space="preserve"> система ИП видео надзора. Због даљег проширења система укључивањем још удаљених тачака (трафо станица) неопходно је да Агрегациони свич имам могућност проширења броја портова додавањем картица за проширење или стековањем једног или више истих свичева. Такође мора да поседује могућност везивања више физичких портова у агрегациону групу, а то је неопходно ради повећања трупута као </w:t>
      </w:r>
      <w:r w:rsidRPr="006746BD">
        <w:rPr>
          <w:rFonts w:cs="Arial"/>
          <w:lang w:val="sr-Cyrl-RS"/>
        </w:rPr>
        <w:t>и</w:t>
      </w:r>
      <w:r w:rsidRPr="006746BD">
        <w:rPr>
          <w:rFonts w:cs="Arial"/>
        </w:rPr>
        <w:t xml:space="preserve"> остваривања редудансе на мрежном делу где је то технички изводљиво. Због улоге коју има у систему </w:t>
      </w:r>
      <w:r w:rsidRPr="006746BD">
        <w:rPr>
          <w:rFonts w:cs="Arial"/>
          <w:lang w:val="sr-Cyrl-RS"/>
        </w:rPr>
        <w:t>мора</w:t>
      </w:r>
      <w:r w:rsidRPr="006746BD">
        <w:rPr>
          <w:rFonts w:cs="Arial"/>
        </w:rPr>
        <w:t xml:space="preserve"> је да поседује и редудантно напајање.</w:t>
      </w:r>
    </w:p>
    <w:p w14:paraId="46DA653D" w14:textId="77777777" w:rsidR="006715DB" w:rsidRPr="006746BD" w:rsidRDefault="006715DB" w:rsidP="006715DB">
      <w:pPr>
        <w:rPr>
          <w:rFonts w:cs="Arial"/>
        </w:rPr>
      </w:pPr>
      <w:r w:rsidRPr="006746BD">
        <w:rPr>
          <w:rFonts w:cs="Arial"/>
        </w:rPr>
        <w:t>Улога Локалног свича на локацији ПНЦ-а је да на њега буду закачене све радне станице укључујући и радну станицу за видео зид. Он ће 10Gbps уплинковима бити повезан са Агрегационим свичем стављањем у агрегациону групу оба уплинк порта чиме се повећава трупут и остварује редуданса на мрежном делу.</w:t>
      </w:r>
    </w:p>
    <w:p w14:paraId="436ABAEA" w14:textId="77777777" w:rsidR="006715DB" w:rsidRPr="006746BD" w:rsidRDefault="006715DB" w:rsidP="006715DB">
      <w:pPr>
        <w:rPr>
          <w:rFonts w:cs="Arial"/>
          <w:lang w:val="sr-Cyrl-RS"/>
        </w:rPr>
      </w:pPr>
      <w:r w:rsidRPr="006746BD">
        <w:rPr>
          <w:rFonts w:cs="Arial"/>
        </w:rPr>
        <w:t>У зависности од расположиве п</w:t>
      </w:r>
      <w:r w:rsidRPr="006746BD">
        <w:rPr>
          <w:rFonts w:cs="Arial"/>
          <w:lang w:val="sr-Cyrl-RS"/>
        </w:rPr>
        <w:t>а</w:t>
      </w:r>
      <w:r w:rsidRPr="006746BD">
        <w:rPr>
          <w:rFonts w:cs="Arial"/>
        </w:rPr>
        <w:t>сивне инфрастру</w:t>
      </w:r>
      <w:r w:rsidRPr="006746BD">
        <w:rPr>
          <w:rFonts w:cs="Arial"/>
          <w:lang w:val="sr-Cyrl-RS"/>
        </w:rPr>
        <w:t>к</w:t>
      </w:r>
      <w:r w:rsidRPr="006746BD">
        <w:rPr>
          <w:rFonts w:cs="Arial"/>
        </w:rPr>
        <w:t xml:space="preserve">туре удаљене тачке (трафо станице) ће са ПНЦ-ом бити повезане са једним 1Gbps или 10Gbps уплиноковима. Уколико расположивост слободих оптичких влакана дозволи веза ће се остварити са два 1 Gbps или 10 Gbps уплинка који ће бити стављени у агрегациону групу због остваривања редудансе на мрежном </w:t>
      </w:r>
      <w:r w:rsidRPr="006746BD">
        <w:rPr>
          <w:rFonts w:cs="Arial"/>
          <w:lang w:val="sr-Cyrl-RS"/>
        </w:rPr>
        <w:t>делу</w:t>
      </w:r>
      <w:r w:rsidRPr="006746BD">
        <w:rPr>
          <w:rFonts w:cs="Arial"/>
        </w:rPr>
        <w:t>.</w:t>
      </w:r>
      <w:r w:rsidRPr="006746BD">
        <w:rPr>
          <w:rFonts w:cs="Arial"/>
          <w:lang w:val="sr-Cyrl-RS"/>
        </w:rPr>
        <w:t xml:space="preserve"> </w:t>
      </w:r>
    </w:p>
    <w:p w14:paraId="7091701B" w14:textId="77777777" w:rsidR="006715DB" w:rsidRPr="006746BD" w:rsidRDefault="006715DB" w:rsidP="006715DB">
      <w:pPr>
        <w:rPr>
          <w:rFonts w:cs="Arial"/>
        </w:rPr>
      </w:pPr>
      <w:r w:rsidRPr="006746BD">
        <w:rPr>
          <w:rFonts w:cs="Arial"/>
        </w:rPr>
        <w:lastRenderedPageBreak/>
        <w:t>Улога Сервера за интеграцију система техничке заштите је да сабере све сигнале који различити системи техничке заштите шаљу преко своји мрежних комуникационих модула по различитим протоколима. Са друге стране улога овог сервер је да размењује информације између подсистема и презентује те информације преко графичког интерфејса на радној станици оператера. Kако има критичну улогу све хардверске компоненте овог уређаја (процесор, рам меморија, мрежни интерфејс, хард дискови, напајање) морају бити потпуно редудантане. Због позиције коју овај уређај има у систему на њему ће б</w:t>
      </w:r>
      <w:r w:rsidRPr="006746BD">
        <w:rPr>
          <w:rFonts w:cs="Arial"/>
          <w:lang w:val="sr-Cyrl-RS"/>
        </w:rPr>
        <w:t>и</w:t>
      </w:r>
      <w:r w:rsidRPr="006746BD">
        <w:rPr>
          <w:rFonts w:cs="Arial"/>
        </w:rPr>
        <w:t xml:space="preserve">ти </w:t>
      </w:r>
      <w:r w:rsidRPr="006746BD">
        <w:rPr>
          <w:rFonts w:cs="Arial"/>
          <w:lang w:val="sr-Cyrl-RS"/>
        </w:rPr>
        <w:t xml:space="preserve">и </w:t>
      </w:r>
      <w:r w:rsidRPr="006746BD">
        <w:rPr>
          <w:rFonts w:cs="Arial"/>
        </w:rPr>
        <w:t>локални сервер тачног времена који ће информацију о тачном времену давати свим подсистемима који морају бити временски синхронизовани унтар једног ПНЦ-а. Локални сервер тачног времена на овом уређају ће се синхронизовати са централног сервер тачног времена који ће се налазити на локацији ГНЦ.</w:t>
      </w:r>
    </w:p>
    <w:p w14:paraId="1686B87E" w14:textId="77777777" w:rsidR="006715DB" w:rsidRPr="006746BD" w:rsidRDefault="006715DB" w:rsidP="006715DB">
      <w:pPr>
        <w:rPr>
          <w:rFonts w:cs="Arial"/>
        </w:rPr>
      </w:pPr>
      <w:r w:rsidRPr="006746BD">
        <w:rPr>
          <w:rFonts w:cs="Arial"/>
        </w:rPr>
        <w:t xml:space="preserve">На локациј ГНЦ ће се сабирати мрежни саобраћај генерисан са свих ПНЦ-ова. Из тог разлога на овој локацији ће бити постављн агрегациони свич високих перформанси који је потпуно редудантан по свим аспектима. Kонекције са ПНЦ-овима ће бити остварене преко редудантних оптичких линкова брзине 10Gbps или 40Gbps чиме ће се такође постићи и велики </w:t>
      </w:r>
      <w:r w:rsidRPr="006746BD">
        <w:rPr>
          <w:rFonts w:cs="Arial"/>
          <w:lang w:val="sr-Cyrl-RS"/>
        </w:rPr>
        <w:t>пропусни опсег</w:t>
      </w:r>
      <w:r w:rsidRPr="006746BD">
        <w:rPr>
          <w:rFonts w:cs="Arial"/>
        </w:rPr>
        <w:t xml:space="preserve"> који је неопходан како не</w:t>
      </w:r>
      <w:r w:rsidRPr="006746BD">
        <w:rPr>
          <w:rFonts w:cs="Arial"/>
          <w:lang w:val="sr-Cyrl-RS"/>
        </w:rPr>
        <w:t xml:space="preserve"> </w:t>
      </w:r>
      <w:r w:rsidRPr="006746BD">
        <w:rPr>
          <w:rFonts w:cs="Arial"/>
        </w:rPr>
        <w:t>би дошло до загушења система на локацији ГНЦ.</w:t>
      </w:r>
      <w:r w:rsidRPr="006746BD">
        <w:rPr>
          <w:rFonts w:cs="Arial"/>
          <w:lang w:val="sr-Cyrl-RS"/>
        </w:rPr>
        <w:t xml:space="preserve"> </w:t>
      </w:r>
      <w:r w:rsidRPr="006746BD">
        <w:rPr>
          <w:rFonts w:cs="Arial"/>
        </w:rPr>
        <w:t>На овај агреагциони свич ће бити закачене и друге компоненте система као што су: Локални мрежни свич, Главни сервер тачног времена и Централна серверска инфраструктура за хостовање и интеграцију апликација техничке заштите.</w:t>
      </w:r>
    </w:p>
    <w:p w14:paraId="496076D7" w14:textId="77777777" w:rsidR="006715DB" w:rsidRPr="006746BD" w:rsidRDefault="006715DB" w:rsidP="006715DB">
      <w:pPr>
        <w:rPr>
          <w:rFonts w:cs="Arial"/>
        </w:rPr>
      </w:pPr>
      <w:r w:rsidRPr="006746BD">
        <w:rPr>
          <w:rFonts w:cs="Arial"/>
        </w:rPr>
        <w:t>Улога Локалног свича на локацији ГНЦ-а је да на њега буду закачене све радне станице укључујући и радне станице за видео зид. Он ће 10Gbps уплинковима бити повезан са Агрегационим свичем стављањем у агрегациону групу оба уплинк порта чиме се повећава трупут и остварује редуданса на мрежном делу.</w:t>
      </w:r>
    </w:p>
    <w:p w14:paraId="14BBF15F" w14:textId="77777777" w:rsidR="006715DB" w:rsidRPr="006746BD" w:rsidRDefault="006715DB" w:rsidP="006715DB">
      <w:pPr>
        <w:rPr>
          <w:rFonts w:cs="Arial"/>
        </w:rPr>
      </w:pPr>
      <w:r w:rsidRPr="006746BD">
        <w:rPr>
          <w:rFonts w:cs="Arial"/>
        </w:rPr>
        <w:t>Улога Главног сервер тачног времена је да синхронизује све локалне сервере тачног времена као и све мрежне компоненте у интегрисаном систему техничке заштите. Он ће имати могућност синхронизације са више извора а примарни ће бити ГПС систем.</w:t>
      </w:r>
    </w:p>
    <w:p w14:paraId="09278622" w14:textId="77777777" w:rsidR="006715DB" w:rsidRPr="006746BD" w:rsidRDefault="006715DB" w:rsidP="006715DB">
      <w:pPr>
        <w:rPr>
          <w:rFonts w:cs="Arial"/>
        </w:rPr>
      </w:pPr>
      <w:r w:rsidRPr="006746BD">
        <w:rPr>
          <w:rFonts w:cs="Arial"/>
        </w:rPr>
        <w:t>Централна серверска инфраструктура за хостовање и интеграцију апликација техничке заштите због свог значаја и улоге у интегрисаном систему техничке заштите мора бити високодоступнa, базиранa на конвергентној ИТ инфраструктурној платформи која интегрише стор</w:t>
      </w:r>
      <w:r w:rsidRPr="006746BD">
        <w:rPr>
          <w:rFonts w:cs="Arial"/>
          <w:lang w:val="sr-Cyrl-RS"/>
        </w:rPr>
        <w:t>иџ</w:t>
      </w:r>
      <w:r w:rsidRPr="006746BD">
        <w:rPr>
          <w:rFonts w:cs="Arial"/>
        </w:rPr>
        <w:t>, сервере, виртуализацију, дедупликацију у реалном времену, компресију и оптимизацију. Компресија и дедупликација не смеју да користе CPU и меморију сервера. Уколико је тако, потребно је обезбедити један сервер више у односу на планиране капацитете. Сваки сервер мора да има наменска редундантна напајања, која се не деле између сервера. Рад система не сме бити угрожен отказом било које компоненте. Систем мора да подржава Vmvare Vsphere</w:t>
      </w:r>
      <w:r w:rsidRPr="006746BD">
        <w:rPr>
          <w:rFonts w:cs="Arial"/>
          <w:lang w:val="sr-Cyrl-RS"/>
        </w:rPr>
        <w:t xml:space="preserve"> хипервизор или еквивалент</w:t>
      </w:r>
      <w:r w:rsidRPr="006746BD">
        <w:rPr>
          <w:rFonts w:cs="Arial"/>
        </w:rPr>
        <w:t xml:space="preserve">. Подршка за управљање континуитетом пословања (failover/failback) и могућност израде резервне копије (VM backup) кроз централно управљање полисама, морају бити у склопу понуђеног система. </w:t>
      </w:r>
      <w:r w:rsidRPr="006746BD">
        <w:rPr>
          <w:rFonts w:cs="Arial"/>
          <w:lang w:val="sr-Cyrl-RS"/>
        </w:rPr>
        <w:t>Р</w:t>
      </w:r>
      <w:r w:rsidRPr="006746BD">
        <w:rPr>
          <w:rFonts w:cs="Arial"/>
        </w:rPr>
        <w:t>ешење мора доћи са свим лиценцама потребним за извршавање апликације за централно управљање корисничким налозима и централну аутентификацију (Microsoft ADDS</w:t>
      </w:r>
      <w:r w:rsidRPr="006746BD">
        <w:rPr>
          <w:rFonts w:cs="Arial"/>
          <w:lang w:val="sr-Cyrl-RS"/>
        </w:rPr>
        <w:t xml:space="preserve"> или еквивалент</w:t>
      </w:r>
      <w:r w:rsidRPr="006746BD">
        <w:rPr>
          <w:rFonts w:cs="Arial"/>
        </w:rPr>
        <w:t>), сервис за контролу приступа и сервис за интеграцију разнородних система техничке безбедности.</w:t>
      </w:r>
    </w:p>
    <w:p w14:paraId="4C5177CE" w14:textId="77777777" w:rsidR="006715DB" w:rsidRPr="006746BD" w:rsidRDefault="006715DB" w:rsidP="006715DB">
      <w:pPr>
        <w:rPr>
          <w:rFonts w:cs="Arial"/>
        </w:rPr>
      </w:pPr>
    </w:p>
    <w:p w14:paraId="6C6DEF2D" w14:textId="77777777" w:rsidR="006715DB" w:rsidRPr="006746BD" w:rsidRDefault="006715DB" w:rsidP="006715DB">
      <w:pPr>
        <w:jc w:val="center"/>
        <w:rPr>
          <w:rFonts w:cs="Arial"/>
          <w:b/>
        </w:rPr>
      </w:pPr>
      <w:r w:rsidRPr="006746BD">
        <w:rPr>
          <w:rFonts w:cs="Arial"/>
          <w:b/>
        </w:rPr>
        <w:t xml:space="preserve">СИСТЕМ ЗА АУТОМАТСKУ ДЕТЕKЦИЈУ </w:t>
      </w:r>
      <w:r w:rsidRPr="006746BD">
        <w:rPr>
          <w:rFonts w:cs="Arial"/>
          <w:b/>
          <w:lang w:val="sr-Cyrl-RS"/>
        </w:rPr>
        <w:t xml:space="preserve">И </w:t>
      </w:r>
      <w:r w:rsidRPr="006746BD">
        <w:rPr>
          <w:rFonts w:cs="Arial"/>
          <w:b/>
        </w:rPr>
        <w:t>ДОЈАВУ ПОЖАРА</w:t>
      </w:r>
    </w:p>
    <w:p w14:paraId="507D8D47" w14:textId="77777777" w:rsidR="006715DB" w:rsidRPr="006746BD" w:rsidRDefault="006715DB" w:rsidP="006715DB">
      <w:pPr>
        <w:rPr>
          <w:rFonts w:cs="Arial"/>
        </w:rPr>
      </w:pPr>
    </w:p>
    <w:p w14:paraId="7BA1C76A" w14:textId="77777777" w:rsidR="006715DB" w:rsidRPr="006746BD" w:rsidRDefault="006715DB" w:rsidP="006715DB">
      <w:pPr>
        <w:rPr>
          <w:rFonts w:cs="Arial"/>
        </w:rPr>
      </w:pPr>
      <w:r w:rsidRPr="006746BD">
        <w:rPr>
          <w:rFonts w:cs="Arial"/>
        </w:rPr>
        <w:t>Систем за аутоматску детекцију и дојаву пожара има за циљ да открије пожар у његовим раним фазама и на тај начин смањи опасност за присутне људе, објекат као и његову садржину.</w:t>
      </w:r>
    </w:p>
    <w:p w14:paraId="086C198F" w14:textId="77777777" w:rsidR="006715DB" w:rsidRPr="006746BD" w:rsidRDefault="006715DB" w:rsidP="006715DB">
      <w:pPr>
        <w:rPr>
          <w:rFonts w:cs="Arial"/>
        </w:rPr>
      </w:pPr>
      <w:r w:rsidRPr="006746BD">
        <w:rPr>
          <w:rFonts w:cs="Arial"/>
        </w:rPr>
        <w:t xml:space="preserve">Техничко решење подразумева да систем за аутоматску детекцију и дојаву пожара покрива све делове трафо станица у којима постоји пожарни ризик у складу са </w:t>
      </w:r>
      <w:r w:rsidRPr="006746BD">
        <w:rPr>
          <w:rFonts w:cs="Arial"/>
        </w:rPr>
        <w:lastRenderedPageBreak/>
        <w:t>одредбама Закона о заштити од пожара, Подзаконских аката, Правилника и стандарда за предметну област.</w:t>
      </w:r>
    </w:p>
    <w:p w14:paraId="361D33BA" w14:textId="77777777" w:rsidR="006715DB" w:rsidRPr="006746BD" w:rsidRDefault="006715DB" w:rsidP="006715DB">
      <w:pPr>
        <w:rPr>
          <w:rFonts w:cs="Arial"/>
        </w:rPr>
      </w:pPr>
      <w:r w:rsidRPr="006746BD">
        <w:rPr>
          <w:rFonts w:cs="Arial"/>
        </w:rPr>
        <w:t>Саставни делови система за аутоматску детекцију и дојаву пожара су:</w:t>
      </w:r>
    </w:p>
    <w:p w14:paraId="195649EE" w14:textId="77777777" w:rsidR="006715DB" w:rsidRPr="006746BD" w:rsidRDefault="006715DB" w:rsidP="006715DB">
      <w:pPr>
        <w:pStyle w:val="ListParagraph"/>
        <w:numPr>
          <w:ilvl w:val="0"/>
          <w:numId w:val="21"/>
        </w:numPr>
        <w:spacing w:before="0" w:after="160" w:line="259" w:lineRule="auto"/>
        <w:rPr>
          <w:rFonts w:ascii="Arial" w:hAnsi="Arial" w:cs="Arial"/>
        </w:rPr>
      </w:pPr>
      <w:r w:rsidRPr="006746BD">
        <w:rPr>
          <w:rFonts w:ascii="Arial" w:hAnsi="Arial" w:cs="Arial"/>
        </w:rPr>
        <w:t>Централни уређај за аутоматску детекцију и дојаву пожара</w:t>
      </w:r>
    </w:p>
    <w:p w14:paraId="1E5EDD65" w14:textId="77777777" w:rsidR="006715DB" w:rsidRPr="006746BD" w:rsidRDefault="006715DB" w:rsidP="006715DB">
      <w:pPr>
        <w:pStyle w:val="ListParagraph"/>
        <w:numPr>
          <w:ilvl w:val="0"/>
          <w:numId w:val="21"/>
        </w:numPr>
        <w:spacing w:before="0" w:after="160" w:line="259" w:lineRule="auto"/>
        <w:rPr>
          <w:rFonts w:ascii="Arial" w:hAnsi="Arial" w:cs="Arial"/>
        </w:rPr>
      </w:pPr>
      <w:r w:rsidRPr="006746BD">
        <w:rPr>
          <w:rFonts w:ascii="Arial" w:hAnsi="Arial" w:cs="Arial"/>
        </w:rPr>
        <w:t>Централни уређај за детекцију, дојаву и управљање гашењем пожара</w:t>
      </w:r>
    </w:p>
    <w:p w14:paraId="38602C6E" w14:textId="77777777" w:rsidR="006715DB" w:rsidRPr="006746BD" w:rsidRDefault="006715DB" w:rsidP="006715DB">
      <w:pPr>
        <w:pStyle w:val="ListParagraph"/>
        <w:numPr>
          <w:ilvl w:val="0"/>
          <w:numId w:val="21"/>
        </w:numPr>
        <w:spacing w:before="0" w:after="160" w:line="259" w:lineRule="auto"/>
        <w:rPr>
          <w:rFonts w:ascii="Arial" w:hAnsi="Arial" w:cs="Arial"/>
        </w:rPr>
      </w:pPr>
      <w:r w:rsidRPr="006746BD">
        <w:rPr>
          <w:rFonts w:ascii="Arial" w:hAnsi="Arial" w:cs="Arial"/>
        </w:rPr>
        <w:t>Мрежни улазно/излазни модули са серијском комуникацијом</w:t>
      </w:r>
    </w:p>
    <w:p w14:paraId="5C954F67" w14:textId="77777777" w:rsidR="006715DB" w:rsidRPr="006746BD" w:rsidRDefault="006715DB" w:rsidP="006715DB">
      <w:pPr>
        <w:pStyle w:val="ListParagraph"/>
        <w:numPr>
          <w:ilvl w:val="0"/>
          <w:numId w:val="21"/>
        </w:numPr>
        <w:spacing w:before="0" w:after="160" w:line="259" w:lineRule="auto"/>
        <w:rPr>
          <w:rFonts w:ascii="Arial" w:hAnsi="Arial" w:cs="Arial"/>
        </w:rPr>
      </w:pPr>
      <w:r w:rsidRPr="006746BD">
        <w:rPr>
          <w:rFonts w:ascii="Arial" w:hAnsi="Arial" w:cs="Arial"/>
        </w:rPr>
        <w:t>Мрежни модул за повезивање система са софтвером за графички надзор</w:t>
      </w:r>
    </w:p>
    <w:p w14:paraId="6713FB48" w14:textId="77777777" w:rsidR="006715DB" w:rsidRPr="006746BD" w:rsidRDefault="006715DB" w:rsidP="006715DB">
      <w:pPr>
        <w:pStyle w:val="ListParagraph"/>
        <w:numPr>
          <w:ilvl w:val="0"/>
          <w:numId w:val="21"/>
        </w:numPr>
        <w:spacing w:before="0" w:after="160" w:line="259" w:lineRule="auto"/>
        <w:rPr>
          <w:rFonts w:ascii="Arial" w:hAnsi="Arial" w:cs="Arial"/>
        </w:rPr>
      </w:pPr>
      <w:r w:rsidRPr="006746BD">
        <w:rPr>
          <w:rFonts w:ascii="Arial" w:hAnsi="Arial" w:cs="Arial"/>
        </w:rPr>
        <w:t>Софтwаре за графички надзор система за аутоматску детекцију и дојаву пожара</w:t>
      </w:r>
    </w:p>
    <w:p w14:paraId="049BE355" w14:textId="77777777" w:rsidR="006715DB" w:rsidRPr="006746BD" w:rsidRDefault="006715DB" w:rsidP="006715DB">
      <w:pPr>
        <w:pStyle w:val="ListParagraph"/>
        <w:numPr>
          <w:ilvl w:val="0"/>
          <w:numId w:val="21"/>
        </w:numPr>
        <w:spacing w:before="0" w:after="160" w:line="259" w:lineRule="auto"/>
        <w:rPr>
          <w:rFonts w:ascii="Arial" w:hAnsi="Arial" w:cs="Arial"/>
        </w:rPr>
      </w:pPr>
      <w:r w:rsidRPr="006746BD">
        <w:rPr>
          <w:rFonts w:ascii="Arial" w:hAnsi="Arial" w:cs="Arial"/>
        </w:rPr>
        <w:t>Адресибилни аутоматски јављачи</w:t>
      </w:r>
    </w:p>
    <w:p w14:paraId="6B6CF61D" w14:textId="77777777" w:rsidR="006715DB" w:rsidRPr="006746BD" w:rsidRDefault="006715DB" w:rsidP="006715DB">
      <w:pPr>
        <w:pStyle w:val="ListParagraph"/>
        <w:numPr>
          <w:ilvl w:val="0"/>
          <w:numId w:val="21"/>
        </w:numPr>
        <w:spacing w:before="0" w:after="160" w:line="259" w:lineRule="auto"/>
        <w:rPr>
          <w:rFonts w:ascii="Arial" w:hAnsi="Arial" w:cs="Arial"/>
        </w:rPr>
      </w:pPr>
      <w:r w:rsidRPr="006746BD">
        <w:rPr>
          <w:rFonts w:ascii="Arial" w:hAnsi="Arial" w:cs="Arial"/>
        </w:rPr>
        <w:t>Адресибилни бежични аутоматски јављачи</w:t>
      </w:r>
    </w:p>
    <w:p w14:paraId="4E2AA641" w14:textId="77777777" w:rsidR="006715DB" w:rsidRPr="006746BD" w:rsidRDefault="006715DB" w:rsidP="006715DB">
      <w:pPr>
        <w:pStyle w:val="ListParagraph"/>
        <w:numPr>
          <w:ilvl w:val="0"/>
          <w:numId w:val="21"/>
        </w:numPr>
        <w:spacing w:before="0" w:after="160" w:line="259" w:lineRule="auto"/>
        <w:rPr>
          <w:rFonts w:ascii="Arial" w:hAnsi="Arial" w:cs="Arial"/>
        </w:rPr>
      </w:pPr>
      <w:r w:rsidRPr="006746BD">
        <w:rPr>
          <w:rFonts w:ascii="Arial" w:hAnsi="Arial" w:cs="Arial"/>
        </w:rPr>
        <w:t>Kонвенционални аутоматски јављачи</w:t>
      </w:r>
    </w:p>
    <w:p w14:paraId="5538DEDC" w14:textId="77777777" w:rsidR="006715DB" w:rsidRPr="006746BD" w:rsidRDefault="006715DB" w:rsidP="006715DB">
      <w:pPr>
        <w:pStyle w:val="ListParagraph"/>
        <w:numPr>
          <w:ilvl w:val="0"/>
          <w:numId w:val="21"/>
        </w:numPr>
        <w:spacing w:before="0" w:after="160" w:line="259" w:lineRule="auto"/>
        <w:rPr>
          <w:rFonts w:ascii="Arial" w:hAnsi="Arial" w:cs="Arial"/>
        </w:rPr>
      </w:pPr>
      <w:r w:rsidRPr="006746BD">
        <w:rPr>
          <w:rFonts w:ascii="Arial" w:hAnsi="Arial" w:cs="Arial"/>
        </w:rPr>
        <w:t>Адресибилни ручни јављачи</w:t>
      </w:r>
    </w:p>
    <w:p w14:paraId="01CA7032" w14:textId="77777777" w:rsidR="006715DB" w:rsidRPr="006746BD" w:rsidRDefault="006715DB" w:rsidP="006715DB">
      <w:pPr>
        <w:pStyle w:val="ListParagraph"/>
        <w:numPr>
          <w:ilvl w:val="0"/>
          <w:numId w:val="21"/>
        </w:numPr>
        <w:spacing w:before="0" w:after="160" w:line="259" w:lineRule="auto"/>
        <w:rPr>
          <w:rFonts w:ascii="Arial" w:hAnsi="Arial" w:cs="Arial"/>
        </w:rPr>
      </w:pPr>
      <w:r w:rsidRPr="006746BD">
        <w:rPr>
          <w:rFonts w:ascii="Arial" w:hAnsi="Arial" w:cs="Arial"/>
        </w:rPr>
        <w:t>Kонвенционални ручни јављачи</w:t>
      </w:r>
    </w:p>
    <w:p w14:paraId="4E3EF293" w14:textId="77777777" w:rsidR="006715DB" w:rsidRPr="006746BD" w:rsidRDefault="006715DB" w:rsidP="006715DB">
      <w:pPr>
        <w:pStyle w:val="ListParagraph"/>
        <w:numPr>
          <w:ilvl w:val="0"/>
          <w:numId w:val="21"/>
        </w:numPr>
        <w:spacing w:before="0" w:after="160" w:line="259" w:lineRule="auto"/>
        <w:rPr>
          <w:rFonts w:ascii="Arial" w:hAnsi="Arial" w:cs="Arial"/>
        </w:rPr>
      </w:pPr>
      <w:r w:rsidRPr="006746BD">
        <w:rPr>
          <w:rFonts w:ascii="Arial" w:hAnsi="Arial" w:cs="Arial"/>
        </w:rPr>
        <w:t>Адресибилна опрема за звучну и светлосну сигнализацију</w:t>
      </w:r>
    </w:p>
    <w:p w14:paraId="5FECC506" w14:textId="77777777" w:rsidR="006715DB" w:rsidRPr="006746BD" w:rsidRDefault="006715DB" w:rsidP="006715DB">
      <w:pPr>
        <w:pStyle w:val="ListParagraph"/>
        <w:numPr>
          <w:ilvl w:val="0"/>
          <w:numId w:val="21"/>
        </w:numPr>
        <w:spacing w:before="0" w:after="160" w:line="259" w:lineRule="auto"/>
        <w:rPr>
          <w:rFonts w:ascii="Arial" w:hAnsi="Arial" w:cs="Arial"/>
        </w:rPr>
      </w:pPr>
      <w:r w:rsidRPr="006746BD">
        <w:rPr>
          <w:rFonts w:ascii="Arial" w:hAnsi="Arial" w:cs="Arial"/>
        </w:rPr>
        <w:t>Kонвенционална опрема за звучну и светлосну сигнализацију</w:t>
      </w:r>
    </w:p>
    <w:p w14:paraId="194F5CEF" w14:textId="77777777" w:rsidR="006715DB" w:rsidRPr="006746BD" w:rsidRDefault="006715DB" w:rsidP="006715DB">
      <w:pPr>
        <w:pStyle w:val="ListParagraph"/>
        <w:numPr>
          <w:ilvl w:val="0"/>
          <w:numId w:val="21"/>
        </w:numPr>
        <w:spacing w:before="0" w:after="160" w:line="259" w:lineRule="auto"/>
        <w:rPr>
          <w:rFonts w:ascii="Arial" w:hAnsi="Arial" w:cs="Arial"/>
        </w:rPr>
      </w:pPr>
      <w:r w:rsidRPr="006746BD">
        <w:rPr>
          <w:rFonts w:ascii="Arial" w:hAnsi="Arial" w:cs="Arial"/>
        </w:rPr>
        <w:t>Адресибилни модули за управљање и аквизицију података</w:t>
      </w:r>
    </w:p>
    <w:p w14:paraId="14AD09EE" w14:textId="77777777" w:rsidR="006715DB" w:rsidRPr="006746BD" w:rsidRDefault="006715DB" w:rsidP="006715DB">
      <w:pPr>
        <w:pStyle w:val="ListParagraph"/>
        <w:numPr>
          <w:ilvl w:val="0"/>
          <w:numId w:val="21"/>
        </w:numPr>
        <w:spacing w:before="0" w:after="160" w:line="259" w:lineRule="auto"/>
        <w:rPr>
          <w:rFonts w:ascii="Arial" w:hAnsi="Arial" w:cs="Arial"/>
        </w:rPr>
      </w:pPr>
      <w:r w:rsidRPr="006746BD">
        <w:rPr>
          <w:rFonts w:ascii="Arial" w:hAnsi="Arial" w:cs="Arial"/>
        </w:rPr>
        <w:t>Kабловска инсталација са пратећим инсталационим материјалом</w:t>
      </w:r>
    </w:p>
    <w:p w14:paraId="4D629F6A" w14:textId="77777777" w:rsidR="006715DB" w:rsidRPr="006746BD" w:rsidRDefault="006715DB" w:rsidP="006715DB">
      <w:pPr>
        <w:rPr>
          <w:rFonts w:cs="Arial"/>
        </w:rPr>
      </w:pPr>
    </w:p>
    <w:p w14:paraId="5B8A88F0" w14:textId="77777777" w:rsidR="006715DB" w:rsidRPr="006746BD" w:rsidRDefault="006715DB" w:rsidP="006715DB">
      <w:pPr>
        <w:rPr>
          <w:rFonts w:cs="Arial"/>
        </w:rPr>
      </w:pPr>
      <w:r w:rsidRPr="006746BD">
        <w:rPr>
          <w:rFonts w:cs="Arial"/>
        </w:rPr>
        <w:t>Техничким решењем предвиђа се инсталација адресибилног централног уређаја за аутоматску детекцију и дојаву пожара. Модуларни микропроцесорски централни уређаји мора поседују минимално четири модула петље на које се може повезати по 240 елемената са Вега комуникационим протоколом. Предвиђени централни уређаји поред подршке за Вега комуникациони протокол подржавају комуникацију посредством Аполло XП95/Дисцоверy, Хоцхики ЕСП и Ниттан Еволутион комуникационих протокола. Иако централни уређај са Вега комуникационим протоколом дозвољава инсталацију највише 240 периферних елемената за детекцију и сигнализацију на једној детекционој петљи, поштујући одредбе стандарда СРПС ЕН54-2 и СРПС ЦЕН/ТС 54-14 техничко решење подразумева да се на један централни уређај може повезати максимално 512 елемената.</w:t>
      </w:r>
    </w:p>
    <w:p w14:paraId="6CB43A73" w14:textId="77777777" w:rsidR="006715DB" w:rsidRPr="006746BD" w:rsidRDefault="006715DB" w:rsidP="006715DB">
      <w:pPr>
        <w:rPr>
          <w:rFonts w:cs="Arial"/>
        </w:rPr>
      </w:pPr>
      <w:r w:rsidRPr="006746BD">
        <w:rPr>
          <w:rFonts w:cs="Arial"/>
        </w:rPr>
        <w:t>Централни уређај мора да има могућност повезивања великог броја доступних модула који са централним уређајем комуницирају путем серијске везе (вишеканални улазни модули, вишеканални излазни модули, сиренски модули, модули конвенционалне зоне итд.). Kако модули не поседују заштиту од утицаја електромагнетних и радиофреквентних утицаја, монтажа ових модула мора се извршити на удаљености не већој од 10м од централног уређаја или мрежног улазно/излазног модула са серијском комуникацијом. На серијску магистралу могуће је поставити највише 32 уређаја.</w:t>
      </w:r>
    </w:p>
    <w:p w14:paraId="593330C2" w14:textId="77777777" w:rsidR="006715DB" w:rsidRPr="006746BD" w:rsidRDefault="006715DB" w:rsidP="006715DB">
      <w:pPr>
        <w:rPr>
          <w:rFonts w:cs="Arial"/>
        </w:rPr>
      </w:pPr>
      <w:r w:rsidRPr="006746BD">
        <w:rPr>
          <w:rFonts w:cs="Arial"/>
        </w:rPr>
        <w:t>Сви централни уређаји опремљени су оперативном конзолом са које је могуће вршити надзор стања и промену програмских параметара система. На оперативној конзоли налази се екран са позадинским осветљењем, резолуције 240x64, управљачка тастатура и статусне ЛЕД.</w:t>
      </w:r>
    </w:p>
    <w:p w14:paraId="1BE25A5F" w14:textId="77777777" w:rsidR="006715DB" w:rsidRPr="006746BD" w:rsidRDefault="006715DB" w:rsidP="006715DB">
      <w:pPr>
        <w:rPr>
          <w:rFonts w:cs="Arial"/>
        </w:rPr>
      </w:pPr>
      <w:r w:rsidRPr="006746BD">
        <w:rPr>
          <w:rFonts w:cs="Arial"/>
        </w:rPr>
        <w:t>Напајање централних уређаја врши се из градске мреже напоном 220V/50Hz из најближег разводног ормана, са посебног струјног круга заштићеног осигурачем од 10А. Kонтрола исправности стабилисаног извора једносмерног напона врши се посредством надзираног улазног модула. У случају нестанка напајања из градске мреже техничким решењем се предвиђа постојање акумулаторских батерија напона 12VDC чији ће капацитет бити прецизно дефинисан приликом израде пројектне документације.</w:t>
      </w:r>
    </w:p>
    <w:p w14:paraId="55B1A476" w14:textId="77777777" w:rsidR="006715DB" w:rsidRPr="006746BD" w:rsidRDefault="006715DB" w:rsidP="006715DB">
      <w:pPr>
        <w:rPr>
          <w:rFonts w:cs="Arial"/>
        </w:rPr>
      </w:pPr>
      <w:r w:rsidRPr="006746BD">
        <w:rPr>
          <w:rFonts w:cs="Arial"/>
        </w:rPr>
        <w:t xml:space="preserve">Централни уређај и све његове компонете морају поседовати исправу о усаглашености са стандардима СРПС ЕН 54-2, СРПС ЕН 54-4 и СРПС ЕН 54-13, исправу о усаглашености са Правилником о електромагнетској компатибилности („Сл. Гласник </w:t>
      </w:r>
      <w:r w:rsidRPr="006746BD">
        <w:rPr>
          <w:rFonts w:cs="Arial"/>
        </w:rPr>
        <w:lastRenderedPageBreak/>
        <w:t>РС“, бр. 13/2010) и исправу о усаглашености са Правилником о електричној опреми намењеној за рад у одређеним границама напона („Сл. Гласник РС“ 13/2010).</w:t>
      </w:r>
    </w:p>
    <w:p w14:paraId="1AFF1451" w14:textId="77777777" w:rsidR="006715DB" w:rsidRPr="006746BD" w:rsidRDefault="006715DB" w:rsidP="006715DB">
      <w:pPr>
        <w:rPr>
          <w:rFonts w:cs="Arial"/>
        </w:rPr>
      </w:pPr>
      <w:r w:rsidRPr="006746BD">
        <w:rPr>
          <w:rFonts w:cs="Arial"/>
        </w:rPr>
        <w:t>Обзиром да централни уређаји за дојаву пожара, остали мрежни модули као и све системске компоненте морају да функционишу у склопу јединственог система, техничким решењем се предвиђа међусобно повезивање опреме у јединствену мрежу/мрежу отпорну на грешку са комерцијалним називом АдНЕТ. На мрежу је могуће повезати до 200 мрежних тачака (централни уређаји, паралелни управљачки терминали, модули за везу са ЦСНУ, модули за везу са софтвером за графички надзор, мрежни улазно/излазни уређаји и сл.).</w:t>
      </w:r>
    </w:p>
    <w:p w14:paraId="46BB2BE9" w14:textId="77777777" w:rsidR="006715DB" w:rsidRPr="006746BD" w:rsidRDefault="006715DB" w:rsidP="006715DB">
      <w:pPr>
        <w:rPr>
          <w:rFonts w:cs="Arial"/>
        </w:rPr>
      </w:pPr>
      <w:r w:rsidRPr="006746BD">
        <w:rPr>
          <w:rFonts w:cs="Arial"/>
        </w:rPr>
        <w:t>Терминација инсталационих каблова на страни централних уређаја врши се на мрежном модулу.</w:t>
      </w:r>
    </w:p>
    <w:p w14:paraId="1590643C" w14:textId="77777777" w:rsidR="006715DB" w:rsidRPr="006746BD" w:rsidRDefault="006715DB" w:rsidP="006715DB">
      <w:pPr>
        <w:rPr>
          <w:rFonts w:cs="Arial"/>
        </w:rPr>
      </w:pPr>
      <w:r w:rsidRPr="006746BD">
        <w:rPr>
          <w:rFonts w:cs="Arial"/>
        </w:rPr>
        <w:t>Техничко решење предвиђа се постојање мрежних улазно/излазних модула са серијском комуникацијом. Мрежни улазно/излазни модули постављају се директно на АдНет мрежу са преосталим системским компоненатама (централни уређаји за аутоматску детекцију и дојаву пожара, паралелни управљачки терминали, мрежни модули за интеграцију са ЦСНУ...итд) и имају за циљу да омогуће прикључење вишефункционалних серијских модула и то:</w:t>
      </w:r>
    </w:p>
    <w:p w14:paraId="5F621C6D" w14:textId="77777777" w:rsidR="006715DB" w:rsidRPr="006746BD" w:rsidRDefault="006715DB" w:rsidP="006715DB">
      <w:pPr>
        <w:pStyle w:val="ListParagraph"/>
        <w:numPr>
          <w:ilvl w:val="0"/>
          <w:numId w:val="22"/>
        </w:numPr>
        <w:spacing w:before="0" w:after="160" w:line="259" w:lineRule="auto"/>
        <w:jc w:val="left"/>
        <w:rPr>
          <w:rFonts w:ascii="Arial" w:hAnsi="Arial" w:cs="Arial"/>
        </w:rPr>
      </w:pPr>
      <w:r w:rsidRPr="006746BD">
        <w:rPr>
          <w:rFonts w:ascii="Arial" w:hAnsi="Arial" w:cs="Arial"/>
        </w:rPr>
        <w:t>Улазног модула са 10 канала</w:t>
      </w:r>
    </w:p>
    <w:p w14:paraId="51E95824" w14:textId="77777777" w:rsidR="006715DB" w:rsidRPr="006746BD" w:rsidRDefault="006715DB" w:rsidP="006715DB">
      <w:pPr>
        <w:pStyle w:val="ListParagraph"/>
        <w:numPr>
          <w:ilvl w:val="0"/>
          <w:numId w:val="22"/>
        </w:numPr>
        <w:spacing w:before="0" w:after="160" w:line="259" w:lineRule="auto"/>
        <w:jc w:val="left"/>
        <w:rPr>
          <w:rFonts w:ascii="Arial" w:hAnsi="Arial" w:cs="Arial"/>
        </w:rPr>
      </w:pPr>
      <w:r w:rsidRPr="006746BD">
        <w:rPr>
          <w:rFonts w:ascii="Arial" w:hAnsi="Arial" w:cs="Arial"/>
        </w:rPr>
        <w:t>Четвороканалног релејног модула</w:t>
      </w:r>
    </w:p>
    <w:p w14:paraId="7FE72F0C" w14:textId="77777777" w:rsidR="006715DB" w:rsidRPr="006746BD" w:rsidRDefault="006715DB" w:rsidP="006715DB">
      <w:pPr>
        <w:pStyle w:val="ListParagraph"/>
        <w:numPr>
          <w:ilvl w:val="0"/>
          <w:numId w:val="22"/>
        </w:numPr>
        <w:spacing w:before="0" w:after="160" w:line="259" w:lineRule="auto"/>
        <w:jc w:val="left"/>
        <w:rPr>
          <w:rFonts w:ascii="Arial" w:hAnsi="Arial" w:cs="Arial"/>
        </w:rPr>
      </w:pPr>
      <w:r w:rsidRPr="006746BD">
        <w:rPr>
          <w:rFonts w:ascii="Arial" w:hAnsi="Arial" w:cs="Arial"/>
        </w:rPr>
        <w:t>„Mimic“ драјвера са 16 улаза и 48 излаза</w:t>
      </w:r>
    </w:p>
    <w:p w14:paraId="6304D49F" w14:textId="77777777" w:rsidR="006715DB" w:rsidRPr="006746BD" w:rsidRDefault="006715DB" w:rsidP="006715DB">
      <w:pPr>
        <w:pStyle w:val="ListParagraph"/>
        <w:numPr>
          <w:ilvl w:val="0"/>
          <w:numId w:val="22"/>
        </w:numPr>
        <w:spacing w:before="0" w:after="160" w:line="259" w:lineRule="auto"/>
        <w:jc w:val="left"/>
        <w:rPr>
          <w:rFonts w:ascii="Arial" w:hAnsi="Arial" w:cs="Arial"/>
        </w:rPr>
      </w:pPr>
      <w:r w:rsidRPr="006746BD">
        <w:rPr>
          <w:rFonts w:ascii="Arial" w:hAnsi="Arial" w:cs="Arial"/>
        </w:rPr>
        <w:t>Улазног модула са 16 канала</w:t>
      </w:r>
    </w:p>
    <w:p w14:paraId="4B5DBBF1" w14:textId="77777777" w:rsidR="006715DB" w:rsidRPr="006746BD" w:rsidRDefault="006715DB" w:rsidP="006715DB">
      <w:pPr>
        <w:pStyle w:val="ListParagraph"/>
        <w:numPr>
          <w:ilvl w:val="0"/>
          <w:numId w:val="22"/>
        </w:numPr>
        <w:spacing w:before="0" w:after="160" w:line="259" w:lineRule="auto"/>
        <w:jc w:val="left"/>
        <w:rPr>
          <w:rFonts w:ascii="Arial" w:hAnsi="Arial" w:cs="Arial"/>
        </w:rPr>
      </w:pPr>
      <w:r w:rsidRPr="006746BD">
        <w:rPr>
          <w:rFonts w:ascii="Arial" w:hAnsi="Arial" w:cs="Arial"/>
        </w:rPr>
        <w:t>Модула за контролу вентилатора и клапни</w:t>
      </w:r>
    </w:p>
    <w:p w14:paraId="65FFE0C5" w14:textId="77777777" w:rsidR="006715DB" w:rsidRPr="006746BD" w:rsidRDefault="006715DB" w:rsidP="006715DB">
      <w:pPr>
        <w:pStyle w:val="ListParagraph"/>
        <w:numPr>
          <w:ilvl w:val="0"/>
          <w:numId w:val="22"/>
        </w:numPr>
        <w:spacing w:before="0" w:after="160" w:line="259" w:lineRule="auto"/>
        <w:jc w:val="left"/>
        <w:rPr>
          <w:rFonts w:ascii="Arial" w:hAnsi="Arial" w:cs="Arial"/>
        </w:rPr>
      </w:pPr>
      <w:r w:rsidRPr="006746BD">
        <w:rPr>
          <w:rFonts w:ascii="Arial" w:hAnsi="Arial" w:cs="Arial"/>
        </w:rPr>
        <w:t>Модула са 4 конвенционалне зоне</w:t>
      </w:r>
    </w:p>
    <w:p w14:paraId="245EC5B4" w14:textId="77777777" w:rsidR="006715DB" w:rsidRPr="006746BD" w:rsidRDefault="006715DB" w:rsidP="006715DB">
      <w:pPr>
        <w:pStyle w:val="ListParagraph"/>
        <w:numPr>
          <w:ilvl w:val="0"/>
          <w:numId w:val="22"/>
        </w:numPr>
        <w:spacing w:before="0" w:after="160" w:line="259" w:lineRule="auto"/>
        <w:jc w:val="left"/>
        <w:rPr>
          <w:rFonts w:ascii="Arial" w:hAnsi="Arial" w:cs="Arial"/>
        </w:rPr>
      </w:pPr>
      <w:r w:rsidRPr="006746BD">
        <w:rPr>
          <w:rFonts w:ascii="Arial" w:hAnsi="Arial" w:cs="Arial"/>
        </w:rPr>
        <w:t>Модула за контролу опреме за звучну и светлосну сигналнизацију</w:t>
      </w:r>
    </w:p>
    <w:p w14:paraId="62D33F97" w14:textId="77777777" w:rsidR="006715DB" w:rsidRPr="006746BD" w:rsidRDefault="006715DB" w:rsidP="006715DB">
      <w:pPr>
        <w:pStyle w:val="ListParagraph"/>
        <w:numPr>
          <w:ilvl w:val="0"/>
          <w:numId w:val="22"/>
        </w:numPr>
        <w:spacing w:before="0" w:after="160" w:line="259" w:lineRule="auto"/>
        <w:jc w:val="left"/>
        <w:rPr>
          <w:rFonts w:ascii="Arial" w:hAnsi="Arial" w:cs="Arial"/>
        </w:rPr>
      </w:pPr>
      <w:r w:rsidRPr="006746BD">
        <w:rPr>
          <w:rFonts w:ascii="Arial" w:hAnsi="Arial" w:cs="Arial"/>
        </w:rPr>
        <w:t>Модула са ЕСПА 4.4 протоколом</w:t>
      </w:r>
    </w:p>
    <w:p w14:paraId="5D3B5C58" w14:textId="77777777" w:rsidR="006715DB" w:rsidRPr="006746BD" w:rsidRDefault="006715DB" w:rsidP="006715DB">
      <w:pPr>
        <w:rPr>
          <w:rFonts w:cs="Arial"/>
        </w:rPr>
      </w:pPr>
    </w:p>
    <w:p w14:paraId="495289AA" w14:textId="77777777" w:rsidR="006715DB" w:rsidRPr="006746BD" w:rsidRDefault="006715DB" w:rsidP="006715DB">
      <w:pPr>
        <w:rPr>
          <w:rFonts w:cs="Arial"/>
        </w:rPr>
      </w:pPr>
      <w:r w:rsidRPr="006746BD">
        <w:rPr>
          <w:rFonts w:cs="Arial"/>
        </w:rPr>
        <w:t>На мрежни улазно излазни модул поред поменутих вишефункционалних серијских модула могу се повезати и управљачки панел, протокол штампач или ЛЕД индикатори.</w:t>
      </w:r>
    </w:p>
    <w:p w14:paraId="7E781599" w14:textId="77777777" w:rsidR="006715DB" w:rsidRPr="006746BD" w:rsidRDefault="006715DB" w:rsidP="006715DB">
      <w:pPr>
        <w:rPr>
          <w:rFonts w:cs="Arial"/>
        </w:rPr>
      </w:pPr>
      <w:r w:rsidRPr="006746BD">
        <w:rPr>
          <w:rFonts w:cs="Arial"/>
        </w:rPr>
        <w:t>Без обзира што вишефункционални серијски модули са централним уређајима или мрежним улазно излазним модулима комуницирају посредством РС485 комуникације за коју максимална удаљеност системских компоненти може бити и до 1200м, максимална удаљеност на којој се могу поставити вишефункционални серијски модули је 10м. Разлог за овако мало растојање огледа се у чињеници да серијски комуникациони порт на вишефункционалним мрежним модулима није заштићен (на њему не постоји могућност уземљења ширма) те је као такав подложан сметњама. Поменуте сметње могу условити непоуздан рад модула чиме се угрожава функцинисање комплетног система за заштиту од пожара. Због поменутог разлога сви серијски вишефункционални серијски модули морају бити повезани на мрежни улазно/излазни модул или централни уређај за аутоматску детекцију и дојаву пожара са серијском РС485 комуникацијом који су у потпуности заштићени и као такви нису подложни сметњама.</w:t>
      </w:r>
    </w:p>
    <w:p w14:paraId="5FE17C6D" w14:textId="77777777" w:rsidR="006715DB" w:rsidRPr="006746BD" w:rsidRDefault="006715DB" w:rsidP="006715DB">
      <w:pPr>
        <w:rPr>
          <w:rFonts w:cs="Arial"/>
        </w:rPr>
      </w:pPr>
      <w:r w:rsidRPr="006746BD">
        <w:rPr>
          <w:rFonts w:cs="Arial"/>
        </w:rPr>
        <w:t>Мрежни модули морају поседовати исправу о усаглашености са нормативом СРПС ЕН 54-2 и исправу о усаглашености са Правилником о електромагнетској компатибилности („Сл. Гласник РС“, бр. 13/2010). Стабилисани извори једносмерног напона морају поседовати исправу о усаглашености са нормативом СРПС ЕН 54-4, исправу о усаглашености са Правилником о електромагнетској компатибилности („Сл. Гласник РС“, бр. 13/2010) и исправу о усаглашености са Правилником о електричној опреми намењеној за рад у одређеним границама напона („Сл. Гласник РС“ 13/2010).</w:t>
      </w:r>
    </w:p>
    <w:p w14:paraId="686F4686" w14:textId="77777777" w:rsidR="006715DB" w:rsidRPr="006746BD" w:rsidRDefault="006715DB" w:rsidP="006715DB">
      <w:pPr>
        <w:rPr>
          <w:rFonts w:cs="Arial"/>
        </w:rPr>
      </w:pPr>
      <w:r w:rsidRPr="006746BD">
        <w:rPr>
          <w:rFonts w:cs="Arial"/>
        </w:rPr>
        <w:t xml:space="preserve">Сагледавајући намену објекта, могуће узроке избијања пожара, брзину развоја пожара и услове који владају у просторијама, за аутоматску детекцију дојаве пожара као један од типова јављача одабрани су оптички јављачи пожара са пратећим подножјем за </w:t>
      </w:r>
      <w:r w:rsidRPr="006746BD">
        <w:rPr>
          <w:rFonts w:cs="Arial"/>
        </w:rPr>
        <w:lastRenderedPageBreak/>
        <w:t>монтажу. На местима на којима се кабловска инсталација поставља назидно техничким решењем се предвиђа инсталација додатног подножја за надзидну монтажу.</w:t>
      </w:r>
    </w:p>
    <w:p w14:paraId="0FF17639" w14:textId="77777777" w:rsidR="006715DB" w:rsidRPr="006746BD" w:rsidRDefault="006715DB" w:rsidP="006715DB">
      <w:pPr>
        <w:rPr>
          <w:rFonts w:cs="Arial"/>
        </w:rPr>
      </w:pPr>
      <w:r w:rsidRPr="006746BD">
        <w:rPr>
          <w:rFonts w:cs="Arial"/>
        </w:rPr>
        <w:t>Оптички јављач пожара реагује на светли видни дим који се појављује у првој фази одређених врста пожара и налази примену на местима где се очекује видљив дим као пратећа појава раног или тињајућег пожара. Оптички део јављача ради на принципу рефлексије светла приликом појаве дима (Тyндаллов принцип). У лавиринтној комори је смештена полупроводничка диода која шаље светло на фотоћелију. Фотоћелија је смештена тако да на опто-електрични претварач пада само светло које се распршава на честицама дима. Микропроцесор оптичког јављача врши евалуацију сигнала и узимајући у обзир предходно подешене програмске параметре сигнал прослеђује централном уређају за аутоматску детекцију и дојаву пожара на који је повезан и активира стање аларма. Стање аларма на јављачу сигнализира се посредством црвених ЛЕД на кућишту јављача.</w:t>
      </w:r>
    </w:p>
    <w:p w14:paraId="3D511FA1" w14:textId="77777777" w:rsidR="006715DB" w:rsidRPr="006746BD" w:rsidRDefault="006715DB" w:rsidP="006715DB">
      <w:pPr>
        <w:rPr>
          <w:rFonts w:cs="Arial"/>
        </w:rPr>
      </w:pPr>
      <w:r w:rsidRPr="006746BD">
        <w:rPr>
          <w:rFonts w:cs="Arial"/>
        </w:rPr>
        <w:t>У просторијама у којима због услова који владају у њима (прашина, испарења, влага...итд) искључена могућност за појаву дима или се очекује брзо повећање температуре при настајању пожара, предвиђено је постављање термичких јављача пожара сличаних са пратећим подножјем за монтажу. На местима на којима се кабловска инсталација поставља назидно техничким решењем се предвиђа инсталација додатног подножја за надзидну монтажу.</w:t>
      </w:r>
    </w:p>
    <w:p w14:paraId="6C3742CB" w14:textId="77777777" w:rsidR="006715DB" w:rsidRPr="006746BD" w:rsidRDefault="006715DB" w:rsidP="006715DB">
      <w:pPr>
        <w:rPr>
          <w:rFonts w:cs="Arial"/>
        </w:rPr>
      </w:pPr>
      <w:r w:rsidRPr="006746BD">
        <w:rPr>
          <w:rFonts w:cs="Arial"/>
        </w:rPr>
        <w:t>Термодиференцијални/Термомаксимални јављач састоји се од два термистора који формирају Винстонов мост. Термистор 1 је директно изложен амбијенталној температури у предњем делу јављача. Термистор 2 се налази унутар јављача и у случају да амбијентална температура релативно брзо расте, вредност отпора термистора 1 пада релативно брже од отпора на термистору 2. Kада се премаши предефинисани праг пораста, активира се аларм. Ако као резултат врло спорог пораста температуре отпори 1 и 2 опадају једнако, аларм се активира достизањем предефинисане максималне температуре од стране трећег отпорника.</w:t>
      </w:r>
    </w:p>
    <w:p w14:paraId="1F0A67C0" w14:textId="77777777" w:rsidR="006715DB" w:rsidRPr="006746BD" w:rsidRDefault="006715DB" w:rsidP="006715DB">
      <w:pPr>
        <w:rPr>
          <w:rFonts w:cs="Arial"/>
        </w:rPr>
      </w:pPr>
      <w:r w:rsidRPr="006746BD">
        <w:rPr>
          <w:rFonts w:cs="Arial"/>
        </w:rPr>
        <w:t>Микропроцесор термичког јављача врши евалуацију сигнала и узимајући у обзир предходно подешене програмске параметре сигнал прослеђује централном уређају за аутоматску детекцију и дојаву пожара на који је повезан и активира стање аларма. Стање аларма на јављачу сигнализира се посредством црвених ЛЕД на кућишту јављача.</w:t>
      </w:r>
    </w:p>
    <w:p w14:paraId="6D3AE9EB" w14:textId="77777777" w:rsidR="006715DB" w:rsidRPr="006746BD" w:rsidRDefault="006715DB" w:rsidP="006715DB">
      <w:pPr>
        <w:rPr>
          <w:rFonts w:cs="Arial"/>
        </w:rPr>
      </w:pPr>
      <w:r w:rsidRPr="006746BD">
        <w:rPr>
          <w:rFonts w:cs="Arial"/>
        </w:rPr>
        <w:t>У просторијама у којима због услова који владају у њима потребно детектовати дим и температуру, предвиђено је постављање комбинованих оптичко-термичких јављача пожара са пратећим подножјем за монтажу. На местима на којима се кабловска инсталација поставља назидно техничким решењем се предвиђа инсталација додатног подножја за надзидну монтажу.</w:t>
      </w:r>
    </w:p>
    <w:p w14:paraId="082CCCEB" w14:textId="77777777" w:rsidR="006715DB" w:rsidRPr="006746BD" w:rsidRDefault="006715DB" w:rsidP="006715DB">
      <w:pPr>
        <w:rPr>
          <w:rFonts w:cs="Arial"/>
        </w:rPr>
      </w:pPr>
      <w:r w:rsidRPr="006746BD">
        <w:rPr>
          <w:rFonts w:cs="Arial"/>
        </w:rPr>
        <w:t>Принцип рада комбинованог оптичко-термичког јављача подразумева комбиновање два претходно описана начина рада оптичког и термичког јављача.</w:t>
      </w:r>
    </w:p>
    <w:p w14:paraId="39BE0041" w14:textId="77777777" w:rsidR="006715DB" w:rsidRPr="006746BD" w:rsidRDefault="006715DB" w:rsidP="006715DB">
      <w:pPr>
        <w:rPr>
          <w:rFonts w:cs="Arial"/>
        </w:rPr>
      </w:pPr>
      <w:r w:rsidRPr="006746BD">
        <w:rPr>
          <w:rFonts w:cs="Arial"/>
        </w:rPr>
        <w:t>Адресабилни аутоматски јављачи се на централни уређај везују посредством адресабилне магистрале у облику петље.</w:t>
      </w:r>
    </w:p>
    <w:p w14:paraId="491C8FE2" w14:textId="77777777" w:rsidR="006715DB" w:rsidRPr="006746BD" w:rsidRDefault="006715DB" w:rsidP="006715DB">
      <w:pPr>
        <w:rPr>
          <w:rFonts w:cs="Arial"/>
        </w:rPr>
      </w:pPr>
      <w:r w:rsidRPr="006746BD">
        <w:rPr>
          <w:rFonts w:cs="Arial"/>
        </w:rPr>
        <w:t>Сваки јављач има своју јединствену адресу тако да се може брзо и недвосмислено утврдити позиција јављача који је у стању аларма, грешке и искључења и на тај начин благовремено предузети одговарајуће мере.</w:t>
      </w:r>
    </w:p>
    <w:p w14:paraId="67C8BBDF" w14:textId="77777777" w:rsidR="006715DB" w:rsidRPr="006746BD" w:rsidRDefault="006715DB" w:rsidP="006715DB">
      <w:pPr>
        <w:rPr>
          <w:rFonts w:cs="Arial"/>
        </w:rPr>
      </w:pPr>
      <w:r w:rsidRPr="006746BD">
        <w:rPr>
          <w:rFonts w:cs="Arial"/>
        </w:rPr>
        <w:t>Распоред јављача пожара добијен је као резултат анализе где су узети у обзир следећи параметри:</w:t>
      </w:r>
    </w:p>
    <w:p w14:paraId="1ADC53FF" w14:textId="77777777" w:rsidR="006715DB" w:rsidRPr="006746BD" w:rsidRDefault="006715DB" w:rsidP="006715DB">
      <w:pPr>
        <w:pStyle w:val="ListParagraph"/>
        <w:numPr>
          <w:ilvl w:val="0"/>
          <w:numId w:val="23"/>
        </w:numPr>
        <w:spacing w:before="0" w:after="160" w:line="259" w:lineRule="auto"/>
        <w:jc w:val="left"/>
        <w:rPr>
          <w:rFonts w:ascii="Arial" w:hAnsi="Arial" w:cs="Arial"/>
        </w:rPr>
      </w:pPr>
      <w:r w:rsidRPr="006746BD">
        <w:rPr>
          <w:rFonts w:ascii="Arial" w:hAnsi="Arial" w:cs="Arial"/>
        </w:rPr>
        <w:t>Пожарни ризик објекта (пожарно оптерећење и вероватноћа избијања пожара)</w:t>
      </w:r>
    </w:p>
    <w:p w14:paraId="118F2C64" w14:textId="77777777" w:rsidR="006715DB" w:rsidRPr="006746BD" w:rsidRDefault="006715DB" w:rsidP="006715DB">
      <w:pPr>
        <w:pStyle w:val="ListParagraph"/>
        <w:numPr>
          <w:ilvl w:val="0"/>
          <w:numId w:val="23"/>
        </w:numPr>
        <w:spacing w:before="0" w:after="160" w:line="259" w:lineRule="auto"/>
        <w:jc w:val="left"/>
        <w:rPr>
          <w:rFonts w:ascii="Arial" w:hAnsi="Arial" w:cs="Arial"/>
        </w:rPr>
      </w:pPr>
      <w:r w:rsidRPr="006746BD">
        <w:rPr>
          <w:rFonts w:ascii="Arial" w:hAnsi="Arial" w:cs="Arial"/>
        </w:rPr>
        <w:t>Висина просторије</w:t>
      </w:r>
    </w:p>
    <w:p w14:paraId="3CA6A822" w14:textId="77777777" w:rsidR="006715DB" w:rsidRPr="006746BD" w:rsidRDefault="006715DB" w:rsidP="006715DB">
      <w:pPr>
        <w:pStyle w:val="ListParagraph"/>
        <w:numPr>
          <w:ilvl w:val="0"/>
          <w:numId w:val="23"/>
        </w:numPr>
        <w:spacing w:before="0" w:after="160" w:line="259" w:lineRule="auto"/>
        <w:jc w:val="left"/>
        <w:rPr>
          <w:rFonts w:ascii="Arial" w:hAnsi="Arial" w:cs="Arial"/>
        </w:rPr>
      </w:pPr>
      <w:r w:rsidRPr="006746BD">
        <w:rPr>
          <w:rFonts w:ascii="Arial" w:hAnsi="Arial" w:cs="Arial"/>
        </w:rPr>
        <w:t>Геометрија просторија, висина греда, облици стропова</w:t>
      </w:r>
    </w:p>
    <w:p w14:paraId="608CF5D8" w14:textId="77777777" w:rsidR="006715DB" w:rsidRPr="006746BD" w:rsidRDefault="006715DB" w:rsidP="006715DB">
      <w:pPr>
        <w:pStyle w:val="ListParagraph"/>
        <w:numPr>
          <w:ilvl w:val="0"/>
          <w:numId w:val="23"/>
        </w:numPr>
        <w:spacing w:before="0" w:after="160" w:line="259" w:lineRule="auto"/>
        <w:jc w:val="left"/>
        <w:rPr>
          <w:rFonts w:ascii="Arial" w:hAnsi="Arial" w:cs="Arial"/>
        </w:rPr>
      </w:pPr>
      <w:r w:rsidRPr="006746BD">
        <w:rPr>
          <w:rFonts w:ascii="Arial" w:hAnsi="Arial" w:cs="Arial"/>
        </w:rPr>
        <w:t>Ометајући услови (прашина, вентилација, влажност ваздуха)</w:t>
      </w:r>
    </w:p>
    <w:p w14:paraId="1AC042FA" w14:textId="77777777" w:rsidR="006715DB" w:rsidRPr="006746BD" w:rsidRDefault="006715DB" w:rsidP="006715DB">
      <w:pPr>
        <w:pStyle w:val="ListParagraph"/>
        <w:numPr>
          <w:ilvl w:val="0"/>
          <w:numId w:val="23"/>
        </w:numPr>
        <w:spacing w:before="0" w:after="160" w:line="259" w:lineRule="auto"/>
        <w:jc w:val="left"/>
        <w:rPr>
          <w:rFonts w:ascii="Arial" w:hAnsi="Arial" w:cs="Arial"/>
        </w:rPr>
      </w:pPr>
      <w:r w:rsidRPr="006746BD">
        <w:rPr>
          <w:rFonts w:ascii="Arial" w:hAnsi="Arial" w:cs="Arial"/>
        </w:rPr>
        <w:lastRenderedPageBreak/>
        <w:t>Kарактеристике предложеног јављача</w:t>
      </w:r>
    </w:p>
    <w:p w14:paraId="5CD62CB0" w14:textId="77777777" w:rsidR="006715DB" w:rsidRPr="006746BD" w:rsidRDefault="006715DB" w:rsidP="006715DB">
      <w:pPr>
        <w:rPr>
          <w:rFonts w:cs="Arial"/>
        </w:rPr>
      </w:pPr>
    </w:p>
    <w:p w14:paraId="1F7D3ACD" w14:textId="77777777" w:rsidR="006715DB" w:rsidRPr="006746BD" w:rsidRDefault="006715DB" w:rsidP="006715DB">
      <w:pPr>
        <w:rPr>
          <w:rFonts w:cs="Arial"/>
        </w:rPr>
      </w:pPr>
      <w:r w:rsidRPr="006746BD">
        <w:rPr>
          <w:rFonts w:cs="Arial"/>
        </w:rPr>
        <w:t>Приликом тачног одређивања места постављања аутоматских јављача потребно је испоштовати дате услове везане за позиционирање опреме. Сви јављачи који су предвиђени техничким решењем су истих димензија и монтирају се на стандардно подножје на плафону просторије.</w:t>
      </w:r>
    </w:p>
    <w:p w14:paraId="22457C4D" w14:textId="77777777" w:rsidR="006715DB" w:rsidRPr="006746BD" w:rsidRDefault="006715DB" w:rsidP="006715DB">
      <w:pPr>
        <w:rPr>
          <w:rFonts w:cs="Arial"/>
        </w:rPr>
      </w:pPr>
      <w:r w:rsidRPr="006746BD">
        <w:rPr>
          <w:rFonts w:cs="Arial"/>
        </w:rPr>
        <w:t>Приликом монтаже јављача мора се водити рачуна да постављања јављача буде усклађено са положајем осталих елемената који се постављају у плафон (светиљке, елементи машинских инсталација) и грађевинским елементима (греде, зидови и слично), при чему:</w:t>
      </w:r>
    </w:p>
    <w:p w14:paraId="5EBE67CB" w14:textId="77777777" w:rsidR="006715DB" w:rsidRPr="006746BD" w:rsidRDefault="006715DB" w:rsidP="006715DB">
      <w:pPr>
        <w:pStyle w:val="ListParagraph"/>
        <w:numPr>
          <w:ilvl w:val="0"/>
          <w:numId w:val="24"/>
        </w:numPr>
        <w:spacing w:before="0" w:after="160" w:line="259" w:lineRule="auto"/>
        <w:jc w:val="left"/>
        <w:rPr>
          <w:rFonts w:ascii="Arial" w:hAnsi="Arial" w:cs="Arial"/>
        </w:rPr>
      </w:pPr>
      <w:r w:rsidRPr="006746BD">
        <w:rPr>
          <w:rFonts w:ascii="Arial" w:hAnsi="Arial" w:cs="Arial"/>
        </w:rPr>
        <w:t>Растојање јављача од зида треба да буде минимално 50цм</w:t>
      </w:r>
    </w:p>
    <w:p w14:paraId="49A0BE12" w14:textId="77777777" w:rsidR="006715DB" w:rsidRPr="006746BD" w:rsidRDefault="006715DB" w:rsidP="006715DB">
      <w:pPr>
        <w:pStyle w:val="ListParagraph"/>
        <w:numPr>
          <w:ilvl w:val="0"/>
          <w:numId w:val="24"/>
        </w:numPr>
        <w:spacing w:before="0" w:after="160" w:line="259" w:lineRule="auto"/>
        <w:jc w:val="left"/>
        <w:rPr>
          <w:rFonts w:ascii="Arial" w:hAnsi="Arial" w:cs="Arial"/>
        </w:rPr>
      </w:pPr>
      <w:r w:rsidRPr="006746BD">
        <w:rPr>
          <w:rFonts w:ascii="Arial" w:hAnsi="Arial" w:cs="Arial"/>
        </w:rPr>
        <w:t>Растојање јављача од греде (ребра) треба да буде минимално 50цм</w:t>
      </w:r>
    </w:p>
    <w:p w14:paraId="36A8A4E3" w14:textId="77777777" w:rsidR="006715DB" w:rsidRPr="006746BD" w:rsidRDefault="006715DB" w:rsidP="006715DB">
      <w:pPr>
        <w:pStyle w:val="ListParagraph"/>
        <w:numPr>
          <w:ilvl w:val="0"/>
          <w:numId w:val="24"/>
        </w:numPr>
        <w:spacing w:before="0" w:after="160" w:line="259" w:lineRule="auto"/>
        <w:jc w:val="left"/>
        <w:rPr>
          <w:rFonts w:ascii="Arial" w:hAnsi="Arial" w:cs="Arial"/>
        </w:rPr>
      </w:pPr>
      <w:r w:rsidRPr="006746BD">
        <w:rPr>
          <w:rFonts w:ascii="Arial" w:hAnsi="Arial" w:cs="Arial"/>
        </w:rPr>
        <w:t>Растојање јављача од места убацивања ваздуха треба да буде минимално 50цм</w:t>
      </w:r>
    </w:p>
    <w:p w14:paraId="7ECA64F7" w14:textId="77777777" w:rsidR="006715DB" w:rsidRPr="006746BD" w:rsidRDefault="006715DB" w:rsidP="006715DB">
      <w:pPr>
        <w:rPr>
          <w:rFonts w:cs="Arial"/>
        </w:rPr>
      </w:pPr>
    </w:p>
    <w:p w14:paraId="35904307" w14:textId="77777777" w:rsidR="006715DB" w:rsidRPr="006746BD" w:rsidRDefault="006715DB" w:rsidP="006715DB">
      <w:pPr>
        <w:rPr>
          <w:rFonts w:cs="Arial"/>
        </w:rPr>
      </w:pPr>
      <w:r w:rsidRPr="006746BD">
        <w:rPr>
          <w:rFonts w:cs="Arial"/>
        </w:rPr>
        <w:t>Сваки јављач мора да има два нивоа детекције пожара (упозорење и аларм) док се са централног уређаја може додатно дефинисати осетљивост јављача у складу са захтевима услова рада. Сваки јављач аутоматски коригује своју осетљивост тако да се у случају запрљаности праг побуде помера у циљу очувања програмираних карактеристика реаговања. Сви јављачи, као и сви елементи система, су стално надзирани и било каква промена техничких карактеристика или евентуално уклањање елемената се преноси оператеру путем звучног упозорења и одговарајућег текстуалног исписа.</w:t>
      </w:r>
    </w:p>
    <w:p w14:paraId="7A684193" w14:textId="77777777" w:rsidR="006715DB" w:rsidRPr="006746BD" w:rsidRDefault="006715DB" w:rsidP="006715DB">
      <w:pPr>
        <w:rPr>
          <w:rFonts w:cs="Arial"/>
        </w:rPr>
      </w:pPr>
      <w:r w:rsidRPr="006746BD">
        <w:rPr>
          <w:rFonts w:cs="Arial"/>
        </w:rPr>
        <w:t>Сви адресибилни аутоматски јављачи поседују интегрисан изолатор кратког споја.</w:t>
      </w:r>
    </w:p>
    <w:p w14:paraId="0CA8A309" w14:textId="77777777" w:rsidR="006715DB" w:rsidRPr="006746BD" w:rsidRDefault="006715DB" w:rsidP="006715DB">
      <w:pPr>
        <w:rPr>
          <w:rFonts w:cs="Arial"/>
        </w:rPr>
      </w:pPr>
      <w:r w:rsidRPr="006746BD">
        <w:rPr>
          <w:rFonts w:cs="Arial"/>
        </w:rPr>
        <w:t>Предвиђени аутоматски јављачи пожара треба да поседују исправу о усаглашености са нормативима СРПС ЕН 54-5, СРПС ЕН54-7 и СРПС ЕН 54-17 и исправу о усаглашености са Правилником о електромагнетској компатибилности („Сл. Гласник РС“, бр. 13/2010).</w:t>
      </w:r>
    </w:p>
    <w:p w14:paraId="3C8342D9" w14:textId="77777777" w:rsidR="006715DB" w:rsidRPr="006746BD" w:rsidRDefault="006715DB" w:rsidP="006715DB">
      <w:pPr>
        <w:rPr>
          <w:rFonts w:cs="Arial"/>
        </w:rPr>
      </w:pPr>
      <w:r w:rsidRPr="006746BD">
        <w:rPr>
          <w:rFonts w:cs="Arial"/>
        </w:rPr>
        <w:t>Поред аутоматских елемената за детекцију у систему мора да постоје елеменати за ручну сигнализацију пожара од странце лица које је приметило пожар пре ноге што је дошло до активирања аутоматских јављача.</w:t>
      </w:r>
    </w:p>
    <w:p w14:paraId="12A8499D" w14:textId="77777777" w:rsidR="006715DB" w:rsidRPr="006746BD" w:rsidRDefault="006715DB" w:rsidP="006715DB">
      <w:pPr>
        <w:rPr>
          <w:rFonts w:cs="Arial"/>
        </w:rPr>
      </w:pPr>
      <w:r w:rsidRPr="006746BD">
        <w:rPr>
          <w:rFonts w:cs="Arial"/>
        </w:rPr>
        <w:t>Адресабилни ручни јављачи се на централни уређај везују посредством адресабилне магистрале у облику петље. Сваки јављач има своју јединствену адресу тако да се може брзо и недвосмислено утврдити позиција јављача који је у стању аларма, грешке и искључења и на тај начин благовремено предузети одговарајуће мере.</w:t>
      </w:r>
    </w:p>
    <w:p w14:paraId="5D1CCA26" w14:textId="77777777" w:rsidR="006715DB" w:rsidRPr="006746BD" w:rsidRDefault="006715DB" w:rsidP="006715DB">
      <w:pPr>
        <w:rPr>
          <w:rFonts w:cs="Arial"/>
        </w:rPr>
      </w:pPr>
      <w:r w:rsidRPr="006746BD">
        <w:rPr>
          <w:rFonts w:cs="Arial"/>
        </w:rPr>
        <w:t>Техничким решењем је предвиђено постојање ручних јављача пожара на евакуационим путевима.</w:t>
      </w:r>
    </w:p>
    <w:p w14:paraId="348403E6" w14:textId="77777777" w:rsidR="006715DB" w:rsidRPr="006746BD" w:rsidRDefault="006715DB" w:rsidP="006715DB">
      <w:pPr>
        <w:rPr>
          <w:rFonts w:cs="Arial"/>
        </w:rPr>
      </w:pPr>
      <w:r w:rsidRPr="006746BD">
        <w:rPr>
          <w:rFonts w:cs="Arial"/>
        </w:rPr>
        <w:t>Активирање ручног јављача врши се притиском на пластични ресетабилни елемент како би се изузела могућност повређивања лица које би извршило ручну сигнализацију аларма. У циљу спречавања злоупотребе или нежељене активације ручних јављача техничким решењем се предвиђа постављање заштитних поклопаца. Након активирања ручног јављача не долази до разбијања стакла па се исти коришћењем специјалног кључа може вратити у нормалан положај и функционално стање.</w:t>
      </w:r>
    </w:p>
    <w:p w14:paraId="47965E34" w14:textId="77777777" w:rsidR="006715DB" w:rsidRPr="006746BD" w:rsidRDefault="006715DB" w:rsidP="006715DB">
      <w:pPr>
        <w:rPr>
          <w:rFonts w:cs="Arial"/>
        </w:rPr>
      </w:pPr>
      <w:r w:rsidRPr="006746BD">
        <w:rPr>
          <w:rFonts w:cs="Arial"/>
        </w:rPr>
        <w:t>Сви адресибилни ручни јављачи пожара поседују интегрисан изолатор кратког споја. Постављање ручних јављача пожара врши се на висини од 1,5м од пода просторије у којој се поставља опреме.</w:t>
      </w:r>
    </w:p>
    <w:p w14:paraId="6EA8CDF3" w14:textId="77777777" w:rsidR="006715DB" w:rsidRPr="006746BD" w:rsidRDefault="006715DB" w:rsidP="006715DB">
      <w:pPr>
        <w:rPr>
          <w:rFonts w:cs="Arial"/>
        </w:rPr>
      </w:pPr>
      <w:r w:rsidRPr="006746BD">
        <w:rPr>
          <w:rFonts w:cs="Arial"/>
        </w:rPr>
        <w:t>Приликом монтаже опреме избегавати позиције монтаже на којима због специфичности просторије или процеса који се дешавају око ње може доћи до механичког оштећења.</w:t>
      </w:r>
    </w:p>
    <w:p w14:paraId="5CF1D40B" w14:textId="77777777" w:rsidR="006715DB" w:rsidRPr="006746BD" w:rsidRDefault="006715DB" w:rsidP="006715DB">
      <w:pPr>
        <w:rPr>
          <w:rFonts w:cs="Arial"/>
        </w:rPr>
      </w:pPr>
      <w:r w:rsidRPr="006746BD">
        <w:rPr>
          <w:rFonts w:cs="Arial"/>
        </w:rPr>
        <w:lastRenderedPageBreak/>
        <w:t>У случају спољашње монтаже ручних јављача пожара техничким решењем предвиђа се инсталација ручних јављача за унутрашњу монтажу у универзално поликарбонатско кућиште за спољашњу монтажу.</w:t>
      </w:r>
    </w:p>
    <w:p w14:paraId="44609212" w14:textId="77777777" w:rsidR="006715DB" w:rsidRPr="006746BD" w:rsidRDefault="006715DB" w:rsidP="006715DB">
      <w:pPr>
        <w:rPr>
          <w:rFonts w:cs="Arial"/>
        </w:rPr>
      </w:pPr>
      <w:r w:rsidRPr="006746BD">
        <w:rPr>
          <w:rFonts w:cs="Arial"/>
        </w:rPr>
        <w:t>Предвиђени ручни јављачи пожара треба да поседују исправу о усаглашености са нормативима СРПС ЕН 54-11 и СРПС ЕН 54-17 и исправу о усаглашености са Правилником о електромагнетској компатибилности („Сл. Гласник РС“, бр. 13/2010).</w:t>
      </w:r>
    </w:p>
    <w:p w14:paraId="47D0A1D8" w14:textId="77777777" w:rsidR="006715DB" w:rsidRPr="006746BD" w:rsidRDefault="006715DB" w:rsidP="006715DB">
      <w:pPr>
        <w:rPr>
          <w:rFonts w:cs="Arial"/>
        </w:rPr>
      </w:pPr>
      <w:r w:rsidRPr="006746BD">
        <w:rPr>
          <w:rFonts w:cs="Arial"/>
        </w:rPr>
        <w:t>У циљу обавештавања присутних лица о појави пожара техничким решењем предвиђа се инсталација адресибилне опреме за звучну и светлосну сигнализацију. Kоличина постављене опреме за звучну и светлосну сигнализацију треба да обезбеди нормално простирање упозоравајућег, завијајућег звука и светлосне сигнализације који присутна лица обавештава о појави аларма.</w:t>
      </w:r>
    </w:p>
    <w:p w14:paraId="29DDA520" w14:textId="77777777" w:rsidR="006715DB" w:rsidRPr="006746BD" w:rsidRDefault="006715DB" w:rsidP="006715DB">
      <w:pPr>
        <w:rPr>
          <w:rFonts w:cs="Arial"/>
        </w:rPr>
      </w:pPr>
      <w:r w:rsidRPr="006746BD">
        <w:rPr>
          <w:rFonts w:cs="Arial"/>
        </w:rPr>
        <w:t>Адресибилна опрема за звучну и светлосну сигнализацију се на централни уређај везују посредством адресабилне магистрале у облику петље. Обзиром да опрема за звучну и светлосну сигнализацију приликом активирања троши већу струју у поређењу са осталом периферном опремом, максимални број сирена мора бити дефинисано прорачунима петље које је потребно извршити приликом израде пројектне документације. Зонирање опреме за звучну и светлосну сигнализацију врши програмски према просторној припадности, алармној организацији, типу опреме и слично</w:t>
      </w:r>
    </w:p>
    <w:p w14:paraId="3714854E" w14:textId="77777777" w:rsidR="006715DB" w:rsidRPr="006746BD" w:rsidRDefault="006715DB" w:rsidP="006715DB">
      <w:pPr>
        <w:rPr>
          <w:rFonts w:cs="Arial"/>
        </w:rPr>
      </w:pPr>
      <w:r w:rsidRPr="006746BD">
        <w:rPr>
          <w:rFonts w:cs="Arial"/>
        </w:rPr>
        <w:t>У циљу омогућавања нормалног простирања звука техничким решењм предвиђа се инсталација адресибилних сирена са блицером и наменског адресибилног модула. Адресибилна алармна сирена долази у комплету са дубоким подножјем који омогућава увођење назирно постављене кабловске инсталације. Сви адресибилни модули за контролу звучне сигнализације морају да поседују интегрисан изолатор кратког споја.</w:t>
      </w:r>
    </w:p>
    <w:p w14:paraId="294AE285" w14:textId="77777777" w:rsidR="006715DB" w:rsidRPr="006746BD" w:rsidRDefault="006715DB" w:rsidP="006715DB">
      <w:pPr>
        <w:rPr>
          <w:rFonts w:cs="Arial"/>
        </w:rPr>
      </w:pPr>
      <w:r w:rsidRPr="006746BD">
        <w:rPr>
          <w:rFonts w:cs="Arial"/>
        </w:rPr>
        <w:t>Предвиђени адресибилни елементи за звучну и светлосну сигнализацију треба да поседују исправу о усаглашености са нормативима СРПС ЕН54-3, СРПС ЕН54-17 и СРПС ЕН54-23 и исправу о усаглашености са Правилником о електромагнетској компатибилности („Сл. Гласник РС“, бр. 13/2010).</w:t>
      </w:r>
    </w:p>
    <w:p w14:paraId="38E0D259" w14:textId="77777777" w:rsidR="006715DB" w:rsidRPr="006746BD" w:rsidRDefault="006715DB" w:rsidP="006715DB">
      <w:pPr>
        <w:rPr>
          <w:rFonts w:cs="Arial"/>
        </w:rPr>
      </w:pPr>
      <w:r w:rsidRPr="006746BD">
        <w:rPr>
          <w:rFonts w:cs="Arial"/>
        </w:rPr>
        <w:t>У циљу командовања и аквизиције података у систему за аутоматску дојаву и гашење пожара предвиђа се коришћење адресибилних модула. Адресибилни модули за управљање и аквизицију података се на централни уређај везују посредством адресабилне магистрале у облику петље. Сваки модул има своју јединствену адресу тако да се може брзо и недвосмислено утврдити позиција јављача који је у стању аларма, грешке и искључења и на тај начин благовремено предузети одговарајуће мере.</w:t>
      </w:r>
    </w:p>
    <w:p w14:paraId="23F2657E" w14:textId="77777777" w:rsidR="006715DB" w:rsidRPr="006746BD" w:rsidRDefault="006715DB" w:rsidP="006715DB">
      <w:pPr>
        <w:rPr>
          <w:rFonts w:cs="Arial"/>
        </w:rPr>
      </w:pPr>
      <w:r w:rsidRPr="006746BD">
        <w:rPr>
          <w:rFonts w:cs="Arial"/>
        </w:rPr>
        <w:t>Техничким решењем је предвиђено постојање следећих типова адресибилних модула за управљање и аквизицију података:</w:t>
      </w:r>
    </w:p>
    <w:p w14:paraId="252C5F5A" w14:textId="77777777" w:rsidR="006715DB" w:rsidRPr="006746BD" w:rsidRDefault="006715DB" w:rsidP="006715DB">
      <w:pPr>
        <w:pStyle w:val="ListParagraph"/>
        <w:numPr>
          <w:ilvl w:val="0"/>
          <w:numId w:val="25"/>
        </w:numPr>
        <w:spacing w:before="0" w:after="160" w:line="259" w:lineRule="auto"/>
        <w:jc w:val="left"/>
        <w:rPr>
          <w:rFonts w:ascii="Arial" w:hAnsi="Arial" w:cs="Arial"/>
        </w:rPr>
      </w:pPr>
      <w:r w:rsidRPr="006746BD">
        <w:rPr>
          <w:rFonts w:ascii="Arial" w:hAnsi="Arial" w:cs="Arial"/>
        </w:rPr>
        <w:t>Улазни модул са једним надзираним улазом</w:t>
      </w:r>
    </w:p>
    <w:p w14:paraId="3252CB99" w14:textId="77777777" w:rsidR="006715DB" w:rsidRPr="006746BD" w:rsidRDefault="006715DB" w:rsidP="006715DB">
      <w:pPr>
        <w:pStyle w:val="ListParagraph"/>
        <w:numPr>
          <w:ilvl w:val="0"/>
          <w:numId w:val="25"/>
        </w:numPr>
        <w:spacing w:before="0" w:after="160" w:line="259" w:lineRule="auto"/>
        <w:jc w:val="left"/>
        <w:rPr>
          <w:rFonts w:ascii="Arial" w:hAnsi="Arial" w:cs="Arial"/>
        </w:rPr>
      </w:pPr>
      <w:r w:rsidRPr="006746BD">
        <w:rPr>
          <w:rFonts w:ascii="Arial" w:hAnsi="Arial" w:cs="Arial"/>
        </w:rPr>
        <w:t>Излазни модул са једним релејним контактом тип Ц</w:t>
      </w:r>
    </w:p>
    <w:p w14:paraId="2D59867F" w14:textId="77777777" w:rsidR="006715DB" w:rsidRPr="006746BD" w:rsidRDefault="006715DB" w:rsidP="006715DB">
      <w:pPr>
        <w:pStyle w:val="ListParagraph"/>
        <w:rPr>
          <w:rFonts w:ascii="Arial" w:hAnsi="Arial" w:cs="Arial"/>
        </w:rPr>
      </w:pPr>
      <w:r w:rsidRPr="006746BD">
        <w:rPr>
          <w:rFonts w:ascii="Arial" w:hAnsi="Arial" w:cs="Arial"/>
        </w:rPr>
        <w:t>Излазни модул са једним надзираним излазом</w:t>
      </w:r>
    </w:p>
    <w:p w14:paraId="5E898EC6" w14:textId="77777777" w:rsidR="006715DB" w:rsidRPr="006746BD" w:rsidRDefault="006715DB" w:rsidP="006715DB">
      <w:pPr>
        <w:pStyle w:val="ListParagraph"/>
        <w:numPr>
          <w:ilvl w:val="0"/>
          <w:numId w:val="25"/>
        </w:numPr>
        <w:spacing w:before="0" w:after="160" w:line="259" w:lineRule="auto"/>
        <w:jc w:val="left"/>
        <w:rPr>
          <w:rFonts w:ascii="Arial" w:hAnsi="Arial" w:cs="Arial"/>
        </w:rPr>
      </w:pPr>
      <w:r w:rsidRPr="006746BD">
        <w:rPr>
          <w:rFonts w:ascii="Arial" w:hAnsi="Arial" w:cs="Arial"/>
        </w:rPr>
        <w:t>Улазно излазни модул са једним надзираним улазом и једним релејним контактом тип Ц</w:t>
      </w:r>
    </w:p>
    <w:p w14:paraId="5E373D8F" w14:textId="77777777" w:rsidR="006715DB" w:rsidRPr="006746BD" w:rsidRDefault="006715DB" w:rsidP="006715DB">
      <w:pPr>
        <w:pStyle w:val="ListParagraph"/>
        <w:numPr>
          <w:ilvl w:val="0"/>
          <w:numId w:val="25"/>
        </w:numPr>
        <w:spacing w:before="0" w:after="160" w:line="259" w:lineRule="auto"/>
        <w:jc w:val="left"/>
        <w:rPr>
          <w:rFonts w:ascii="Arial" w:hAnsi="Arial" w:cs="Arial"/>
        </w:rPr>
      </w:pPr>
      <w:r w:rsidRPr="006746BD">
        <w:rPr>
          <w:rFonts w:ascii="Arial" w:hAnsi="Arial" w:cs="Arial"/>
        </w:rPr>
        <w:t>Вишеканални улазно/излазни модул са 4 надзирана улаза и 4 релејна контакта тип Ц</w:t>
      </w:r>
    </w:p>
    <w:p w14:paraId="08418BEA" w14:textId="77777777" w:rsidR="006715DB" w:rsidRPr="006746BD" w:rsidRDefault="006715DB" w:rsidP="006715DB">
      <w:pPr>
        <w:pStyle w:val="ListParagraph"/>
        <w:numPr>
          <w:ilvl w:val="0"/>
          <w:numId w:val="25"/>
        </w:numPr>
        <w:spacing w:before="0" w:after="160" w:line="259" w:lineRule="auto"/>
        <w:jc w:val="left"/>
        <w:rPr>
          <w:rFonts w:ascii="Arial" w:hAnsi="Arial" w:cs="Arial"/>
        </w:rPr>
      </w:pPr>
      <w:r w:rsidRPr="006746BD">
        <w:rPr>
          <w:rFonts w:ascii="Arial" w:hAnsi="Arial" w:cs="Arial"/>
        </w:rPr>
        <w:t>Вишеканални улазно/излазни модул са 6 надзираних улаза и 2 релејна контакта тип Ц</w:t>
      </w:r>
    </w:p>
    <w:p w14:paraId="55A1583D" w14:textId="77777777" w:rsidR="006715DB" w:rsidRPr="006746BD" w:rsidRDefault="006715DB" w:rsidP="006715DB">
      <w:pPr>
        <w:pStyle w:val="ListParagraph"/>
        <w:numPr>
          <w:ilvl w:val="0"/>
          <w:numId w:val="25"/>
        </w:numPr>
        <w:spacing w:before="0" w:after="160" w:line="259" w:lineRule="auto"/>
        <w:jc w:val="left"/>
        <w:rPr>
          <w:rFonts w:ascii="Arial" w:hAnsi="Arial" w:cs="Arial"/>
        </w:rPr>
      </w:pPr>
      <w:r w:rsidRPr="006746BD">
        <w:rPr>
          <w:rFonts w:ascii="Arial" w:hAnsi="Arial" w:cs="Arial"/>
        </w:rPr>
        <w:t>Вишеканални улазно/излазни модул са 4 надзирана улаза, 2 релејна контакта тип Ц и 2 надзирана излаза</w:t>
      </w:r>
    </w:p>
    <w:p w14:paraId="29C2F9E6" w14:textId="77777777" w:rsidR="006715DB" w:rsidRPr="006746BD" w:rsidRDefault="006715DB" w:rsidP="006715DB">
      <w:pPr>
        <w:rPr>
          <w:rFonts w:cs="Arial"/>
        </w:rPr>
      </w:pPr>
    </w:p>
    <w:p w14:paraId="37F9A8F3" w14:textId="77777777" w:rsidR="006715DB" w:rsidRPr="006746BD" w:rsidRDefault="006715DB" w:rsidP="006715DB">
      <w:pPr>
        <w:rPr>
          <w:rFonts w:cs="Arial"/>
        </w:rPr>
      </w:pPr>
      <w:r w:rsidRPr="006746BD">
        <w:rPr>
          <w:rFonts w:cs="Arial"/>
        </w:rPr>
        <w:t>Све једноканалне модуле потребно је поставити у одговарајућим разводним кутијама док вишеканални модули долазе са пратећим разводним кутијама.</w:t>
      </w:r>
    </w:p>
    <w:p w14:paraId="7FD3352F" w14:textId="77777777" w:rsidR="006715DB" w:rsidRPr="006746BD" w:rsidRDefault="006715DB" w:rsidP="006715DB">
      <w:pPr>
        <w:rPr>
          <w:rFonts w:cs="Arial"/>
        </w:rPr>
      </w:pPr>
      <w:r w:rsidRPr="006746BD">
        <w:rPr>
          <w:rFonts w:cs="Arial"/>
        </w:rPr>
        <w:lastRenderedPageBreak/>
        <w:t>Предвиђени модули за управљање и аквизицију података треба да поседују исправу о усаглашености са нормативима СРПС ЕН 54-17 и СРПС ЕН 54-18 и исправу о усаглашености са Правилником о електромагнетској компатибилности („Сл. Гласник РС“, бр. 13/2010).</w:t>
      </w:r>
    </w:p>
    <w:p w14:paraId="64AC5424" w14:textId="77777777" w:rsidR="006715DB" w:rsidRPr="006746BD" w:rsidRDefault="006715DB" w:rsidP="006715DB">
      <w:pPr>
        <w:rPr>
          <w:rFonts w:cs="Arial"/>
        </w:rPr>
      </w:pPr>
      <w:r w:rsidRPr="006746BD">
        <w:rPr>
          <w:rFonts w:cs="Arial"/>
        </w:rPr>
        <w:t>За просторије у којима је у некој од протеклих фаза реконструкције извршена инсталација стабилног система за гашење пожара предвиђа се замена централних уређаја за детекцију, дојаву и управљање гашењем пожара. Kомпактни микропроцесорски уређај за детекцију, дојаву и управљање аутоматским гашењем надзире и управља гашењем пожара у једном сектору.</w:t>
      </w:r>
    </w:p>
    <w:p w14:paraId="4224E3E3" w14:textId="77777777" w:rsidR="006715DB" w:rsidRPr="006746BD" w:rsidRDefault="006715DB" w:rsidP="006715DB">
      <w:pPr>
        <w:rPr>
          <w:rFonts w:cs="Arial"/>
        </w:rPr>
      </w:pPr>
      <w:r w:rsidRPr="006746BD">
        <w:rPr>
          <w:rFonts w:cs="Arial"/>
        </w:rPr>
        <w:t>На централни уређај за аутоматску детекцију, дојаву и гашење пожара повезују се следећи елементи:</w:t>
      </w:r>
    </w:p>
    <w:p w14:paraId="1C474A24" w14:textId="77777777" w:rsidR="006715DB" w:rsidRPr="006746BD" w:rsidRDefault="006715DB" w:rsidP="006715DB">
      <w:pPr>
        <w:pStyle w:val="ListParagraph"/>
        <w:numPr>
          <w:ilvl w:val="0"/>
          <w:numId w:val="26"/>
        </w:numPr>
        <w:spacing w:before="0" w:after="160" w:line="259" w:lineRule="auto"/>
        <w:jc w:val="left"/>
        <w:rPr>
          <w:rFonts w:ascii="Arial" w:hAnsi="Arial" w:cs="Arial"/>
        </w:rPr>
      </w:pPr>
      <w:r w:rsidRPr="006746BD">
        <w:rPr>
          <w:rFonts w:ascii="Arial" w:hAnsi="Arial" w:cs="Arial"/>
        </w:rPr>
        <w:t>Kонвенционални аутоматски јављачи са пратећим подножјима и паралелним индикаторима</w:t>
      </w:r>
    </w:p>
    <w:p w14:paraId="75F41646" w14:textId="77777777" w:rsidR="006715DB" w:rsidRPr="006746BD" w:rsidRDefault="006715DB" w:rsidP="006715DB">
      <w:pPr>
        <w:pStyle w:val="ListParagraph"/>
        <w:numPr>
          <w:ilvl w:val="0"/>
          <w:numId w:val="26"/>
        </w:numPr>
        <w:spacing w:before="0" w:after="160" w:line="259" w:lineRule="auto"/>
        <w:jc w:val="left"/>
        <w:rPr>
          <w:rFonts w:ascii="Arial" w:hAnsi="Arial" w:cs="Arial"/>
        </w:rPr>
      </w:pPr>
      <w:r w:rsidRPr="006746BD">
        <w:rPr>
          <w:rFonts w:ascii="Arial" w:hAnsi="Arial" w:cs="Arial"/>
        </w:rPr>
        <w:t>Kонвенционални ручни јављачи пожара за активирање гашења</w:t>
      </w:r>
    </w:p>
    <w:p w14:paraId="30077B69" w14:textId="77777777" w:rsidR="006715DB" w:rsidRPr="006746BD" w:rsidRDefault="006715DB" w:rsidP="006715DB">
      <w:pPr>
        <w:pStyle w:val="ListParagraph"/>
        <w:numPr>
          <w:ilvl w:val="0"/>
          <w:numId w:val="26"/>
        </w:numPr>
        <w:spacing w:before="0" w:after="160" w:line="259" w:lineRule="auto"/>
        <w:jc w:val="left"/>
        <w:rPr>
          <w:rFonts w:ascii="Arial" w:hAnsi="Arial" w:cs="Arial"/>
        </w:rPr>
      </w:pPr>
      <w:r w:rsidRPr="006746BD">
        <w:rPr>
          <w:rFonts w:ascii="Arial" w:hAnsi="Arial" w:cs="Arial"/>
        </w:rPr>
        <w:t>Kонвенционални ручни јављачи пожара за блокирање гашења</w:t>
      </w:r>
    </w:p>
    <w:p w14:paraId="2A1627EA" w14:textId="77777777" w:rsidR="006715DB" w:rsidRPr="006746BD" w:rsidRDefault="006715DB" w:rsidP="006715DB">
      <w:pPr>
        <w:pStyle w:val="ListParagraph"/>
        <w:numPr>
          <w:ilvl w:val="0"/>
          <w:numId w:val="26"/>
        </w:numPr>
        <w:spacing w:before="0" w:after="160" w:line="259" w:lineRule="auto"/>
        <w:jc w:val="left"/>
        <w:rPr>
          <w:rFonts w:ascii="Arial" w:hAnsi="Arial" w:cs="Arial"/>
        </w:rPr>
      </w:pPr>
      <w:r w:rsidRPr="006746BD">
        <w:rPr>
          <w:rFonts w:ascii="Arial" w:hAnsi="Arial" w:cs="Arial"/>
        </w:rPr>
        <w:t>Kонвенционални тастери за задршку гашења</w:t>
      </w:r>
    </w:p>
    <w:p w14:paraId="2F05FB66" w14:textId="77777777" w:rsidR="006715DB" w:rsidRPr="006746BD" w:rsidRDefault="006715DB" w:rsidP="006715DB">
      <w:pPr>
        <w:pStyle w:val="ListParagraph"/>
        <w:numPr>
          <w:ilvl w:val="0"/>
          <w:numId w:val="26"/>
        </w:numPr>
        <w:spacing w:before="0" w:after="160" w:line="259" w:lineRule="auto"/>
        <w:jc w:val="left"/>
        <w:rPr>
          <w:rFonts w:ascii="Arial" w:hAnsi="Arial" w:cs="Arial"/>
        </w:rPr>
      </w:pPr>
      <w:r w:rsidRPr="006746BD">
        <w:rPr>
          <w:rFonts w:ascii="Arial" w:hAnsi="Arial" w:cs="Arial"/>
        </w:rPr>
        <w:t>Kонвенционалне алармне сирене</w:t>
      </w:r>
    </w:p>
    <w:p w14:paraId="138A4529" w14:textId="77777777" w:rsidR="006715DB" w:rsidRPr="006746BD" w:rsidRDefault="006715DB" w:rsidP="006715DB">
      <w:pPr>
        <w:pStyle w:val="ListParagraph"/>
        <w:numPr>
          <w:ilvl w:val="0"/>
          <w:numId w:val="26"/>
        </w:numPr>
        <w:spacing w:before="0" w:after="160" w:line="259" w:lineRule="auto"/>
        <w:jc w:val="left"/>
        <w:rPr>
          <w:rFonts w:ascii="Arial" w:hAnsi="Arial" w:cs="Arial"/>
        </w:rPr>
      </w:pPr>
      <w:r w:rsidRPr="006746BD">
        <w:rPr>
          <w:rFonts w:ascii="Arial" w:hAnsi="Arial" w:cs="Arial"/>
        </w:rPr>
        <w:t>Kонвенционални алармни блицери</w:t>
      </w:r>
    </w:p>
    <w:p w14:paraId="3A8BE5D9" w14:textId="77777777" w:rsidR="006715DB" w:rsidRPr="006746BD" w:rsidRDefault="006715DB" w:rsidP="006715DB">
      <w:pPr>
        <w:pStyle w:val="ListParagraph"/>
        <w:numPr>
          <w:ilvl w:val="0"/>
          <w:numId w:val="26"/>
        </w:numPr>
        <w:spacing w:before="0" w:after="160" w:line="259" w:lineRule="auto"/>
        <w:jc w:val="left"/>
        <w:rPr>
          <w:rFonts w:ascii="Arial" w:hAnsi="Arial" w:cs="Arial"/>
        </w:rPr>
      </w:pPr>
      <w:r w:rsidRPr="006746BD">
        <w:rPr>
          <w:rFonts w:ascii="Arial" w:hAnsi="Arial" w:cs="Arial"/>
        </w:rPr>
        <w:t>Kонвенционални светлосни панел са натпистом „ГАС НЕ УЛАЗИ“</w:t>
      </w:r>
    </w:p>
    <w:p w14:paraId="23FD9944" w14:textId="77777777" w:rsidR="006715DB" w:rsidRPr="006746BD" w:rsidRDefault="006715DB" w:rsidP="006715DB">
      <w:pPr>
        <w:pStyle w:val="ListParagraph"/>
        <w:numPr>
          <w:ilvl w:val="0"/>
          <w:numId w:val="26"/>
        </w:numPr>
        <w:spacing w:before="0" w:after="160" w:line="259" w:lineRule="auto"/>
        <w:jc w:val="left"/>
        <w:rPr>
          <w:rFonts w:ascii="Arial" w:hAnsi="Arial" w:cs="Arial"/>
        </w:rPr>
      </w:pPr>
      <w:r w:rsidRPr="006746BD">
        <w:rPr>
          <w:rFonts w:ascii="Arial" w:hAnsi="Arial" w:cs="Arial"/>
        </w:rPr>
        <w:t>Електромагнетни вентил на спремницима са гасом</w:t>
      </w:r>
    </w:p>
    <w:p w14:paraId="52ED7A9A" w14:textId="77777777" w:rsidR="006715DB" w:rsidRPr="006746BD" w:rsidRDefault="006715DB" w:rsidP="006715DB">
      <w:pPr>
        <w:pStyle w:val="ListParagraph"/>
        <w:rPr>
          <w:rFonts w:ascii="Arial" w:hAnsi="Arial" w:cs="Arial"/>
        </w:rPr>
      </w:pPr>
      <w:r w:rsidRPr="006746BD">
        <w:rPr>
          <w:rFonts w:ascii="Arial" w:hAnsi="Arial" w:cs="Arial"/>
        </w:rPr>
        <w:t>Прекидач за индикацију притиска у спремницима</w:t>
      </w:r>
    </w:p>
    <w:p w14:paraId="7B8548EC" w14:textId="77777777" w:rsidR="006715DB" w:rsidRPr="006746BD" w:rsidRDefault="006715DB" w:rsidP="006715DB">
      <w:pPr>
        <w:pStyle w:val="ListParagraph"/>
        <w:numPr>
          <w:ilvl w:val="0"/>
          <w:numId w:val="26"/>
        </w:numPr>
        <w:spacing w:before="0" w:after="160" w:line="259" w:lineRule="auto"/>
        <w:jc w:val="left"/>
        <w:rPr>
          <w:rFonts w:ascii="Arial" w:hAnsi="Arial" w:cs="Arial"/>
        </w:rPr>
      </w:pPr>
      <w:r w:rsidRPr="006746BD">
        <w:rPr>
          <w:rFonts w:ascii="Arial" w:hAnsi="Arial" w:cs="Arial"/>
        </w:rPr>
        <w:t>Прекидач за индикацију почетка гашења</w:t>
      </w:r>
    </w:p>
    <w:p w14:paraId="434B83EA" w14:textId="77777777" w:rsidR="006715DB" w:rsidRPr="006746BD" w:rsidRDefault="006715DB" w:rsidP="006715DB">
      <w:pPr>
        <w:rPr>
          <w:rFonts w:cs="Arial"/>
        </w:rPr>
      </w:pPr>
    </w:p>
    <w:p w14:paraId="43107D5A" w14:textId="77777777" w:rsidR="006715DB" w:rsidRPr="006746BD" w:rsidRDefault="006715DB" w:rsidP="006715DB">
      <w:pPr>
        <w:rPr>
          <w:rFonts w:cs="Arial"/>
        </w:rPr>
      </w:pPr>
      <w:r w:rsidRPr="006746BD">
        <w:rPr>
          <w:rFonts w:cs="Arial"/>
        </w:rPr>
        <w:t>Програмабилни параметри централних уређаја омогућавају ручно и аутоматско активирање у двозонској или трозонској/вишезонској зависности.</w:t>
      </w:r>
    </w:p>
    <w:p w14:paraId="6AA5BB43" w14:textId="77777777" w:rsidR="006715DB" w:rsidRPr="006746BD" w:rsidRDefault="006715DB" w:rsidP="006715DB">
      <w:pPr>
        <w:rPr>
          <w:rFonts w:cs="Arial"/>
        </w:rPr>
      </w:pPr>
      <w:r w:rsidRPr="006746BD">
        <w:rPr>
          <w:rFonts w:cs="Arial"/>
        </w:rPr>
        <w:t>Централни уређаји опремљени су оперативном конзолом са које је могуће надзирати стање система и вршити промену радних параметара система. На оперативној конзоли налази се екран са позадинским осветљењем резолуције 240x64, управљачка тастатура и статусне ЛЕД.</w:t>
      </w:r>
    </w:p>
    <w:p w14:paraId="730DE3CF" w14:textId="77777777" w:rsidR="006715DB" w:rsidRPr="006746BD" w:rsidRDefault="006715DB" w:rsidP="006715DB">
      <w:pPr>
        <w:rPr>
          <w:rFonts w:cs="Arial"/>
        </w:rPr>
      </w:pPr>
      <w:r w:rsidRPr="006746BD">
        <w:rPr>
          <w:rFonts w:cs="Arial"/>
        </w:rPr>
        <w:t>На централном уређају за аутоматску дојаву пожара и управљање аутоматским гашењем пожара налази се интегрисани тастер за ручно активирање система за гашење пожара. Поменути тастер служи за ручно</w:t>
      </w:r>
    </w:p>
    <w:p w14:paraId="76E980AB" w14:textId="77777777" w:rsidR="006715DB" w:rsidRPr="006746BD" w:rsidRDefault="006715DB" w:rsidP="006715DB">
      <w:pPr>
        <w:rPr>
          <w:rFonts w:cs="Arial"/>
        </w:rPr>
      </w:pPr>
      <w:r w:rsidRPr="006746BD">
        <w:rPr>
          <w:rFonts w:cs="Arial"/>
        </w:rPr>
        <w:t>алармирање од стране лица које је приметило пожар. Овај тастер обзиром на алармну организацију има предност над аутоматским јављачима због тога што се свако активирање сматра готово сигурном потврдом о избијању пожара. Ручно активирање гашења врши се подизањем сигурносног поклопца жуте боје и притиком на црвени тастер. Притисак на црвени тастер еквивалентан је притиску на жути ручни јављач и врши неодложно активирање гашења пожара.</w:t>
      </w:r>
    </w:p>
    <w:p w14:paraId="76FA25B7" w14:textId="77777777" w:rsidR="006715DB" w:rsidRPr="006746BD" w:rsidRDefault="006715DB" w:rsidP="006715DB">
      <w:pPr>
        <w:rPr>
          <w:rFonts w:cs="Arial"/>
        </w:rPr>
      </w:pPr>
      <w:r w:rsidRPr="006746BD">
        <w:rPr>
          <w:rFonts w:cs="Arial"/>
        </w:rPr>
        <w:t>У циљу надзора стабилних система детекцију, дојаву и управљање гашењем пожара са удаљене локације на којој се налази централни уређај за аутоматску детекцију и дојаву пожара или паралелни управљачки терминал, техничко решење предвиђа инсталацију адресибилног вишеканалног улазно/излазног модула са 6 надзираних улаза и 2 релејна излаза при чему ће се у систем дојаве пожара преносе следеће информације:</w:t>
      </w:r>
    </w:p>
    <w:p w14:paraId="7585D896" w14:textId="77777777" w:rsidR="006715DB" w:rsidRPr="006746BD" w:rsidRDefault="006715DB" w:rsidP="006715DB">
      <w:pPr>
        <w:pStyle w:val="ListParagraph"/>
        <w:numPr>
          <w:ilvl w:val="0"/>
          <w:numId w:val="26"/>
        </w:numPr>
        <w:spacing w:before="0" w:after="160" w:line="259" w:lineRule="auto"/>
        <w:jc w:val="left"/>
        <w:rPr>
          <w:rFonts w:ascii="Arial" w:hAnsi="Arial" w:cs="Arial"/>
        </w:rPr>
      </w:pPr>
      <w:r w:rsidRPr="006746BD">
        <w:rPr>
          <w:rFonts w:ascii="Arial" w:hAnsi="Arial" w:cs="Arial"/>
        </w:rPr>
        <w:t>Стање аларма на некој од зона</w:t>
      </w:r>
    </w:p>
    <w:p w14:paraId="2AD2DD1E" w14:textId="77777777" w:rsidR="006715DB" w:rsidRPr="006746BD" w:rsidRDefault="006715DB" w:rsidP="006715DB">
      <w:pPr>
        <w:pStyle w:val="ListParagraph"/>
        <w:numPr>
          <w:ilvl w:val="0"/>
          <w:numId w:val="26"/>
        </w:numPr>
        <w:spacing w:before="0" w:after="160" w:line="259" w:lineRule="auto"/>
        <w:jc w:val="left"/>
        <w:rPr>
          <w:rFonts w:ascii="Arial" w:hAnsi="Arial" w:cs="Arial"/>
        </w:rPr>
      </w:pPr>
      <w:r w:rsidRPr="006746BD">
        <w:rPr>
          <w:rFonts w:ascii="Arial" w:hAnsi="Arial" w:cs="Arial"/>
        </w:rPr>
        <w:t>Стање предгашења</w:t>
      </w:r>
    </w:p>
    <w:p w14:paraId="76798DA7" w14:textId="77777777" w:rsidR="006715DB" w:rsidRPr="006746BD" w:rsidRDefault="006715DB" w:rsidP="006715DB">
      <w:pPr>
        <w:pStyle w:val="ListParagraph"/>
        <w:numPr>
          <w:ilvl w:val="0"/>
          <w:numId w:val="26"/>
        </w:numPr>
        <w:spacing w:before="0" w:after="160" w:line="259" w:lineRule="auto"/>
        <w:jc w:val="left"/>
        <w:rPr>
          <w:rFonts w:ascii="Arial" w:hAnsi="Arial" w:cs="Arial"/>
        </w:rPr>
      </w:pPr>
      <w:r w:rsidRPr="006746BD">
        <w:rPr>
          <w:rFonts w:ascii="Arial" w:hAnsi="Arial" w:cs="Arial"/>
        </w:rPr>
        <w:t>Грешка на систему гашења пожара</w:t>
      </w:r>
    </w:p>
    <w:p w14:paraId="303C43FE" w14:textId="77777777" w:rsidR="006715DB" w:rsidRPr="006746BD" w:rsidRDefault="006715DB" w:rsidP="006715DB">
      <w:pPr>
        <w:pStyle w:val="ListParagraph"/>
        <w:numPr>
          <w:ilvl w:val="0"/>
          <w:numId w:val="26"/>
        </w:numPr>
        <w:spacing w:before="0" w:after="160" w:line="259" w:lineRule="auto"/>
        <w:jc w:val="left"/>
        <w:rPr>
          <w:rFonts w:ascii="Arial" w:hAnsi="Arial" w:cs="Arial"/>
        </w:rPr>
      </w:pPr>
      <w:r w:rsidRPr="006746BD">
        <w:rPr>
          <w:rFonts w:ascii="Arial" w:hAnsi="Arial" w:cs="Arial"/>
        </w:rPr>
        <w:t>Блокада на систем гашења пожара</w:t>
      </w:r>
    </w:p>
    <w:p w14:paraId="130938B9" w14:textId="77777777" w:rsidR="006715DB" w:rsidRPr="006746BD" w:rsidRDefault="006715DB" w:rsidP="006715DB">
      <w:pPr>
        <w:pStyle w:val="ListParagraph"/>
        <w:rPr>
          <w:rFonts w:ascii="Arial" w:hAnsi="Arial" w:cs="Arial"/>
        </w:rPr>
      </w:pPr>
      <w:r w:rsidRPr="006746BD">
        <w:rPr>
          <w:rFonts w:ascii="Arial" w:hAnsi="Arial" w:cs="Arial"/>
        </w:rPr>
        <w:t>Искључење на систему гашења пожара</w:t>
      </w:r>
    </w:p>
    <w:p w14:paraId="63D1D5B1" w14:textId="77777777" w:rsidR="006715DB" w:rsidRPr="006746BD" w:rsidRDefault="006715DB" w:rsidP="006715DB">
      <w:pPr>
        <w:pStyle w:val="ListParagraph"/>
        <w:numPr>
          <w:ilvl w:val="0"/>
          <w:numId w:val="26"/>
        </w:numPr>
        <w:spacing w:before="0" w:after="160" w:line="259" w:lineRule="auto"/>
        <w:jc w:val="left"/>
        <w:rPr>
          <w:rFonts w:ascii="Arial" w:hAnsi="Arial" w:cs="Arial"/>
        </w:rPr>
      </w:pPr>
      <w:r w:rsidRPr="006746BD">
        <w:rPr>
          <w:rFonts w:ascii="Arial" w:hAnsi="Arial" w:cs="Arial"/>
        </w:rPr>
        <w:lastRenderedPageBreak/>
        <w:t>Потврда активирања система за гашење пожара (индицатор протока)</w:t>
      </w:r>
    </w:p>
    <w:p w14:paraId="03FFC1E5" w14:textId="77777777" w:rsidR="006715DB" w:rsidRPr="006746BD" w:rsidRDefault="006715DB" w:rsidP="006715DB">
      <w:pPr>
        <w:rPr>
          <w:rFonts w:cs="Arial"/>
        </w:rPr>
      </w:pPr>
    </w:p>
    <w:p w14:paraId="05BE1276" w14:textId="77777777" w:rsidR="006715DB" w:rsidRPr="006746BD" w:rsidRDefault="006715DB" w:rsidP="006715DB">
      <w:pPr>
        <w:rPr>
          <w:rFonts w:cs="Arial"/>
        </w:rPr>
      </w:pPr>
      <w:r w:rsidRPr="006746BD">
        <w:rPr>
          <w:rFonts w:cs="Arial"/>
        </w:rPr>
        <w:t>Напајање централних уређаја врши се из градске мреже напоном 220В/50Хз из најближег разводног ормана, са посебног струјног круга заштићеног осигурачем од 10А. Kонтрола исправности стабилисаног извора једносмерног напона врши се посредством надзираног улазног модула. У случају нестанка напајања из градске мреже техничким решењем се предвиђа постојање акумулаторских батерија напона 12ВДЦ чији ће капацитет бити прецизно дефинисан приликом израде пројектне документације.</w:t>
      </w:r>
    </w:p>
    <w:p w14:paraId="67D6E90B" w14:textId="77777777" w:rsidR="006715DB" w:rsidRPr="006746BD" w:rsidRDefault="006715DB" w:rsidP="006715DB">
      <w:pPr>
        <w:rPr>
          <w:rFonts w:cs="Arial"/>
        </w:rPr>
      </w:pPr>
      <w:r w:rsidRPr="006746BD">
        <w:rPr>
          <w:rFonts w:cs="Arial"/>
        </w:rPr>
        <w:t>Централни уређај и све његове компонете морају поседовати исправу о усаглашености са нормативом СРПС ЕН 54-2, СРПС ЕН 54-4, СРПС ЕН 54-13 и СРПС ЕН 12094, исправу о усаглашености са Правилником о електромагнетској компатибилности („Сл. Гласник РС“, бр. 13/2010) и исправу о усаглашености са Правилником о електричној опреми намењеној за рад у одређеним границама напона („Сл. Гласник РС“ 13/2010).</w:t>
      </w:r>
    </w:p>
    <w:p w14:paraId="3AB74355" w14:textId="77777777" w:rsidR="006715DB" w:rsidRPr="006746BD" w:rsidRDefault="006715DB" w:rsidP="006715DB">
      <w:pPr>
        <w:rPr>
          <w:rFonts w:cs="Arial"/>
        </w:rPr>
      </w:pPr>
      <w:r w:rsidRPr="006746BD">
        <w:rPr>
          <w:rFonts w:cs="Arial"/>
        </w:rPr>
        <w:t>Сагледавајући намену објекта, могуће узроке избијања пожара, брзину развоја пожара и услове који владају у просторијама заштићеним стабилним системом за гашење пожара, за аутоматску детекцију дојаве пожара као један од типова јављача одабрани су оптички јављачи пожара са пратећим подножјем за монтажу. На местима на којима се кабловска инсталација поставља назидно техничким решењем се предвиђа инсталација додатног подножја за надзидну монтажу.</w:t>
      </w:r>
    </w:p>
    <w:p w14:paraId="239EE2C8" w14:textId="77777777" w:rsidR="006715DB" w:rsidRPr="006746BD" w:rsidRDefault="006715DB" w:rsidP="006715DB">
      <w:pPr>
        <w:rPr>
          <w:rFonts w:cs="Arial"/>
        </w:rPr>
      </w:pPr>
      <w:r w:rsidRPr="006746BD">
        <w:rPr>
          <w:rFonts w:cs="Arial"/>
        </w:rPr>
        <w:t>Распоред јављача пожара добијен је као резултат анализе где су узети у обзир следећи параметри:</w:t>
      </w:r>
    </w:p>
    <w:p w14:paraId="216ED066" w14:textId="77777777" w:rsidR="006715DB" w:rsidRPr="006746BD" w:rsidRDefault="006715DB" w:rsidP="006715DB">
      <w:pPr>
        <w:pStyle w:val="ListParagraph"/>
        <w:numPr>
          <w:ilvl w:val="0"/>
          <w:numId w:val="26"/>
        </w:numPr>
        <w:spacing w:before="0" w:after="160" w:line="259" w:lineRule="auto"/>
        <w:jc w:val="left"/>
        <w:rPr>
          <w:rFonts w:ascii="Arial" w:hAnsi="Arial" w:cs="Arial"/>
        </w:rPr>
      </w:pPr>
      <w:r w:rsidRPr="006746BD">
        <w:rPr>
          <w:rFonts w:ascii="Arial" w:hAnsi="Arial" w:cs="Arial"/>
        </w:rPr>
        <w:t>Пожарни ризик објекта (пожарно оптерећење и вероватноћа избијања пожара)</w:t>
      </w:r>
    </w:p>
    <w:p w14:paraId="333DA64F" w14:textId="77777777" w:rsidR="006715DB" w:rsidRPr="006746BD" w:rsidRDefault="006715DB" w:rsidP="006715DB">
      <w:pPr>
        <w:pStyle w:val="ListParagraph"/>
        <w:numPr>
          <w:ilvl w:val="0"/>
          <w:numId w:val="26"/>
        </w:numPr>
        <w:spacing w:before="0" w:after="160" w:line="259" w:lineRule="auto"/>
        <w:jc w:val="left"/>
        <w:rPr>
          <w:rFonts w:ascii="Arial" w:hAnsi="Arial" w:cs="Arial"/>
        </w:rPr>
      </w:pPr>
      <w:r w:rsidRPr="006746BD">
        <w:rPr>
          <w:rFonts w:ascii="Arial" w:hAnsi="Arial" w:cs="Arial"/>
        </w:rPr>
        <w:t>Висина просторије</w:t>
      </w:r>
    </w:p>
    <w:p w14:paraId="5F21E297" w14:textId="77777777" w:rsidR="006715DB" w:rsidRPr="006746BD" w:rsidRDefault="006715DB" w:rsidP="006715DB">
      <w:pPr>
        <w:pStyle w:val="ListParagraph"/>
        <w:numPr>
          <w:ilvl w:val="0"/>
          <w:numId w:val="26"/>
        </w:numPr>
        <w:spacing w:before="0" w:after="160" w:line="259" w:lineRule="auto"/>
        <w:jc w:val="left"/>
        <w:rPr>
          <w:rFonts w:ascii="Arial" w:hAnsi="Arial" w:cs="Arial"/>
        </w:rPr>
      </w:pPr>
      <w:r w:rsidRPr="006746BD">
        <w:rPr>
          <w:rFonts w:ascii="Arial" w:hAnsi="Arial" w:cs="Arial"/>
        </w:rPr>
        <w:t>Геометрија просторија, висина греда, облици стропова</w:t>
      </w:r>
    </w:p>
    <w:p w14:paraId="31FE960B" w14:textId="77777777" w:rsidR="006715DB" w:rsidRPr="006746BD" w:rsidRDefault="006715DB" w:rsidP="006715DB">
      <w:pPr>
        <w:pStyle w:val="ListParagraph"/>
        <w:numPr>
          <w:ilvl w:val="0"/>
          <w:numId w:val="26"/>
        </w:numPr>
        <w:spacing w:before="0" w:after="160" w:line="259" w:lineRule="auto"/>
        <w:jc w:val="left"/>
        <w:rPr>
          <w:rFonts w:ascii="Arial" w:hAnsi="Arial" w:cs="Arial"/>
        </w:rPr>
      </w:pPr>
      <w:r w:rsidRPr="006746BD">
        <w:rPr>
          <w:rFonts w:ascii="Arial" w:hAnsi="Arial" w:cs="Arial"/>
        </w:rPr>
        <w:t>Ометајући услови (прашина, внетилација, влажност ваздуха)</w:t>
      </w:r>
    </w:p>
    <w:p w14:paraId="0ECF0003" w14:textId="77777777" w:rsidR="006715DB" w:rsidRPr="006746BD" w:rsidRDefault="006715DB" w:rsidP="006715DB">
      <w:pPr>
        <w:pStyle w:val="ListParagraph"/>
        <w:numPr>
          <w:ilvl w:val="0"/>
          <w:numId w:val="26"/>
        </w:numPr>
        <w:spacing w:before="0" w:after="160" w:line="259" w:lineRule="auto"/>
        <w:jc w:val="left"/>
        <w:rPr>
          <w:rFonts w:ascii="Arial" w:hAnsi="Arial" w:cs="Arial"/>
        </w:rPr>
      </w:pPr>
      <w:r w:rsidRPr="006746BD">
        <w:rPr>
          <w:rFonts w:ascii="Arial" w:hAnsi="Arial" w:cs="Arial"/>
        </w:rPr>
        <w:t>Kарактеристике предложеног јављача</w:t>
      </w:r>
    </w:p>
    <w:p w14:paraId="364028AA" w14:textId="77777777" w:rsidR="006715DB" w:rsidRPr="006746BD" w:rsidRDefault="006715DB" w:rsidP="006715DB">
      <w:pPr>
        <w:rPr>
          <w:rFonts w:cs="Arial"/>
        </w:rPr>
      </w:pPr>
      <w:r w:rsidRPr="006746BD">
        <w:rPr>
          <w:rFonts w:cs="Arial"/>
        </w:rPr>
        <w:br/>
        <w:t>Приликом тачног одређивања места постављања аутоматских јављача испоштовани су услови за извођење инсталација за детекцију пожара. Сви јављачи који су предвиђени техничким решењем су истих димензија и монтирани су на стандардно подножје.</w:t>
      </w:r>
    </w:p>
    <w:p w14:paraId="5664D6BA" w14:textId="77777777" w:rsidR="006715DB" w:rsidRPr="006746BD" w:rsidRDefault="006715DB" w:rsidP="006715DB">
      <w:pPr>
        <w:rPr>
          <w:rFonts w:cs="Arial"/>
        </w:rPr>
      </w:pPr>
      <w:r w:rsidRPr="006746BD">
        <w:rPr>
          <w:rFonts w:cs="Arial"/>
        </w:rPr>
        <w:t>Приликом монтаже јављача водити рачуна да постављања јављача буде усклађено са положајем осталих елемената који се постављају у плафон (светиљке, елементи машинских инсталација) и грађевинским елементима (греде, зидови и слично), при чему:</w:t>
      </w:r>
    </w:p>
    <w:p w14:paraId="758E76A8" w14:textId="77777777" w:rsidR="006715DB" w:rsidRPr="006746BD" w:rsidRDefault="006715DB" w:rsidP="006715DB">
      <w:pPr>
        <w:pStyle w:val="ListParagraph"/>
        <w:numPr>
          <w:ilvl w:val="0"/>
          <w:numId w:val="27"/>
        </w:numPr>
        <w:spacing w:before="0" w:after="160" w:line="259" w:lineRule="auto"/>
        <w:jc w:val="left"/>
        <w:rPr>
          <w:rFonts w:ascii="Arial" w:hAnsi="Arial" w:cs="Arial"/>
        </w:rPr>
      </w:pPr>
      <w:r w:rsidRPr="006746BD">
        <w:rPr>
          <w:rFonts w:ascii="Arial" w:hAnsi="Arial" w:cs="Arial"/>
        </w:rPr>
        <w:t>Растојање јављача од зида треба да буде минимално 50цм</w:t>
      </w:r>
    </w:p>
    <w:p w14:paraId="756B0A1B" w14:textId="77777777" w:rsidR="006715DB" w:rsidRPr="006746BD" w:rsidRDefault="006715DB" w:rsidP="006715DB">
      <w:pPr>
        <w:pStyle w:val="ListParagraph"/>
        <w:numPr>
          <w:ilvl w:val="0"/>
          <w:numId w:val="27"/>
        </w:numPr>
        <w:spacing w:before="0" w:after="160" w:line="259" w:lineRule="auto"/>
        <w:jc w:val="left"/>
        <w:rPr>
          <w:rFonts w:ascii="Arial" w:hAnsi="Arial" w:cs="Arial"/>
        </w:rPr>
      </w:pPr>
      <w:r w:rsidRPr="006746BD">
        <w:rPr>
          <w:rFonts w:ascii="Arial" w:hAnsi="Arial" w:cs="Arial"/>
        </w:rPr>
        <w:t>Растојање јављача од греде (ребра) треба да буде минимално 50цм</w:t>
      </w:r>
    </w:p>
    <w:p w14:paraId="266FB069" w14:textId="77777777" w:rsidR="006715DB" w:rsidRPr="006746BD" w:rsidRDefault="006715DB" w:rsidP="006715DB">
      <w:pPr>
        <w:pStyle w:val="ListParagraph"/>
        <w:numPr>
          <w:ilvl w:val="0"/>
          <w:numId w:val="27"/>
        </w:numPr>
        <w:spacing w:before="0" w:after="160" w:line="259" w:lineRule="auto"/>
        <w:jc w:val="left"/>
        <w:rPr>
          <w:rFonts w:ascii="Arial" w:hAnsi="Arial" w:cs="Arial"/>
        </w:rPr>
      </w:pPr>
      <w:r w:rsidRPr="006746BD">
        <w:rPr>
          <w:rFonts w:ascii="Arial" w:hAnsi="Arial" w:cs="Arial"/>
        </w:rPr>
        <w:t>Растојање јављача од места убацивања ваздуха треба да буде минимално 50цм</w:t>
      </w:r>
    </w:p>
    <w:p w14:paraId="25CF76B3" w14:textId="77777777" w:rsidR="006715DB" w:rsidRPr="006746BD" w:rsidRDefault="006715DB" w:rsidP="006715DB">
      <w:pPr>
        <w:rPr>
          <w:rFonts w:cs="Arial"/>
        </w:rPr>
      </w:pPr>
    </w:p>
    <w:p w14:paraId="2309809A" w14:textId="77777777" w:rsidR="006715DB" w:rsidRPr="006746BD" w:rsidRDefault="006715DB" w:rsidP="006715DB">
      <w:pPr>
        <w:rPr>
          <w:rFonts w:cs="Arial"/>
        </w:rPr>
      </w:pPr>
      <w:r w:rsidRPr="006746BD">
        <w:rPr>
          <w:rFonts w:cs="Arial"/>
        </w:rPr>
        <w:t>Сви јављачи, као уосталом и сви елементи система, су стално надзирани и било каква промена техничких карактеристика се преноси оператеру путем звучног упозорења и одговарајућег текстуалног исписа.</w:t>
      </w:r>
    </w:p>
    <w:p w14:paraId="3E976A0A" w14:textId="77777777" w:rsidR="006715DB" w:rsidRPr="006746BD" w:rsidRDefault="006715DB" w:rsidP="006715DB">
      <w:pPr>
        <w:rPr>
          <w:rFonts w:cs="Arial"/>
        </w:rPr>
      </w:pPr>
      <w:r w:rsidRPr="006746BD">
        <w:rPr>
          <w:rFonts w:cs="Arial"/>
        </w:rPr>
        <w:t>Предвиђени аутоматски јављачи пожара треба да поседују исправу о усаглашености са нормативом СРПС СРПС ЕН54-7 и исправу о усаглашености са Правилником о електромагнетској компатибилности („Сл. Гласник РС“, бр. 13/2010).</w:t>
      </w:r>
    </w:p>
    <w:p w14:paraId="51CBD028" w14:textId="77777777" w:rsidR="006715DB" w:rsidRPr="006746BD" w:rsidRDefault="006715DB" w:rsidP="006715DB">
      <w:pPr>
        <w:rPr>
          <w:rFonts w:cs="Arial"/>
        </w:rPr>
      </w:pPr>
      <w:r w:rsidRPr="006746BD">
        <w:rPr>
          <w:rFonts w:cs="Arial"/>
        </w:rPr>
        <w:t xml:space="preserve">Са спољашње стране врата штићеног простора потребно је извршити инсталацију ручног јављача пожара жуте боје за активирање система за гашење са натписом “Активирање гашења”. Овај ручни јављач с обзиром на алармну организацију предвиђен </w:t>
      </w:r>
      <w:r w:rsidRPr="006746BD">
        <w:rPr>
          <w:rFonts w:cs="Arial"/>
        </w:rPr>
        <w:lastRenderedPageBreak/>
        <w:t>је за ручно активирања система за гашење. Уколико је дежурно лице приметило појаву било ког аспекта пожара а још увек није дошло до активирања аутоматских јављача дима притисак намена овог јављача је да изврши ручно активирање система. Ручни ручни јављач се активира подизањем сигурносног поклопца и притиском на пластични поклопац који активира прекидач.</w:t>
      </w:r>
    </w:p>
    <w:p w14:paraId="12FD7629" w14:textId="77777777" w:rsidR="006715DB" w:rsidRPr="006746BD" w:rsidRDefault="006715DB" w:rsidP="006715DB">
      <w:pPr>
        <w:rPr>
          <w:rFonts w:cs="Arial"/>
        </w:rPr>
      </w:pPr>
      <w:r w:rsidRPr="006746BD">
        <w:rPr>
          <w:rFonts w:cs="Arial"/>
        </w:rPr>
        <w:t>Са унутрашње стране врата штићеног простора потребно је извршити инсталацију ручног јављача пожара плаве боје за блокирање система за гашење са натписом “Блокада гашења”. Овај ручни јављач с обзиром на алармну организацију предвиђен је за потпуно заустављање процеса гашења без могућности поновног активирања до ресетовања централног уређаја за детекцију, дојаву и управљање гашењем пожара. Уколико не постоји могућност евакуације из штићеног простора током времена предгашења намена овог ручног јављача је да заустави процес гашења. Блокирање гашења може бити извршено одмах након првог аларма или у року од 30 секунди од испуњења двозонске зависности. Ручни јављач се активира подизањем сигурносног поклопца и притиском на пластични поклопац који активира прекидач.</w:t>
      </w:r>
    </w:p>
    <w:p w14:paraId="20AABE64" w14:textId="77777777" w:rsidR="006715DB" w:rsidRPr="006746BD" w:rsidRDefault="006715DB" w:rsidP="006715DB">
      <w:pPr>
        <w:rPr>
          <w:rFonts w:cs="Arial"/>
        </w:rPr>
      </w:pPr>
      <w:r w:rsidRPr="006746BD">
        <w:rPr>
          <w:rFonts w:cs="Arial"/>
        </w:rPr>
        <w:t>Са унутрашње стране врата штићеног простора потребно је извршити инсталацију тастера за одлагање активирања система за гашење са натписом “Одлагање гашења”. Овај тастер с обзиром на алармну организацију предвиђен је за одлагање процеса гашења. Одлагање гашења може бити извршено одмах након првог аларма или у року од 30 секунди од испуњења двозонске зависности. Уколико не постоји могућност евакуације из штићеног простора током времена предгашења или је потребно одложити почетак гашења пожара намена овог тастера је да одложи процес гашења.</w:t>
      </w:r>
    </w:p>
    <w:p w14:paraId="5156BE58" w14:textId="77777777" w:rsidR="006715DB" w:rsidRPr="006746BD" w:rsidRDefault="006715DB" w:rsidP="006715DB">
      <w:pPr>
        <w:rPr>
          <w:rFonts w:cs="Arial"/>
        </w:rPr>
      </w:pPr>
      <w:r w:rsidRPr="006746BD">
        <w:rPr>
          <w:rFonts w:cs="Arial"/>
        </w:rPr>
        <w:t>Предвиђено је постојање кључа који служи за враћање ручних јављача у нормално стање након активирања те није потребна замена стакла.</w:t>
      </w:r>
    </w:p>
    <w:p w14:paraId="07D122C5" w14:textId="77777777" w:rsidR="006715DB" w:rsidRPr="006746BD" w:rsidRDefault="006715DB" w:rsidP="006715DB">
      <w:pPr>
        <w:rPr>
          <w:rFonts w:cs="Arial"/>
        </w:rPr>
      </w:pPr>
      <w:r w:rsidRPr="006746BD">
        <w:rPr>
          <w:rFonts w:cs="Arial"/>
        </w:rPr>
        <w:t>На свим ручним јављачима потребно је поставити заштитну пластику за спречавање ненамерне активације.</w:t>
      </w:r>
    </w:p>
    <w:p w14:paraId="7D2F8926" w14:textId="77777777" w:rsidR="006715DB" w:rsidRPr="006746BD" w:rsidRDefault="006715DB" w:rsidP="006715DB">
      <w:pPr>
        <w:rPr>
          <w:rFonts w:cs="Arial"/>
        </w:rPr>
      </w:pPr>
      <w:r w:rsidRPr="006746BD">
        <w:rPr>
          <w:rFonts w:cs="Arial"/>
        </w:rPr>
        <w:t>Постављање ручних јављача пожара врши се на висини од 1,5м од пода просторије у којој се поставља опреме. Приликом монтаже опреме избегавати позиције монтаже на којима због специфичности просторије или процеса који се дешавају око ње може доћи до механичког оштећења.</w:t>
      </w:r>
    </w:p>
    <w:p w14:paraId="23AD6FBE" w14:textId="77777777" w:rsidR="006715DB" w:rsidRPr="006746BD" w:rsidRDefault="006715DB" w:rsidP="006715DB">
      <w:pPr>
        <w:rPr>
          <w:rFonts w:cs="Arial"/>
        </w:rPr>
      </w:pPr>
      <w:r w:rsidRPr="006746BD">
        <w:rPr>
          <w:rFonts w:cs="Arial"/>
        </w:rPr>
        <w:t>У случају спољашње монтаже ручних јављача пожара техничким решењем предвиђа се инсталација ручних јављача за унутрашњу монтажу у универзално поликарбонатско кућиште за спољашњу монтажу.</w:t>
      </w:r>
    </w:p>
    <w:p w14:paraId="4FA48618" w14:textId="77777777" w:rsidR="006715DB" w:rsidRPr="006746BD" w:rsidRDefault="006715DB" w:rsidP="006715DB">
      <w:pPr>
        <w:rPr>
          <w:rFonts w:cs="Arial"/>
        </w:rPr>
      </w:pPr>
      <w:r w:rsidRPr="006746BD">
        <w:rPr>
          <w:rFonts w:cs="Arial"/>
        </w:rPr>
        <w:t>Предвиђени ручни јављачи пожара треба да поседују исправу о усаглашености са нормативом СРПС ЕН 54-11 и исправу о усаглашености са Правилником о електромагнетској компатибилности („Сл. Гласник РС“, бр. 13/2010).</w:t>
      </w:r>
    </w:p>
    <w:p w14:paraId="75B917CA" w14:textId="77777777" w:rsidR="006715DB" w:rsidRPr="006746BD" w:rsidRDefault="006715DB" w:rsidP="006715DB">
      <w:pPr>
        <w:rPr>
          <w:rFonts w:cs="Arial"/>
        </w:rPr>
      </w:pPr>
      <w:r w:rsidRPr="006746BD">
        <w:rPr>
          <w:rFonts w:cs="Arial"/>
        </w:rPr>
        <w:t>У циљу обавештавања присутних лица о појави пожара техничким решењем предвиђа се инсталација конвенционалне опреме за звучну сигнализацију. Kоличина постављене опреме за звучну сигнализацију треба да обезбеди нормално простирање упозоравајућег и завијајућег звука који присутна лица обавештава о појави аларма.</w:t>
      </w:r>
    </w:p>
    <w:p w14:paraId="58D28EC0" w14:textId="77777777" w:rsidR="006715DB" w:rsidRPr="006746BD" w:rsidRDefault="006715DB" w:rsidP="006715DB">
      <w:pPr>
        <w:rPr>
          <w:rFonts w:cs="Arial"/>
        </w:rPr>
      </w:pPr>
      <w:r w:rsidRPr="006746BD">
        <w:rPr>
          <w:rFonts w:cs="Arial"/>
        </w:rPr>
        <w:t>Kао основни тип уређаја за звучну сигнализацију одабрана је конвенционална алармна сирена. Kонвенционална алармна сирена намењена је за унутрашњу и спољашњу монтажу која може бити извршена на плафону или зиду. Kонвенционална алармна сирена долази у комплету са дубоким подножјем које омогућава увођење назирно постављене кабловске инсталације.</w:t>
      </w:r>
    </w:p>
    <w:p w14:paraId="20BB4B05" w14:textId="77777777" w:rsidR="006715DB" w:rsidRPr="006746BD" w:rsidRDefault="006715DB" w:rsidP="006715DB">
      <w:pPr>
        <w:rPr>
          <w:rFonts w:cs="Arial"/>
        </w:rPr>
      </w:pPr>
      <w:r w:rsidRPr="006746BD">
        <w:rPr>
          <w:rFonts w:cs="Arial"/>
        </w:rPr>
        <w:t xml:space="preserve">За потребе звучне и светлосне сигнализације у просторији у којој је извршена инсталација Система за гашење одабране су конвенционална алармна сирена и конвенционални алармни блицер црвене боје. Kонвенционална алармна сирена и конвенционални блицер намењени су за унутрашњу у и спољашњу монтажу која може бити извршена на плафону или зиду. Kонвенционална алармна сирена и алармни </w:t>
      </w:r>
      <w:r w:rsidRPr="006746BD">
        <w:rPr>
          <w:rFonts w:cs="Arial"/>
        </w:rPr>
        <w:lastRenderedPageBreak/>
        <w:t>блицер долазе у комплету са дубоким подножјем које омогућава увођење назирно постављене кабловске инсталације.</w:t>
      </w:r>
    </w:p>
    <w:p w14:paraId="4C39CE8A" w14:textId="77777777" w:rsidR="006715DB" w:rsidRPr="006746BD" w:rsidRDefault="006715DB" w:rsidP="006715DB">
      <w:pPr>
        <w:rPr>
          <w:rFonts w:cs="Arial"/>
        </w:rPr>
      </w:pPr>
      <w:r w:rsidRPr="006746BD">
        <w:rPr>
          <w:rFonts w:cs="Arial"/>
        </w:rPr>
        <w:t>За сигнализацију активирања система за гашење пожара предвиђа се инсталација светлосних упозоравајућег панела са интегрисаном блиц лампом, зујалицом и натписом „Гас не улази“ који се монтира се на зиду непосредно изнад улазних врата у просторију.</w:t>
      </w:r>
    </w:p>
    <w:p w14:paraId="60B56829" w14:textId="77777777" w:rsidR="006715DB" w:rsidRPr="006746BD" w:rsidRDefault="006715DB" w:rsidP="006715DB">
      <w:pPr>
        <w:rPr>
          <w:rFonts w:cs="Arial"/>
        </w:rPr>
      </w:pPr>
      <w:r w:rsidRPr="006746BD">
        <w:rPr>
          <w:rFonts w:cs="Arial"/>
        </w:rPr>
        <w:t>Предвиђена количина опреме за звучну сигнализацију треба да поседују исправу о усаглашености са нормативом СРПС ЕН54-3 и исправу о усаглашености са Правилником о електромагнетској компатибилности („Сл. Гласник РС“, бр. 13/2010).</w:t>
      </w:r>
    </w:p>
    <w:p w14:paraId="2A69D98B" w14:textId="77777777" w:rsidR="006715DB" w:rsidRPr="006746BD" w:rsidRDefault="006715DB" w:rsidP="006715DB"/>
    <w:p w14:paraId="39CB6B82" w14:textId="77777777" w:rsidR="006715DB" w:rsidRPr="006746BD" w:rsidRDefault="006715DB" w:rsidP="006715DB">
      <w:pPr>
        <w:pStyle w:val="NoSpacing"/>
        <w:rPr>
          <w:rFonts w:cs="Arial"/>
          <w:sz w:val="22"/>
          <w:szCs w:val="22"/>
          <w:lang w:val="ru-RU"/>
        </w:rPr>
      </w:pPr>
      <w:r w:rsidRPr="006746BD">
        <w:rPr>
          <w:rFonts w:cs="Arial"/>
          <w:sz w:val="22"/>
          <w:szCs w:val="22"/>
          <w:lang w:val="ru-RU"/>
        </w:rPr>
        <w:t>Систем за детекцију гасова и пара састоји се од:</w:t>
      </w:r>
    </w:p>
    <w:p w14:paraId="4BE8350A" w14:textId="77777777" w:rsidR="006715DB" w:rsidRPr="006746BD" w:rsidRDefault="006715DB" w:rsidP="006715DB">
      <w:pPr>
        <w:pStyle w:val="NoSpacing"/>
        <w:rPr>
          <w:rFonts w:cs="Arial"/>
          <w:sz w:val="22"/>
          <w:szCs w:val="22"/>
          <w:lang w:val="ru-RU"/>
        </w:rPr>
      </w:pPr>
    </w:p>
    <w:p w14:paraId="2647A02B" w14:textId="77777777" w:rsidR="006715DB" w:rsidRPr="006746BD" w:rsidRDefault="006715DB" w:rsidP="006715DB">
      <w:pPr>
        <w:pStyle w:val="NoSpacing"/>
        <w:rPr>
          <w:rFonts w:cs="Arial"/>
          <w:sz w:val="22"/>
          <w:szCs w:val="22"/>
          <w:lang w:val="ru-RU"/>
        </w:rPr>
      </w:pPr>
      <w:r w:rsidRPr="006746BD">
        <w:rPr>
          <w:rFonts w:cs="Arial"/>
          <w:sz w:val="22"/>
          <w:szCs w:val="22"/>
          <w:lang w:val="ru-RU"/>
        </w:rPr>
        <w:t>1.</w:t>
      </w:r>
      <w:r w:rsidRPr="006746BD">
        <w:rPr>
          <w:rFonts w:cs="Arial"/>
          <w:sz w:val="22"/>
          <w:szCs w:val="22"/>
          <w:lang w:val="ru-RU"/>
        </w:rPr>
        <w:tab/>
        <w:t>Централног уређаја</w:t>
      </w:r>
    </w:p>
    <w:p w14:paraId="24D85BCD" w14:textId="77777777" w:rsidR="006715DB" w:rsidRPr="006746BD" w:rsidRDefault="006715DB" w:rsidP="006715DB">
      <w:pPr>
        <w:pStyle w:val="NoSpacing"/>
        <w:rPr>
          <w:rFonts w:cs="Arial"/>
          <w:sz w:val="22"/>
          <w:szCs w:val="22"/>
          <w:lang w:val="ru-RU"/>
        </w:rPr>
      </w:pPr>
      <w:r w:rsidRPr="006746BD">
        <w:rPr>
          <w:rFonts w:cs="Arial"/>
          <w:sz w:val="22"/>
          <w:szCs w:val="22"/>
          <w:lang w:val="ru-RU"/>
        </w:rPr>
        <w:t>2.</w:t>
      </w:r>
      <w:r w:rsidRPr="006746BD">
        <w:rPr>
          <w:rFonts w:cs="Arial"/>
          <w:sz w:val="22"/>
          <w:szCs w:val="22"/>
          <w:lang w:val="ru-RU"/>
        </w:rPr>
        <w:tab/>
        <w:t>Стационарних детектора</w:t>
      </w:r>
    </w:p>
    <w:p w14:paraId="1B469A92" w14:textId="77777777" w:rsidR="006715DB" w:rsidRPr="006746BD" w:rsidRDefault="006715DB" w:rsidP="006715DB">
      <w:pPr>
        <w:pStyle w:val="NoSpacing"/>
        <w:rPr>
          <w:rFonts w:cs="Arial"/>
          <w:sz w:val="22"/>
          <w:szCs w:val="22"/>
          <w:lang w:val="ru-RU"/>
        </w:rPr>
      </w:pPr>
      <w:r w:rsidRPr="006746BD">
        <w:rPr>
          <w:rFonts w:cs="Arial"/>
          <w:sz w:val="22"/>
          <w:szCs w:val="22"/>
          <w:lang w:val="ru-RU"/>
        </w:rPr>
        <w:t>3.</w:t>
      </w:r>
      <w:r w:rsidRPr="006746BD">
        <w:rPr>
          <w:rFonts w:cs="Arial"/>
          <w:sz w:val="22"/>
          <w:szCs w:val="22"/>
          <w:lang w:val="ru-RU"/>
        </w:rPr>
        <w:tab/>
        <w:t>елемената за алармирање (алармних сирена и сирена са бљескалицама)</w:t>
      </w:r>
    </w:p>
    <w:p w14:paraId="7EA4975F" w14:textId="77777777" w:rsidR="006715DB" w:rsidRPr="006746BD" w:rsidRDefault="006715DB" w:rsidP="006715DB">
      <w:pPr>
        <w:pStyle w:val="NoSpacing"/>
        <w:rPr>
          <w:rFonts w:cs="Arial"/>
          <w:sz w:val="22"/>
          <w:szCs w:val="22"/>
          <w:lang w:val="ru-RU"/>
        </w:rPr>
      </w:pPr>
      <w:r w:rsidRPr="006746BD">
        <w:rPr>
          <w:rFonts w:cs="Arial"/>
          <w:sz w:val="22"/>
          <w:szCs w:val="22"/>
          <w:lang w:val="ru-RU"/>
        </w:rPr>
        <w:t>4.</w:t>
      </w:r>
      <w:r w:rsidRPr="006746BD">
        <w:rPr>
          <w:rFonts w:cs="Arial"/>
          <w:sz w:val="22"/>
          <w:szCs w:val="22"/>
          <w:lang w:val="ru-RU"/>
        </w:rPr>
        <w:tab/>
        <w:t>инсталационих каблова</w:t>
      </w:r>
    </w:p>
    <w:p w14:paraId="0B500A88" w14:textId="77777777" w:rsidR="006715DB" w:rsidRPr="006746BD" w:rsidRDefault="006715DB" w:rsidP="006715DB">
      <w:pPr>
        <w:pStyle w:val="NoSpacing"/>
        <w:rPr>
          <w:rFonts w:cs="Arial"/>
          <w:sz w:val="22"/>
          <w:szCs w:val="22"/>
          <w:lang w:val="ru-RU"/>
        </w:rPr>
      </w:pPr>
      <w:r w:rsidRPr="006746BD">
        <w:rPr>
          <w:rFonts w:cs="Arial"/>
          <w:sz w:val="22"/>
          <w:szCs w:val="22"/>
          <w:lang w:val="ru-RU"/>
        </w:rPr>
        <w:t>5.</w:t>
      </w:r>
      <w:r w:rsidRPr="006746BD">
        <w:rPr>
          <w:rFonts w:cs="Arial"/>
          <w:sz w:val="22"/>
          <w:szCs w:val="22"/>
          <w:lang w:val="ru-RU"/>
        </w:rPr>
        <w:tab/>
        <w:t>извршних функција система</w:t>
      </w:r>
    </w:p>
    <w:p w14:paraId="18B0AFFE" w14:textId="77777777" w:rsidR="006715DB" w:rsidRPr="006746BD" w:rsidRDefault="006715DB" w:rsidP="006715DB">
      <w:pPr>
        <w:pStyle w:val="NoSpacing"/>
        <w:rPr>
          <w:rFonts w:cs="Arial"/>
          <w:sz w:val="22"/>
          <w:szCs w:val="22"/>
          <w:lang w:val="ru-RU"/>
        </w:rPr>
      </w:pPr>
    </w:p>
    <w:p w14:paraId="4D5C59AC" w14:textId="77777777" w:rsidR="006715DB" w:rsidRPr="006746BD" w:rsidRDefault="006715DB" w:rsidP="006715DB">
      <w:pPr>
        <w:pStyle w:val="NoSpacing"/>
        <w:rPr>
          <w:rFonts w:cs="Arial"/>
          <w:sz w:val="22"/>
          <w:szCs w:val="22"/>
          <w:lang w:val="ru-RU"/>
        </w:rPr>
      </w:pPr>
      <w:r w:rsidRPr="006746BD">
        <w:rPr>
          <w:rFonts w:cs="Arial"/>
          <w:sz w:val="22"/>
          <w:szCs w:val="22"/>
          <w:lang w:val="ru-RU"/>
        </w:rPr>
        <w:tab/>
        <w:t xml:space="preserve">У објекту се предвиђа инсталација централне јединице </w:t>
      </w:r>
    </w:p>
    <w:p w14:paraId="6AE8F060" w14:textId="77777777" w:rsidR="006715DB" w:rsidRPr="006746BD" w:rsidRDefault="006715DB" w:rsidP="006715DB">
      <w:pPr>
        <w:pStyle w:val="NoSpacing"/>
        <w:rPr>
          <w:rFonts w:cs="Arial"/>
          <w:sz w:val="22"/>
          <w:szCs w:val="22"/>
          <w:lang w:val="ru-RU"/>
        </w:rPr>
      </w:pPr>
      <w:r w:rsidRPr="006746BD">
        <w:rPr>
          <w:rFonts w:cs="Arial"/>
          <w:sz w:val="22"/>
          <w:szCs w:val="22"/>
          <w:lang w:val="ru-RU"/>
        </w:rPr>
        <w:tab/>
        <w:t xml:space="preserve">Стационарне детекторе гаса поставити на свим местима где постоји потенцијална опасност од цурења експлозивних гасова и пара-просторија за батерије и сл. Детектор мора бити у одговарајућој </w:t>
      </w:r>
      <w:r w:rsidRPr="006746BD">
        <w:rPr>
          <w:rFonts w:cs="Arial"/>
          <w:sz w:val="22"/>
          <w:szCs w:val="22"/>
        </w:rPr>
        <w:t>Ex</w:t>
      </w:r>
      <w:r w:rsidRPr="006746BD">
        <w:rPr>
          <w:rFonts w:cs="Arial"/>
          <w:sz w:val="22"/>
          <w:szCs w:val="22"/>
          <w:lang w:val="ru-RU"/>
        </w:rPr>
        <w:t xml:space="preserve"> заштити.</w:t>
      </w:r>
    </w:p>
    <w:p w14:paraId="055A8B5D" w14:textId="77777777" w:rsidR="006715DB" w:rsidRPr="006746BD" w:rsidRDefault="006715DB" w:rsidP="006715DB">
      <w:pPr>
        <w:pStyle w:val="NoSpacing"/>
        <w:rPr>
          <w:rFonts w:cs="Arial"/>
          <w:sz w:val="22"/>
          <w:szCs w:val="22"/>
          <w:lang w:val="ru-RU"/>
        </w:rPr>
      </w:pPr>
      <w:r w:rsidRPr="006746BD">
        <w:rPr>
          <w:rFonts w:cs="Arial"/>
          <w:sz w:val="22"/>
          <w:szCs w:val="22"/>
          <w:lang w:val="ru-RU"/>
        </w:rPr>
        <w:t xml:space="preserve">Упозорење присутних на повећану концентрацију гасова и пара запаљивих течности извршити звучним сигналима преко алармних сирена распоређеним непосредно испред улаза у просторију. Такође, поставити и светлосне упозоравајуће светиљке жуте боје које се активирају када се достигне 20% од </w:t>
      </w:r>
      <w:r w:rsidRPr="006746BD">
        <w:rPr>
          <w:rFonts w:cs="Arial"/>
          <w:sz w:val="22"/>
          <w:szCs w:val="22"/>
          <w:lang w:val="sr-Latn-RS"/>
        </w:rPr>
        <w:t>DGE</w:t>
      </w:r>
      <w:r w:rsidRPr="006746BD">
        <w:rPr>
          <w:rFonts w:cs="Arial"/>
          <w:sz w:val="22"/>
          <w:szCs w:val="22"/>
          <w:lang w:val="ru-RU"/>
        </w:rPr>
        <w:t xml:space="preserve"> и црвене боје које се активирају на 40% од </w:t>
      </w:r>
      <w:r w:rsidRPr="006746BD">
        <w:rPr>
          <w:rFonts w:cs="Arial"/>
          <w:sz w:val="22"/>
          <w:szCs w:val="22"/>
          <w:lang w:val="sr-Latn-RS"/>
        </w:rPr>
        <w:t>DGE</w:t>
      </w:r>
      <w:r w:rsidRPr="006746BD">
        <w:rPr>
          <w:rFonts w:cs="Arial"/>
          <w:sz w:val="22"/>
          <w:szCs w:val="22"/>
          <w:lang w:val="ru-RU"/>
        </w:rPr>
        <w:t xml:space="preserve"> </w:t>
      </w:r>
    </w:p>
    <w:p w14:paraId="7DA12541" w14:textId="77777777" w:rsidR="006715DB" w:rsidRPr="006746BD" w:rsidRDefault="006715DB" w:rsidP="006715DB">
      <w:pPr>
        <w:pStyle w:val="NoSpacing"/>
        <w:rPr>
          <w:rFonts w:cs="Arial"/>
          <w:sz w:val="22"/>
          <w:szCs w:val="22"/>
          <w:lang w:val="ru-RU"/>
        </w:rPr>
      </w:pPr>
      <w:r w:rsidRPr="006746BD">
        <w:rPr>
          <w:rFonts w:cs="Arial"/>
          <w:sz w:val="22"/>
          <w:szCs w:val="22"/>
          <w:lang w:val="ru-RU"/>
        </w:rPr>
        <w:tab/>
        <w:t xml:space="preserve">Ако постоји систем вентилације треба укључити вентилацију у случају повећане концентрације. Поред наведеног, потребно је проследити сигнале аларм-први ниво, аларм-други ниво и грешка система.  </w:t>
      </w:r>
    </w:p>
    <w:p w14:paraId="2A1F30D7" w14:textId="77777777" w:rsidR="006715DB" w:rsidRPr="006746BD" w:rsidRDefault="006715DB" w:rsidP="006715DB">
      <w:pPr>
        <w:pStyle w:val="NoSpacing"/>
        <w:rPr>
          <w:rFonts w:cs="Arial"/>
          <w:sz w:val="22"/>
          <w:szCs w:val="22"/>
          <w:lang w:val="ru-RU"/>
        </w:rPr>
      </w:pPr>
      <w:r w:rsidRPr="006746BD">
        <w:rPr>
          <w:rFonts w:cs="Arial"/>
          <w:sz w:val="22"/>
          <w:szCs w:val="22"/>
          <w:lang w:val="ru-RU"/>
        </w:rPr>
        <w:tab/>
        <w:t xml:space="preserve">Инсталационим кабловима су спојени сви елементи система и сви каблови у </w:t>
      </w:r>
      <w:r w:rsidRPr="006746BD">
        <w:rPr>
          <w:rFonts w:cs="Arial"/>
          <w:sz w:val="22"/>
          <w:szCs w:val="22"/>
        </w:rPr>
        <w:t>Ex</w:t>
      </w:r>
      <w:r w:rsidRPr="006746BD">
        <w:rPr>
          <w:rFonts w:cs="Arial"/>
          <w:sz w:val="22"/>
          <w:szCs w:val="22"/>
          <w:lang w:val="ru-RU"/>
        </w:rPr>
        <w:t xml:space="preserve"> зони морају бити механички заштићени и постављени у инсталационе цеви или кабл регалима.</w:t>
      </w:r>
    </w:p>
    <w:p w14:paraId="09A17642" w14:textId="77777777" w:rsidR="006715DB" w:rsidRPr="006746BD" w:rsidRDefault="006715DB" w:rsidP="006715DB">
      <w:pPr>
        <w:pStyle w:val="NoSpacing"/>
        <w:rPr>
          <w:rFonts w:cs="Arial"/>
          <w:sz w:val="22"/>
          <w:szCs w:val="22"/>
          <w:lang w:val="ru-RU"/>
        </w:rPr>
      </w:pPr>
    </w:p>
    <w:p w14:paraId="124286C4" w14:textId="77777777" w:rsidR="006715DB" w:rsidRPr="006746BD" w:rsidRDefault="006715DB" w:rsidP="006715DB">
      <w:pPr>
        <w:pStyle w:val="NoSpacing"/>
        <w:rPr>
          <w:rFonts w:cs="Arial"/>
          <w:sz w:val="22"/>
          <w:szCs w:val="22"/>
          <w:lang w:val="ru-RU"/>
        </w:rPr>
      </w:pPr>
      <w:r w:rsidRPr="006746BD">
        <w:rPr>
          <w:rFonts w:cs="Arial"/>
          <w:sz w:val="22"/>
          <w:szCs w:val="22"/>
          <w:lang w:val="ru-RU"/>
        </w:rPr>
        <w:tab/>
        <w:t xml:space="preserve">У објекту је предвиђено је постављање централног уређаја за детекцију гаса који представља компактну микропроцесорску централу за аутоматску детекцију гаса који комуницирају са периферним уређајима преко преко струјног аналогног улаза од 4 до 20mА. У нашем случају примениће се аналогни тип детектора који са централним уређајем комуницира путем 3 проводника. Предвиђен је централни уређај за детекцију експлозивних гасова и пара који у основној верзији може да прихвати 4 детектора. Предвиђен је за обраду улазног 4-20mА сигнала који се генерише на самим детекторима. Централни уређај садржи 3 релејна излазна контакта који се активирају у случају: грешке, алармних прагова 1, 2 и један потпуно праграмибилни релејни излаз. На централни уређај се могу повезати како детектори који детектују експлозивне гасове тако и детектори кисеоника и токсичних гасова. Уз помоћ лед и лцд се може проверити стање сваког од детектора у реаалном времену. Алармни прагови су потпуно праграмибилни за сваки од детектора и улазних зона посебно чиме се отвара могућност </w:t>
      </w:r>
      <w:r w:rsidRPr="006746BD">
        <w:rPr>
          <w:rFonts w:cs="Arial"/>
          <w:sz w:val="22"/>
          <w:szCs w:val="22"/>
          <w:lang w:val="ru-RU"/>
        </w:rPr>
        <w:lastRenderedPageBreak/>
        <w:t xml:space="preserve">активрања разних извршних функција система. Панел је једноставан за одржавање и коришћење. Наведени централни уређај је смештен у кућиште и у самом кућишту постоји простор за смештање батерије 12V 7Аh као резервног извора напајања. Централа се напаја са 220V 50Hz из градске мреже. Централни уређај мора поседовати исправе о усаглашености са и исправу о усаглашености са Правилником о електромагнетској компатибилности („Сл. Гласник РС“, бр. 13/2010) и исправу о усаглашености са Правилником о електричној опреми намењеној за рад у одређеним границама напона („Сл. Гласник РС“ 16/2016). </w:t>
      </w:r>
    </w:p>
    <w:p w14:paraId="1D38B6F1" w14:textId="77777777" w:rsidR="006715DB" w:rsidRPr="006746BD" w:rsidRDefault="006715DB" w:rsidP="006715DB">
      <w:pPr>
        <w:pStyle w:val="NoSpacing"/>
        <w:rPr>
          <w:rFonts w:cs="Arial"/>
          <w:sz w:val="22"/>
          <w:szCs w:val="22"/>
          <w:lang w:val="ru-RU"/>
        </w:rPr>
      </w:pPr>
      <w:r w:rsidRPr="006746BD">
        <w:rPr>
          <w:rFonts w:cs="Arial"/>
          <w:sz w:val="22"/>
          <w:szCs w:val="22"/>
          <w:lang w:val="ru-RU"/>
        </w:rPr>
        <w:t>Запаљиве гасне смеше неће се упалити све док не достигну температуру паљења. У конкретном случају ће се примењивати каталитички детектор гаса.</w:t>
      </w:r>
    </w:p>
    <w:p w14:paraId="23CEF5B2" w14:textId="77777777" w:rsidR="006715DB" w:rsidRPr="006746BD" w:rsidRDefault="006715DB" w:rsidP="006715DB">
      <w:pPr>
        <w:pStyle w:val="NoSpacing"/>
        <w:rPr>
          <w:rFonts w:cs="Arial"/>
          <w:sz w:val="22"/>
          <w:szCs w:val="22"/>
          <w:lang w:val="ru-RU"/>
        </w:rPr>
      </w:pPr>
      <w:r w:rsidRPr="006746BD">
        <w:rPr>
          <w:rFonts w:cs="Arial"/>
          <w:sz w:val="22"/>
          <w:szCs w:val="22"/>
          <w:lang w:val="ru-RU"/>
        </w:rPr>
        <w:tab/>
        <w:t>У зависности од примене детектора и за коју врсту пара или гасова су намењени, детекторе треба монтирати при дну, у висини удисаја особе просечне висине као и при плафону. За детектор је потребно обезбедити одговорајуће носаче од челичних цеви. Детектор треба да се монтира са сензором усмереним наниже и мора бити повезан са централом при искљученом напајању. Потребно је извршити изједначење потенцијала на месту.  Кад се заврши повезивање кабла на страни детектора и централе потребно је да се повеже и ширм кабла на клему уземљења централне јединице. Повезати и прикључак за уземљење на кућишту  на уземљење у складу са прописима. Након монтаже, неопходно је омогућити детектору температурну стабилизацију. Предвиђени тип стационарног детектора детектује гасове у опсегу од 0-100%</w:t>
      </w:r>
      <w:r w:rsidRPr="006746BD">
        <w:rPr>
          <w:rFonts w:cs="Arial"/>
          <w:sz w:val="22"/>
          <w:szCs w:val="22"/>
          <w:lang w:val="sr-Latn-RS"/>
        </w:rPr>
        <w:t xml:space="preserve"> </w:t>
      </w:r>
      <w:r w:rsidRPr="006746BD">
        <w:rPr>
          <w:rFonts w:cs="Arial"/>
          <w:sz w:val="22"/>
          <w:szCs w:val="22"/>
          <w:lang w:val="ru-RU"/>
        </w:rPr>
        <w:t xml:space="preserve">LEL-доње границе експлозивности за запаљиве гасове. У зависности од потребе постоје детектори за уградњу како за зону 1 тако и за зону 2. Просечно време загревања детектора је 2 минута а време стабилизације око 60 минута. Детектор мора поседовати исправе о усаглашености са </w:t>
      </w:r>
      <w:r w:rsidRPr="006746BD">
        <w:rPr>
          <w:rFonts w:cs="Arial"/>
          <w:sz w:val="22"/>
          <w:szCs w:val="22"/>
        </w:rPr>
        <w:t>ATEX</w:t>
      </w:r>
      <w:r w:rsidRPr="006746BD">
        <w:rPr>
          <w:rFonts w:cs="Arial"/>
          <w:sz w:val="22"/>
          <w:szCs w:val="22"/>
          <w:lang w:val="ru-RU"/>
        </w:rPr>
        <w:t xml:space="preserve"> директивом 94/9/EC, одговарајући степен заштите за кућиште и исправу о усаглашености са Правилником о електромагнетској компатибилности („Сл. Гласник РС“, бр. 13/2010). Сви детектори морају бити обележени трајно видљивом ознаком на којој се исписује редни број детектора. Минимални пресек кабла мора бити 1.5mm2. Ради исправног функционисања детектора, а самим тим и целокупног система потребно је вршити периодичне прегледе и  калибрацију детектора по потреби.  Калибрацију детектора вршити у складу са упутством произвођача опреме.</w:t>
      </w:r>
    </w:p>
    <w:p w14:paraId="55B485B4" w14:textId="77777777" w:rsidR="006715DB" w:rsidRPr="006746BD" w:rsidRDefault="006715DB" w:rsidP="006715DB">
      <w:pPr>
        <w:pStyle w:val="NoSpacing"/>
        <w:rPr>
          <w:rFonts w:cs="Arial"/>
          <w:sz w:val="22"/>
          <w:szCs w:val="22"/>
          <w:lang w:val="ru-RU"/>
        </w:rPr>
      </w:pPr>
      <w:r w:rsidRPr="006746BD">
        <w:rPr>
          <w:rFonts w:cs="Arial"/>
          <w:sz w:val="22"/>
          <w:szCs w:val="22"/>
          <w:lang w:val="ru-RU"/>
        </w:rPr>
        <w:t>Животни век предвиђеног детектора је од 3 до 5 године.</w:t>
      </w:r>
    </w:p>
    <w:p w14:paraId="097A34A5" w14:textId="77777777" w:rsidR="006715DB" w:rsidRPr="006746BD" w:rsidRDefault="006715DB" w:rsidP="006715DB">
      <w:pPr>
        <w:pStyle w:val="NoSpacing"/>
        <w:rPr>
          <w:rFonts w:cs="Arial"/>
          <w:noProof/>
          <w:sz w:val="22"/>
          <w:szCs w:val="22"/>
          <w:lang w:val="ru-RU"/>
        </w:rPr>
      </w:pPr>
      <w:r w:rsidRPr="006746BD">
        <w:rPr>
          <w:rFonts w:cs="Arial"/>
          <w:sz w:val="22"/>
          <w:szCs w:val="22"/>
          <w:lang w:val="ru-RU"/>
        </w:rPr>
        <w:tab/>
        <w:t>Испред улаза у просторију у којој се детектује цурење гаса или паре за обавештавање особља о достизању одређене концентрације запаљивих гасова користе се алармне сирене и упозоравајући панои. Алармирање се врши након достизања алармног нивоа  АЛ1 и алармног нивоа АЛ2 . Алармна сирена и бљескалица се монтирају на висини од 2,2м од пода.</w:t>
      </w:r>
    </w:p>
    <w:p w14:paraId="304240C9" w14:textId="77777777" w:rsidR="006715DB" w:rsidRPr="006746BD" w:rsidRDefault="006715DB" w:rsidP="006715DB">
      <w:pPr>
        <w:rPr>
          <w:rFonts w:cs="Arial"/>
        </w:rPr>
      </w:pPr>
    </w:p>
    <w:p w14:paraId="78BC2440" w14:textId="77777777" w:rsidR="006715DB" w:rsidRPr="006746BD" w:rsidRDefault="006715DB" w:rsidP="006715DB">
      <w:pPr>
        <w:rPr>
          <w:rFonts w:cs="Arial"/>
        </w:rPr>
      </w:pPr>
    </w:p>
    <w:p w14:paraId="64C7A528" w14:textId="01C398A2" w:rsidR="006715DB" w:rsidRPr="006746BD" w:rsidRDefault="006715DB" w:rsidP="006715DB">
      <w:pPr>
        <w:rPr>
          <w:rFonts w:cs="Arial"/>
        </w:rPr>
      </w:pPr>
    </w:p>
    <w:p w14:paraId="47C31E19" w14:textId="722E8054" w:rsidR="00DF4679" w:rsidRPr="006746BD" w:rsidRDefault="00DF4679" w:rsidP="006715DB">
      <w:pPr>
        <w:rPr>
          <w:rFonts w:cs="Arial"/>
        </w:rPr>
      </w:pPr>
    </w:p>
    <w:p w14:paraId="7CFE034F" w14:textId="77777777" w:rsidR="00DF4679" w:rsidRPr="006746BD" w:rsidRDefault="00DF4679" w:rsidP="006715DB">
      <w:pPr>
        <w:rPr>
          <w:rFonts w:cs="Arial"/>
        </w:rPr>
      </w:pPr>
    </w:p>
    <w:p w14:paraId="5A17DDC0" w14:textId="77777777" w:rsidR="006715DB" w:rsidRPr="006746BD" w:rsidRDefault="006715DB" w:rsidP="006715DB">
      <w:pPr>
        <w:jc w:val="center"/>
        <w:rPr>
          <w:rFonts w:cs="Arial"/>
          <w:b/>
        </w:rPr>
      </w:pPr>
      <w:r w:rsidRPr="006746BD">
        <w:rPr>
          <w:rFonts w:cs="Arial"/>
          <w:b/>
        </w:rPr>
        <w:t>СИСТЕМ ИП ВИДЕО НАДЗОРА</w:t>
      </w:r>
    </w:p>
    <w:p w14:paraId="60A2F001" w14:textId="77777777" w:rsidR="006715DB" w:rsidRPr="006746BD" w:rsidRDefault="006715DB" w:rsidP="006715DB">
      <w:pPr>
        <w:rPr>
          <w:rFonts w:cs="Arial"/>
        </w:rPr>
      </w:pPr>
    </w:p>
    <w:p w14:paraId="65DE4DB9" w14:textId="77777777" w:rsidR="006715DB" w:rsidRPr="006746BD" w:rsidRDefault="006715DB" w:rsidP="006715DB">
      <w:pPr>
        <w:rPr>
          <w:rFonts w:cs="Arial"/>
        </w:rPr>
      </w:pPr>
      <w:r w:rsidRPr="006746BD">
        <w:rPr>
          <w:rFonts w:cs="Arial"/>
        </w:rPr>
        <w:t xml:space="preserve">Систем видео надзора мора бити реализован у дистрибутивној арихтектури. Оваква архитектура не сме да има било каква ограничења по броју елемената у ситему (камера, снимача или оператера) односно да је теоретски надоградива до бесконачности. Мора да поседује могућност убацивања стримова са ИП камера других поизвођача које нису ONVIF сертификоване а тренутно се налазе у употреби на неким од локација. Такође оваква дистрибутивна архитектура система видео надзора не сме да има делове </w:t>
      </w:r>
      <w:r w:rsidRPr="006746BD">
        <w:rPr>
          <w:rFonts w:cs="Arial"/>
        </w:rPr>
        <w:lastRenderedPageBreak/>
        <w:t>система (Централни сервер), који би проузроковали да цео систем престане да ради уколико дође до њиховог отказа или да постану уско грло приликом додавања камера, што би директно утицало на функционалност и одзив самог система. То такође значи да се број скупих елемената И њихових редуданси у систему смањује чиме се врши уштеда која директно утиче на тоталну цену коштања система (ТCO). Дистрибутивна платформа за видео надзор треба да омогући надзор и управљање системом за видео надзор као и да омогући адекватне алгоритме по којима ће се подаци складиштити и чувати на ефикасан начин. Платформа мора да има могућност дефинисања Фаиловер снимача. Ти снимачи морају да имају могућност рада у Mirror или Hot standbuy режиму како би аутоматски преузели снимање уколико примарни снимач више не би био доступан на мрежи. У том случају VMS (Video Management Software) апликација мора да буде интелигентна и да тачно зна на ком снимачу се који део снимка једне или више камера налази како би оператеру пружила континуиран преглед без да он сам мора да претражује снимке по мрежним снимачима.</w:t>
      </w:r>
    </w:p>
    <w:p w14:paraId="1C58999C" w14:textId="77777777" w:rsidR="006715DB" w:rsidRPr="006746BD" w:rsidRDefault="006715DB" w:rsidP="006715DB">
      <w:pPr>
        <w:rPr>
          <w:rFonts w:cs="Arial"/>
        </w:rPr>
      </w:pPr>
      <w:r w:rsidRPr="006746BD">
        <w:rPr>
          <w:rFonts w:cs="Arial"/>
        </w:rPr>
        <w:t xml:space="preserve">Поред функција надзора, дистрибутивна платформа треба да има могућност интеграције са другим системима техничке заштите као што су контрола приступа, периметарска заштита, систем дојаве пожара, противпровални систем преко већ направљених интеграционих модула или преко отвореног SDK. Због великог броја операторских места, а ради лакшег управљања операторским налозима, неопходно је да платформа подржава интеграцију са Активним директориумом и да има могућност логовања шта оператери раде у систему кроз АудитЛог. Апликација за надзор и управљање мора да обезбеди пун приступ систему: преглед слике узиво, преглед снимљеног материјала, надзор над елементима у систему, алармни статуси елемената у систему, алармни статуси других интегрисаних елемената у систему, алармни статуси помоћу видео аналитике, могућност интерперетације и приказа свих алармних статуса на монитору оператера, вишеслојне мапе објекта са распоредом и позицијама камера и других елеменат система као и интегрисаних елемената система у векторском формату. VMS апликација мора да има могуцност да ове елементе приказује на засебним мониторима једног операторског места. Апликација мора да поседује могућност приказа великог броја камера у систему (до 100) по операторско месту, а произвођач мора да гарантује да се сви канали могу гледати у 25 </w:t>
      </w:r>
      <w:r w:rsidRPr="006746BD">
        <w:rPr>
          <w:rFonts w:cs="Arial"/>
          <w:lang w:val="sr-Cyrl-RS"/>
        </w:rPr>
        <w:t>кадрова у секунди</w:t>
      </w:r>
      <w:r w:rsidRPr="006746BD">
        <w:rPr>
          <w:rFonts w:cs="Arial"/>
        </w:rPr>
        <w:t>. Могућност експортовања снимљеног материјала са заштитом од злоупотребе помоћу воденог жига. Апликација мора да има могућност приказа свих горе наведених елемената како на операторској конзоли тако и на видео зиду истог произвођача или другог који је отворен за интеграцију. VMS апликација мора да има могућност приказа аларма са целокупног система укључујући и грешке утврђене интегрисаном диагностиком мрежних снимача.</w:t>
      </w:r>
    </w:p>
    <w:p w14:paraId="0E09C2A0" w14:textId="77777777" w:rsidR="006715DB" w:rsidRPr="006746BD" w:rsidRDefault="006715DB" w:rsidP="006715DB">
      <w:pPr>
        <w:rPr>
          <w:rFonts w:cs="Arial"/>
        </w:rPr>
      </w:pPr>
      <w:r w:rsidRPr="006746BD">
        <w:rPr>
          <w:rFonts w:cs="Arial"/>
        </w:rPr>
        <w:t xml:space="preserve">Систем лиценцирања мора бити на бази једнократне куповине и да траје доживотно без захтева произвођача за обавезним додатним надокнадама. Лиценца обезбеђује присуство камере у систему, приказ слике уживо и снимање тог канала </w:t>
      </w:r>
      <w:r w:rsidRPr="006746BD">
        <w:rPr>
          <w:rFonts w:cs="Arial"/>
          <w:lang w:val="sr-Cyrl-RS"/>
        </w:rPr>
        <w:t>и не сме да се везује за адресу камере (</w:t>
      </w:r>
      <w:r w:rsidRPr="006746BD">
        <w:rPr>
          <w:rFonts w:cs="Arial"/>
        </w:rPr>
        <w:t xml:space="preserve">IP </w:t>
      </w:r>
      <w:r w:rsidRPr="006746BD">
        <w:rPr>
          <w:rFonts w:cs="Arial"/>
          <w:lang w:val="sr-Cyrl-RS"/>
        </w:rPr>
        <w:t xml:space="preserve">или </w:t>
      </w:r>
      <w:r w:rsidRPr="006746BD">
        <w:rPr>
          <w:rFonts w:cs="Arial"/>
        </w:rPr>
        <w:t xml:space="preserve">MAC). Лиценцирање не сме да обухвати операторске станице, мрежне снимаче или фаиловер снимање, што значи да је број ових елемената у систему неограничен и бесплатан. </w:t>
      </w:r>
    </w:p>
    <w:p w14:paraId="277C3C82" w14:textId="77777777" w:rsidR="006715DB" w:rsidRPr="006746BD" w:rsidRDefault="006715DB" w:rsidP="006715DB">
      <w:pPr>
        <w:rPr>
          <w:rFonts w:cs="Arial"/>
        </w:rPr>
      </w:pPr>
      <w:r w:rsidRPr="006746BD">
        <w:rPr>
          <w:rFonts w:cs="Arial"/>
        </w:rPr>
        <w:t>Неопходно је да систем подржава напредну анлитику за претрагу снимљеног материјала која би оператерима омогућио да у кратком року нађу догађај од интереса према задатим критеријумима, као што су: класификација пола (мушко или женско), класификација возила (аутомобиле, до</w:t>
      </w:r>
      <w:r w:rsidRPr="006746BD">
        <w:rPr>
          <w:rFonts w:cs="Arial"/>
          <w:lang w:val="sr-Cyrl-RS"/>
        </w:rPr>
        <w:t>с</w:t>
      </w:r>
      <w:r w:rsidRPr="006746BD">
        <w:rPr>
          <w:rFonts w:cs="Arial"/>
        </w:rPr>
        <w:t>тавно возило, аутобус, камион или мотор) величина и боја траженог објекта, смер и путање кретања, брзина кретаја, вруће мапе кретања или заустављања. Овај систем мора да подржава да се анализа према унапред задатим критеријумима врши у позадини у предефинисаним временским периодима како би оператери добили и анализирали резултате онда када њима то највише одговара.</w:t>
      </w:r>
    </w:p>
    <w:p w14:paraId="642A0C89" w14:textId="77777777" w:rsidR="006715DB" w:rsidRPr="006746BD" w:rsidRDefault="006715DB" w:rsidP="006715DB">
      <w:pPr>
        <w:rPr>
          <w:rFonts w:cs="Arial"/>
        </w:rPr>
      </w:pPr>
      <w:r w:rsidRPr="006746BD">
        <w:rPr>
          <w:rFonts w:cs="Arial"/>
        </w:rPr>
        <w:lastRenderedPageBreak/>
        <w:t>Неопходно је да целокупан систем видео надзора, сви његови елементи (камере, мрежни снимачи, радне станице, апликација и аналитика) буду од истог произвођача чиме би се обезбедила дуготрајност и исплативост система. Kао и јединствене гаранције које тај произвођач нуди за свој систем, као што је гаранција за компатибилност свих компоненти система са наредним верзијама, како софтверским тако и хардверским минимум 10 година у назад. Гарантовани период одзива подршке проивођача у случају грешака, или замене неисправних компоненти. Брзина дефектаже кварова на одређеном делу система мора бити у најкраћеммогућем року, а то је једино могуће ако су све компненте система од истог произвођача.</w:t>
      </w:r>
    </w:p>
    <w:p w14:paraId="3C2FBE49" w14:textId="77777777" w:rsidR="006715DB" w:rsidRPr="006746BD" w:rsidRDefault="006715DB" w:rsidP="006715DB">
      <w:pPr>
        <w:rPr>
          <w:rFonts w:cs="Arial"/>
        </w:rPr>
      </w:pPr>
      <w:r w:rsidRPr="006746BD">
        <w:rPr>
          <w:rFonts w:cs="Arial"/>
        </w:rPr>
        <w:t>Техничким решењем је предвиђено постојање следећих компоноенти ИП система видео надзора:</w:t>
      </w:r>
    </w:p>
    <w:p w14:paraId="0EA3BA2F" w14:textId="77777777" w:rsidR="006715DB" w:rsidRPr="006746BD" w:rsidRDefault="006715DB" w:rsidP="006715DB">
      <w:pPr>
        <w:pStyle w:val="ListParagraph"/>
        <w:numPr>
          <w:ilvl w:val="0"/>
          <w:numId w:val="28"/>
        </w:numPr>
        <w:spacing w:before="0" w:after="160" w:line="259" w:lineRule="auto"/>
        <w:jc w:val="left"/>
        <w:rPr>
          <w:rFonts w:ascii="Arial" w:hAnsi="Arial" w:cs="Arial"/>
        </w:rPr>
      </w:pPr>
      <w:r w:rsidRPr="006746BD">
        <w:rPr>
          <w:rFonts w:ascii="Arial" w:hAnsi="Arial" w:cs="Arial"/>
        </w:rPr>
        <w:t>Фиксне камера за спољну монтажу у Bullet кућишту са ИЦ осветљењем и видео аналитиком</w:t>
      </w:r>
    </w:p>
    <w:p w14:paraId="3A2A5160" w14:textId="77777777" w:rsidR="006715DB" w:rsidRPr="006746BD" w:rsidRDefault="006715DB" w:rsidP="006715DB">
      <w:pPr>
        <w:pStyle w:val="ListParagraph"/>
        <w:numPr>
          <w:ilvl w:val="0"/>
          <w:numId w:val="28"/>
        </w:numPr>
        <w:spacing w:before="0" w:after="160" w:line="259" w:lineRule="auto"/>
        <w:jc w:val="left"/>
        <w:rPr>
          <w:rFonts w:ascii="Arial" w:hAnsi="Arial" w:cs="Arial"/>
        </w:rPr>
      </w:pPr>
      <w:r w:rsidRPr="006746BD">
        <w:rPr>
          <w:rFonts w:ascii="Arial" w:hAnsi="Arial" w:cs="Arial"/>
        </w:rPr>
        <w:t>Фиксне камера за спољну монтажу у Dome кућишту са ИЦ осветљењем и видео аналитиком</w:t>
      </w:r>
    </w:p>
    <w:p w14:paraId="0480A17A" w14:textId="77777777" w:rsidR="006715DB" w:rsidRPr="006746BD" w:rsidRDefault="006715DB" w:rsidP="006715DB">
      <w:pPr>
        <w:pStyle w:val="ListParagraph"/>
        <w:numPr>
          <w:ilvl w:val="0"/>
          <w:numId w:val="28"/>
        </w:numPr>
        <w:spacing w:before="0" w:after="160" w:line="259" w:lineRule="auto"/>
        <w:jc w:val="left"/>
        <w:rPr>
          <w:rFonts w:ascii="Arial" w:hAnsi="Arial" w:cs="Arial"/>
        </w:rPr>
      </w:pPr>
      <w:r w:rsidRPr="006746BD">
        <w:rPr>
          <w:rFonts w:ascii="Arial" w:hAnsi="Arial" w:cs="Arial"/>
        </w:rPr>
        <w:t>Фиксне камера за спољну монтажу у Dome кућишту са ИЦ осветљењем</w:t>
      </w:r>
    </w:p>
    <w:p w14:paraId="55BF7161" w14:textId="77777777" w:rsidR="006715DB" w:rsidRPr="006746BD" w:rsidRDefault="006715DB" w:rsidP="006715DB">
      <w:pPr>
        <w:pStyle w:val="ListParagraph"/>
        <w:numPr>
          <w:ilvl w:val="0"/>
          <w:numId w:val="28"/>
        </w:numPr>
        <w:spacing w:before="0" w:after="160" w:line="259" w:lineRule="auto"/>
        <w:jc w:val="left"/>
        <w:rPr>
          <w:rFonts w:ascii="Arial" w:hAnsi="Arial" w:cs="Arial"/>
        </w:rPr>
      </w:pPr>
      <w:r w:rsidRPr="006746BD">
        <w:rPr>
          <w:rFonts w:ascii="Arial" w:hAnsi="Arial" w:cs="Arial"/>
        </w:rPr>
        <w:t xml:space="preserve">PTZ </w:t>
      </w:r>
      <w:r w:rsidRPr="006746BD">
        <w:rPr>
          <w:rFonts w:ascii="Arial" w:hAnsi="Arial" w:cs="Arial"/>
          <w:lang w:val="sr-Cyrl-RS"/>
        </w:rPr>
        <w:t>управљива</w:t>
      </w:r>
      <w:r w:rsidRPr="006746BD">
        <w:rPr>
          <w:rFonts w:ascii="Arial" w:hAnsi="Arial" w:cs="Arial"/>
        </w:rPr>
        <w:t xml:space="preserve"> камера за спољну монтажу са далекометним ИЦ осветљењем и видео аналитиком</w:t>
      </w:r>
    </w:p>
    <w:p w14:paraId="2C6D6896" w14:textId="77777777" w:rsidR="006715DB" w:rsidRPr="006746BD" w:rsidRDefault="006715DB" w:rsidP="006715DB">
      <w:pPr>
        <w:pStyle w:val="ListParagraph"/>
        <w:numPr>
          <w:ilvl w:val="0"/>
          <w:numId w:val="28"/>
        </w:numPr>
        <w:spacing w:before="0" w:after="160" w:line="259" w:lineRule="auto"/>
        <w:jc w:val="left"/>
        <w:rPr>
          <w:rFonts w:ascii="Arial" w:hAnsi="Arial" w:cs="Arial"/>
        </w:rPr>
      </w:pPr>
      <w:r w:rsidRPr="006746BD">
        <w:rPr>
          <w:rFonts w:ascii="Arial" w:hAnsi="Arial" w:cs="Arial"/>
        </w:rPr>
        <w:t>Термална фиксн</w:t>
      </w:r>
      <w:r w:rsidRPr="006746BD">
        <w:rPr>
          <w:rFonts w:ascii="Arial" w:hAnsi="Arial" w:cs="Arial"/>
          <w:lang w:val="sr-Cyrl-RS"/>
        </w:rPr>
        <w:t>а</w:t>
      </w:r>
      <w:r w:rsidRPr="006746BD">
        <w:rPr>
          <w:rFonts w:ascii="Arial" w:hAnsi="Arial" w:cs="Arial"/>
        </w:rPr>
        <w:t xml:space="preserve"> камера за спољну монтажу у Bullet кућишту са термалном и видео аналитиком</w:t>
      </w:r>
    </w:p>
    <w:p w14:paraId="7C520DDE" w14:textId="77777777" w:rsidR="006715DB" w:rsidRPr="006746BD" w:rsidRDefault="006715DB" w:rsidP="006715DB">
      <w:pPr>
        <w:pStyle w:val="ListParagraph"/>
        <w:numPr>
          <w:ilvl w:val="0"/>
          <w:numId w:val="28"/>
        </w:numPr>
        <w:spacing w:before="0" w:after="160" w:line="259" w:lineRule="auto"/>
        <w:jc w:val="left"/>
        <w:rPr>
          <w:rFonts w:ascii="Arial" w:hAnsi="Arial" w:cs="Arial"/>
        </w:rPr>
      </w:pPr>
      <w:r w:rsidRPr="006746BD">
        <w:rPr>
          <w:rFonts w:ascii="Arial" w:hAnsi="Arial" w:cs="Arial"/>
        </w:rPr>
        <w:t xml:space="preserve">Мрежни видео снимач у компактном кућишту са пасивним хлађењем за </w:t>
      </w:r>
      <w:r w:rsidRPr="006746BD">
        <w:rPr>
          <w:rFonts w:ascii="Arial" w:hAnsi="Arial" w:cs="Arial"/>
          <w:lang w:val="sr-Cyrl-RS"/>
        </w:rPr>
        <w:t xml:space="preserve">минимално </w:t>
      </w:r>
      <w:r w:rsidRPr="006746BD">
        <w:rPr>
          <w:rFonts w:ascii="Arial" w:hAnsi="Arial" w:cs="Arial"/>
        </w:rPr>
        <w:t>20 канала и 4TB сториџа</w:t>
      </w:r>
    </w:p>
    <w:p w14:paraId="72EAF382" w14:textId="77777777" w:rsidR="006715DB" w:rsidRPr="006746BD" w:rsidRDefault="006715DB" w:rsidP="006715DB">
      <w:pPr>
        <w:pStyle w:val="ListParagraph"/>
        <w:numPr>
          <w:ilvl w:val="0"/>
          <w:numId w:val="28"/>
        </w:numPr>
        <w:spacing w:before="0" w:after="160" w:line="259" w:lineRule="auto"/>
        <w:jc w:val="left"/>
        <w:rPr>
          <w:rFonts w:ascii="Arial" w:hAnsi="Arial" w:cs="Arial"/>
        </w:rPr>
      </w:pPr>
      <w:r w:rsidRPr="006746BD">
        <w:rPr>
          <w:rFonts w:ascii="Arial" w:hAnsi="Arial" w:cs="Arial"/>
        </w:rPr>
        <w:t xml:space="preserve">Мрежни видео снимач за монтажу у 19” рек за снимање </w:t>
      </w:r>
      <w:r w:rsidRPr="006746BD">
        <w:rPr>
          <w:rFonts w:ascii="Arial" w:hAnsi="Arial" w:cs="Arial"/>
          <w:lang w:val="sr-Cyrl-RS"/>
        </w:rPr>
        <w:t>минимално</w:t>
      </w:r>
      <w:r w:rsidRPr="006746BD">
        <w:rPr>
          <w:rFonts w:ascii="Arial" w:hAnsi="Arial" w:cs="Arial"/>
        </w:rPr>
        <w:t xml:space="preserve"> 200 канала и 112TB сториџа</w:t>
      </w:r>
    </w:p>
    <w:p w14:paraId="3A8CB7CA" w14:textId="77777777" w:rsidR="006715DB" w:rsidRPr="006746BD" w:rsidRDefault="006715DB" w:rsidP="006715DB">
      <w:pPr>
        <w:pStyle w:val="ListParagraph"/>
        <w:numPr>
          <w:ilvl w:val="0"/>
          <w:numId w:val="28"/>
        </w:numPr>
        <w:spacing w:before="0" w:after="160" w:line="259" w:lineRule="auto"/>
        <w:jc w:val="left"/>
        <w:rPr>
          <w:rFonts w:ascii="Arial" w:hAnsi="Arial" w:cs="Arial"/>
        </w:rPr>
      </w:pPr>
      <w:r w:rsidRPr="006746BD">
        <w:rPr>
          <w:rFonts w:ascii="Arial" w:hAnsi="Arial" w:cs="Arial"/>
        </w:rPr>
        <w:t xml:space="preserve">Радна станица за оператера са 2 монитора </w:t>
      </w:r>
      <w:r w:rsidRPr="006746BD">
        <w:rPr>
          <w:rFonts w:ascii="Arial" w:hAnsi="Arial" w:cs="Arial"/>
          <w:lang w:val="sr-Cyrl-RS"/>
        </w:rPr>
        <w:t>од</w:t>
      </w:r>
      <w:r w:rsidRPr="006746BD">
        <w:rPr>
          <w:rFonts w:ascii="Arial" w:hAnsi="Arial" w:cs="Arial"/>
        </w:rPr>
        <w:t xml:space="preserve"> 24”</w:t>
      </w:r>
    </w:p>
    <w:p w14:paraId="43739A12" w14:textId="77777777" w:rsidR="006715DB" w:rsidRPr="006746BD" w:rsidRDefault="006715DB" w:rsidP="006715DB">
      <w:pPr>
        <w:pStyle w:val="ListParagraph"/>
        <w:numPr>
          <w:ilvl w:val="0"/>
          <w:numId w:val="28"/>
        </w:numPr>
        <w:spacing w:before="0" w:after="160" w:line="259" w:lineRule="auto"/>
        <w:jc w:val="left"/>
        <w:rPr>
          <w:rFonts w:ascii="Arial" w:hAnsi="Arial" w:cs="Arial"/>
        </w:rPr>
      </w:pPr>
      <w:r w:rsidRPr="006746BD">
        <w:rPr>
          <w:rFonts w:ascii="Arial" w:hAnsi="Arial" w:cs="Arial"/>
        </w:rPr>
        <w:t>Радна станица за видео зид</w:t>
      </w:r>
    </w:p>
    <w:p w14:paraId="44EA8EA3" w14:textId="77777777" w:rsidR="006715DB" w:rsidRPr="006746BD" w:rsidRDefault="006715DB" w:rsidP="006715DB">
      <w:pPr>
        <w:pStyle w:val="ListParagraph"/>
        <w:numPr>
          <w:ilvl w:val="0"/>
          <w:numId w:val="28"/>
        </w:numPr>
        <w:spacing w:before="0" w:after="160" w:line="259" w:lineRule="auto"/>
        <w:jc w:val="left"/>
        <w:rPr>
          <w:rFonts w:ascii="Arial" w:hAnsi="Arial" w:cs="Arial"/>
        </w:rPr>
      </w:pPr>
      <w:r w:rsidRPr="006746BD">
        <w:rPr>
          <w:rFonts w:ascii="Arial" w:hAnsi="Arial" w:cs="Arial"/>
        </w:rPr>
        <w:t>Монитор за видео зид од 65” са носачем за видео зид</w:t>
      </w:r>
    </w:p>
    <w:p w14:paraId="756EE4D8" w14:textId="77777777" w:rsidR="006715DB" w:rsidRPr="006746BD" w:rsidRDefault="006715DB" w:rsidP="006715DB">
      <w:pPr>
        <w:rPr>
          <w:rFonts w:cs="Arial"/>
        </w:rPr>
      </w:pPr>
      <w:r w:rsidRPr="006746BD">
        <w:rPr>
          <w:rFonts w:cs="Arial"/>
        </w:rPr>
        <w:t xml:space="preserve">Све компоненте система морају међусобно бити повезане LAN мрежом у Мulticast окружењу. На удаљеним тачкама (трафо станицама) за спољне позиције се користе фиксне камере у Bullet и Dome кућишту са аналитиком као и PTZ (Pan Tilt Zoom) </w:t>
      </w:r>
      <w:r w:rsidRPr="006746BD">
        <w:rPr>
          <w:rFonts w:cs="Arial"/>
          <w:lang w:val="sr-Cyrl-RS"/>
        </w:rPr>
        <w:t>управљиве</w:t>
      </w:r>
      <w:r w:rsidRPr="006746BD">
        <w:rPr>
          <w:rFonts w:cs="Arial"/>
        </w:rPr>
        <w:t xml:space="preserve"> камере за спољну монтажу. Фиксним камерама се покривају сви углови и позиције а аналитиком у самим камерама се покривају зоне које нису покривене периметарском заштитом. Аларми које генерише аналитика у камерама као и аларми са других подсистема се користе као окидачи у систему ИП видео надзора након чега систем видео надзора мора да обавести ПНЦ</w:t>
      </w:r>
      <w:r w:rsidRPr="006746BD">
        <w:rPr>
          <w:rFonts w:cs="Arial"/>
          <w:lang w:val="sr-Cyrl-RS"/>
        </w:rPr>
        <w:t>, РНЦ</w:t>
      </w:r>
      <w:r w:rsidRPr="006746BD">
        <w:rPr>
          <w:rFonts w:cs="Arial"/>
        </w:rPr>
        <w:t xml:space="preserve"> и ГНЦ тако што ће слику уживо са одређене камере приказати на мониторинг станици оператера и видео зиду уз звучну сигнализацију, приказати зону у аларму на мапи. На тај начин ће опратери задужени за надзор имати моменталну инфромацију шта се тачно догађа на удаљеној локацији. Паралелно са овим обевештавањем систем ИП видео надзора у истом тренутку окреће одређену PTZ</w:t>
      </w:r>
      <w:r w:rsidRPr="006746BD">
        <w:rPr>
          <w:rFonts w:cs="Arial"/>
          <w:lang w:val="sr-Cyrl-RS"/>
        </w:rPr>
        <w:t xml:space="preserve"> управљиву</w:t>
      </w:r>
      <w:r w:rsidRPr="006746BD">
        <w:rPr>
          <w:rFonts w:cs="Arial"/>
        </w:rPr>
        <w:t xml:space="preserve"> камеру (уколико је аларм са спољних јављача) и зумира зону која је у аларму, а у зависности од врсте и типа аларма пушта гласовну поруку на разгласу локације која је предефинисана у систему. Такође оператер има могућност да упостави двосмерну аудио конекцију где ће на разгласу локације моћи да прича и преноси аудио обавештења присутним на локацији.</w:t>
      </w:r>
    </w:p>
    <w:p w14:paraId="3A4E264F" w14:textId="77777777" w:rsidR="006715DB" w:rsidRPr="006746BD" w:rsidRDefault="006715DB" w:rsidP="006715DB">
      <w:pPr>
        <w:rPr>
          <w:rFonts w:cs="Arial"/>
        </w:rPr>
      </w:pPr>
      <w:r w:rsidRPr="006746BD">
        <w:rPr>
          <w:rFonts w:cs="Arial"/>
        </w:rPr>
        <w:t>Фиксне камере у Dome ку</w:t>
      </w:r>
      <w:r w:rsidRPr="006746BD">
        <w:rPr>
          <w:rFonts w:cs="Arial"/>
          <w:lang w:val="sr-Cyrl-RS"/>
        </w:rPr>
        <w:t>ћ</w:t>
      </w:r>
      <w:r w:rsidRPr="006746BD">
        <w:rPr>
          <w:rFonts w:cs="Arial"/>
        </w:rPr>
        <w:t>ишту без аналитике ће се користити за покривање унутрашњости објкта трафо станице. Свака врата која буду покривена контолром приступа ће бити покрив</w:t>
      </w:r>
      <w:r w:rsidRPr="006746BD">
        <w:rPr>
          <w:rFonts w:cs="Arial"/>
          <w:lang w:val="sr-Cyrl-RS"/>
        </w:rPr>
        <w:t>е</w:t>
      </w:r>
      <w:r w:rsidRPr="006746BD">
        <w:rPr>
          <w:rFonts w:cs="Arial"/>
        </w:rPr>
        <w:t>на</w:t>
      </w:r>
      <w:r w:rsidRPr="006746BD">
        <w:rPr>
          <w:rFonts w:cs="Arial"/>
          <w:lang w:val="sr-Cyrl-RS"/>
        </w:rPr>
        <w:t xml:space="preserve"> </w:t>
      </w:r>
      <w:r w:rsidRPr="006746BD">
        <w:rPr>
          <w:rFonts w:cs="Arial"/>
        </w:rPr>
        <w:t xml:space="preserve">једном оваквом камером како би оператери могли да прате ко покушава да уђе у просторију. Интеграцијом са системом контроле приступа ова камера ће при покушају уласка картициом, оператерима у ПНЦ-у пустити слику уживо како би могли да идентификују да ли власник картице за контролу приступа покушава да уђе или је то неко друго лице. Унутрашњост просторије од значаја ће бити покривене </w:t>
      </w:r>
      <w:r w:rsidRPr="006746BD">
        <w:rPr>
          <w:rFonts w:cs="Arial"/>
        </w:rPr>
        <w:lastRenderedPageBreak/>
        <w:t>како би опратери у сваком тренутку знали шта се у њим дешава и које ра</w:t>
      </w:r>
      <w:r w:rsidRPr="006746BD">
        <w:rPr>
          <w:rFonts w:cs="Arial"/>
          <w:lang w:val="sr-Cyrl-RS"/>
        </w:rPr>
        <w:t>дњ</w:t>
      </w:r>
      <w:r w:rsidRPr="006746BD">
        <w:rPr>
          <w:rFonts w:cs="Arial"/>
        </w:rPr>
        <w:t>е радници изводе док су унутра.</w:t>
      </w:r>
    </w:p>
    <w:p w14:paraId="632077A5" w14:textId="77777777" w:rsidR="006715DB" w:rsidRPr="006746BD" w:rsidRDefault="006715DB" w:rsidP="006715DB">
      <w:pPr>
        <w:rPr>
          <w:rFonts w:cs="Arial"/>
        </w:rPr>
      </w:pPr>
      <w:r w:rsidRPr="006746BD">
        <w:rPr>
          <w:rFonts w:cs="Arial"/>
        </w:rPr>
        <w:t>На термалним камера мора бити подешена термална аналитика и биће постављене тако да могу да прате минимум 12 тачака од интереса (клеме, изолатори и тд.) и температурне промене на овим тачкама. У случају да додође до алармне ситуације коју би генерисала термална аналитика, аутоматски ће се генерисати аларм у систему који ће обавестити оператер у ПНЦ</w:t>
      </w:r>
      <w:r w:rsidRPr="006746BD">
        <w:rPr>
          <w:rFonts w:cs="Arial"/>
          <w:lang w:val="sr-Cyrl-RS"/>
        </w:rPr>
        <w:t>, РНЦ</w:t>
      </w:r>
      <w:r w:rsidRPr="006746BD">
        <w:rPr>
          <w:rFonts w:cs="Arial"/>
        </w:rPr>
        <w:t xml:space="preserve"> и ГНЦ уз звучну сигнализацију и окренути одговарајућу PTZ</w:t>
      </w:r>
      <w:r w:rsidRPr="006746BD">
        <w:rPr>
          <w:rFonts w:cs="Arial"/>
          <w:lang w:val="sr-Cyrl-RS"/>
        </w:rPr>
        <w:t xml:space="preserve"> управљиву</w:t>
      </w:r>
      <w:r w:rsidRPr="006746BD">
        <w:rPr>
          <w:rFonts w:cs="Arial"/>
        </w:rPr>
        <w:t xml:space="preserve"> камеру као тој тачки од интереса и пустити слику уживо како са PTZ </w:t>
      </w:r>
      <w:r w:rsidRPr="006746BD">
        <w:rPr>
          <w:rFonts w:cs="Arial"/>
          <w:lang w:val="sr-Cyrl-RS"/>
        </w:rPr>
        <w:t xml:space="preserve">управљиве </w:t>
      </w:r>
      <w:r w:rsidRPr="006746BD">
        <w:rPr>
          <w:rFonts w:cs="Arial"/>
        </w:rPr>
        <w:t>тако и са термалне камере на операторској станици и видео зиду.</w:t>
      </w:r>
    </w:p>
    <w:p w14:paraId="6F9AD1B3" w14:textId="77777777" w:rsidR="006715DB" w:rsidRPr="006746BD" w:rsidRDefault="006715DB" w:rsidP="006715DB">
      <w:pPr>
        <w:rPr>
          <w:rFonts w:cs="Arial"/>
        </w:rPr>
      </w:pPr>
      <w:r w:rsidRPr="006746BD">
        <w:rPr>
          <w:rFonts w:cs="Arial"/>
        </w:rPr>
        <w:t xml:space="preserve">У случају алармне ситуације оператер </w:t>
      </w:r>
      <w:r w:rsidRPr="006746BD">
        <w:rPr>
          <w:rFonts w:cs="Arial"/>
          <w:lang w:val="sr-Cyrl-RS"/>
        </w:rPr>
        <w:t>ће бити</w:t>
      </w:r>
      <w:r w:rsidRPr="006746BD">
        <w:rPr>
          <w:rFonts w:cs="Arial"/>
        </w:rPr>
        <w:t xml:space="preserve"> обавезан да аларм потврди кроз графички интерфејс и забелези текстуални унос о самом догађају који ће се чувати као подсетник за каснију анализу. Оператер ће моћи да у било ком тренутку а нарочито у алармним ситуацијама забележи bookmark који ће помоћи у каснијој претрази снимка у систему, како њему тако и другим оператерима.</w:t>
      </w:r>
    </w:p>
    <w:p w14:paraId="216BBB49" w14:textId="77777777" w:rsidR="006715DB" w:rsidRPr="006746BD" w:rsidRDefault="006715DB" w:rsidP="006715DB">
      <w:pPr>
        <w:rPr>
          <w:rFonts w:cs="Arial"/>
        </w:rPr>
      </w:pPr>
      <w:r w:rsidRPr="006746BD">
        <w:rPr>
          <w:rFonts w:cs="Arial"/>
        </w:rPr>
        <w:t>Напајање свих фиксних камера на објекту биће реализовано кроз POE</w:t>
      </w:r>
      <w:r w:rsidRPr="006746BD">
        <w:rPr>
          <w:rFonts w:cs="Arial"/>
          <w:lang w:val="sr-Cyrl-RS"/>
        </w:rPr>
        <w:t xml:space="preserve"> (</w:t>
      </w:r>
      <w:r w:rsidRPr="006746BD">
        <w:rPr>
          <w:rFonts w:cs="Arial"/>
        </w:rPr>
        <w:t xml:space="preserve">Power over Ethernet) са локалног мрежног свича, док ће због веће потрошње и позиције PTZ </w:t>
      </w:r>
      <w:r w:rsidRPr="006746BD">
        <w:rPr>
          <w:rFonts w:cs="Arial"/>
          <w:lang w:val="sr-Cyrl-RS"/>
        </w:rPr>
        <w:t>управљивих</w:t>
      </w:r>
      <w:r w:rsidRPr="006746BD">
        <w:rPr>
          <w:rFonts w:cs="Arial"/>
        </w:rPr>
        <w:t xml:space="preserve"> камера напајање бити реализовано са посебног извора (HiPOE иње</w:t>
      </w:r>
      <w:r w:rsidRPr="006746BD">
        <w:rPr>
          <w:rFonts w:cs="Arial"/>
          <w:lang w:val="sr-Cyrl-RS"/>
        </w:rPr>
        <w:t>к</w:t>
      </w:r>
      <w:r w:rsidRPr="006746BD">
        <w:rPr>
          <w:rFonts w:cs="Arial"/>
        </w:rPr>
        <w:t>тор или трафо 24VAC)</w:t>
      </w:r>
    </w:p>
    <w:p w14:paraId="3CFCB1B7" w14:textId="77777777" w:rsidR="006715DB" w:rsidRPr="006746BD" w:rsidRDefault="006715DB" w:rsidP="006715DB">
      <w:pPr>
        <w:rPr>
          <w:rFonts w:cs="Arial"/>
        </w:rPr>
      </w:pPr>
      <w:r w:rsidRPr="006746BD">
        <w:rPr>
          <w:rFonts w:cs="Arial"/>
        </w:rPr>
        <w:t xml:space="preserve">Сви видео канали морају се локално снимати на мрежни видео снимач у компактном кућишту са пасивним хлађењем за снимање </w:t>
      </w:r>
      <w:r w:rsidRPr="006746BD">
        <w:rPr>
          <w:rFonts w:cs="Arial"/>
          <w:lang w:val="sr-Cyrl-RS"/>
        </w:rPr>
        <w:t>минимално</w:t>
      </w:r>
      <w:r w:rsidRPr="006746BD">
        <w:rPr>
          <w:rFonts w:cs="Arial"/>
        </w:rPr>
        <w:t xml:space="preserve"> 20 канала</w:t>
      </w:r>
      <w:r w:rsidRPr="006746BD">
        <w:rPr>
          <w:rFonts w:cs="Arial"/>
          <w:lang w:val="sr-Cyrl-RS"/>
        </w:rPr>
        <w:t xml:space="preserve"> или на </w:t>
      </w:r>
      <w:r w:rsidRPr="006746BD">
        <w:rPr>
          <w:rFonts w:cs="Arial"/>
        </w:rPr>
        <w:t>снимач</w:t>
      </w:r>
      <w:r w:rsidRPr="006746BD">
        <w:rPr>
          <w:rFonts w:cs="Arial"/>
          <w:lang w:val="sr-Cyrl-RS"/>
        </w:rPr>
        <w:t>у</w:t>
      </w:r>
      <w:r w:rsidRPr="006746BD">
        <w:rPr>
          <w:rFonts w:cs="Arial"/>
        </w:rPr>
        <w:t xml:space="preserve"> за монтажу у 19” рек за снимање </w:t>
      </w:r>
      <w:r w:rsidRPr="006746BD">
        <w:rPr>
          <w:rFonts w:cs="Arial"/>
          <w:lang w:val="sr-Cyrl-RS"/>
        </w:rPr>
        <w:t>минимално</w:t>
      </w:r>
      <w:r w:rsidRPr="006746BD">
        <w:rPr>
          <w:rFonts w:cs="Arial"/>
        </w:rPr>
        <w:t xml:space="preserve"> </w:t>
      </w:r>
      <w:r w:rsidRPr="006746BD">
        <w:rPr>
          <w:rFonts w:cs="Arial"/>
          <w:lang w:val="sr-Cyrl-RS"/>
        </w:rPr>
        <w:t>1</w:t>
      </w:r>
      <w:r w:rsidRPr="006746BD">
        <w:rPr>
          <w:rFonts w:cs="Arial"/>
        </w:rPr>
        <w:t>00 канала</w:t>
      </w:r>
      <w:r w:rsidRPr="006746BD">
        <w:rPr>
          <w:rFonts w:cs="Arial"/>
          <w:lang w:val="sr-Cyrl-RS"/>
        </w:rPr>
        <w:t xml:space="preserve"> на већим локацијама где број камера прелази преко 40. </w:t>
      </w:r>
      <w:r w:rsidRPr="006746BD">
        <w:rPr>
          <w:rFonts w:cs="Arial"/>
        </w:rPr>
        <w:t>Сним</w:t>
      </w:r>
      <w:r w:rsidRPr="006746BD">
        <w:rPr>
          <w:rFonts w:cs="Arial"/>
          <w:lang w:val="sr-Cyrl-RS"/>
        </w:rPr>
        <w:t xml:space="preserve">ање </w:t>
      </w:r>
      <w:r w:rsidRPr="006746BD">
        <w:rPr>
          <w:rFonts w:cs="Arial"/>
        </w:rPr>
        <w:t xml:space="preserve">мора бити у 25 кадрова у секунди и FullHD резолуциј и у законски прописаном року од 30 дана за сваки канал. Kао редуданса снимању користиће се мрежни видео снимач за монтажу у 19” рек за снимање </w:t>
      </w:r>
      <w:r w:rsidRPr="006746BD">
        <w:rPr>
          <w:rFonts w:cs="Arial"/>
          <w:lang w:val="sr-Cyrl-RS"/>
        </w:rPr>
        <w:t>минимално</w:t>
      </w:r>
      <w:r w:rsidRPr="006746BD">
        <w:rPr>
          <w:rFonts w:cs="Arial"/>
        </w:rPr>
        <w:t xml:space="preserve"> 200 канала који ће се налазити на локацији ПНЦ-а и бити редудантни мрежни снимач за све удаљене локације (трафо станице) у надлежности тог ПНЦ-а.</w:t>
      </w:r>
      <w:r w:rsidRPr="006746BD">
        <w:rPr>
          <w:rFonts w:cs="Arial"/>
          <w:lang w:val="sr-Cyrl-RS"/>
        </w:rPr>
        <w:t xml:space="preserve"> Како постоје одређене ПНЦ локације које ће надзирати значајно већи број удаљених локација (треафо станица) а самим тим и број ИП камера којима треба омогућити редудантно снимање је већи. Из тог разлога на оваквим локацијама је предвиђено коришћење </w:t>
      </w:r>
      <w:r w:rsidRPr="006746BD">
        <w:rPr>
          <w:rFonts w:cs="Arial"/>
        </w:rPr>
        <w:t>мрежн</w:t>
      </w:r>
      <w:r w:rsidRPr="006746BD">
        <w:rPr>
          <w:rFonts w:cs="Arial"/>
          <w:lang w:val="sr-Cyrl-RS"/>
        </w:rPr>
        <w:t>ог</w:t>
      </w:r>
      <w:r w:rsidRPr="006746BD">
        <w:rPr>
          <w:rFonts w:cs="Arial"/>
        </w:rPr>
        <w:t xml:space="preserve"> видео снимач</w:t>
      </w:r>
      <w:r w:rsidRPr="006746BD">
        <w:rPr>
          <w:rFonts w:cs="Arial"/>
          <w:lang w:val="sr-Cyrl-RS"/>
        </w:rPr>
        <w:t>а</w:t>
      </w:r>
      <w:r w:rsidRPr="006746BD">
        <w:rPr>
          <w:rFonts w:cs="Arial"/>
        </w:rPr>
        <w:t xml:space="preserve"> за монтажу у 19” рек за снимање </w:t>
      </w:r>
      <w:r w:rsidRPr="006746BD">
        <w:rPr>
          <w:rFonts w:cs="Arial"/>
          <w:lang w:val="sr-Cyrl-RS"/>
        </w:rPr>
        <w:t>минимално</w:t>
      </w:r>
      <w:r w:rsidRPr="006746BD">
        <w:rPr>
          <w:rFonts w:cs="Arial"/>
        </w:rPr>
        <w:t xml:space="preserve"> </w:t>
      </w:r>
      <w:r w:rsidRPr="006746BD">
        <w:rPr>
          <w:rFonts w:cs="Arial"/>
          <w:lang w:val="sr-Cyrl-RS"/>
        </w:rPr>
        <w:t>35</w:t>
      </w:r>
      <w:r w:rsidRPr="006746BD">
        <w:rPr>
          <w:rFonts w:cs="Arial"/>
        </w:rPr>
        <w:t>0 канала</w:t>
      </w:r>
      <w:r w:rsidRPr="006746BD">
        <w:rPr>
          <w:rFonts w:cs="Arial"/>
          <w:lang w:val="sr-Cyrl-RS"/>
        </w:rPr>
        <w:t>.</w:t>
      </w:r>
      <w:r w:rsidRPr="006746BD">
        <w:rPr>
          <w:rFonts w:cs="Arial"/>
        </w:rPr>
        <w:t xml:space="preserve"> Редуданса ће бити реализована у mirror режиму за локације где то комуникациони пут дозвољава. Тамо где то није изводљиво, редуданса ће бити реализована у Hot standby режиму.</w:t>
      </w:r>
    </w:p>
    <w:p w14:paraId="453A9D49" w14:textId="77777777" w:rsidR="006715DB" w:rsidRPr="006746BD" w:rsidRDefault="006715DB" w:rsidP="006715DB">
      <w:pPr>
        <w:rPr>
          <w:rFonts w:cs="Arial"/>
        </w:rPr>
      </w:pPr>
      <w:r w:rsidRPr="006746BD">
        <w:rPr>
          <w:rFonts w:cs="Arial"/>
        </w:rPr>
        <w:t xml:space="preserve">Операторске радне станице морају бити опремљене са минимум 3 монитора на којим ће оператер симултано моћи да прати више прозора (слику уживо, </w:t>
      </w:r>
      <w:r w:rsidRPr="006746BD">
        <w:rPr>
          <w:rFonts w:cs="Arial"/>
          <w:lang w:val="sr-Cyrl-RS"/>
        </w:rPr>
        <w:t>преглед снимљеног материјала</w:t>
      </w:r>
      <w:r w:rsidRPr="006746BD">
        <w:rPr>
          <w:rFonts w:cs="Arial"/>
        </w:rPr>
        <w:t>, мапе, аларме са свих подсистема). Такође са исте радне станице а кроз графички интерфејс VMS-а опратер ће имати могућност брзог приступа осталим подсистемима. Одатле ће моћи да их контролише и надзире сваки понаособ.</w:t>
      </w:r>
    </w:p>
    <w:p w14:paraId="74B0D142" w14:textId="77777777" w:rsidR="006715DB" w:rsidRPr="006746BD" w:rsidRDefault="006715DB" w:rsidP="006715DB">
      <w:pPr>
        <w:rPr>
          <w:rFonts w:cs="Arial"/>
        </w:rPr>
      </w:pPr>
      <w:r w:rsidRPr="006746BD">
        <w:rPr>
          <w:rFonts w:cs="Arial"/>
        </w:rPr>
        <w:t>По потреби, а у зависности од величине ПНЦ-а и броја удаљених тачака (трафо станица) поставиће се видео зид. За то ће се користити радна станица за видео зид са четири монитора од по 65”. За монтажу монитора користиће се оригинални носачи за ту намену. Оператер ће кроз своју радну станицу и графички интерфејс VMS-а имати могућност да контролише видео зид и шта се на њему приказује.</w:t>
      </w:r>
    </w:p>
    <w:p w14:paraId="3E58C5B7" w14:textId="77777777" w:rsidR="006715DB" w:rsidRPr="006746BD" w:rsidRDefault="006715DB" w:rsidP="006715DB">
      <w:pPr>
        <w:rPr>
          <w:rFonts w:cs="Arial"/>
        </w:rPr>
      </w:pPr>
    </w:p>
    <w:p w14:paraId="6EA5D751" w14:textId="77777777" w:rsidR="006715DB" w:rsidRPr="006746BD" w:rsidRDefault="006715DB" w:rsidP="006715DB">
      <w:pPr>
        <w:rPr>
          <w:rFonts w:cs="Arial"/>
        </w:rPr>
      </w:pPr>
    </w:p>
    <w:p w14:paraId="6B423675" w14:textId="77777777" w:rsidR="006715DB" w:rsidRPr="006746BD" w:rsidRDefault="006715DB" w:rsidP="006715DB">
      <w:pPr>
        <w:rPr>
          <w:rFonts w:cs="Arial"/>
        </w:rPr>
      </w:pPr>
    </w:p>
    <w:p w14:paraId="66302668" w14:textId="77777777" w:rsidR="006715DB" w:rsidRPr="006746BD" w:rsidRDefault="006715DB" w:rsidP="006715DB">
      <w:pPr>
        <w:rPr>
          <w:rFonts w:cs="Arial"/>
        </w:rPr>
      </w:pPr>
    </w:p>
    <w:p w14:paraId="603E4004" w14:textId="77777777" w:rsidR="006715DB" w:rsidRPr="006746BD" w:rsidRDefault="006715DB" w:rsidP="006715DB">
      <w:pPr>
        <w:jc w:val="center"/>
        <w:rPr>
          <w:rFonts w:cs="Arial"/>
          <w:b/>
        </w:rPr>
      </w:pPr>
      <w:r w:rsidRPr="006746BD">
        <w:rPr>
          <w:rFonts w:cs="Arial"/>
          <w:b/>
        </w:rPr>
        <w:t>СИСТЕМ KОНТРОЛЕ ПРИСТУПА</w:t>
      </w:r>
    </w:p>
    <w:p w14:paraId="4F2ACA4B" w14:textId="77777777" w:rsidR="006715DB" w:rsidRPr="006746BD" w:rsidRDefault="006715DB" w:rsidP="006715DB">
      <w:pPr>
        <w:rPr>
          <w:rFonts w:cs="Arial"/>
        </w:rPr>
      </w:pPr>
    </w:p>
    <w:p w14:paraId="379F8E37" w14:textId="77777777" w:rsidR="006715DB" w:rsidRPr="006746BD" w:rsidRDefault="006715DB" w:rsidP="006715DB">
      <w:pPr>
        <w:rPr>
          <w:rFonts w:cs="Arial"/>
        </w:rPr>
      </w:pPr>
      <w:r w:rsidRPr="006746BD">
        <w:rPr>
          <w:rFonts w:cs="Arial"/>
        </w:rPr>
        <w:lastRenderedPageBreak/>
        <w:t>Систем контроле приступа мора бити реализован у дистрибутивној арихтектури због великог броја локација које се налазе на територији читаве земље. Неопходно је да платформа подржава велики број елемената (конторлера врата) као и корисника, а да је софтверски део платформе модуларан како би корисник могао да додаје функционалности по потреби. Ради лакшег повезивања свих елемената у једна систем комуникација између контролера за врата и главног сервера мора да се остварује преко ИП протокола. Та веза је у реалном времену и омогућава конторлеру врата да шаље податке о уласку и изласку централном серверу. Централни сервер на којем се налази цоре апликација и база података о свим корисницима, и који је спона између функционалних модула и хардверског дела система, преко ИП протокола комуницира са контролерима врата и прослеђује информације о корисницима, креденциалима и нивоима приступа. Неопходно је да сваки контролер врата поседује локалну базу у којој чува податке о корисницима и њиховим креденциалима, као и базу података о догађајима. Ово је јако битно јер конторлеру пружа могућност за аутономан рад у случају када је комуникација са централним сервером у прекиду.</w:t>
      </w:r>
    </w:p>
    <w:p w14:paraId="7F1FAE31" w14:textId="77777777" w:rsidR="006715DB" w:rsidRPr="006746BD" w:rsidRDefault="006715DB" w:rsidP="006715DB">
      <w:pPr>
        <w:rPr>
          <w:rFonts w:cs="Arial"/>
        </w:rPr>
      </w:pPr>
      <w:r w:rsidRPr="006746BD">
        <w:rPr>
          <w:rFonts w:cs="Arial"/>
        </w:rPr>
        <w:t>Ради лакше имплементације а касније и због лакшег одржавања неопходно је да хардвер (конторлери врата, читачи) и софтвер (цоре апликација са функционалним модулима) буду од истог произвођача. Тиме се постиже боља контрола над системом и повећава отпорност од прекида са једне стране, а са друге стране олакшава интеграција са другим системима. Апликативни део платформе мора да подржава интеграцију са другим системима техничке заштите и са апликацијама као сто су HR менаџмент и ERP. Због лакшег управљања корисницима и њиховим креденциалима неоходно је да платформа подржава интеграцију са Активним директориумом. Да би корисник могао да бира само функционалности које су му неопходне у систему, платформа користи функционалне апликативне модуле као што су модул контроле приступа, модул времена и присутности, модул за менаџмент посетилаца, кафетериа модул, модул за менадзмент радника подизвођачких фирми и други. Овакав модуларни концепт кориснику олакшава да прошири функционалности система онда када је то неопходно и тиме смању укупну цену коштања система почетно улагање.</w:t>
      </w:r>
    </w:p>
    <w:p w14:paraId="7D6A8250" w14:textId="77777777" w:rsidR="006715DB" w:rsidRPr="006746BD" w:rsidRDefault="006715DB" w:rsidP="006715DB">
      <w:pPr>
        <w:rPr>
          <w:rFonts w:cs="Arial"/>
        </w:rPr>
      </w:pPr>
    </w:p>
    <w:p w14:paraId="7A162248" w14:textId="77777777" w:rsidR="006715DB" w:rsidRPr="006746BD" w:rsidRDefault="006715DB" w:rsidP="006715DB">
      <w:pPr>
        <w:rPr>
          <w:rFonts w:cs="Arial"/>
        </w:rPr>
      </w:pPr>
      <w:r w:rsidRPr="006746BD">
        <w:rPr>
          <w:rFonts w:cs="Arial"/>
        </w:rPr>
        <w:t>Техничким решењем је предвиђено постојање следећих компоноенти система контроле приступа:</w:t>
      </w:r>
    </w:p>
    <w:p w14:paraId="3E2E21A9" w14:textId="77777777" w:rsidR="006715DB" w:rsidRPr="006746BD" w:rsidRDefault="006715DB" w:rsidP="006715DB">
      <w:pPr>
        <w:pStyle w:val="ListParagraph"/>
        <w:numPr>
          <w:ilvl w:val="0"/>
          <w:numId w:val="29"/>
        </w:numPr>
        <w:spacing w:before="0" w:after="160" w:line="259" w:lineRule="auto"/>
        <w:jc w:val="left"/>
        <w:rPr>
          <w:rFonts w:ascii="Arial" w:hAnsi="Arial" w:cs="Arial"/>
        </w:rPr>
      </w:pPr>
      <w:r w:rsidRPr="006746BD">
        <w:rPr>
          <w:rFonts w:ascii="Arial" w:hAnsi="Arial" w:cs="Arial"/>
        </w:rPr>
        <w:t>Kонтролер врата са интегрисаним Mifare читачем</w:t>
      </w:r>
    </w:p>
    <w:p w14:paraId="0ACE33D4" w14:textId="77777777" w:rsidR="006715DB" w:rsidRPr="006746BD" w:rsidRDefault="006715DB" w:rsidP="006715DB">
      <w:pPr>
        <w:pStyle w:val="ListParagraph"/>
        <w:numPr>
          <w:ilvl w:val="0"/>
          <w:numId w:val="29"/>
        </w:numPr>
        <w:spacing w:before="0" w:after="160" w:line="259" w:lineRule="auto"/>
        <w:jc w:val="left"/>
        <w:rPr>
          <w:rFonts w:ascii="Arial" w:hAnsi="Arial" w:cs="Arial"/>
        </w:rPr>
      </w:pPr>
      <w:r w:rsidRPr="006746BD">
        <w:rPr>
          <w:rFonts w:ascii="Arial" w:hAnsi="Arial" w:cs="Arial"/>
        </w:rPr>
        <w:t>Kонтролер врата</w:t>
      </w:r>
    </w:p>
    <w:p w14:paraId="23A700EB" w14:textId="77777777" w:rsidR="006715DB" w:rsidRPr="006746BD" w:rsidRDefault="006715DB" w:rsidP="006715DB">
      <w:pPr>
        <w:pStyle w:val="ListParagraph"/>
        <w:numPr>
          <w:ilvl w:val="0"/>
          <w:numId w:val="29"/>
        </w:numPr>
        <w:spacing w:before="0" w:after="160" w:line="259" w:lineRule="auto"/>
        <w:jc w:val="left"/>
        <w:rPr>
          <w:rFonts w:ascii="Arial" w:hAnsi="Arial" w:cs="Arial"/>
        </w:rPr>
      </w:pPr>
      <w:r w:rsidRPr="006746BD">
        <w:rPr>
          <w:rFonts w:ascii="Arial" w:hAnsi="Arial" w:cs="Arial"/>
        </w:rPr>
        <w:t>Mifare читач</w:t>
      </w:r>
    </w:p>
    <w:p w14:paraId="58DAF3FD" w14:textId="77777777" w:rsidR="006715DB" w:rsidRPr="006746BD" w:rsidRDefault="006715DB" w:rsidP="006715DB">
      <w:pPr>
        <w:pStyle w:val="ListParagraph"/>
        <w:numPr>
          <w:ilvl w:val="0"/>
          <w:numId w:val="29"/>
        </w:numPr>
        <w:spacing w:before="0" w:after="160" w:line="259" w:lineRule="auto"/>
        <w:jc w:val="left"/>
        <w:rPr>
          <w:rFonts w:ascii="Arial" w:hAnsi="Arial" w:cs="Arial"/>
        </w:rPr>
      </w:pPr>
      <w:r w:rsidRPr="006746BD">
        <w:rPr>
          <w:rFonts w:ascii="Arial" w:hAnsi="Arial" w:cs="Arial"/>
        </w:rPr>
        <w:t>Mifare картица</w:t>
      </w:r>
    </w:p>
    <w:p w14:paraId="62CF08B9" w14:textId="77777777" w:rsidR="006715DB" w:rsidRPr="006746BD" w:rsidRDefault="006715DB" w:rsidP="006715DB">
      <w:pPr>
        <w:pStyle w:val="ListParagraph"/>
        <w:numPr>
          <w:ilvl w:val="0"/>
          <w:numId w:val="29"/>
        </w:numPr>
        <w:spacing w:before="0" w:after="160" w:line="259" w:lineRule="auto"/>
        <w:jc w:val="left"/>
        <w:rPr>
          <w:rFonts w:ascii="Arial" w:hAnsi="Arial" w:cs="Arial"/>
        </w:rPr>
      </w:pPr>
      <w:r w:rsidRPr="006746BD">
        <w:rPr>
          <w:rFonts w:ascii="Arial" w:hAnsi="Arial" w:cs="Arial"/>
        </w:rPr>
        <w:t>Серверска Core апликација са базом података</w:t>
      </w:r>
    </w:p>
    <w:p w14:paraId="3B8E9CEA" w14:textId="77777777" w:rsidR="006715DB" w:rsidRPr="006746BD" w:rsidRDefault="006715DB" w:rsidP="006715DB">
      <w:pPr>
        <w:pStyle w:val="ListParagraph"/>
        <w:numPr>
          <w:ilvl w:val="0"/>
          <w:numId w:val="29"/>
        </w:numPr>
        <w:spacing w:before="0" w:after="160" w:line="259" w:lineRule="auto"/>
        <w:jc w:val="left"/>
        <w:rPr>
          <w:rFonts w:ascii="Arial" w:hAnsi="Arial" w:cs="Arial"/>
        </w:rPr>
      </w:pPr>
      <w:r w:rsidRPr="006746BD">
        <w:rPr>
          <w:rFonts w:ascii="Arial" w:hAnsi="Arial" w:cs="Arial"/>
        </w:rPr>
        <w:t>Функционални модули</w:t>
      </w:r>
    </w:p>
    <w:p w14:paraId="69269293" w14:textId="77777777" w:rsidR="006715DB" w:rsidRPr="006746BD" w:rsidRDefault="006715DB" w:rsidP="006715DB">
      <w:pPr>
        <w:rPr>
          <w:rFonts w:cs="Arial"/>
        </w:rPr>
      </w:pPr>
      <w:r w:rsidRPr="006746BD">
        <w:rPr>
          <w:rFonts w:cs="Arial"/>
        </w:rPr>
        <w:t xml:space="preserve">На удаљеним тачкама (трафо станицама) користиће се конторлери врата са интегрисаним Мифаре читчем на свим вратима где је неопходно бележити улазак, а уз додавање додатног читача могуће је контролом приступа контролисати излазак из просторије. У специфичним околностима где је начин монтаже не дозвољава постављање интегрисаног контролера са читачем, користиће се опција независног контролера врата са издвојеним читачима. Kомуникација контролера врата са централним сервером биће реализована кроз LAN конекцију, а напајање контролера врата ће се бити реализовано кроз POE са локалног мрежног свича. Тиме ће инсталација бити знатно олакшана и бржа. Kонтролер врата поред основних функција мора да пдржава надзор затворености врата, да има AUX In и Out којим је могућа даља контрола других елемената као и интеграција са другим подсистемима. Закључавање врата ће бити реализовано са електромагнетним држачима са сензором за контролу затворености. Kако напајање електромагнетних држача врата мора да буде константних </w:t>
      </w:r>
      <w:r w:rsidRPr="006746BD">
        <w:rPr>
          <w:rFonts w:cs="Arial"/>
        </w:rPr>
        <w:lastRenderedPageBreak/>
        <w:t>12VDC, оно ће бити рализовано преко посебног извора које ће се напајати директно са локалног УПС-а.</w:t>
      </w:r>
    </w:p>
    <w:p w14:paraId="07D1FBE1" w14:textId="77777777" w:rsidR="006715DB" w:rsidRPr="006746BD" w:rsidRDefault="006715DB" w:rsidP="006715DB">
      <w:pPr>
        <w:rPr>
          <w:rFonts w:cs="Arial"/>
        </w:rPr>
      </w:pPr>
      <w:r w:rsidRPr="006746BD">
        <w:rPr>
          <w:rFonts w:cs="Arial"/>
        </w:rPr>
        <w:t xml:space="preserve">Серверска Core апликација са базом података ће бити инсталирана на локацији ГНЦ-а на високо доступној конвергентној инфраструктури за хостовање апликација техничке заштите и сервиса за централну аутентификацију. На Core апаликацју ће бити додати функционални апликациони модули за контролу приступа и менаџмент радника подизвођачких фирми. Kасније ће бити могуће проширење функционалности система додавањем других функционалних апликативних модула. Интерфејс за приступ и управљање овим системом мора да буде web-based чиме са омогућава приступ са било које радне станице у систему укључујући и графички интерфејс VMS-а. Тиме се такође поједностављује </w:t>
      </w:r>
      <w:r w:rsidRPr="006746BD">
        <w:rPr>
          <w:rFonts w:cs="Arial"/>
          <w:lang w:val="sr-Cyrl-RS"/>
        </w:rPr>
        <w:t xml:space="preserve">управљање и </w:t>
      </w:r>
      <w:r w:rsidRPr="006746BD">
        <w:rPr>
          <w:rFonts w:cs="Arial"/>
        </w:rPr>
        <w:t>одржавање целокупног система.</w:t>
      </w:r>
    </w:p>
    <w:p w14:paraId="1DB89E7D" w14:textId="77777777" w:rsidR="006715DB" w:rsidRPr="006746BD" w:rsidRDefault="006715DB" w:rsidP="006715DB">
      <w:pPr>
        <w:rPr>
          <w:rFonts w:cs="Arial"/>
        </w:rPr>
      </w:pPr>
      <w:r w:rsidRPr="006746BD">
        <w:rPr>
          <w:rFonts w:cs="Arial"/>
        </w:rPr>
        <w:t>Локални оператери у ПНЦ-у су задужени за креирање радних налога како за своје раднике тако и за раднике подизвођачких фирми које обављају неку врсту посла на удаљеним локацијама (трафо станицама). Kако се то тренутно ради локално али без централне базе и могућно</w:t>
      </w:r>
      <w:r w:rsidRPr="006746BD">
        <w:rPr>
          <w:rFonts w:cs="Arial"/>
          <w:lang w:val="sr-Cyrl-RS"/>
        </w:rPr>
        <w:t>ш</w:t>
      </w:r>
      <w:r w:rsidRPr="006746BD">
        <w:rPr>
          <w:rFonts w:cs="Arial"/>
        </w:rPr>
        <w:t xml:space="preserve">ћу за централним надзором и управљањем, тај процесс </w:t>
      </w:r>
      <w:r w:rsidRPr="006746BD">
        <w:rPr>
          <w:rFonts w:cs="Arial"/>
          <w:lang w:val="sr-Cyrl-RS"/>
        </w:rPr>
        <w:t>ћ</w:t>
      </w:r>
      <w:r w:rsidRPr="006746BD">
        <w:rPr>
          <w:rFonts w:cs="Arial"/>
        </w:rPr>
        <w:t>е бити аутоматизован кроз апликативни модул као и кроз развој додатних апликативних алата које су за тај процес аутоматизације неопходни.</w:t>
      </w:r>
    </w:p>
    <w:p w14:paraId="4EA4DA48" w14:textId="77777777" w:rsidR="006715DB" w:rsidRPr="006746BD" w:rsidRDefault="006715DB" w:rsidP="006715DB">
      <w:pPr>
        <w:rPr>
          <w:rFonts w:cs="Arial"/>
        </w:rPr>
      </w:pPr>
      <w:r w:rsidRPr="006746BD">
        <w:rPr>
          <w:rFonts w:cs="Arial"/>
        </w:rPr>
        <w:t>Интеграцијом са системом ИП видео надзора приликом сваког очитавања картице, контрола приступа ће слати информацију која ће активирати слику у</w:t>
      </w:r>
      <w:r w:rsidRPr="006746BD">
        <w:rPr>
          <w:rFonts w:cs="Arial"/>
          <w:lang w:val="sr-Cyrl-RS"/>
        </w:rPr>
        <w:t>ж</w:t>
      </w:r>
      <w:r w:rsidRPr="006746BD">
        <w:rPr>
          <w:rFonts w:cs="Arial"/>
        </w:rPr>
        <w:t>иво са одређене камере која надгледа тај читач. Интеграцијом са системом за аутоматску детекцију, дојаву и управљањем гашењем пожара, у алармним систуацијама конторла приступа ће добијати информацију која врата морају да се откључају ради брже евакуације а која морају да остану закључана због почетка гашења.</w:t>
      </w:r>
    </w:p>
    <w:p w14:paraId="2556D0D4" w14:textId="77777777" w:rsidR="006715DB" w:rsidRPr="006746BD" w:rsidRDefault="006715DB" w:rsidP="006715DB">
      <w:pPr>
        <w:rPr>
          <w:rFonts w:cs="Arial"/>
        </w:rPr>
      </w:pPr>
    </w:p>
    <w:p w14:paraId="0E96123C" w14:textId="77777777" w:rsidR="006715DB" w:rsidRPr="006746BD" w:rsidRDefault="006715DB" w:rsidP="006715DB">
      <w:pPr>
        <w:rPr>
          <w:rFonts w:cs="Arial"/>
        </w:rPr>
      </w:pPr>
    </w:p>
    <w:p w14:paraId="2E464AA2" w14:textId="77777777" w:rsidR="006715DB" w:rsidRPr="006746BD" w:rsidRDefault="006715DB" w:rsidP="006715DB">
      <w:pPr>
        <w:jc w:val="center"/>
        <w:rPr>
          <w:rFonts w:cs="Arial"/>
          <w:b/>
        </w:rPr>
      </w:pPr>
      <w:r w:rsidRPr="006746BD">
        <w:rPr>
          <w:rFonts w:cs="Arial"/>
          <w:b/>
        </w:rPr>
        <w:t>СИСТЕМ ЗА ДЕТЕKЦИЈУ И ДОЈАВУ ПРОВАЛЕ</w:t>
      </w:r>
    </w:p>
    <w:p w14:paraId="59AA0397" w14:textId="77777777" w:rsidR="006715DB" w:rsidRPr="006746BD" w:rsidRDefault="006715DB" w:rsidP="006715DB">
      <w:pPr>
        <w:rPr>
          <w:rFonts w:cs="Arial"/>
        </w:rPr>
      </w:pPr>
    </w:p>
    <w:p w14:paraId="6A58906B" w14:textId="77777777" w:rsidR="006715DB" w:rsidRPr="006746BD" w:rsidRDefault="006715DB" w:rsidP="006715DB">
      <w:pPr>
        <w:rPr>
          <w:rFonts w:cs="Arial"/>
        </w:rPr>
      </w:pPr>
      <w:r w:rsidRPr="006746BD">
        <w:rPr>
          <w:rFonts w:cs="Arial"/>
        </w:rPr>
        <w:t>Систем противпровалне заштите има за циљ рано откривање неовлашћеног присуства у спољашњим и унутрашњим деловима објекта и изврши благовремено обавештавање лица у контролно оперативним центрима.</w:t>
      </w:r>
    </w:p>
    <w:p w14:paraId="62A94D88" w14:textId="77777777" w:rsidR="006715DB" w:rsidRPr="006746BD" w:rsidRDefault="006715DB" w:rsidP="006715DB">
      <w:pPr>
        <w:rPr>
          <w:rFonts w:cs="Arial"/>
        </w:rPr>
      </w:pPr>
      <w:r w:rsidRPr="006746BD">
        <w:rPr>
          <w:rFonts w:cs="Arial"/>
        </w:rPr>
        <w:t>Техничко решење подразумева да систем за детекцију и дојаву провале и препада покрива све делове удаљених тачака (трафо станица) у којима постоји ризик од појаве провале и препада у складу са одредбама актуелних Закона, Подзаконских аката, Правилника и стандарда за предметну област.</w:t>
      </w:r>
    </w:p>
    <w:p w14:paraId="1410537E" w14:textId="77777777" w:rsidR="006715DB" w:rsidRPr="006746BD" w:rsidRDefault="006715DB" w:rsidP="006715DB">
      <w:pPr>
        <w:rPr>
          <w:rFonts w:cs="Arial"/>
        </w:rPr>
      </w:pPr>
      <w:r w:rsidRPr="006746BD">
        <w:rPr>
          <w:rFonts w:cs="Arial"/>
        </w:rPr>
        <w:t>Саставни делови система за детекцију и дојаву провале и препада су:</w:t>
      </w:r>
    </w:p>
    <w:p w14:paraId="515FD0A1" w14:textId="77777777" w:rsidR="006715DB" w:rsidRPr="006746BD" w:rsidRDefault="006715DB" w:rsidP="006715DB">
      <w:pPr>
        <w:pStyle w:val="ListParagraph"/>
        <w:numPr>
          <w:ilvl w:val="0"/>
          <w:numId w:val="30"/>
        </w:numPr>
        <w:spacing w:before="0" w:after="160" w:line="259" w:lineRule="auto"/>
        <w:jc w:val="left"/>
        <w:rPr>
          <w:rFonts w:ascii="Arial" w:hAnsi="Arial" w:cs="Arial"/>
        </w:rPr>
      </w:pPr>
      <w:r w:rsidRPr="006746BD">
        <w:rPr>
          <w:rFonts w:ascii="Arial" w:hAnsi="Arial" w:cs="Arial"/>
        </w:rPr>
        <w:t>Централни уређај</w:t>
      </w:r>
    </w:p>
    <w:p w14:paraId="63D391BE" w14:textId="77777777" w:rsidR="006715DB" w:rsidRPr="006746BD" w:rsidRDefault="006715DB" w:rsidP="006715DB">
      <w:pPr>
        <w:pStyle w:val="ListParagraph"/>
        <w:numPr>
          <w:ilvl w:val="0"/>
          <w:numId w:val="30"/>
        </w:numPr>
        <w:spacing w:before="0" w:after="160" w:line="259" w:lineRule="auto"/>
        <w:jc w:val="left"/>
        <w:rPr>
          <w:rFonts w:ascii="Arial" w:hAnsi="Arial" w:cs="Arial"/>
        </w:rPr>
      </w:pPr>
      <w:r w:rsidRPr="006746BD">
        <w:rPr>
          <w:rFonts w:ascii="Arial" w:hAnsi="Arial" w:cs="Arial"/>
        </w:rPr>
        <w:t>Kонтролне управљачке тастатуре</w:t>
      </w:r>
    </w:p>
    <w:p w14:paraId="468B1D62" w14:textId="77777777" w:rsidR="006715DB" w:rsidRPr="006746BD" w:rsidRDefault="006715DB" w:rsidP="006715DB">
      <w:pPr>
        <w:pStyle w:val="ListParagraph"/>
        <w:numPr>
          <w:ilvl w:val="0"/>
          <w:numId w:val="30"/>
        </w:numPr>
        <w:spacing w:before="0" w:after="160" w:line="259" w:lineRule="auto"/>
        <w:jc w:val="left"/>
        <w:rPr>
          <w:rFonts w:ascii="Arial" w:hAnsi="Arial" w:cs="Arial"/>
        </w:rPr>
      </w:pPr>
      <w:r w:rsidRPr="006746BD">
        <w:rPr>
          <w:rFonts w:ascii="Arial" w:hAnsi="Arial" w:cs="Arial"/>
        </w:rPr>
        <w:t>Kомуникациона опрема за везу са ЦСНУ</w:t>
      </w:r>
    </w:p>
    <w:p w14:paraId="61F32000" w14:textId="77777777" w:rsidR="006715DB" w:rsidRPr="006746BD" w:rsidRDefault="006715DB" w:rsidP="006715DB">
      <w:pPr>
        <w:pStyle w:val="ListParagraph"/>
        <w:numPr>
          <w:ilvl w:val="0"/>
          <w:numId w:val="30"/>
        </w:numPr>
        <w:spacing w:before="0" w:after="160" w:line="259" w:lineRule="auto"/>
        <w:jc w:val="left"/>
        <w:rPr>
          <w:rFonts w:ascii="Arial" w:hAnsi="Arial" w:cs="Arial"/>
        </w:rPr>
      </w:pPr>
      <w:r w:rsidRPr="006746BD">
        <w:rPr>
          <w:rFonts w:ascii="Arial" w:hAnsi="Arial" w:cs="Arial"/>
        </w:rPr>
        <w:t>Тампер прекидачи за индикацију отворености кутија за смештање опреме</w:t>
      </w:r>
    </w:p>
    <w:p w14:paraId="471F9351" w14:textId="77777777" w:rsidR="006715DB" w:rsidRPr="006746BD" w:rsidRDefault="006715DB" w:rsidP="006715DB">
      <w:pPr>
        <w:pStyle w:val="ListParagraph"/>
        <w:numPr>
          <w:ilvl w:val="0"/>
          <w:numId w:val="30"/>
        </w:numPr>
        <w:spacing w:before="0" w:after="160" w:line="259" w:lineRule="auto"/>
        <w:jc w:val="left"/>
        <w:rPr>
          <w:rFonts w:ascii="Arial" w:hAnsi="Arial" w:cs="Arial"/>
        </w:rPr>
      </w:pPr>
      <w:r w:rsidRPr="006746BD">
        <w:rPr>
          <w:rFonts w:ascii="Arial" w:hAnsi="Arial" w:cs="Arial"/>
        </w:rPr>
        <w:t>Дуални ПИР и микроталасни детектори покрета</w:t>
      </w:r>
    </w:p>
    <w:p w14:paraId="216352CF" w14:textId="77777777" w:rsidR="006715DB" w:rsidRPr="006746BD" w:rsidRDefault="006715DB" w:rsidP="006715DB">
      <w:pPr>
        <w:pStyle w:val="ListParagraph"/>
        <w:numPr>
          <w:ilvl w:val="0"/>
          <w:numId w:val="30"/>
        </w:numPr>
        <w:spacing w:before="0" w:after="160" w:line="259" w:lineRule="auto"/>
        <w:jc w:val="left"/>
        <w:rPr>
          <w:rFonts w:ascii="Arial" w:hAnsi="Arial" w:cs="Arial"/>
        </w:rPr>
      </w:pPr>
      <w:r w:rsidRPr="006746BD">
        <w:rPr>
          <w:rFonts w:ascii="Arial" w:hAnsi="Arial" w:cs="Arial"/>
        </w:rPr>
        <w:t>Ултразвучни детектори лома стакла</w:t>
      </w:r>
    </w:p>
    <w:p w14:paraId="7A6C9481" w14:textId="77777777" w:rsidR="006715DB" w:rsidRPr="006746BD" w:rsidRDefault="006715DB" w:rsidP="006715DB">
      <w:pPr>
        <w:pStyle w:val="ListParagraph"/>
        <w:numPr>
          <w:ilvl w:val="0"/>
          <w:numId w:val="30"/>
        </w:numPr>
        <w:spacing w:before="0" w:after="160" w:line="259" w:lineRule="auto"/>
        <w:jc w:val="left"/>
        <w:rPr>
          <w:rFonts w:ascii="Arial" w:hAnsi="Arial" w:cs="Arial"/>
        </w:rPr>
      </w:pPr>
      <w:r w:rsidRPr="006746BD">
        <w:rPr>
          <w:rFonts w:ascii="Arial" w:hAnsi="Arial" w:cs="Arial"/>
        </w:rPr>
        <w:t>Магнетни контакти за индикацију отворености врата</w:t>
      </w:r>
    </w:p>
    <w:p w14:paraId="328A19BE" w14:textId="77777777" w:rsidR="006715DB" w:rsidRPr="006746BD" w:rsidRDefault="006715DB" w:rsidP="006715DB">
      <w:pPr>
        <w:pStyle w:val="ListParagraph"/>
        <w:numPr>
          <w:ilvl w:val="0"/>
          <w:numId w:val="30"/>
        </w:numPr>
        <w:spacing w:before="0" w:after="160" w:line="259" w:lineRule="auto"/>
        <w:jc w:val="left"/>
        <w:rPr>
          <w:rFonts w:ascii="Arial" w:hAnsi="Arial" w:cs="Arial"/>
        </w:rPr>
      </w:pPr>
      <w:r w:rsidRPr="006746BD">
        <w:rPr>
          <w:rFonts w:ascii="Arial" w:hAnsi="Arial" w:cs="Arial"/>
        </w:rPr>
        <w:t>Опрема за звучну и светлосну сигнализацију</w:t>
      </w:r>
    </w:p>
    <w:p w14:paraId="770A51AE" w14:textId="77777777" w:rsidR="006715DB" w:rsidRPr="006746BD" w:rsidRDefault="006715DB" w:rsidP="006715DB">
      <w:pPr>
        <w:pStyle w:val="ListParagraph"/>
        <w:numPr>
          <w:ilvl w:val="0"/>
          <w:numId w:val="30"/>
        </w:numPr>
        <w:spacing w:before="0" w:after="160" w:line="259" w:lineRule="auto"/>
        <w:jc w:val="left"/>
        <w:rPr>
          <w:rFonts w:ascii="Arial" w:hAnsi="Arial" w:cs="Arial"/>
        </w:rPr>
      </w:pPr>
      <w:r w:rsidRPr="006746BD">
        <w:rPr>
          <w:rFonts w:ascii="Arial" w:hAnsi="Arial" w:cs="Arial"/>
        </w:rPr>
        <w:t>Kабловска инсталација са пратећим инсталационим материјалом</w:t>
      </w:r>
    </w:p>
    <w:p w14:paraId="61EC813C" w14:textId="77777777" w:rsidR="006715DB" w:rsidRPr="006746BD" w:rsidRDefault="006715DB" w:rsidP="006715DB">
      <w:pPr>
        <w:rPr>
          <w:rFonts w:cs="Arial"/>
        </w:rPr>
      </w:pPr>
    </w:p>
    <w:p w14:paraId="4926D2E8" w14:textId="77777777" w:rsidR="006715DB" w:rsidRPr="006746BD" w:rsidRDefault="006715DB" w:rsidP="006715DB">
      <w:pPr>
        <w:rPr>
          <w:rFonts w:cs="Arial"/>
        </w:rPr>
      </w:pPr>
      <w:r w:rsidRPr="006746BD">
        <w:rPr>
          <w:rFonts w:cs="Arial"/>
        </w:rPr>
        <w:t xml:space="preserve">Централни уређај за детекцију провале и препада представља најважнију системску компоненту на коју се повезује комплетна периферна опрема за детекцију, сигнализацију али и комуникацију са ЦСНУ. Централни уређај у основној конфигурацији </w:t>
      </w:r>
      <w:r w:rsidRPr="006746BD">
        <w:rPr>
          <w:rFonts w:cs="Arial"/>
        </w:rPr>
        <w:lastRenderedPageBreak/>
        <w:t>треба да поседује најмање 8 детекционих зона који се у складу са потребама обезбеђења објекта коришћењем одговарајућег броја модула проширења може проширити до максимално 192 зоне. Свака од 192 зоне може бити смештена у неку од 8 системских партиција. Све детекционе зоне треба да поседују могућност дуплирања зона. Централни уређај поседује подршку за прикључење Етхернет и ПСТН комуникационих модула за прослеђивање информација о стању система. На основној плочи централног уређаја налази се надзирано коло за прикључење опреме за звучну и светлосну сигнализацију. Централни уређај смештен је у наменској металној кутији са поклопцем у којој је поред основне плоче смештен трансформатор и акумулаторска батерија. Све кутије опремљене су са тампер прекидачима за индикацију отворености врата која би указала на било какву злоупотребу и неовлашћени приступ опреми.</w:t>
      </w:r>
    </w:p>
    <w:p w14:paraId="7175EEA3" w14:textId="77777777" w:rsidR="006715DB" w:rsidRPr="006746BD" w:rsidRDefault="006715DB" w:rsidP="006715DB">
      <w:pPr>
        <w:rPr>
          <w:rFonts w:cs="Arial"/>
        </w:rPr>
      </w:pPr>
      <w:r w:rsidRPr="006746BD">
        <w:rPr>
          <w:rFonts w:cs="Arial"/>
        </w:rPr>
        <w:t>Централни уређај и све његове компонете морају поседовати исправу о усаглашености са нормативом ЕН 50131 и исправу о усаглашености са Правилником о електромагнетској компатибилности („Сл. Гласник РС“, бр. 13/2010).</w:t>
      </w:r>
    </w:p>
    <w:p w14:paraId="5450D3AE" w14:textId="77777777" w:rsidR="006715DB" w:rsidRPr="006746BD" w:rsidRDefault="006715DB" w:rsidP="006715DB">
      <w:pPr>
        <w:rPr>
          <w:rFonts w:cs="Arial"/>
        </w:rPr>
      </w:pPr>
      <w:r w:rsidRPr="006746BD">
        <w:rPr>
          <w:rFonts w:cs="Arial"/>
        </w:rPr>
        <w:t>У циљу управљања корисничким функцијама система за детекцију провале и препада као и промене програмских параметара система техничко решење предвиђа инсталацију контролно управљачке тастатуре са екраном са позадинским осветљењем На екрану контролно управљачке тастатуре који поседује 32 карактера у два реда са плавим позадинским осветљењем врши се приказ свих информација и догађаја евидентираних у систему што подразумева сигнализацију аларма, грешака, искључења и сл. Kонтролно управљачка тастатура поседује 14 тастера чија се функција може наменски дефинисати као и 3 комбинације тастер за активирање паничних аларма. На контролно управљачкој тастатури налази се интегрисана детекциона зона као и један програмабилни транзисторски излаз.</w:t>
      </w:r>
    </w:p>
    <w:p w14:paraId="3BD5ACC7" w14:textId="77777777" w:rsidR="006715DB" w:rsidRPr="006746BD" w:rsidRDefault="006715DB" w:rsidP="006715DB">
      <w:pPr>
        <w:rPr>
          <w:rFonts w:cs="Arial"/>
        </w:rPr>
      </w:pPr>
      <w:r w:rsidRPr="006746BD">
        <w:rPr>
          <w:rFonts w:cs="Arial"/>
        </w:rPr>
        <w:t>Kонтролно управљачке тастатуре морају поседовати исправу о усаглашености са нормативом ЕН 50131 и исправу о усаглашености са Правилником о електромагнетској компатибилности („Сл. Гласник РС“, бр. 13/2010).</w:t>
      </w:r>
    </w:p>
    <w:p w14:paraId="0F521DB8" w14:textId="77777777" w:rsidR="006715DB" w:rsidRPr="006746BD" w:rsidRDefault="006715DB" w:rsidP="006715DB">
      <w:pPr>
        <w:rPr>
          <w:rFonts w:cs="Arial"/>
        </w:rPr>
      </w:pPr>
      <w:r w:rsidRPr="006746BD">
        <w:rPr>
          <w:rFonts w:cs="Arial"/>
        </w:rPr>
        <w:t>На свим улазним вратима у штићени простор без обзира да ли је реч о једнокрилним или двокрилним вратима потребно је поставити магнетне контакте за индикацију отворености врата. У зависности од типа улазних варата техничко решење предвиђа инсталацију надградних магнетних контаката ка ои уградних цлилиндричних магнетних контаката. Без обзира на тип магнетног контакта техничко решење дефинише обавезу постојања проводника за надзор присуства магнетног контакта. Максимална удаљеност између контаката износи 20мм.</w:t>
      </w:r>
    </w:p>
    <w:p w14:paraId="5C4AE400" w14:textId="77777777" w:rsidR="006715DB" w:rsidRPr="006746BD" w:rsidRDefault="006715DB" w:rsidP="006715DB">
      <w:pPr>
        <w:rPr>
          <w:rFonts w:cs="Arial"/>
        </w:rPr>
      </w:pPr>
      <w:r w:rsidRPr="006746BD">
        <w:rPr>
          <w:rFonts w:cs="Arial"/>
        </w:rPr>
        <w:t>У свим просторијама унутар штићеног простора у којима постоји опасност од провале и препада техничко решење предвиђа инсталацију дуалних пасивних инфрацрвених и микроталасних детектора покрета. Дуални детектори покрета сигнализира кретање у затвореном простору при чему у свом раду комбинује класичан пасивни инфрацрвени детектор и микроталасни детектор што овакав тип детектора чини изузетно поузданим и опорним на лажне аларме. Дуални детектор ради на исти начин као и класични инфрацрвени детектор. По детекцији покрета од стране инфрацрвеног дела детектора укључује се микроталасни део који врши потврду активирања пасивног инфрацрвеног детектора и о томе шаље извештај централном уређају.</w:t>
      </w:r>
    </w:p>
    <w:p w14:paraId="4019AAC4" w14:textId="77777777" w:rsidR="006715DB" w:rsidRPr="006746BD" w:rsidRDefault="006715DB" w:rsidP="006715DB">
      <w:pPr>
        <w:rPr>
          <w:rFonts w:cs="Arial"/>
        </w:rPr>
      </w:pPr>
      <w:r w:rsidRPr="006746BD">
        <w:rPr>
          <w:rFonts w:cs="Arial"/>
        </w:rPr>
        <w:t>Детектори покрета морају поседовати исправу о усаглашености са нормативом ЕН 50131 и исправу о усаглашености са Правилником о електромагнетској компатибилности („Сл. Гласник РС“, бр. 13/2010).</w:t>
      </w:r>
    </w:p>
    <w:p w14:paraId="33B90815" w14:textId="77777777" w:rsidR="006715DB" w:rsidRPr="006746BD" w:rsidRDefault="006715DB" w:rsidP="006715DB">
      <w:pPr>
        <w:rPr>
          <w:rFonts w:cs="Arial"/>
        </w:rPr>
      </w:pPr>
      <w:r w:rsidRPr="006746BD">
        <w:rPr>
          <w:rFonts w:cs="Arial"/>
        </w:rPr>
        <w:t xml:space="preserve">У деловима простора у којима постоје стаклене површине кроз које може доћи до нарушавања безбедности штићеног простора техничким решењем предвиђа се инсталација ултразвучних детектора лома стакла. У циљу спречавања појаве лажних аларма детектор треба да поседује напредну двоструку анализу сигнала као и </w:t>
      </w:r>
      <w:r w:rsidRPr="006746BD">
        <w:rPr>
          <w:rFonts w:cs="Arial"/>
        </w:rPr>
        <w:lastRenderedPageBreak/>
        <w:t>могућност подешавања осетљивости. Ултразвучни детектори лома стакла треба да поседују могућност аутодијагностике.</w:t>
      </w:r>
    </w:p>
    <w:p w14:paraId="5C77D02A" w14:textId="77777777" w:rsidR="006715DB" w:rsidRPr="006746BD" w:rsidRDefault="006715DB" w:rsidP="006715DB">
      <w:pPr>
        <w:rPr>
          <w:rFonts w:cs="Arial"/>
        </w:rPr>
      </w:pPr>
      <w:r w:rsidRPr="006746BD">
        <w:rPr>
          <w:rFonts w:cs="Arial"/>
        </w:rPr>
        <w:t>Детектори лома стакла морају поседовати исправу о усаглашености са нормативом ЕН 50131 и исправу о усаглашености са Правилником о електромагнетској компатибилности („Сл. Гласник РС“, бр. 13/2010).</w:t>
      </w:r>
    </w:p>
    <w:p w14:paraId="7B79C07C" w14:textId="77777777" w:rsidR="006715DB" w:rsidRPr="006746BD" w:rsidRDefault="006715DB" w:rsidP="006715DB">
      <w:pPr>
        <w:rPr>
          <w:rFonts w:cs="Arial"/>
        </w:rPr>
      </w:pPr>
    </w:p>
    <w:p w14:paraId="08DA3E1A" w14:textId="77777777" w:rsidR="006715DB" w:rsidRPr="006746BD" w:rsidRDefault="006715DB" w:rsidP="006715DB">
      <w:pPr>
        <w:rPr>
          <w:rFonts w:cs="Arial"/>
        </w:rPr>
      </w:pPr>
    </w:p>
    <w:p w14:paraId="378D1209" w14:textId="77777777" w:rsidR="006715DB" w:rsidRPr="006746BD" w:rsidRDefault="006715DB" w:rsidP="006715DB">
      <w:pPr>
        <w:jc w:val="center"/>
        <w:rPr>
          <w:rFonts w:cs="Arial"/>
          <w:b/>
        </w:rPr>
      </w:pPr>
      <w:r w:rsidRPr="006746BD">
        <w:rPr>
          <w:rFonts w:cs="Arial"/>
          <w:b/>
        </w:rPr>
        <w:t>СИСТЕМ ПЕРИМЕТАРСKЕ ЗАШТИТЕ</w:t>
      </w:r>
    </w:p>
    <w:p w14:paraId="39F9ABA7" w14:textId="77777777" w:rsidR="006715DB" w:rsidRPr="006746BD" w:rsidRDefault="006715DB" w:rsidP="006715DB">
      <w:pPr>
        <w:rPr>
          <w:rFonts w:cs="Arial"/>
        </w:rPr>
      </w:pPr>
    </w:p>
    <w:p w14:paraId="3A3AEAFA" w14:textId="77777777" w:rsidR="006715DB" w:rsidRPr="006746BD" w:rsidRDefault="006715DB" w:rsidP="006715DB">
      <w:pPr>
        <w:rPr>
          <w:rFonts w:cs="Arial"/>
        </w:rPr>
      </w:pPr>
      <w:r w:rsidRPr="006746BD">
        <w:rPr>
          <w:rFonts w:cs="Arial"/>
        </w:rPr>
        <w:t xml:space="preserve">Систем периметарске заштите има за циљ да детектује упаде у споље делове удаљене тачке (трафо стнице), и да одмах о томе обавести оператера. Kако је тренутно случај да ни на једној удаљној тачки заштитна ограда није истог типа и у истом стању исправности, као и то да ни једна локација није истог обилка у основи, платформа за периметарску заштиту мора да подржава више типова сензора како би сваки тип локације са својим специфичним изгледом периметра мога да се покрије. Такође је неопходно да се сигнали са овог подсистема интегришу са осталим подсистемима интегрисаног система техничке заштите како би се информације о упаду моментално презентовале оператерима у ПНЦ, </w:t>
      </w:r>
      <w:r w:rsidRPr="006746BD">
        <w:rPr>
          <w:rFonts w:cs="Arial"/>
          <w:lang w:val="sr-Cyrl-RS"/>
        </w:rPr>
        <w:t>РНЦ</w:t>
      </w:r>
      <w:r w:rsidRPr="006746BD">
        <w:rPr>
          <w:rFonts w:cs="Arial"/>
        </w:rPr>
        <w:t xml:space="preserve"> и ГНЦ.</w:t>
      </w:r>
    </w:p>
    <w:p w14:paraId="01555356" w14:textId="77777777" w:rsidR="006715DB" w:rsidRPr="006746BD" w:rsidRDefault="006715DB" w:rsidP="006715DB">
      <w:pPr>
        <w:rPr>
          <w:rFonts w:cs="Arial"/>
        </w:rPr>
      </w:pPr>
      <w:r w:rsidRPr="006746BD">
        <w:rPr>
          <w:rFonts w:cs="Arial"/>
        </w:rPr>
        <w:t>Саставни делови система за периметарске заштите су:</w:t>
      </w:r>
    </w:p>
    <w:p w14:paraId="416ACDE7" w14:textId="77777777" w:rsidR="006715DB" w:rsidRPr="006746BD" w:rsidRDefault="006715DB" w:rsidP="006715DB">
      <w:pPr>
        <w:pStyle w:val="ListParagraph"/>
        <w:numPr>
          <w:ilvl w:val="0"/>
          <w:numId w:val="31"/>
        </w:numPr>
        <w:spacing w:before="0" w:after="160" w:line="259" w:lineRule="auto"/>
        <w:jc w:val="left"/>
        <w:rPr>
          <w:rFonts w:ascii="Arial" w:hAnsi="Arial" w:cs="Arial"/>
        </w:rPr>
      </w:pPr>
      <w:r w:rsidRPr="006746BD">
        <w:rPr>
          <w:rFonts w:ascii="Arial" w:hAnsi="Arial" w:cs="Arial"/>
        </w:rPr>
        <w:t>Детекторски кабал за монтажу на ограду са контролном јединицом</w:t>
      </w:r>
    </w:p>
    <w:p w14:paraId="3969F195" w14:textId="77777777" w:rsidR="006715DB" w:rsidRPr="006746BD" w:rsidRDefault="006715DB" w:rsidP="006715DB">
      <w:pPr>
        <w:pStyle w:val="ListParagraph"/>
        <w:numPr>
          <w:ilvl w:val="0"/>
          <w:numId w:val="31"/>
        </w:numPr>
        <w:spacing w:before="0" w:after="160" w:line="259" w:lineRule="auto"/>
        <w:jc w:val="left"/>
        <w:rPr>
          <w:rFonts w:ascii="Arial" w:hAnsi="Arial" w:cs="Arial"/>
        </w:rPr>
      </w:pPr>
      <w:r w:rsidRPr="006746BD">
        <w:rPr>
          <w:rFonts w:ascii="Arial" w:hAnsi="Arial" w:cs="Arial"/>
        </w:rPr>
        <w:t>Стубна Инфрацрвена баријера видине 2.5м за проширење система са детекторским каблом</w:t>
      </w:r>
    </w:p>
    <w:p w14:paraId="3065BE31" w14:textId="77777777" w:rsidR="006715DB" w:rsidRPr="006746BD" w:rsidRDefault="006715DB" w:rsidP="006715DB">
      <w:pPr>
        <w:pStyle w:val="ListParagraph"/>
        <w:numPr>
          <w:ilvl w:val="0"/>
          <w:numId w:val="31"/>
        </w:numPr>
        <w:spacing w:before="0" w:after="160" w:line="259" w:lineRule="auto"/>
        <w:jc w:val="left"/>
        <w:rPr>
          <w:rFonts w:ascii="Arial" w:hAnsi="Arial" w:cs="Arial"/>
        </w:rPr>
      </w:pPr>
      <w:r w:rsidRPr="006746BD">
        <w:rPr>
          <w:rFonts w:ascii="Arial" w:hAnsi="Arial" w:cs="Arial"/>
        </w:rPr>
        <w:t>Стубна Инфрацрвена баријера двострана висине 2.5м</w:t>
      </w:r>
    </w:p>
    <w:p w14:paraId="4A3E2834" w14:textId="77777777" w:rsidR="006715DB" w:rsidRPr="006746BD" w:rsidRDefault="006715DB" w:rsidP="006715DB">
      <w:pPr>
        <w:pStyle w:val="ListParagraph"/>
        <w:numPr>
          <w:ilvl w:val="0"/>
          <w:numId w:val="31"/>
        </w:numPr>
        <w:spacing w:before="0" w:after="160" w:line="259" w:lineRule="auto"/>
        <w:jc w:val="left"/>
        <w:rPr>
          <w:rFonts w:ascii="Arial" w:hAnsi="Arial" w:cs="Arial"/>
        </w:rPr>
      </w:pPr>
      <w:r w:rsidRPr="006746BD">
        <w:rPr>
          <w:rFonts w:ascii="Arial" w:hAnsi="Arial" w:cs="Arial"/>
        </w:rPr>
        <w:t>Надзорна јединица за конекцију са мониторинг центорм</w:t>
      </w:r>
    </w:p>
    <w:p w14:paraId="4D993AE4" w14:textId="77777777" w:rsidR="006715DB" w:rsidRPr="006746BD" w:rsidRDefault="006715DB" w:rsidP="006715DB">
      <w:pPr>
        <w:pStyle w:val="ListParagraph"/>
        <w:numPr>
          <w:ilvl w:val="0"/>
          <w:numId w:val="31"/>
        </w:numPr>
        <w:spacing w:before="0" w:after="160" w:line="259" w:lineRule="auto"/>
        <w:jc w:val="left"/>
        <w:rPr>
          <w:rFonts w:ascii="Arial" w:hAnsi="Arial" w:cs="Arial"/>
        </w:rPr>
      </w:pPr>
      <w:r w:rsidRPr="006746BD">
        <w:rPr>
          <w:rFonts w:ascii="Arial" w:hAnsi="Arial" w:cs="Arial"/>
        </w:rPr>
        <w:t>Интерфејс за интеграцију са осталим системима техничке заштите</w:t>
      </w:r>
    </w:p>
    <w:p w14:paraId="0A751B2B" w14:textId="77777777" w:rsidR="006715DB" w:rsidRPr="006746BD" w:rsidRDefault="006715DB" w:rsidP="006715DB">
      <w:pPr>
        <w:rPr>
          <w:rFonts w:cs="Arial"/>
        </w:rPr>
      </w:pPr>
    </w:p>
    <w:p w14:paraId="499FE808" w14:textId="77777777" w:rsidR="006715DB" w:rsidRPr="006746BD" w:rsidRDefault="006715DB" w:rsidP="006715DB">
      <w:pPr>
        <w:rPr>
          <w:rFonts w:cs="Arial"/>
        </w:rPr>
      </w:pPr>
      <w:r w:rsidRPr="006746BD">
        <w:rPr>
          <w:rFonts w:cs="Arial"/>
        </w:rPr>
        <w:t>Имплементација система периматарске заштите је планирана за све удаљене тачке које су издвојени објекти, односно самосталне локације. Трафо станице које се налазе унутар зграда биће заштићене системом за детекцију и дојаву провале.</w:t>
      </w:r>
    </w:p>
    <w:p w14:paraId="16956994" w14:textId="77777777" w:rsidR="006715DB" w:rsidRPr="006746BD" w:rsidRDefault="006715DB" w:rsidP="006715DB">
      <w:pPr>
        <w:rPr>
          <w:rFonts w:cs="Arial"/>
        </w:rPr>
      </w:pPr>
      <w:r w:rsidRPr="006746BD">
        <w:rPr>
          <w:rFonts w:cs="Arial"/>
        </w:rPr>
        <w:t>План је да се периметер удаљених тачака покрива са двостраним Инфрацрвеним баријерама где год је то могуће јер у највећем броју случајева ограда самих локација није у адекватном стању. На удаљеним тачкама где је спољана ограда исправна и уређена (нема дрвећа које је урасло у њу, сви сегменти су исправном стању) предвиђа се имплементација сензорског кабла и Инфрацрвених баријера у комбинациј. У том случају Инфрацрвена баријера би се користила за покривање пешачког-колског улаза, док би детекторски кабал био монтиран на на ограду по целом обиму периматра.</w:t>
      </w:r>
    </w:p>
    <w:p w14:paraId="7D00111A" w14:textId="77777777" w:rsidR="006715DB" w:rsidRPr="006746BD" w:rsidRDefault="006715DB" w:rsidP="006715DB">
      <w:pPr>
        <w:rPr>
          <w:rFonts w:cs="Arial"/>
        </w:rPr>
      </w:pPr>
      <w:r w:rsidRPr="006746BD">
        <w:rPr>
          <w:rFonts w:cs="Arial"/>
        </w:rPr>
        <w:t xml:space="preserve">И у слулчају детекторског кабла и двостраних инфрацрвених баријера, оба система морају да омогуће зонирање чиме се повећава прецизнот детектовања што оператерима омогућава да добију тачну информацију о месту упада дуж периметарске линије. Информција као што је зона упада се прослеђује преко надзорне јединице и интерфејса за интеграцију систему ИП видео ндзора који у истом тренутку окреће надлежну PTZ </w:t>
      </w:r>
      <w:r w:rsidRPr="006746BD">
        <w:rPr>
          <w:rFonts w:cs="Arial"/>
          <w:lang w:val="sr-Cyrl-RS"/>
        </w:rPr>
        <w:t>управљиву</w:t>
      </w:r>
      <w:r w:rsidRPr="006746BD">
        <w:rPr>
          <w:rFonts w:cs="Arial"/>
        </w:rPr>
        <w:t xml:space="preserve"> камеру у пресет позицију која прати ту зону периметриа и аутотрацкинг аналитиком прати провалника. У исто време информација о зони у аларму се приказује на операторској станици и на видео зиду уз слику уживо са PTZ </w:t>
      </w:r>
      <w:r w:rsidRPr="006746BD">
        <w:rPr>
          <w:rFonts w:cs="Arial"/>
          <w:lang w:val="sr-Cyrl-RS"/>
        </w:rPr>
        <w:t>управљиве</w:t>
      </w:r>
      <w:r w:rsidRPr="006746BD">
        <w:rPr>
          <w:rFonts w:cs="Arial"/>
        </w:rPr>
        <w:t xml:space="preserve"> камере, а на мапи се се приказује план локације са тачно означеном зоном која је активирана. Паралелно са тим звучна порука се емитује на систему разгласа који потенцијалног провалника упозорава на улазак у забрањену зону.</w:t>
      </w:r>
    </w:p>
    <w:p w14:paraId="069D1772" w14:textId="77777777" w:rsidR="006715DB" w:rsidRPr="006746BD" w:rsidRDefault="006715DB" w:rsidP="006715DB">
      <w:pPr>
        <w:rPr>
          <w:rFonts w:cs="Arial"/>
        </w:rPr>
      </w:pPr>
      <w:r w:rsidRPr="006746BD">
        <w:rPr>
          <w:rFonts w:cs="Arial"/>
        </w:rPr>
        <w:lastRenderedPageBreak/>
        <w:t>На овај начин оператери у ПНЦ,</w:t>
      </w:r>
      <w:r w:rsidRPr="006746BD">
        <w:rPr>
          <w:rFonts w:cs="Arial"/>
          <w:lang w:val="sr-Cyrl-RS"/>
        </w:rPr>
        <w:t xml:space="preserve"> РНЦ</w:t>
      </w:r>
      <w:r w:rsidRPr="006746BD">
        <w:rPr>
          <w:rFonts w:cs="Arial"/>
        </w:rPr>
        <w:t xml:space="preserve"> и ГНЦ су моментално обавештени и свесни шта се тачно догађа на удаљеној тачки (трафо станици) и могу да поступе даље према унапред дефинисаној процедури.</w:t>
      </w:r>
    </w:p>
    <w:p w14:paraId="539933C6" w14:textId="77777777" w:rsidR="006715DB" w:rsidRPr="006746BD" w:rsidRDefault="006715DB" w:rsidP="006715DB">
      <w:pPr>
        <w:rPr>
          <w:rFonts w:cs="Arial"/>
        </w:rPr>
      </w:pPr>
    </w:p>
    <w:p w14:paraId="37641815" w14:textId="77777777" w:rsidR="006715DB" w:rsidRPr="006746BD" w:rsidRDefault="006715DB" w:rsidP="006715DB">
      <w:pPr>
        <w:rPr>
          <w:rFonts w:cs="Arial"/>
        </w:rPr>
      </w:pPr>
      <w:r w:rsidRPr="006746BD">
        <w:rPr>
          <w:rFonts w:cs="Arial"/>
        </w:rPr>
        <w:t>Двостране стубне инфрацрвене баријере морају да буду минимално 2.5м висине и да имају могућност 24 или више ИЦ снопова. Такође је неопходно да сама стубна баријера има заштиту од пењана. Овиме се обезбеђује да провалник ни на који начин не може баријеру да заобиђе нити да је прескочи. Баријере ће бити монтиране неколико метара од саме ограде. Домет у спољним условима мора да буде минимум 100м. Између две стубне баријере могуће је дефинисати до 3 алармне зоне. Напајање И комуникација између баријера се остварије каблом који је покопан у земљу.</w:t>
      </w:r>
    </w:p>
    <w:p w14:paraId="15FCBFB7" w14:textId="77777777" w:rsidR="006715DB" w:rsidRPr="006746BD" w:rsidRDefault="006715DB" w:rsidP="006715DB">
      <w:pPr>
        <w:rPr>
          <w:rFonts w:cs="Arial"/>
        </w:rPr>
      </w:pPr>
      <w:r w:rsidRPr="006746BD">
        <w:rPr>
          <w:rFonts w:cs="Arial"/>
        </w:rPr>
        <w:t>Детекроски кабал на себи мора да има сензоре, сваки на 3м удаљености један од другог, чиме је могуће дефинисати зона од минимум 3м ширине. Kабал мора да има могућност настављања (повезивања) са другим каблом до укупне дужине од 3200м са могоћношћу дефинисања до 128 зона. До четири оваква система је могуће повезати на једну надзорну јединицу што укупну дужину периметра повећава на 12км. Kонтролна јединица контролише до 100м кабла у једном и другом смеру и даје напајање сензрима. Сама контролна јединца се напаја соларно а батерија у њој обезбеђује аутономјиу система у ноћним условима и условима без сунца. Kонтролна јединица шаље информацију оператеру о статус празне батерије минимум 5 дана пре искључивања. На овај начин инсталација система се појефтињује јер нема потреба за постављањем додатне инсталације за напајање система. Систем мора да реагује на покушаје пењања и наслањања по огради, подизање ограде и покушаје сечења док је са друге стране отпоран на временске услове као што су киша и ветар. Подешавање осетљивости сваког сензора понаособ је омогућено, чиме се добија још већа отпорност и прецизност система.</w:t>
      </w:r>
    </w:p>
    <w:p w14:paraId="1C537A0B" w14:textId="77777777" w:rsidR="006715DB" w:rsidRPr="006746BD" w:rsidRDefault="006715DB" w:rsidP="006715DB">
      <w:pPr>
        <w:rPr>
          <w:rFonts w:cs="Arial"/>
        </w:rPr>
      </w:pPr>
    </w:p>
    <w:p w14:paraId="497DB211" w14:textId="77777777" w:rsidR="006715DB" w:rsidRPr="006746BD" w:rsidRDefault="006715DB" w:rsidP="006715DB">
      <w:pPr>
        <w:jc w:val="center"/>
        <w:rPr>
          <w:rFonts w:cs="Arial"/>
          <w:b/>
          <w:lang w:val="sr-Cyrl-RS"/>
        </w:rPr>
      </w:pPr>
      <w:r w:rsidRPr="006746BD">
        <w:rPr>
          <w:rFonts w:cs="Arial"/>
          <w:b/>
        </w:rPr>
        <w:t>С</w:t>
      </w:r>
      <w:r w:rsidRPr="006746BD">
        <w:rPr>
          <w:rFonts w:cs="Arial"/>
          <w:b/>
          <w:lang w:val="sr-Cyrl-RS"/>
        </w:rPr>
        <w:t>ИСТЕМ ЗА НАДЗОР И УПРАВЉАЊЕ ТЕЧНИМ ОПАСНИМ ОТПАДОМ У УЉНИМ ЈАМАМА</w:t>
      </w:r>
    </w:p>
    <w:p w14:paraId="7625073F" w14:textId="77777777" w:rsidR="006715DB" w:rsidRPr="006746BD" w:rsidRDefault="006715DB" w:rsidP="006715DB">
      <w:pPr>
        <w:rPr>
          <w:rFonts w:cs="Arial"/>
          <w:lang w:val="sr-Cyrl-RS"/>
        </w:rPr>
      </w:pPr>
    </w:p>
    <w:p w14:paraId="0593EA43" w14:textId="77777777" w:rsidR="006715DB" w:rsidRPr="006746BD" w:rsidRDefault="006715DB" w:rsidP="006715DB">
      <w:pPr>
        <w:rPr>
          <w:rFonts w:cs="Arial"/>
          <w:lang w:val="sr-Cyrl-RS"/>
        </w:rPr>
      </w:pPr>
      <w:r w:rsidRPr="006746BD">
        <w:rPr>
          <w:rFonts w:cs="Arial"/>
          <w:lang w:val="sr-Cyrl-RS"/>
        </w:rPr>
        <w:t>Овај систем се састоји од више подсистема:</w:t>
      </w:r>
    </w:p>
    <w:p w14:paraId="168EAEE2" w14:textId="77777777" w:rsidR="006715DB" w:rsidRPr="006746BD" w:rsidRDefault="006715DB" w:rsidP="006715DB">
      <w:pPr>
        <w:pStyle w:val="ListParagraph"/>
        <w:numPr>
          <w:ilvl w:val="0"/>
          <w:numId w:val="47"/>
        </w:numPr>
        <w:spacing w:before="0" w:after="160" w:line="259" w:lineRule="auto"/>
        <w:rPr>
          <w:rFonts w:ascii="Arial" w:hAnsi="Arial" w:cs="Arial"/>
          <w:lang w:val="sr-Cyrl-RS"/>
        </w:rPr>
      </w:pPr>
      <w:r w:rsidRPr="006746BD">
        <w:rPr>
          <w:rFonts w:ascii="Arial" w:hAnsi="Arial" w:cs="Arial"/>
          <w:lang w:val="sr-Cyrl-RS"/>
        </w:rPr>
        <w:t>Система за даљински надзор над пуњењем уљних јама</w:t>
      </w:r>
    </w:p>
    <w:p w14:paraId="7AD7E3D2" w14:textId="77777777" w:rsidR="006715DB" w:rsidRPr="006746BD" w:rsidRDefault="006715DB" w:rsidP="006715DB">
      <w:pPr>
        <w:pStyle w:val="ListParagraph"/>
        <w:numPr>
          <w:ilvl w:val="0"/>
          <w:numId w:val="47"/>
        </w:numPr>
        <w:spacing w:before="0" w:after="160" w:line="259" w:lineRule="auto"/>
        <w:rPr>
          <w:rFonts w:ascii="Arial" w:hAnsi="Arial" w:cs="Arial"/>
          <w:lang w:val="sr-Cyrl-RS"/>
        </w:rPr>
      </w:pPr>
      <w:r w:rsidRPr="006746BD">
        <w:rPr>
          <w:rFonts w:ascii="Arial" w:hAnsi="Arial" w:cs="Arial"/>
          <w:lang w:val="sr-Cyrl-RS"/>
        </w:rPr>
        <w:t>Сепаратори уља и масти са опремом за мониторинг</w:t>
      </w:r>
    </w:p>
    <w:p w14:paraId="474BF9AE" w14:textId="77777777" w:rsidR="006715DB" w:rsidRPr="006746BD" w:rsidRDefault="006715DB" w:rsidP="006715DB">
      <w:pPr>
        <w:pStyle w:val="ListParagraph"/>
        <w:numPr>
          <w:ilvl w:val="0"/>
          <w:numId w:val="47"/>
        </w:numPr>
        <w:spacing w:before="0" w:after="160" w:line="259" w:lineRule="auto"/>
        <w:rPr>
          <w:rFonts w:ascii="Arial" w:hAnsi="Arial" w:cs="Arial"/>
          <w:lang w:val="sr-Cyrl-RS"/>
        </w:rPr>
      </w:pPr>
      <w:r w:rsidRPr="006746BD">
        <w:rPr>
          <w:rFonts w:ascii="Arial" w:hAnsi="Arial" w:cs="Arial"/>
          <w:lang w:val="sr-Cyrl-RS"/>
        </w:rPr>
        <w:t>Системом за аутоматско пражњење пречишћене зауљене воде</w:t>
      </w:r>
    </w:p>
    <w:p w14:paraId="48B674EF" w14:textId="77777777" w:rsidR="006715DB" w:rsidRPr="006746BD" w:rsidRDefault="006715DB" w:rsidP="006715DB">
      <w:pPr>
        <w:rPr>
          <w:rFonts w:cs="Arial"/>
          <w:lang w:val="sr-Cyrl-RS"/>
        </w:rPr>
      </w:pPr>
    </w:p>
    <w:p w14:paraId="1AB0BDCF" w14:textId="77777777" w:rsidR="006715DB" w:rsidRPr="006746BD" w:rsidRDefault="006715DB" w:rsidP="006715DB">
      <w:pPr>
        <w:rPr>
          <w:rFonts w:cs="Arial"/>
          <w:lang w:val="sr-Cyrl-RS"/>
        </w:rPr>
      </w:pPr>
      <w:r w:rsidRPr="006746BD">
        <w:rPr>
          <w:rFonts w:cs="Arial"/>
          <w:lang w:val="sr-Cyrl-RS"/>
        </w:rPr>
        <w:t>Система за даљински надзор над пуњењем уљних јама има за циљ да прати нивое течности унутар уљних јама и на време обавести оператере о тренутку када је неопходно извршити пражњење чиме би се спречило изливање опасних матрија у земљиште.</w:t>
      </w:r>
    </w:p>
    <w:p w14:paraId="096E5E88" w14:textId="77777777" w:rsidR="006715DB" w:rsidRPr="006746BD" w:rsidRDefault="006715DB" w:rsidP="006715DB">
      <w:pPr>
        <w:rPr>
          <w:rFonts w:cs="Arial"/>
          <w:lang w:val="sr-Cyrl-RS"/>
        </w:rPr>
      </w:pPr>
      <w:r w:rsidRPr="006746BD">
        <w:rPr>
          <w:rFonts w:cs="Arial"/>
          <w:lang w:val="sr-Cyrl-RS"/>
        </w:rPr>
        <w:t>С обзиром да ће интегрисани систем техничке заштите имати оператере на нивоу целе државе који прате све системе 24/7, интеграцијом ова два система би се постигло да се систем за надзор и управљање течним опасним отпадом на исти начин прати и њиме управља из више тачака. Овиме би се још постигло и да реакција у критичној ситуацији буде правовремена и адекватна чиме би се на време спречила потенцијална природна катастрофа и контаминација земљишта унутар и у околини трафо постројења као и подземних вода, а то до сада није био случај.</w:t>
      </w:r>
    </w:p>
    <w:p w14:paraId="6A2D40F3" w14:textId="77777777" w:rsidR="006715DB" w:rsidRPr="006746BD" w:rsidRDefault="006715DB" w:rsidP="006715DB">
      <w:pPr>
        <w:rPr>
          <w:rFonts w:cs="Arial"/>
          <w:lang w:val="sr-Cyrl-RS"/>
        </w:rPr>
      </w:pPr>
      <w:r w:rsidRPr="006746BD">
        <w:rPr>
          <w:rFonts w:cs="Arial"/>
          <w:lang w:val="sr-Cyrl-RS"/>
        </w:rPr>
        <w:t xml:space="preserve">Пилот пројектом којим је имплементиран система за даљински надзор над пуњењем уљних јама је обухваћено 5 локација. За потребе овог пројекта и тестирања а ради брзе успоставе везе између удаљених локација (трафо станица) и сервера за прикупљање </w:t>
      </w:r>
      <w:r w:rsidRPr="006746BD">
        <w:rPr>
          <w:rFonts w:cs="Arial"/>
          <w:lang w:val="sr-Cyrl-RS"/>
        </w:rPr>
        <w:lastRenderedPageBreak/>
        <w:t xml:space="preserve">података коришћена је </w:t>
      </w:r>
      <w:r w:rsidRPr="006746BD">
        <w:rPr>
          <w:rFonts w:cs="Arial"/>
        </w:rPr>
        <w:t>GPRS</w:t>
      </w:r>
      <w:r w:rsidRPr="006746BD">
        <w:rPr>
          <w:rFonts w:cs="Arial"/>
          <w:lang w:val="sr-Cyrl-RS"/>
        </w:rPr>
        <w:t xml:space="preserve"> комуникација. Иако довољна у фази тестирања ова врста комуникације није адекватна као финално решење за целокупни систем из неколико разлога:</w:t>
      </w:r>
    </w:p>
    <w:p w14:paraId="6521974C" w14:textId="77777777" w:rsidR="006715DB" w:rsidRPr="006746BD" w:rsidRDefault="006715DB" w:rsidP="006715DB">
      <w:pPr>
        <w:pStyle w:val="ListParagraph"/>
        <w:numPr>
          <w:ilvl w:val="0"/>
          <w:numId w:val="46"/>
        </w:numPr>
        <w:spacing w:before="0" w:after="160" w:line="259" w:lineRule="auto"/>
        <w:rPr>
          <w:rFonts w:ascii="Arial" w:hAnsi="Arial" w:cs="Arial"/>
          <w:lang w:val="sr-Cyrl-RS"/>
        </w:rPr>
      </w:pPr>
      <w:r w:rsidRPr="006746BD">
        <w:rPr>
          <w:rFonts w:ascii="Arial" w:hAnsi="Arial" w:cs="Arial"/>
          <w:lang w:val="sr-Cyrl-RS"/>
        </w:rPr>
        <w:t>техничких ограничења – недовољна величина пропоусног опсега за размену велике кочине података и даљинско управљање сепараторима и пумпама на удаљеним локацијама</w:t>
      </w:r>
    </w:p>
    <w:p w14:paraId="54B62376" w14:textId="77777777" w:rsidR="006715DB" w:rsidRPr="006746BD" w:rsidRDefault="006715DB" w:rsidP="006715DB">
      <w:pPr>
        <w:pStyle w:val="ListParagraph"/>
        <w:numPr>
          <w:ilvl w:val="0"/>
          <w:numId w:val="46"/>
        </w:numPr>
        <w:spacing w:before="0" w:after="160" w:line="259" w:lineRule="auto"/>
        <w:rPr>
          <w:rFonts w:ascii="Arial" w:hAnsi="Arial" w:cs="Arial"/>
          <w:lang w:val="sr-Cyrl-RS"/>
        </w:rPr>
      </w:pPr>
      <w:r w:rsidRPr="006746BD">
        <w:rPr>
          <w:rFonts w:ascii="Arial" w:hAnsi="Arial" w:cs="Arial"/>
          <w:lang w:val="sr-Cyrl-RS"/>
        </w:rPr>
        <w:t>финансијских - цене коштања преноса података које наплаћује мобилни оператер</w:t>
      </w:r>
    </w:p>
    <w:p w14:paraId="6A7B5270" w14:textId="77777777" w:rsidR="006715DB" w:rsidRPr="006746BD" w:rsidRDefault="006715DB" w:rsidP="006715DB">
      <w:pPr>
        <w:pStyle w:val="ListParagraph"/>
        <w:numPr>
          <w:ilvl w:val="0"/>
          <w:numId w:val="46"/>
        </w:numPr>
        <w:spacing w:before="0" w:after="160" w:line="259" w:lineRule="auto"/>
        <w:rPr>
          <w:rFonts w:ascii="Arial" w:hAnsi="Arial" w:cs="Arial"/>
          <w:lang w:val="sr-Cyrl-RS"/>
        </w:rPr>
      </w:pPr>
      <w:r w:rsidRPr="006746BD">
        <w:rPr>
          <w:rFonts w:ascii="Arial" w:hAnsi="Arial" w:cs="Arial"/>
          <w:lang w:val="sr-Cyrl-RS"/>
        </w:rPr>
        <w:t>безбедносни – комуникација иде бежично кроз мрежу једног или више мобилних оператера који не гарантују доступност сервиса као ни безбедност података.</w:t>
      </w:r>
    </w:p>
    <w:p w14:paraId="18167419" w14:textId="77777777" w:rsidR="006715DB" w:rsidRPr="006746BD" w:rsidRDefault="006715DB" w:rsidP="006715DB">
      <w:pPr>
        <w:rPr>
          <w:rFonts w:cs="Arial"/>
          <w:lang w:val="sr-Cyrl-RS"/>
        </w:rPr>
      </w:pPr>
      <w:r w:rsidRPr="006746BD">
        <w:rPr>
          <w:rFonts w:cs="Arial"/>
          <w:lang w:val="sr-Cyrl-RS"/>
        </w:rPr>
        <w:t xml:space="preserve">Имајући у виду сва ова ограничења, неопходно је система за даљински надзор над пуњењем уљних јама повезати кроз мрежну инфраструктуру </w:t>
      </w:r>
      <w:r w:rsidRPr="006746BD">
        <w:rPr>
          <w:rFonts w:cs="Arial"/>
        </w:rPr>
        <w:t>интегрисаног система техничке заштите</w:t>
      </w:r>
      <w:r w:rsidRPr="006746BD">
        <w:rPr>
          <w:rFonts w:cs="Arial"/>
          <w:lang w:val="sr-Cyrl-RS"/>
        </w:rPr>
        <w:t>. Тиме ће се са једне стране постићи много безбеднија и бржа комуникација а у исто време избећи трошкови накнада мобилном опреатеру који на годишњем нивоу могу бити велики имајући у виду број локација који треба повезати на нивоу целе државе.</w:t>
      </w:r>
    </w:p>
    <w:p w14:paraId="30709BA7" w14:textId="77777777" w:rsidR="006715DB" w:rsidRPr="006746BD" w:rsidRDefault="006715DB" w:rsidP="006715DB">
      <w:pPr>
        <w:rPr>
          <w:rFonts w:cs="Arial"/>
          <w:lang w:val="sr-Cyrl-RS"/>
        </w:rPr>
      </w:pPr>
      <w:r w:rsidRPr="006746BD">
        <w:rPr>
          <w:rFonts w:cs="Arial"/>
          <w:lang w:val="sr-Cyrl-RS"/>
        </w:rPr>
        <w:t xml:space="preserve">Са друге стране омогућава се интеграција система за даљински надзор над пуњењем уљних јама и </w:t>
      </w:r>
      <w:r w:rsidRPr="006746BD">
        <w:rPr>
          <w:rFonts w:cs="Arial"/>
        </w:rPr>
        <w:t>интегрисаног система техничке заштите</w:t>
      </w:r>
      <w:r w:rsidRPr="006746BD">
        <w:rPr>
          <w:rFonts w:cs="Arial"/>
          <w:lang w:val="sr-Cyrl-RS"/>
        </w:rPr>
        <w:t>, чиме се омгућава да исти оператери прате ситуацију и аларме са овог система. Тиме се обезбеђује правовремена реакција у алармним ситуацијама и прави уштеда на људству које би било неопходно за праћење система за даљински</w:t>
      </w:r>
    </w:p>
    <w:p w14:paraId="6B1034D3" w14:textId="77777777" w:rsidR="006715DB" w:rsidRDefault="006715DB" w:rsidP="006715DB">
      <w:pPr>
        <w:rPr>
          <w:rFonts w:cs="Arial"/>
          <w:lang w:val="sr-Cyrl-RS"/>
        </w:rPr>
      </w:pPr>
    </w:p>
    <w:p w14:paraId="67C776B7" w14:textId="77777777" w:rsidR="006715DB" w:rsidRDefault="006715DB" w:rsidP="006715DB">
      <w:pPr>
        <w:rPr>
          <w:rFonts w:cs="Arial"/>
          <w:lang w:val="sr-Cyrl-RS"/>
        </w:rPr>
      </w:pPr>
    </w:p>
    <w:p w14:paraId="6A223241" w14:textId="77777777" w:rsidR="006715DB" w:rsidRDefault="006715DB" w:rsidP="006715DB">
      <w:pPr>
        <w:rPr>
          <w:rFonts w:cs="Arial"/>
          <w:lang w:val="sr-Cyrl-RS"/>
        </w:rPr>
      </w:pPr>
    </w:p>
    <w:p w14:paraId="3CEED768" w14:textId="77777777" w:rsidR="006715DB" w:rsidRDefault="006715DB" w:rsidP="006715DB">
      <w:r>
        <w:rPr>
          <w:noProof/>
        </w:rPr>
        <w:lastRenderedPageBreak/>
        <w:drawing>
          <wp:inline distT="0" distB="0" distL="0" distR="0" wp14:anchorId="04C77E73" wp14:editId="744AA451">
            <wp:extent cx="6706235" cy="51645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ok sema 6.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06235" cy="5164531"/>
                    </a:xfrm>
                    <a:prstGeom prst="rect">
                      <a:avLst/>
                    </a:prstGeom>
                  </pic:spPr>
                </pic:pic>
              </a:graphicData>
            </a:graphic>
          </wp:inline>
        </w:drawing>
      </w:r>
    </w:p>
    <w:p w14:paraId="31CA8AEC" w14:textId="77777777" w:rsidR="006715DB" w:rsidRDefault="006715DB" w:rsidP="006715DB"/>
    <w:p w14:paraId="424046EB" w14:textId="77777777" w:rsidR="006715DB" w:rsidRDefault="006715DB" w:rsidP="006715DB"/>
    <w:p w14:paraId="36ED6E47" w14:textId="77777777" w:rsidR="006715DB" w:rsidRDefault="006715DB" w:rsidP="006715DB"/>
    <w:p w14:paraId="4DAC6984" w14:textId="77777777" w:rsidR="006715DB" w:rsidRDefault="006715DB" w:rsidP="006715DB"/>
    <w:p w14:paraId="6A58D0FB" w14:textId="77777777" w:rsidR="006715DB" w:rsidRDefault="006715DB" w:rsidP="006715DB"/>
    <w:p w14:paraId="6C5619D4" w14:textId="77777777" w:rsidR="006715DB" w:rsidRDefault="006715DB" w:rsidP="006715DB"/>
    <w:p w14:paraId="3E29C264" w14:textId="77777777" w:rsidR="006715DB" w:rsidRDefault="006715DB" w:rsidP="006715DB"/>
    <w:p w14:paraId="63135137" w14:textId="5360C2B5" w:rsidR="006715DB" w:rsidRDefault="006715DB" w:rsidP="006715DB"/>
    <w:p w14:paraId="421A6F8C" w14:textId="10C4DCC2" w:rsidR="006715DB" w:rsidRDefault="006715DB" w:rsidP="006715DB"/>
    <w:p w14:paraId="6B55B21A" w14:textId="1055C516" w:rsidR="006715DB" w:rsidRDefault="006715DB" w:rsidP="006715DB"/>
    <w:p w14:paraId="4576866D" w14:textId="67495794" w:rsidR="006715DB" w:rsidRDefault="006715DB" w:rsidP="006715DB"/>
    <w:p w14:paraId="03B1AAC7" w14:textId="1483C69A" w:rsidR="006715DB" w:rsidRDefault="006715DB" w:rsidP="006715DB"/>
    <w:p w14:paraId="1E66CF7E" w14:textId="6335F04D" w:rsidR="006715DB" w:rsidRDefault="006715DB" w:rsidP="006715DB"/>
    <w:p w14:paraId="2750A067" w14:textId="20C3E4B3" w:rsidR="006715DB" w:rsidRDefault="006715DB" w:rsidP="006715DB"/>
    <w:p w14:paraId="4D03647A" w14:textId="1B37FAD4" w:rsidR="006715DB" w:rsidRDefault="006715DB" w:rsidP="006715DB"/>
    <w:p w14:paraId="771F917B" w14:textId="77777777" w:rsidR="006715DB" w:rsidRDefault="006715DB" w:rsidP="006715DB"/>
    <w:p w14:paraId="4808B5D7" w14:textId="3680DCA6" w:rsidR="006715DB" w:rsidRPr="006746BD" w:rsidRDefault="006715DB" w:rsidP="006746BD">
      <w:pPr>
        <w:pStyle w:val="Heading10"/>
        <w:jc w:val="center"/>
        <w:rPr>
          <w:noProof/>
          <w:lang w:val="sr-Latn-RS"/>
        </w:rPr>
      </w:pPr>
      <w:bookmarkStart w:id="19" w:name="_Toc527428277"/>
      <w:r w:rsidRPr="006746BD">
        <w:rPr>
          <w:noProof/>
          <w:lang w:val="sr-Latn-RS"/>
        </w:rPr>
        <w:t>ПРОЈЕКТНИ ЗАДАТАК</w:t>
      </w:r>
      <w:bookmarkEnd w:id="19"/>
    </w:p>
    <w:p w14:paraId="1134D366" w14:textId="77777777" w:rsidR="006715DB" w:rsidRPr="006746BD" w:rsidRDefault="006715DB" w:rsidP="006715DB">
      <w:pPr>
        <w:pStyle w:val="BodyTextIndent"/>
        <w:ind w:left="0"/>
        <w:rPr>
          <w:b/>
          <w:noProof/>
          <w:sz w:val="22"/>
          <w:szCs w:val="22"/>
          <w:lang w:val="sr-Latn-RS"/>
        </w:rPr>
      </w:pPr>
      <w:r w:rsidRPr="006746BD">
        <w:rPr>
          <w:b/>
          <w:noProof/>
          <w:sz w:val="22"/>
          <w:szCs w:val="22"/>
          <w:lang w:val="sr-Latn-RS"/>
        </w:rPr>
        <w:t>ПРЕДМЕТ ПРОЈЕКТА:</w:t>
      </w:r>
      <w:r w:rsidRPr="006746BD">
        <w:rPr>
          <w:sz w:val="22"/>
          <w:szCs w:val="22"/>
          <w:lang w:val="sr-Latn-RS"/>
        </w:rPr>
        <w:tab/>
      </w:r>
      <w:r w:rsidRPr="006746BD">
        <w:rPr>
          <w:b/>
          <w:noProof/>
          <w:sz w:val="22"/>
          <w:szCs w:val="22"/>
          <w:lang w:val="sr-Latn-RS"/>
        </w:rPr>
        <w:t>Пројектовање интегрисаног система техничке заштите</w:t>
      </w:r>
    </w:p>
    <w:p w14:paraId="329E9ED0" w14:textId="77777777" w:rsidR="006715DB" w:rsidRPr="006746BD" w:rsidRDefault="006715DB" w:rsidP="006715DB">
      <w:pPr>
        <w:pStyle w:val="BodyTextIndent"/>
        <w:ind w:left="0"/>
        <w:rPr>
          <w:rFonts w:asciiTheme="minorHAnsi" w:eastAsiaTheme="minorHAnsi" w:hAnsiTheme="minorHAnsi" w:cstheme="minorBidi"/>
          <w:sz w:val="22"/>
          <w:szCs w:val="22"/>
          <w:lang w:val="sr-Latn-RS"/>
        </w:rPr>
      </w:pPr>
    </w:p>
    <w:p w14:paraId="0A3F523B" w14:textId="77777777" w:rsidR="006715DB" w:rsidRPr="006746BD" w:rsidRDefault="006715DB" w:rsidP="006715DB">
      <w:pPr>
        <w:pStyle w:val="BodyTextIndent"/>
        <w:ind w:left="0"/>
        <w:rPr>
          <w:b/>
          <w:noProof/>
          <w:sz w:val="22"/>
          <w:szCs w:val="22"/>
          <w:lang w:val="sr-Latn-RS"/>
        </w:rPr>
      </w:pPr>
    </w:p>
    <w:p w14:paraId="3A424B8B" w14:textId="77777777" w:rsidR="006715DB" w:rsidRPr="006746BD" w:rsidRDefault="006715DB" w:rsidP="006715DB">
      <w:pPr>
        <w:pStyle w:val="BodyTextIndent"/>
        <w:ind w:left="0"/>
        <w:rPr>
          <w:b/>
          <w:noProof/>
          <w:sz w:val="22"/>
          <w:szCs w:val="22"/>
          <w:lang w:val="sr-Latn-RS"/>
        </w:rPr>
      </w:pPr>
      <w:r w:rsidRPr="006746BD">
        <w:rPr>
          <w:b/>
          <w:noProof/>
          <w:sz w:val="22"/>
          <w:szCs w:val="22"/>
          <w:lang w:val="sr-Latn-RS"/>
        </w:rPr>
        <w:t>УВОД:</w:t>
      </w:r>
    </w:p>
    <w:p w14:paraId="1C58F07C" w14:textId="77777777" w:rsidR="006715DB" w:rsidRPr="006746BD" w:rsidRDefault="006715DB" w:rsidP="006715DB">
      <w:pPr>
        <w:rPr>
          <w:rFonts w:cs="Arial"/>
          <w:noProof/>
        </w:rPr>
      </w:pPr>
      <w:r w:rsidRPr="006746BD">
        <w:rPr>
          <w:rFonts w:cs="Arial"/>
          <w:noProof/>
        </w:rPr>
        <w:t>У Трафо-станицама у надлежности ОДС-а пројектовати следеће системе техничке заштите:</w:t>
      </w:r>
    </w:p>
    <w:p w14:paraId="1B0E887C" w14:textId="77777777" w:rsidR="006715DB" w:rsidRPr="006746BD" w:rsidRDefault="006715DB" w:rsidP="006715DB">
      <w:pPr>
        <w:ind w:left="360"/>
        <w:rPr>
          <w:noProof/>
        </w:rPr>
      </w:pPr>
    </w:p>
    <w:p w14:paraId="1796C2CF" w14:textId="77777777" w:rsidR="006715DB" w:rsidRPr="006746BD" w:rsidRDefault="006715DB" w:rsidP="009D72BF">
      <w:pPr>
        <w:numPr>
          <w:ilvl w:val="0"/>
          <w:numId w:val="48"/>
        </w:numPr>
        <w:spacing w:before="0"/>
        <w:jc w:val="left"/>
        <w:rPr>
          <w:rFonts w:cs="Arial"/>
          <w:bCs/>
          <w:noProof/>
          <w:lang w:eastAsia="ar-SA"/>
        </w:rPr>
      </w:pPr>
      <w:r w:rsidRPr="006746BD">
        <w:rPr>
          <w:rFonts w:cs="Arial"/>
          <w:bCs/>
          <w:noProof/>
          <w:lang w:eastAsia="ar-SA"/>
        </w:rPr>
        <w:t xml:space="preserve">Систем за аутоматску детекцију, дојаву и управљање гашењем пожара и систем за детекцију гасова и пара </w:t>
      </w:r>
    </w:p>
    <w:p w14:paraId="0DBC36CD" w14:textId="77777777" w:rsidR="006715DB" w:rsidRPr="006746BD" w:rsidRDefault="006715DB" w:rsidP="009D72BF">
      <w:pPr>
        <w:numPr>
          <w:ilvl w:val="0"/>
          <w:numId w:val="48"/>
        </w:numPr>
        <w:spacing w:before="0"/>
        <w:rPr>
          <w:rFonts w:cs="Arial"/>
          <w:bCs/>
          <w:noProof/>
          <w:lang w:eastAsia="ar-SA"/>
        </w:rPr>
      </w:pPr>
      <w:r w:rsidRPr="006746BD">
        <w:rPr>
          <w:rFonts w:cs="Arial"/>
          <w:bCs/>
          <w:noProof/>
          <w:lang w:eastAsia="ar-SA"/>
        </w:rPr>
        <w:t>Систем ИП видео надзора</w:t>
      </w:r>
    </w:p>
    <w:p w14:paraId="088F0169" w14:textId="77777777" w:rsidR="006715DB" w:rsidRPr="006746BD" w:rsidRDefault="006715DB" w:rsidP="009D72BF">
      <w:pPr>
        <w:numPr>
          <w:ilvl w:val="0"/>
          <w:numId w:val="48"/>
        </w:numPr>
        <w:spacing w:before="0"/>
        <w:rPr>
          <w:rFonts w:cs="Arial"/>
          <w:bCs/>
          <w:noProof/>
          <w:lang w:eastAsia="ar-SA"/>
        </w:rPr>
      </w:pPr>
      <w:r w:rsidRPr="006746BD">
        <w:rPr>
          <w:rFonts w:cs="Arial"/>
          <w:bCs/>
          <w:noProof/>
          <w:lang w:eastAsia="ar-SA"/>
        </w:rPr>
        <w:t>Систем контроле приступа</w:t>
      </w:r>
    </w:p>
    <w:p w14:paraId="7135CFB1" w14:textId="77777777" w:rsidR="006715DB" w:rsidRPr="006746BD" w:rsidRDefault="006715DB" w:rsidP="009D72BF">
      <w:pPr>
        <w:numPr>
          <w:ilvl w:val="0"/>
          <w:numId w:val="48"/>
        </w:numPr>
        <w:spacing w:before="0"/>
        <w:rPr>
          <w:rFonts w:cs="Arial"/>
          <w:bCs/>
          <w:noProof/>
          <w:lang w:eastAsia="ar-SA"/>
        </w:rPr>
      </w:pPr>
      <w:r w:rsidRPr="006746BD">
        <w:rPr>
          <w:rFonts w:cs="Arial"/>
          <w:bCs/>
          <w:noProof/>
          <w:lang w:eastAsia="ar-SA"/>
        </w:rPr>
        <w:t>Систем за детекцију и дојаву провале</w:t>
      </w:r>
    </w:p>
    <w:p w14:paraId="386D9C22" w14:textId="77777777" w:rsidR="006715DB" w:rsidRPr="006746BD" w:rsidRDefault="006715DB" w:rsidP="009D72BF">
      <w:pPr>
        <w:numPr>
          <w:ilvl w:val="0"/>
          <w:numId w:val="48"/>
        </w:numPr>
        <w:spacing w:before="0"/>
        <w:rPr>
          <w:rFonts w:cs="Arial"/>
          <w:bCs/>
          <w:noProof/>
          <w:lang w:eastAsia="ar-SA"/>
        </w:rPr>
      </w:pPr>
      <w:r w:rsidRPr="006746BD">
        <w:rPr>
          <w:rFonts w:cs="Arial"/>
          <w:bCs/>
          <w:noProof/>
          <w:lang w:eastAsia="ar-SA"/>
        </w:rPr>
        <w:t>Систем периметарске заштите</w:t>
      </w:r>
    </w:p>
    <w:p w14:paraId="600B8E4E" w14:textId="77777777" w:rsidR="006715DB" w:rsidRPr="006746BD" w:rsidRDefault="006715DB" w:rsidP="009D72BF">
      <w:pPr>
        <w:numPr>
          <w:ilvl w:val="0"/>
          <w:numId w:val="48"/>
        </w:numPr>
        <w:spacing w:before="0"/>
        <w:rPr>
          <w:rFonts w:cs="Arial"/>
          <w:bCs/>
          <w:noProof/>
          <w:lang w:eastAsia="ar-SA"/>
        </w:rPr>
      </w:pPr>
      <w:r w:rsidRPr="006746BD">
        <w:rPr>
          <w:rFonts w:cs="Arial"/>
          <w:bCs/>
          <w:noProof/>
          <w:lang w:eastAsia="ar-SA"/>
        </w:rPr>
        <w:t>Систем за надзор и управљање течним опасним отпадом</w:t>
      </w:r>
    </w:p>
    <w:p w14:paraId="365F2AE4" w14:textId="77777777" w:rsidR="006715DB" w:rsidRPr="006746BD" w:rsidRDefault="006715DB" w:rsidP="009D72BF">
      <w:pPr>
        <w:numPr>
          <w:ilvl w:val="0"/>
          <w:numId w:val="48"/>
        </w:numPr>
        <w:spacing w:before="0"/>
        <w:rPr>
          <w:rFonts w:cs="Arial"/>
          <w:bCs/>
          <w:noProof/>
          <w:lang w:eastAsia="ar-SA"/>
        </w:rPr>
      </w:pPr>
      <w:r w:rsidRPr="006746BD">
        <w:rPr>
          <w:rFonts w:cs="Arial"/>
          <w:bCs/>
          <w:noProof/>
          <w:lang w:eastAsia="ar-SA"/>
        </w:rPr>
        <w:t>Мрежна инфраструктура за интегрисање свих система техничке заштите</w:t>
      </w:r>
    </w:p>
    <w:p w14:paraId="7BFD3D86" w14:textId="77777777" w:rsidR="006715DB" w:rsidRPr="006746BD" w:rsidRDefault="006715DB" w:rsidP="006715DB">
      <w:pPr>
        <w:pStyle w:val="BodyTextIndent"/>
        <w:ind w:left="0"/>
        <w:rPr>
          <w:b/>
          <w:noProof/>
          <w:sz w:val="22"/>
          <w:szCs w:val="22"/>
          <w:lang w:val="sr-Latn-RS"/>
        </w:rPr>
      </w:pPr>
    </w:p>
    <w:p w14:paraId="3D2E2F92" w14:textId="77777777" w:rsidR="006715DB" w:rsidRPr="006746BD" w:rsidRDefault="006715DB" w:rsidP="006715DB">
      <w:pPr>
        <w:pStyle w:val="BodyTextIndent"/>
        <w:ind w:left="0"/>
        <w:rPr>
          <w:noProof/>
          <w:sz w:val="22"/>
          <w:szCs w:val="22"/>
          <w:lang w:val="sr-Latn-RS"/>
        </w:rPr>
      </w:pPr>
      <w:r w:rsidRPr="006746BD">
        <w:rPr>
          <w:noProof/>
          <w:sz w:val="22"/>
          <w:szCs w:val="22"/>
          <w:lang w:val="sr-Latn-RS"/>
        </w:rPr>
        <w:t>Све системе техничке заштите треба пројектовати на основу предходно урађене безбедносне процене.</w:t>
      </w:r>
    </w:p>
    <w:p w14:paraId="2FE3D17A" w14:textId="77777777" w:rsidR="006715DB" w:rsidRPr="006746BD" w:rsidRDefault="006715DB" w:rsidP="006715DB">
      <w:pPr>
        <w:pStyle w:val="BodyTextIndent"/>
        <w:ind w:left="0"/>
        <w:rPr>
          <w:b/>
          <w:noProof/>
          <w:sz w:val="22"/>
          <w:szCs w:val="22"/>
          <w:lang w:val="sr-Latn-RS"/>
        </w:rPr>
      </w:pPr>
    </w:p>
    <w:p w14:paraId="51E7FC34" w14:textId="77777777" w:rsidR="006715DB" w:rsidRPr="006746BD" w:rsidRDefault="006715DB" w:rsidP="006715DB">
      <w:pPr>
        <w:pStyle w:val="BodyTextIndent"/>
        <w:ind w:left="0"/>
        <w:rPr>
          <w:b/>
          <w:noProof/>
          <w:sz w:val="22"/>
          <w:szCs w:val="22"/>
          <w:lang w:val="sr-Latn-RS"/>
        </w:rPr>
      </w:pPr>
      <w:r w:rsidRPr="006746BD">
        <w:rPr>
          <w:b/>
          <w:noProof/>
          <w:sz w:val="22"/>
          <w:szCs w:val="22"/>
          <w:lang w:val="sr-Latn-RS"/>
        </w:rPr>
        <w:t>ОБИМ ПРОЈЕКТА:</w:t>
      </w:r>
    </w:p>
    <w:p w14:paraId="4BC32A49" w14:textId="77777777" w:rsidR="006715DB" w:rsidRPr="006746BD" w:rsidRDefault="006715DB" w:rsidP="006715DB">
      <w:pPr>
        <w:pStyle w:val="BodyTextIndent"/>
        <w:ind w:left="0"/>
        <w:rPr>
          <w:b/>
          <w:noProof/>
          <w:sz w:val="22"/>
          <w:szCs w:val="22"/>
          <w:lang w:val="sr-Latn-RS"/>
        </w:rPr>
      </w:pPr>
    </w:p>
    <w:p w14:paraId="193A12BB" w14:textId="77777777" w:rsidR="006715DB" w:rsidRPr="006746BD" w:rsidRDefault="006715DB" w:rsidP="009D72BF">
      <w:pPr>
        <w:pStyle w:val="BodyTextIndent"/>
        <w:numPr>
          <w:ilvl w:val="0"/>
          <w:numId w:val="49"/>
        </w:numPr>
        <w:spacing w:before="0" w:after="120"/>
        <w:ind w:left="0" w:firstLine="0"/>
        <w:jc w:val="left"/>
        <w:rPr>
          <w:b/>
          <w:noProof/>
          <w:sz w:val="22"/>
          <w:szCs w:val="22"/>
          <w:lang w:val="sr-Latn-RS"/>
        </w:rPr>
      </w:pPr>
      <w:r w:rsidRPr="006746BD">
        <w:rPr>
          <w:b/>
          <w:noProof/>
          <w:sz w:val="22"/>
          <w:szCs w:val="22"/>
          <w:lang w:val="sr-Latn-RS"/>
        </w:rPr>
        <w:t xml:space="preserve">Пројектовање система за аутоматску детекцију, дојаву и         </w:t>
      </w:r>
      <w:r w:rsidRPr="006746BD">
        <w:rPr>
          <w:b/>
          <w:noProof/>
          <w:sz w:val="22"/>
          <w:szCs w:val="22"/>
          <w:lang w:val="sr-Latn-RS"/>
        </w:rPr>
        <w:br/>
        <w:t xml:space="preserve">            управљање гашењем пожара </w:t>
      </w:r>
      <w:r w:rsidRPr="006746BD">
        <w:rPr>
          <w:b/>
          <w:noProof/>
          <w:sz w:val="22"/>
          <w:szCs w:val="22"/>
          <w:lang w:val="sr-Cyrl-RS"/>
        </w:rPr>
        <w:t>и систем за детекцију гасова и пара</w:t>
      </w:r>
    </w:p>
    <w:p w14:paraId="63ED4C19" w14:textId="77777777" w:rsidR="006715DB" w:rsidRPr="006746BD" w:rsidRDefault="006715DB" w:rsidP="006715DB">
      <w:pPr>
        <w:rPr>
          <w:rFonts w:cs="Arial"/>
          <w:noProof/>
        </w:rPr>
      </w:pPr>
    </w:p>
    <w:p w14:paraId="218D55D1" w14:textId="77777777" w:rsidR="006715DB" w:rsidRPr="006746BD" w:rsidRDefault="006715DB" w:rsidP="006715DB">
      <w:pPr>
        <w:pStyle w:val="NoSpacing"/>
        <w:rPr>
          <w:rFonts w:cs="Arial"/>
          <w:bCs/>
          <w:noProof/>
          <w:sz w:val="22"/>
          <w:szCs w:val="22"/>
          <w:lang w:val="sr-Latn-RS"/>
        </w:rPr>
      </w:pPr>
      <w:r w:rsidRPr="006746BD">
        <w:rPr>
          <w:rFonts w:cs="Arial"/>
          <w:bCs/>
          <w:noProof/>
          <w:sz w:val="22"/>
          <w:szCs w:val="22"/>
          <w:lang w:val="sr-Latn-RS"/>
        </w:rPr>
        <w:t>Пројектовати најсавременији адресабилни систем сигнализације пожара. Централни уређај за сигнализацију пожара предвидети у техничкој просторији објекта. Предвидети везу овог система ради аутоматске дојаве пожара у мониторинг центар.</w:t>
      </w:r>
    </w:p>
    <w:p w14:paraId="4621FAA2" w14:textId="77777777" w:rsidR="006715DB" w:rsidRPr="006746BD" w:rsidRDefault="006715DB" w:rsidP="006715DB">
      <w:pPr>
        <w:pStyle w:val="NoSpacing"/>
        <w:rPr>
          <w:rFonts w:cs="Arial"/>
          <w:bCs/>
          <w:noProof/>
          <w:sz w:val="22"/>
          <w:szCs w:val="22"/>
          <w:lang w:val="sr-Latn-RS"/>
        </w:rPr>
      </w:pPr>
    </w:p>
    <w:p w14:paraId="2098EC2D" w14:textId="77777777" w:rsidR="006715DB" w:rsidRPr="006746BD" w:rsidRDefault="006715DB" w:rsidP="006715DB">
      <w:pPr>
        <w:pStyle w:val="NoSpacing"/>
        <w:rPr>
          <w:rFonts w:cs="Arial"/>
          <w:bCs/>
          <w:noProof/>
          <w:sz w:val="22"/>
          <w:szCs w:val="22"/>
          <w:lang w:val="sr-Latn-RS"/>
        </w:rPr>
      </w:pPr>
      <w:r w:rsidRPr="006746BD">
        <w:rPr>
          <w:rFonts w:cs="Arial"/>
          <w:bCs/>
          <w:noProof/>
          <w:sz w:val="22"/>
          <w:szCs w:val="22"/>
          <w:lang w:val="sr-Latn-RS"/>
        </w:rPr>
        <w:t>Аутоматском дојавом пожара обухватити све радне просторије у којима постоји пожарно оптерећење. У ходницима и холовима са спуштеним плафоном, предвидети аутоматске детекторе на спуштеном плафону. Ручне детекторе пожара предвидети код излаза,  степеништа и дуж евакуационих путева.</w:t>
      </w:r>
    </w:p>
    <w:p w14:paraId="25A92D3A" w14:textId="77777777" w:rsidR="006715DB" w:rsidRPr="006746BD" w:rsidRDefault="006715DB" w:rsidP="006715DB">
      <w:pPr>
        <w:pStyle w:val="NoSpacing"/>
        <w:rPr>
          <w:rFonts w:cs="Arial"/>
          <w:bCs/>
          <w:noProof/>
          <w:sz w:val="22"/>
          <w:szCs w:val="22"/>
          <w:lang w:val="sr-Latn-RS"/>
        </w:rPr>
      </w:pPr>
    </w:p>
    <w:p w14:paraId="6638CA5B" w14:textId="77777777" w:rsidR="006715DB" w:rsidRPr="006746BD" w:rsidRDefault="006715DB" w:rsidP="006715DB">
      <w:pPr>
        <w:pStyle w:val="NoSpacing"/>
        <w:rPr>
          <w:rFonts w:cs="Arial"/>
          <w:bCs/>
          <w:noProof/>
          <w:sz w:val="22"/>
          <w:szCs w:val="22"/>
          <w:lang w:val="sr-Latn-RS"/>
        </w:rPr>
      </w:pPr>
      <w:r w:rsidRPr="006746BD">
        <w:rPr>
          <w:rFonts w:cs="Arial"/>
          <w:bCs/>
          <w:noProof/>
          <w:sz w:val="22"/>
          <w:szCs w:val="22"/>
          <w:lang w:val="sr-Latn-RS"/>
        </w:rPr>
        <w:t>У пројекту мора да буде садржано:</w:t>
      </w:r>
    </w:p>
    <w:p w14:paraId="2BB7FF6B" w14:textId="77777777" w:rsidR="006715DB" w:rsidRPr="006746BD" w:rsidRDefault="006715DB" w:rsidP="006715DB">
      <w:pPr>
        <w:pStyle w:val="NoSpacing"/>
        <w:rPr>
          <w:rFonts w:cs="Arial"/>
          <w:bCs/>
          <w:noProof/>
          <w:sz w:val="22"/>
          <w:szCs w:val="22"/>
          <w:lang w:val="sr-Latn-RS"/>
        </w:rPr>
      </w:pPr>
    </w:p>
    <w:p w14:paraId="4CCE7719" w14:textId="77777777" w:rsidR="006715DB" w:rsidRPr="006746BD" w:rsidRDefault="006715DB" w:rsidP="006715DB">
      <w:pPr>
        <w:pStyle w:val="NoSpacing"/>
        <w:rPr>
          <w:rFonts w:cs="Arial"/>
          <w:bCs/>
          <w:noProof/>
          <w:sz w:val="22"/>
          <w:szCs w:val="22"/>
          <w:lang w:val="sr-Latn-RS"/>
        </w:rPr>
      </w:pPr>
      <w:r w:rsidRPr="006746BD">
        <w:rPr>
          <w:rFonts w:cs="Arial"/>
          <w:bCs/>
          <w:noProof/>
          <w:sz w:val="22"/>
          <w:szCs w:val="22"/>
          <w:lang w:val="sr-Latn-RS"/>
        </w:rPr>
        <w:t>технички опис система за сигнализације пожара</w:t>
      </w:r>
    </w:p>
    <w:p w14:paraId="27BBE202" w14:textId="77777777" w:rsidR="006715DB" w:rsidRPr="006746BD" w:rsidRDefault="006715DB" w:rsidP="006715DB">
      <w:pPr>
        <w:pStyle w:val="NoSpacing"/>
        <w:rPr>
          <w:rFonts w:cs="Arial"/>
          <w:bCs/>
          <w:noProof/>
          <w:sz w:val="22"/>
          <w:szCs w:val="22"/>
          <w:lang w:val="sr-Latn-RS"/>
        </w:rPr>
      </w:pPr>
      <w:r w:rsidRPr="006746BD">
        <w:rPr>
          <w:rFonts w:cs="Arial"/>
          <w:bCs/>
          <w:noProof/>
          <w:sz w:val="22"/>
          <w:szCs w:val="22"/>
          <w:lang w:val="sr-Latn-RS"/>
        </w:rPr>
        <w:t>избор типа јављача пожара</w:t>
      </w:r>
    </w:p>
    <w:p w14:paraId="6DDA3E17" w14:textId="77777777" w:rsidR="006715DB" w:rsidRPr="006746BD" w:rsidRDefault="006715DB" w:rsidP="006715DB">
      <w:pPr>
        <w:pStyle w:val="NoSpacing"/>
        <w:rPr>
          <w:rFonts w:cs="Arial"/>
          <w:bCs/>
          <w:noProof/>
          <w:sz w:val="22"/>
          <w:szCs w:val="22"/>
          <w:lang w:val="sr-Latn-RS"/>
        </w:rPr>
      </w:pPr>
      <w:r w:rsidRPr="006746BD">
        <w:rPr>
          <w:rFonts w:cs="Arial"/>
          <w:bCs/>
          <w:noProof/>
          <w:sz w:val="22"/>
          <w:szCs w:val="22"/>
          <w:lang w:val="sr-Latn-RS"/>
        </w:rPr>
        <w:t>све потребне основе објекта са уцртаном локацијом централе, водова и осталих алармних уређаја</w:t>
      </w:r>
    </w:p>
    <w:p w14:paraId="688CF09D" w14:textId="77777777" w:rsidR="006715DB" w:rsidRPr="006746BD" w:rsidRDefault="006715DB" w:rsidP="006715DB">
      <w:pPr>
        <w:pStyle w:val="NoSpacing"/>
        <w:rPr>
          <w:rFonts w:cs="Arial"/>
          <w:bCs/>
          <w:noProof/>
          <w:sz w:val="22"/>
          <w:szCs w:val="22"/>
          <w:lang w:val="sr-Latn-RS"/>
        </w:rPr>
      </w:pPr>
      <w:r w:rsidRPr="006746BD">
        <w:rPr>
          <w:rFonts w:cs="Arial"/>
          <w:bCs/>
          <w:noProof/>
          <w:sz w:val="22"/>
          <w:szCs w:val="22"/>
          <w:lang w:val="sr-Latn-RS"/>
        </w:rPr>
        <w:t>једнополна шема инсталације сигнализације пожара</w:t>
      </w:r>
    </w:p>
    <w:p w14:paraId="01F7A569" w14:textId="77777777" w:rsidR="006715DB" w:rsidRPr="006746BD" w:rsidRDefault="006715DB" w:rsidP="006715DB">
      <w:pPr>
        <w:pStyle w:val="NoSpacing"/>
        <w:rPr>
          <w:rFonts w:cs="Arial"/>
          <w:bCs/>
          <w:noProof/>
          <w:sz w:val="22"/>
          <w:szCs w:val="22"/>
          <w:lang w:val="sr-Latn-RS"/>
        </w:rPr>
      </w:pPr>
    </w:p>
    <w:p w14:paraId="14914F9D" w14:textId="77777777" w:rsidR="006715DB" w:rsidRPr="006746BD" w:rsidRDefault="006715DB" w:rsidP="006715DB">
      <w:pPr>
        <w:pStyle w:val="NoSpacing"/>
        <w:rPr>
          <w:rFonts w:cs="Arial"/>
          <w:bCs/>
          <w:noProof/>
          <w:sz w:val="22"/>
          <w:szCs w:val="22"/>
          <w:lang w:val="sr-Latn-RS"/>
        </w:rPr>
      </w:pPr>
      <w:r w:rsidRPr="006746BD">
        <w:rPr>
          <w:rFonts w:cs="Arial"/>
          <w:bCs/>
          <w:noProof/>
          <w:sz w:val="22"/>
          <w:szCs w:val="22"/>
          <w:lang w:val="sr-Latn-RS"/>
        </w:rPr>
        <w:lastRenderedPageBreak/>
        <w:t>Приликом одређивања типа аутоматских јављача, њихове осетљивости и места постављања нарочито водити рачуна о следећем :</w:t>
      </w:r>
    </w:p>
    <w:p w14:paraId="25A802CB" w14:textId="77777777" w:rsidR="006715DB" w:rsidRPr="006746BD" w:rsidRDefault="006715DB" w:rsidP="006715DB">
      <w:pPr>
        <w:pStyle w:val="NoSpacing"/>
        <w:rPr>
          <w:rFonts w:cs="Arial"/>
          <w:bCs/>
          <w:noProof/>
          <w:sz w:val="22"/>
          <w:szCs w:val="22"/>
          <w:lang w:val="sr-Latn-RS"/>
        </w:rPr>
      </w:pPr>
    </w:p>
    <w:p w14:paraId="397FFE89" w14:textId="77777777" w:rsidR="006715DB" w:rsidRPr="006746BD" w:rsidRDefault="006715DB" w:rsidP="006715DB">
      <w:pPr>
        <w:pStyle w:val="NoSpacing"/>
        <w:rPr>
          <w:rFonts w:cs="Arial"/>
          <w:bCs/>
          <w:noProof/>
          <w:sz w:val="22"/>
          <w:szCs w:val="22"/>
          <w:lang w:val="sr-Latn-RS"/>
        </w:rPr>
      </w:pPr>
      <w:r w:rsidRPr="006746BD">
        <w:rPr>
          <w:rFonts w:cs="Arial"/>
          <w:bCs/>
          <w:noProof/>
          <w:sz w:val="22"/>
          <w:szCs w:val="22"/>
          <w:lang w:val="sr-Latn-RS"/>
        </w:rPr>
        <w:t>могућим пожарним величинама које се јављају приликом настанка пожара</w:t>
      </w:r>
    </w:p>
    <w:p w14:paraId="7E54B0F9" w14:textId="77777777" w:rsidR="006715DB" w:rsidRPr="006746BD" w:rsidRDefault="006715DB" w:rsidP="006715DB">
      <w:pPr>
        <w:pStyle w:val="NoSpacing"/>
        <w:rPr>
          <w:rFonts w:cs="Arial"/>
          <w:bCs/>
          <w:noProof/>
          <w:sz w:val="22"/>
          <w:szCs w:val="22"/>
          <w:lang w:val="sr-Latn-RS"/>
        </w:rPr>
      </w:pPr>
      <w:r w:rsidRPr="006746BD">
        <w:rPr>
          <w:rFonts w:cs="Arial"/>
          <w:bCs/>
          <w:noProof/>
          <w:sz w:val="22"/>
          <w:szCs w:val="22"/>
          <w:lang w:val="sr-Latn-RS"/>
        </w:rPr>
        <w:t>могућим ометајућим утицајима, нарочито од стране климатизације</w:t>
      </w:r>
    </w:p>
    <w:p w14:paraId="12162D2E" w14:textId="77777777" w:rsidR="006715DB" w:rsidRPr="006746BD" w:rsidRDefault="006715DB" w:rsidP="006715DB">
      <w:pPr>
        <w:pStyle w:val="NoSpacing"/>
        <w:rPr>
          <w:rFonts w:cs="Arial"/>
          <w:bCs/>
          <w:noProof/>
          <w:sz w:val="22"/>
          <w:szCs w:val="22"/>
          <w:lang w:val="sr-Latn-RS"/>
        </w:rPr>
      </w:pPr>
      <w:r w:rsidRPr="006746BD">
        <w:rPr>
          <w:rFonts w:cs="Arial"/>
          <w:bCs/>
          <w:noProof/>
          <w:sz w:val="22"/>
          <w:szCs w:val="22"/>
          <w:lang w:val="sr-Latn-RS"/>
        </w:rPr>
        <w:t>величинама и геометријским облицима просторија</w:t>
      </w:r>
    </w:p>
    <w:p w14:paraId="77D006C3" w14:textId="77777777" w:rsidR="006715DB" w:rsidRPr="006746BD" w:rsidRDefault="006715DB" w:rsidP="006715DB">
      <w:pPr>
        <w:pStyle w:val="NoSpacing"/>
        <w:rPr>
          <w:rFonts w:cs="Arial"/>
          <w:bCs/>
          <w:noProof/>
          <w:sz w:val="22"/>
          <w:szCs w:val="22"/>
          <w:lang w:val="sr-Latn-RS"/>
        </w:rPr>
      </w:pPr>
    </w:p>
    <w:p w14:paraId="02A06ADE" w14:textId="77777777" w:rsidR="006715DB" w:rsidRPr="006746BD" w:rsidRDefault="006715DB" w:rsidP="006715DB">
      <w:pPr>
        <w:pStyle w:val="NoSpacing"/>
        <w:rPr>
          <w:rFonts w:cs="Arial"/>
          <w:bCs/>
          <w:noProof/>
          <w:sz w:val="22"/>
          <w:szCs w:val="22"/>
          <w:lang w:val="sr-Latn-RS"/>
        </w:rPr>
      </w:pPr>
      <w:r w:rsidRPr="006746BD">
        <w:rPr>
          <w:rFonts w:cs="Arial"/>
          <w:bCs/>
          <w:noProof/>
          <w:sz w:val="22"/>
          <w:szCs w:val="22"/>
          <w:lang w:val="sr-Latn-RS"/>
        </w:rPr>
        <w:t>Приликом одређивања зона дојаве пожара посебно водити рачуна да се брзо и недвосмислено утврди место појаве пожара и јасно одреди пут до места пожара.</w:t>
      </w:r>
    </w:p>
    <w:p w14:paraId="5F307C38" w14:textId="77777777" w:rsidR="006715DB" w:rsidRPr="006746BD" w:rsidRDefault="006715DB" w:rsidP="006715DB">
      <w:pPr>
        <w:pStyle w:val="NoSpacing"/>
        <w:rPr>
          <w:rFonts w:cs="Arial"/>
          <w:bCs/>
          <w:noProof/>
          <w:sz w:val="22"/>
          <w:szCs w:val="22"/>
          <w:lang w:val="sr-Latn-RS"/>
        </w:rPr>
      </w:pPr>
    </w:p>
    <w:p w14:paraId="621A6BAD" w14:textId="77777777" w:rsidR="006715DB" w:rsidRPr="006746BD" w:rsidRDefault="006715DB" w:rsidP="006715DB">
      <w:pPr>
        <w:pStyle w:val="NoSpacing"/>
        <w:rPr>
          <w:rFonts w:cs="Arial"/>
          <w:bCs/>
          <w:noProof/>
          <w:sz w:val="22"/>
          <w:szCs w:val="22"/>
          <w:lang w:val="sr-Latn-RS"/>
        </w:rPr>
      </w:pPr>
      <w:r w:rsidRPr="006746BD">
        <w:rPr>
          <w:rFonts w:cs="Arial"/>
          <w:bCs/>
          <w:noProof/>
          <w:sz w:val="22"/>
          <w:szCs w:val="22"/>
          <w:lang w:val="sr-Latn-RS"/>
        </w:rPr>
        <w:t>Инсталације система за аутоматску и ручну сигнализацију пожара пројектовати према важећим техничким прописима. Прекидање и спајање каблова вршити искључиво у орманима концентрације и у подножјима јављача.</w:t>
      </w:r>
    </w:p>
    <w:p w14:paraId="2AA1BBF1" w14:textId="77777777" w:rsidR="006715DB" w:rsidRPr="006746BD" w:rsidRDefault="006715DB" w:rsidP="006715DB">
      <w:pPr>
        <w:pStyle w:val="NoSpacing"/>
        <w:rPr>
          <w:rFonts w:cs="Arial"/>
          <w:bCs/>
          <w:noProof/>
          <w:sz w:val="22"/>
          <w:szCs w:val="22"/>
          <w:lang w:val="sr-Latn-RS"/>
        </w:rPr>
      </w:pPr>
    </w:p>
    <w:p w14:paraId="19B3DC34" w14:textId="77777777" w:rsidR="006715DB" w:rsidRPr="006746BD" w:rsidRDefault="006715DB" w:rsidP="006715DB">
      <w:pPr>
        <w:pStyle w:val="NoSpacing"/>
        <w:rPr>
          <w:rFonts w:cs="Arial"/>
          <w:bCs/>
          <w:noProof/>
          <w:sz w:val="22"/>
          <w:szCs w:val="22"/>
          <w:lang w:val="sr-Latn-RS"/>
        </w:rPr>
      </w:pPr>
      <w:r w:rsidRPr="006746BD">
        <w:rPr>
          <w:rFonts w:cs="Arial"/>
          <w:bCs/>
          <w:noProof/>
          <w:sz w:val="22"/>
          <w:szCs w:val="22"/>
          <w:lang w:val="sr-Latn-RS"/>
        </w:rPr>
        <w:t>Напајање система сигнализације пожара предвидети напоном 220V/50Hz. Поред мрежног напајања предвидети и потребно резервно напајање из сопственог акумулатора у трајању од 72 сата рада у нормалном режиму и пола сата рада у аларму.</w:t>
      </w:r>
    </w:p>
    <w:p w14:paraId="24136D97" w14:textId="77777777" w:rsidR="006715DB" w:rsidRPr="006746BD" w:rsidRDefault="006715DB" w:rsidP="006715DB">
      <w:pPr>
        <w:pStyle w:val="NoSpacing"/>
        <w:rPr>
          <w:rFonts w:cs="Arial"/>
          <w:bCs/>
          <w:noProof/>
          <w:sz w:val="22"/>
          <w:szCs w:val="22"/>
          <w:lang w:val="sr-Latn-RS"/>
        </w:rPr>
      </w:pPr>
    </w:p>
    <w:p w14:paraId="18600443" w14:textId="77777777" w:rsidR="006715DB" w:rsidRPr="006746BD" w:rsidRDefault="006715DB" w:rsidP="006715DB">
      <w:pPr>
        <w:pStyle w:val="NoSpacing"/>
        <w:rPr>
          <w:rFonts w:cs="Arial"/>
          <w:bCs/>
          <w:noProof/>
          <w:sz w:val="22"/>
          <w:szCs w:val="22"/>
          <w:lang w:val="sr-Latn-RS"/>
        </w:rPr>
      </w:pPr>
      <w:r w:rsidRPr="006746BD">
        <w:rPr>
          <w:rFonts w:cs="Arial"/>
          <w:bCs/>
          <w:noProof/>
          <w:sz w:val="22"/>
          <w:szCs w:val="22"/>
          <w:lang w:val="sr-Latn-RS"/>
        </w:rPr>
        <w:t xml:space="preserve">Систем за управљење гашењем пожара пројектовати тако да се на централном уређају за аутоматску дојаву пожара и управљање аутоматским гашењем пожара налази интегрисани тастер за ручно активирање система за гашење пожара. Поменути тастер служи за ручно алармирање од стране лица које је приметило пожар. Овај тастер обзиром на алармну организацију има предност над аутоматским јављачима због тога што се свако активирање сматра готово сигурном потврдом о избијању пожара. </w:t>
      </w:r>
    </w:p>
    <w:p w14:paraId="36903FFA" w14:textId="77777777" w:rsidR="006715DB" w:rsidRPr="006746BD" w:rsidRDefault="006715DB" w:rsidP="006715DB">
      <w:pPr>
        <w:pStyle w:val="NoSpacing"/>
        <w:rPr>
          <w:rFonts w:cs="Arial"/>
          <w:bCs/>
          <w:noProof/>
          <w:sz w:val="22"/>
          <w:szCs w:val="22"/>
          <w:lang w:val="sr-Latn-RS"/>
        </w:rPr>
      </w:pPr>
      <w:r w:rsidRPr="006746BD">
        <w:rPr>
          <w:rFonts w:cs="Arial"/>
          <w:bCs/>
          <w:noProof/>
          <w:sz w:val="22"/>
          <w:szCs w:val="22"/>
          <w:lang w:val="sr-Latn-RS"/>
        </w:rPr>
        <w:br/>
        <w:t>Ручно активирање гашења врши се подизањем сигурносног поклопца жуте боје и притиском на црвени тастер. Притисак на црвени тастер еквивалентан је притиску на жути ручни јављач и врши неодложно активирање гашења пожара.</w:t>
      </w:r>
    </w:p>
    <w:p w14:paraId="56F33827" w14:textId="77777777" w:rsidR="006715DB" w:rsidRPr="006746BD" w:rsidRDefault="006715DB" w:rsidP="006715DB">
      <w:pPr>
        <w:pStyle w:val="NoSpacing"/>
        <w:rPr>
          <w:rFonts w:cs="Arial"/>
          <w:bCs/>
          <w:noProof/>
          <w:sz w:val="22"/>
          <w:szCs w:val="22"/>
          <w:lang w:val="sr-Latn-RS"/>
        </w:rPr>
      </w:pPr>
      <w:r w:rsidRPr="006746BD">
        <w:rPr>
          <w:rFonts w:cs="Arial"/>
          <w:bCs/>
          <w:noProof/>
          <w:sz w:val="22"/>
          <w:szCs w:val="22"/>
          <w:lang w:val="sr-Latn-RS"/>
        </w:rPr>
        <w:t xml:space="preserve">Систем за детекцију експлозивних гасова и пара пројектовати тако да то буде самосталан систем а који ће на одређени начин бити интегрисан у систем дојаве пожара како би се пратило стање система са једног места. Потребно је предвидети два алармна прага. Предвидети каталитички детектор гаса. Поред детектора предвидети и светлосну звучну сигнализаицју за оба прага алармирања. Инсталацију извести каблом пресека минимум 1.5mm2. </w:t>
      </w:r>
    </w:p>
    <w:p w14:paraId="4BBE244E" w14:textId="77777777" w:rsidR="006715DB" w:rsidRPr="006746BD" w:rsidRDefault="006715DB" w:rsidP="006715DB">
      <w:pPr>
        <w:rPr>
          <w:rFonts w:cs="Arial"/>
          <w:bCs/>
          <w:noProof/>
        </w:rPr>
      </w:pPr>
    </w:p>
    <w:p w14:paraId="5883B301" w14:textId="77777777" w:rsidR="006715DB" w:rsidRPr="006746BD" w:rsidRDefault="006715DB" w:rsidP="006715DB">
      <w:pPr>
        <w:pStyle w:val="BodyText"/>
        <w:rPr>
          <w:rFonts w:cs="Arial"/>
          <w:noProof/>
          <w:sz w:val="22"/>
          <w:szCs w:val="22"/>
          <w:lang w:val="sr-Latn-RS"/>
        </w:rPr>
      </w:pPr>
    </w:p>
    <w:p w14:paraId="4F771211" w14:textId="77777777" w:rsidR="006715DB" w:rsidRPr="006746BD" w:rsidRDefault="006715DB" w:rsidP="009D72BF">
      <w:pPr>
        <w:pStyle w:val="BodyTextIndent"/>
        <w:numPr>
          <w:ilvl w:val="0"/>
          <w:numId w:val="49"/>
        </w:numPr>
        <w:spacing w:before="0" w:after="120"/>
        <w:ind w:left="0" w:firstLine="0"/>
        <w:rPr>
          <w:b/>
          <w:noProof/>
          <w:sz w:val="22"/>
          <w:szCs w:val="22"/>
          <w:lang w:val="sr-Latn-RS"/>
        </w:rPr>
      </w:pPr>
      <w:r w:rsidRPr="006746BD">
        <w:rPr>
          <w:b/>
          <w:noProof/>
          <w:sz w:val="22"/>
          <w:szCs w:val="22"/>
          <w:lang w:val="sr-Latn-RS"/>
        </w:rPr>
        <w:t>Пројектовање система ИП видео надзора</w:t>
      </w:r>
    </w:p>
    <w:p w14:paraId="25FCF4D0" w14:textId="77777777" w:rsidR="006715DB" w:rsidRPr="006746BD" w:rsidRDefault="006715DB" w:rsidP="006715DB">
      <w:pPr>
        <w:pStyle w:val="NoSpacing"/>
        <w:rPr>
          <w:rFonts w:cs="Arial"/>
          <w:bCs/>
          <w:noProof/>
          <w:sz w:val="22"/>
          <w:szCs w:val="22"/>
          <w:lang w:val="sr-Latn-RS"/>
        </w:rPr>
      </w:pPr>
      <w:r w:rsidRPr="006746BD">
        <w:rPr>
          <w:rFonts w:cs="Arial"/>
          <w:bCs/>
          <w:noProof/>
          <w:sz w:val="22"/>
          <w:szCs w:val="22"/>
          <w:lang w:val="sr-Latn-RS"/>
        </w:rPr>
        <w:t>Пројектом предвидети најсавременији систем видео надзора реализован у дистрибутивној мрежној арихтектури. Оваква архитектура не сме да има било каква ограничења по броју елемената у систему (камера, снимача или оператера) односно да је теоретски надоградива до бесконачности.</w:t>
      </w:r>
      <w:r w:rsidRPr="006746BD">
        <w:rPr>
          <w:sz w:val="22"/>
          <w:szCs w:val="22"/>
          <w:lang w:val="ru-RU"/>
        </w:rPr>
        <w:t xml:space="preserve"> </w:t>
      </w:r>
      <w:r w:rsidRPr="006746BD">
        <w:rPr>
          <w:rFonts w:cs="Arial"/>
          <w:bCs/>
          <w:noProof/>
          <w:sz w:val="22"/>
          <w:szCs w:val="22"/>
          <w:lang w:val="sr-Latn-RS"/>
        </w:rPr>
        <w:t>Такође оваква дистрибутивна мрежна архитектура не сме да има делове система (Централни сервер), који би проузроковали да цео систем престане да ради уколико додје до њиховог отказа или да постану уско грло приликом ширења система, што би директно утицало на функционалност и одзив самог система.</w:t>
      </w:r>
    </w:p>
    <w:p w14:paraId="744892D8" w14:textId="77777777" w:rsidR="006715DB" w:rsidRPr="006746BD" w:rsidRDefault="006715DB" w:rsidP="006715DB">
      <w:pPr>
        <w:pStyle w:val="NoSpacing"/>
        <w:rPr>
          <w:rFonts w:cs="Arial"/>
          <w:bCs/>
          <w:noProof/>
          <w:sz w:val="22"/>
          <w:szCs w:val="22"/>
          <w:lang w:val="sr-Latn-RS"/>
        </w:rPr>
      </w:pPr>
    </w:p>
    <w:p w14:paraId="1F366D05" w14:textId="77777777" w:rsidR="006715DB" w:rsidRPr="006746BD" w:rsidRDefault="006715DB" w:rsidP="006715DB">
      <w:pPr>
        <w:pStyle w:val="ListParagraph"/>
        <w:ind w:left="0" w:right="17"/>
        <w:rPr>
          <w:rFonts w:ascii="Arial" w:eastAsia="Times New Roman" w:hAnsi="Arial" w:cs="Arial"/>
          <w:bCs/>
          <w:noProof/>
        </w:rPr>
      </w:pPr>
      <w:r w:rsidRPr="006746BD">
        <w:rPr>
          <w:rFonts w:ascii="Arial" w:eastAsia="Times New Roman" w:hAnsi="Arial" w:cs="Arial"/>
          <w:bCs/>
          <w:noProof/>
        </w:rPr>
        <w:lastRenderedPageBreak/>
        <w:t xml:space="preserve">Систем треба да се састоји од следећих елемената: </w:t>
      </w:r>
    </w:p>
    <w:p w14:paraId="060118BC" w14:textId="77777777" w:rsidR="006715DB" w:rsidRPr="006746BD" w:rsidRDefault="006715DB" w:rsidP="006715DB">
      <w:pPr>
        <w:pStyle w:val="ListParagraph"/>
        <w:ind w:left="0" w:right="17"/>
        <w:rPr>
          <w:rFonts w:ascii="Arial" w:eastAsia="Times New Roman" w:hAnsi="Arial" w:cs="Arial"/>
          <w:bCs/>
          <w:noProof/>
        </w:rPr>
      </w:pPr>
    </w:p>
    <w:p w14:paraId="731E9572" w14:textId="77777777" w:rsidR="006715DB" w:rsidRPr="006746BD" w:rsidRDefault="006715DB" w:rsidP="006715DB">
      <w:pPr>
        <w:pStyle w:val="ListParagraph"/>
        <w:numPr>
          <w:ilvl w:val="0"/>
          <w:numId w:val="33"/>
        </w:numPr>
        <w:spacing w:before="0" w:after="160" w:line="259" w:lineRule="auto"/>
        <w:ind w:right="17"/>
        <w:rPr>
          <w:rFonts w:ascii="Arial" w:eastAsia="Times New Roman" w:hAnsi="Arial" w:cs="Arial"/>
          <w:bCs/>
          <w:noProof/>
        </w:rPr>
      </w:pPr>
      <w:r w:rsidRPr="006746BD">
        <w:rPr>
          <w:rFonts w:ascii="Arial" w:eastAsia="Times New Roman" w:hAnsi="Arial" w:cs="Arial"/>
          <w:bCs/>
          <w:noProof/>
        </w:rPr>
        <w:t>Фиксне камере за спољну монтажу у Bullet кућишту са ИЦ осветљењем и видео аналитиком</w:t>
      </w:r>
    </w:p>
    <w:p w14:paraId="77583C9C" w14:textId="77777777" w:rsidR="006715DB" w:rsidRPr="006746BD" w:rsidRDefault="006715DB" w:rsidP="006715DB">
      <w:pPr>
        <w:pStyle w:val="ListParagraph"/>
        <w:numPr>
          <w:ilvl w:val="0"/>
          <w:numId w:val="33"/>
        </w:numPr>
        <w:spacing w:before="0" w:after="160" w:line="259" w:lineRule="auto"/>
        <w:ind w:right="17"/>
        <w:rPr>
          <w:rFonts w:ascii="Arial" w:eastAsia="Times New Roman" w:hAnsi="Arial" w:cs="Arial"/>
          <w:bCs/>
          <w:noProof/>
        </w:rPr>
      </w:pPr>
      <w:r w:rsidRPr="006746BD">
        <w:rPr>
          <w:rFonts w:ascii="Arial" w:eastAsia="Times New Roman" w:hAnsi="Arial" w:cs="Arial"/>
          <w:bCs/>
          <w:noProof/>
        </w:rPr>
        <w:t>Фиксне камере за спољну монтажу у Dome кућишту са ИЦ осветљењем и видео аналитиком</w:t>
      </w:r>
    </w:p>
    <w:p w14:paraId="0F1A12CD" w14:textId="77777777" w:rsidR="006715DB" w:rsidRPr="006746BD" w:rsidRDefault="006715DB" w:rsidP="006715DB">
      <w:pPr>
        <w:pStyle w:val="ListParagraph"/>
        <w:numPr>
          <w:ilvl w:val="0"/>
          <w:numId w:val="33"/>
        </w:numPr>
        <w:spacing w:before="0" w:after="160" w:line="259" w:lineRule="auto"/>
        <w:ind w:right="17"/>
        <w:rPr>
          <w:rFonts w:ascii="Arial" w:eastAsia="Times New Roman" w:hAnsi="Arial" w:cs="Arial"/>
          <w:bCs/>
          <w:noProof/>
        </w:rPr>
      </w:pPr>
      <w:r w:rsidRPr="006746BD">
        <w:rPr>
          <w:rFonts w:ascii="Arial" w:eastAsia="Times New Roman" w:hAnsi="Arial" w:cs="Arial"/>
          <w:bCs/>
          <w:noProof/>
        </w:rPr>
        <w:t>PTZ управљива камере за спољну монтажу са далекометним ИЦ осветљењем и видео аналитиком</w:t>
      </w:r>
    </w:p>
    <w:p w14:paraId="76500C20" w14:textId="77777777" w:rsidR="006715DB" w:rsidRPr="006746BD" w:rsidRDefault="006715DB" w:rsidP="006715DB">
      <w:pPr>
        <w:pStyle w:val="ListParagraph"/>
        <w:numPr>
          <w:ilvl w:val="0"/>
          <w:numId w:val="33"/>
        </w:numPr>
        <w:spacing w:before="0" w:after="160" w:line="259" w:lineRule="auto"/>
        <w:ind w:right="17"/>
        <w:rPr>
          <w:rFonts w:ascii="Arial" w:eastAsia="Times New Roman" w:hAnsi="Arial" w:cs="Arial"/>
          <w:bCs/>
          <w:noProof/>
        </w:rPr>
      </w:pPr>
      <w:r w:rsidRPr="006746BD">
        <w:rPr>
          <w:rFonts w:ascii="Arial" w:eastAsia="Times New Roman" w:hAnsi="Arial" w:cs="Arial"/>
          <w:bCs/>
          <w:noProof/>
        </w:rPr>
        <w:t>Термалне фиксне камера за спољну монтажу у Bullet кућишту са термалном и видео аналитиком</w:t>
      </w:r>
    </w:p>
    <w:p w14:paraId="77EE16AA" w14:textId="77777777" w:rsidR="006715DB" w:rsidRPr="006746BD" w:rsidRDefault="006715DB" w:rsidP="006715DB">
      <w:pPr>
        <w:pStyle w:val="ListParagraph"/>
        <w:numPr>
          <w:ilvl w:val="0"/>
          <w:numId w:val="33"/>
        </w:numPr>
        <w:spacing w:before="0" w:after="160" w:line="259" w:lineRule="auto"/>
        <w:ind w:right="17"/>
        <w:rPr>
          <w:rFonts w:ascii="Arial" w:eastAsia="Times New Roman" w:hAnsi="Arial" w:cs="Arial"/>
          <w:bCs/>
          <w:noProof/>
        </w:rPr>
      </w:pPr>
      <w:r w:rsidRPr="006746BD">
        <w:rPr>
          <w:rFonts w:ascii="Arial" w:eastAsia="Times New Roman" w:hAnsi="Arial" w:cs="Arial"/>
          <w:bCs/>
          <w:noProof/>
        </w:rPr>
        <w:t>Аудио хорна са интегрисаним појачалом за галсовно упозорење</w:t>
      </w:r>
    </w:p>
    <w:p w14:paraId="03E87F75" w14:textId="77777777" w:rsidR="006715DB" w:rsidRPr="006746BD" w:rsidRDefault="006715DB" w:rsidP="006715DB">
      <w:pPr>
        <w:pStyle w:val="ListParagraph"/>
        <w:numPr>
          <w:ilvl w:val="0"/>
          <w:numId w:val="33"/>
        </w:numPr>
        <w:spacing w:before="0" w:after="160" w:line="259" w:lineRule="auto"/>
        <w:ind w:right="17"/>
        <w:rPr>
          <w:rFonts w:ascii="Arial" w:eastAsia="Times New Roman" w:hAnsi="Arial" w:cs="Arial"/>
          <w:bCs/>
          <w:noProof/>
        </w:rPr>
      </w:pPr>
      <w:r w:rsidRPr="006746BD">
        <w:rPr>
          <w:rFonts w:ascii="Arial" w:eastAsia="Times New Roman" w:hAnsi="Arial" w:cs="Arial"/>
          <w:bCs/>
          <w:noProof/>
        </w:rPr>
        <w:t>Мрежни видео снимач са потребним бројем канала у завсиности од броја камера у трефо станици</w:t>
      </w:r>
    </w:p>
    <w:p w14:paraId="096E5D2F" w14:textId="77777777" w:rsidR="006715DB" w:rsidRPr="006746BD" w:rsidRDefault="006715DB" w:rsidP="006715DB">
      <w:pPr>
        <w:pStyle w:val="ListParagraph"/>
        <w:numPr>
          <w:ilvl w:val="0"/>
          <w:numId w:val="33"/>
        </w:numPr>
        <w:spacing w:before="0" w:after="160" w:line="259" w:lineRule="auto"/>
        <w:ind w:right="17"/>
        <w:rPr>
          <w:rFonts w:ascii="Arial" w:eastAsia="Times New Roman" w:hAnsi="Arial" w:cs="Arial"/>
          <w:bCs/>
          <w:noProof/>
        </w:rPr>
      </w:pPr>
      <w:r w:rsidRPr="006746BD">
        <w:rPr>
          <w:rFonts w:ascii="Arial" w:eastAsia="Times New Roman" w:hAnsi="Arial" w:cs="Arial"/>
          <w:bCs/>
          <w:noProof/>
        </w:rPr>
        <w:t xml:space="preserve">Мрежни видео снимач за редудансу на локацијиа Подручно надзорног центра (ПНЦ) </w:t>
      </w:r>
    </w:p>
    <w:p w14:paraId="69F997F5" w14:textId="77777777" w:rsidR="006715DB" w:rsidRPr="006746BD" w:rsidRDefault="006715DB" w:rsidP="006715DB">
      <w:pPr>
        <w:pStyle w:val="ListParagraph"/>
        <w:numPr>
          <w:ilvl w:val="0"/>
          <w:numId w:val="33"/>
        </w:numPr>
        <w:spacing w:before="0" w:after="160" w:line="259" w:lineRule="auto"/>
        <w:ind w:right="17"/>
        <w:rPr>
          <w:rFonts w:ascii="Arial" w:eastAsia="Times New Roman" w:hAnsi="Arial" w:cs="Arial"/>
          <w:bCs/>
          <w:noProof/>
        </w:rPr>
      </w:pPr>
      <w:r w:rsidRPr="006746BD">
        <w:rPr>
          <w:rFonts w:ascii="Arial" w:eastAsia="Times New Roman" w:hAnsi="Arial" w:cs="Arial"/>
          <w:bCs/>
          <w:noProof/>
        </w:rPr>
        <w:t>Радне станице за оператера са 3 монитора од 24” на локацији Подручно надзорног центра, Регионалног надзорног центра (РНЦ) и Главног надзорног центра (ГНЦ)</w:t>
      </w:r>
    </w:p>
    <w:p w14:paraId="27478193" w14:textId="77777777" w:rsidR="006715DB" w:rsidRPr="006746BD" w:rsidRDefault="006715DB" w:rsidP="006715DB">
      <w:pPr>
        <w:pStyle w:val="ListParagraph"/>
        <w:numPr>
          <w:ilvl w:val="0"/>
          <w:numId w:val="33"/>
        </w:numPr>
        <w:spacing w:before="0" w:after="160" w:line="259" w:lineRule="auto"/>
        <w:ind w:right="17"/>
        <w:rPr>
          <w:rFonts w:ascii="Arial" w:eastAsia="Times New Roman" w:hAnsi="Arial" w:cs="Arial"/>
          <w:bCs/>
          <w:noProof/>
        </w:rPr>
      </w:pPr>
      <w:r w:rsidRPr="006746BD">
        <w:rPr>
          <w:rFonts w:ascii="Arial" w:eastAsia="Times New Roman" w:hAnsi="Arial" w:cs="Arial"/>
          <w:bCs/>
          <w:noProof/>
        </w:rPr>
        <w:t>Радне станице за видео зид на локацији Главног надзорног центра</w:t>
      </w:r>
    </w:p>
    <w:p w14:paraId="7D42A9A2" w14:textId="77777777" w:rsidR="006715DB" w:rsidRPr="006746BD" w:rsidRDefault="006715DB" w:rsidP="006715DB">
      <w:pPr>
        <w:pStyle w:val="ListParagraph"/>
        <w:numPr>
          <w:ilvl w:val="0"/>
          <w:numId w:val="33"/>
        </w:numPr>
        <w:spacing w:before="0" w:after="160" w:line="259" w:lineRule="auto"/>
        <w:ind w:right="17"/>
        <w:rPr>
          <w:rFonts w:ascii="Arial" w:eastAsia="Times New Roman" w:hAnsi="Arial" w:cs="Arial"/>
          <w:bCs/>
          <w:noProof/>
        </w:rPr>
      </w:pPr>
      <w:r w:rsidRPr="006746BD">
        <w:rPr>
          <w:rFonts w:ascii="Arial" w:eastAsia="Times New Roman" w:hAnsi="Arial" w:cs="Arial"/>
          <w:bCs/>
          <w:noProof/>
        </w:rPr>
        <w:t>Монитора за видео зид од 4x65” са носачем за видео зид на локацији Главног надзорног центра</w:t>
      </w:r>
    </w:p>
    <w:p w14:paraId="0172A5C4" w14:textId="77777777" w:rsidR="006715DB" w:rsidRPr="006746BD" w:rsidRDefault="006715DB" w:rsidP="006715DB">
      <w:pPr>
        <w:pStyle w:val="ListParagraph"/>
        <w:ind w:left="0" w:right="17"/>
        <w:rPr>
          <w:rFonts w:ascii="Arial" w:eastAsia="Times New Roman" w:hAnsi="Arial" w:cs="Arial"/>
          <w:bCs/>
          <w:noProof/>
        </w:rPr>
      </w:pPr>
    </w:p>
    <w:p w14:paraId="264DF1B3" w14:textId="77777777" w:rsidR="006715DB" w:rsidRPr="006746BD" w:rsidRDefault="006715DB" w:rsidP="006715DB">
      <w:pPr>
        <w:pStyle w:val="ListParagraph"/>
        <w:ind w:left="0" w:right="17"/>
        <w:rPr>
          <w:rFonts w:ascii="Arial" w:eastAsia="Times New Roman" w:hAnsi="Arial" w:cs="Arial"/>
          <w:bCs/>
          <w:noProof/>
        </w:rPr>
      </w:pPr>
      <w:r w:rsidRPr="006746BD">
        <w:rPr>
          <w:rFonts w:ascii="Arial" w:eastAsia="Times New Roman" w:hAnsi="Arial" w:cs="Arial"/>
          <w:bCs/>
          <w:noProof/>
        </w:rPr>
        <w:t>За потребе пројекта урадити следеће:</w:t>
      </w:r>
    </w:p>
    <w:p w14:paraId="173E1AED" w14:textId="77777777" w:rsidR="006715DB" w:rsidRPr="006746BD" w:rsidRDefault="006715DB" w:rsidP="006715DB">
      <w:pPr>
        <w:pStyle w:val="ListParagraph"/>
        <w:ind w:left="0" w:right="17"/>
        <w:rPr>
          <w:rFonts w:ascii="Arial" w:eastAsia="Times New Roman" w:hAnsi="Arial" w:cs="Arial"/>
          <w:bCs/>
          <w:noProof/>
        </w:rPr>
      </w:pPr>
    </w:p>
    <w:p w14:paraId="449BAC3C" w14:textId="77777777" w:rsidR="006715DB" w:rsidRPr="006746BD" w:rsidRDefault="006715DB" w:rsidP="006715DB">
      <w:pPr>
        <w:pStyle w:val="ListParagraph"/>
        <w:numPr>
          <w:ilvl w:val="0"/>
          <w:numId w:val="33"/>
        </w:numPr>
        <w:spacing w:before="0" w:after="160" w:line="259" w:lineRule="auto"/>
        <w:ind w:right="17"/>
        <w:rPr>
          <w:rFonts w:ascii="Arial" w:eastAsia="Times New Roman" w:hAnsi="Arial" w:cs="Arial"/>
          <w:bCs/>
          <w:noProof/>
        </w:rPr>
      </w:pPr>
      <w:r w:rsidRPr="006746BD">
        <w:rPr>
          <w:rFonts w:ascii="Arial" w:eastAsia="Times New Roman" w:hAnsi="Arial" w:cs="Arial"/>
          <w:bCs/>
          <w:noProof/>
        </w:rPr>
        <w:t>Прорачун капацитета складишног простора на мрежним видео снимачима за 30 дана у 25fps и резолуцији 1080p,</w:t>
      </w:r>
    </w:p>
    <w:p w14:paraId="232B497C" w14:textId="77777777" w:rsidR="006715DB" w:rsidRPr="006746BD" w:rsidRDefault="006715DB" w:rsidP="006715DB">
      <w:pPr>
        <w:pStyle w:val="ListParagraph"/>
        <w:numPr>
          <w:ilvl w:val="0"/>
          <w:numId w:val="33"/>
        </w:numPr>
        <w:spacing w:before="0" w:after="160" w:line="259" w:lineRule="auto"/>
        <w:ind w:right="17"/>
        <w:rPr>
          <w:rFonts w:ascii="Arial" w:eastAsia="Times New Roman" w:hAnsi="Arial" w:cs="Arial"/>
          <w:bCs/>
          <w:noProof/>
        </w:rPr>
      </w:pPr>
      <w:r w:rsidRPr="006746BD">
        <w:rPr>
          <w:rFonts w:ascii="Arial" w:eastAsia="Times New Roman" w:hAnsi="Arial" w:cs="Arial"/>
          <w:bCs/>
          <w:noProof/>
        </w:rPr>
        <w:t>Графички приказ видног поља камере</w:t>
      </w:r>
    </w:p>
    <w:p w14:paraId="4EAEE75F" w14:textId="77777777" w:rsidR="006715DB" w:rsidRPr="006746BD" w:rsidRDefault="006715DB" w:rsidP="006715DB">
      <w:pPr>
        <w:pStyle w:val="ListParagraph"/>
        <w:numPr>
          <w:ilvl w:val="0"/>
          <w:numId w:val="33"/>
        </w:numPr>
        <w:spacing w:before="0" w:after="160" w:line="259" w:lineRule="auto"/>
        <w:ind w:right="17"/>
        <w:rPr>
          <w:rFonts w:ascii="Arial" w:eastAsia="Times New Roman" w:hAnsi="Arial" w:cs="Arial"/>
          <w:bCs/>
          <w:noProof/>
        </w:rPr>
      </w:pPr>
      <w:r w:rsidRPr="006746BD">
        <w:rPr>
          <w:rFonts w:ascii="Arial" w:eastAsia="Times New Roman" w:hAnsi="Arial" w:cs="Arial"/>
          <w:bCs/>
          <w:noProof/>
        </w:rPr>
        <w:t>Жижна даљина објектива</w:t>
      </w:r>
    </w:p>
    <w:p w14:paraId="26EF12BC" w14:textId="77777777" w:rsidR="006715DB" w:rsidRPr="006746BD" w:rsidRDefault="006715DB" w:rsidP="006715DB">
      <w:pPr>
        <w:pStyle w:val="ListParagraph"/>
        <w:numPr>
          <w:ilvl w:val="0"/>
          <w:numId w:val="33"/>
        </w:numPr>
        <w:spacing w:before="0" w:after="160" w:line="259" w:lineRule="auto"/>
        <w:ind w:right="17"/>
        <w:rPr>
          <w:rFonts w:ascii="Arial" w:eastAsia="Times New Roman" w:hAnsi="Arial" w:cs="Arial"/>
          <w:bCs/>
          <w:noProof/>
        </w:rPr>
      </w:pPr>
      <w:r w:rsidRPr="006746BD">
        <w:rPr>
          <w:rFonts w:ascii="Arial" w:eastAsia="Times New Roman" w:hAnsi="Arial" w:cs="Arial"/>
          <w:bCs/>
          <w:noProof/>
        </w:rPr>
        <w:t>Прорачун неопходног протока у ЛАН мрежи</w:t>
      </w:r>
    </w:p>
    <w:p w14:paraId="3CAE8D5D" w14:textId="77777777" w:rsidR="006715DB" w:rsidRPr="006746BD" w:rsidRDefault="006715DB" w:rsidP="006715DB">
      <w:pPr>
        <w:pStyle w:val="ListParagraph"/>
        <w:numPr>
          <w:ilvl w:val="0"/>
          <w:numId w:val="33"/>
        </w:numPr>
        <w:spacing w:before="0" w:after="160" w:line="259" w:lineRule="auto"/>
        <w:ind w:right="17"/>
        <w:rPr>
          <w:rFonts w:ascii="Arial" w:eastAsia="Times New Roman" w:hAnsi="Arial" w:cs="Arial"/>
          <w:bCs/>
          <w:noProof/>
        </w:rPr>
      </w:pPr>
      <w:r w:rsidRPr="006746BD">
        <w:rPr>
          <w:rFonts w:ascii="Arial" w:eastAsia="Times New Roman" w:hAnsi="Arial" w:cs="Arial"/>
          <w:bCs/>
          <w:noProof/>
        </w:rPr>
        <w:t>Податак о резолуцији за свако камерно место</w:t>
      </w:r>
    </w:p>
    <w:p w14:paraId="0F72052D" w14:textId="77777777" w:rsidR="006715DB" w:rsidRPr="006746BD" w:rsidRDefault="006715DB" w:rsidP="006715DB">
      <w:pPr>
        <w:rPr>
          <w:rFonts w:cs="Arial"/>
          <w:noProof/>
        </w:rPr>
      </w:pPr>
    </w:p>
    <w:p w14:paraId="243D4167" w14:textId="77777777" w:rsidR="006715DB" w:rsidRPr="006746BD" w:rsidRDefault="006715DB" w:rsidP="006715DB">
      <w:pPr>
        <w:pStyle w:val="BodyTextIndent"/>
        <w:ind w:left="0"/>
        <w:rPr>
          <w:b/>
          <w:noProof/>
          <w:sz w:val="22"/>
          <w:szCs w:val="22"/>
          <w:lang w:val="sr-Latn-RS"/>
        </w:rPr>
      </w:pPr>
    </w:p>
    <w:p w14:paraId="5D02CCC8" w14:textId="77777777" w:rsidR="006715DB" w:rsidRPr="006746BD" w:rsidRDefault="006715DB" w:rsidP="009D72BF">
      <w:pPr>
        <w:pStyle w:val="BodyTextIndent"/>
        <w:numPr>
          <w:ilvl w:val="0"/>
          <w:numId w:val="49"/>
        </w:numPr>
        <w:spacing w:before="0" w:after="120"/>
        <w:ind w:left="0" w:firstLine="0"/>
        <w:rPr>
          <w:b/>
          <w:noProof/>
          <w:sz w:val="22"/>
          <w:szCs w:val="22"/>
          <w:lang w:val="sr-Latn-RS"/>
        </w:rPr>
      </w:pPr>
      <w:r w:rsidRPr="006746BD">
        <w:rPr>
          <w:b/>
          <w:noProof/>
          <w:sz w:val="22"/>
          <w:szCs w:val="22"/>
          <w:lang w:val="sr-Latn-RS"/>
        </w:rPr>
        <w:t>Пројектовање система контроле приступа</w:t>
      </w:r>
    </w:p>
    <w:p w14:paraId="4F76EF9E" w14:textId="77777777" w:rsidR="006715DB" w:rsidRPr="006746BD" w:rsidRDefault="006715DB" w:rsidP="006715DB">
      <w:pPr>
        <w:pStyle w:val="BodyTextIndent"/>
        <w:ind w:left="0"/>
        <w:rPr>
          <w:b/>
          <w:noProof/>
          <w:sz w:val="22"/>
          <w:szCs w:val="22"/>
          <w:lang w:val="sr-Latn-RS"/>
        </w:rPr>
      </w:pPr>
    </w:p>
    <w:p w14:paraId="20D36DDF" w14:textId="77777777" w:rsidR="006715DB" w:rsidRPr="006746BD" w:rsidRDefault="006715DB" w:rsidP="006715DB">
      <w:pPr>
        <w:pStyle w:val="BodyTextIndent"/>
        <w:ind w:left="0"/>
        <w:rPr>
          <w:rFonts w:cs="Arial"/>
          <w:bCs/>
          <w:noProof/>
          <w:sz w:val="22"/>
          <w:szCs w:val="22"/>
          <w:lang w:val="sr-Latn-RS"/>
        </w:rPr>
      </w:pPr>
      <w:r w:rsidRPr="006746BD">
        <w:rPr>
          <w:rFonts w:cs="Arial"/>
          <w:bCs/>
          <w:noProof/>
          <w:sz w:val="22"/>
          <w:szCs w:val="22"/>
          <w:lang w:val="sr-Latn-RS"/>
        </w:rPr>
        <w:t xml:space="preserve">Пројектом предвидети најсавременији предвидети систем контроле приступа. </w:t>
      </w:r>
    </w:p>
    <w:p w14:paraId="6A2AC5F2" w14:textId="77777777" w:rsidR="006715DB" w:rsidRPr="006746BD" w:rsidRDefault="006715DB" w:rsidP="006715DB">
      <w:pPr>
        <w:pStyle w:val="BodyTextIndent"/>
        <w:ind w:left="0"/>
        <w:rPr>
          <w:rFonts w:cs="Arial"/>
          <w:bCs/>
          <w:noProof/>
          <w:sz w:val="22"/>
          <w:szCs w:val="22"/>
          <w:lang w:val="sr-Latn-RS"/>
        </w:rPr>
      </w:pPr>
      <w:r w:rsidRPr="006746BD">
        <w:rPr>
          <w:rFonts w:cs="Arial"/>
          <w:bCs/>
          <w:noProof/>
          <w:sz w:val="22"/>
          <w:szCs w:val="22"/>
          <w:lang w:val="sr-Latn-RS"/>
        </w:rPr>
        <w:t>Систем за контролу приступа треба да омогући приступ ауторизованим особама у објекте и посебно у рестриктивне просторије објеката, како запосленима тако и осталим лицима.</w:t>
      </w:r>
    </w:p>
    <w:p w14:paraId="05F8CF20" w14:textId="77777777" w:rsidR="006715DB" w:rsidRPr="006746BD" w:rsidRDefault="006715DB" w:rsidP="006715DB">
      <w:pPr>
        <w:pStyle w:val="BodyTextIndent"/>
        <w:ind w:left="0"/>
        <w:rPr>
          <w:rFonts w:cs="Arial"/>
          <w:bCs/>
          <w:noProof/>
          <w:sz w:val="22"/>
          <w:szCs w:val="22"/>
          <w:lang w:val="sr-Latn-RS"/>
        </w:rPr>
      </w:pPr>
      <w:r w:rsidRPr="006746BD">
        <w:rPr>
          <w:rFonts w:cs="Arial"/>
          <w:bCs/>
          <w:noProof/>
          <w:sz w:val="22"/>
          <w:szCs w:val="22"/>
          <w:lang w:val="sr-Latn-RS"/>
        </w:rPr>
        <w:t>Техничким решењем је предвидети постојање следећих компоненти система контроле приступа:</w:t>
      </w:r>
    </w:p>
    <w:p w14:paraId="352EBBEB" w14:textId="77777777" w:rsidR="006715DB" w:rsidRPr="006746BD" w:rsidRDefault="006715DB" w:rsidP="006715DB">
      <w:pPr>
        <w:pStyle w:val="BodyTextIndent"/>
        <w:numPr>
          <w:ilvl w:val="0"/>
          <w:numId w:val="33"/>
        </w:numPr>
        <w:spacing w:before="0" w:after="120"/>
        <w:rPr>
          <w:rFonts w:cs="Arial"/>
          <w:bCs/>
          <w:noProof/>
          <w:sz w:val="22"/>
          <w:szCs w:val="22"/>
          <w:lang w:val="sr-Latn-RS"/>
        </w:rPr>
      </w:pPr>
      <w:r w:rsidRPr="006746BD">
        <w:rPr>
          <w:rFonts w:cs="Arial"/>
          <w:bCs/>
          <w:noProof/>
          <w:sz w:val="22"/>
          <w:szCs w:val="22"/>
          <w:lang w:val="sr-Latn-RS"/>
        </w:rPr>
        <w:t>Контролер врата са интегрисаним Мифаре читачем</w:t>
      </w:r>
    </w:p>
    <w:p w14:paraId="5CEBF02D" w14:textId="77777777" w:rsidR="006715DB" w:rsidRPr="006746BD" w:rsidRDefault="006715DB" w:rsidP="006715DB">
      <w:pPr>
        <w:pStyle w:val="BodyTextIndent"/>
        <w:numPr>
          <w:ilvl w:val="0"/>
          <w:numId w:val="33"/>
        </w:numPr>
        <w:spacing w:before="0" w:after="120"/>
        <w:rPr>
          <w:rFonts w:cs="Arial"/>
          <w:bCs/>
          <w:noProof/>
          <w:sz w:val="22"/>
          <w:szCs w:val="22"/>
          <w:lang w:val="sr-Latn-RS"/>
        </w:rPr>
      </w:pPr>
      <w:r w:rsidRPr="006746BD">
        <w:rPr>
          <w:rFonts w:cs="Arial"/>
          <w:bCs/>
          <w:noProof/>
          <w:sz w:val="22"/>
          <w:szCs w:val="22"/>
          <w:lang w:val="sr-Latn-RS"/>
        </w:rPr>
        <w:t>Контролер врата за 2 читача</w:t>
      </w:r>
    </w:p>
    <w:p w14:paraId="6269C4F7" w14:textId="77777777" w:rsidR="006715DB" w:rsidRPr="006746BD" w:rsidRDefault="006715DB" w:rsidP="006715DB">
      <w:pPr>
        <w:pStyle w:val="BodyTextIndent"/>
        <w:numPr>
          <w:ilvl w:val="0"/>
          <w:numId w:val="33"/>
        </w:numPr>
        <w:spacing w:before="0" w:after="120"/>
        <w:rPr>
          <w:rFonts w:cs="Arial"/>
          <w:bCs/>
          <w:noProof/>
          <w:sz w:val="22"/>
          <w:szCs w:val="22"/>
          <w:lang w:val="sr-Latn-RS"/>
        </w:rPr>
      </w:pPr>
      <w:r w:rsidRPr="006746BD">
        <w:rPr>
          <w:rFonts w:cs="Arial"/>
          <w:bCs/>
          <w:noProof/>
          <w:sz w:val="22"/>
          <w:szCs w:val="22"/>
          <w:lang w:val="sr-Latn-RS"/>
        </w:rPr>
        <w:t xml:space="preserve">Мифаре читач </w:t>
      </w:r>
    </w:p>
    <w:p w14:paraId="0EB610AC" w14:textId="77777777" w:rsidR="006715DB" w:rsidRPr="006746BD" w:rsidRDefault="006715DB" w:rsidP="006715DB">
      <w:pPr>
        <w:pStyle w:val="BodyTextIndent"/>
        <w:numPr>
          <w:ilvl w:val="0"/>
          <w:numId w:val="33"/>
        </w:numPr>
        <w:spacing w:before="0" w:after="120"/>
        <w:rPr>
          <w:rFonts w:cs="Arial"/>
          <w:bCs/>
          <w:noProof/>
          <w:sz w:val="22"/>
          <w:szCs w:val="22"/>
          <w:lang w:val="sr-Latn-RS"/>
        </w:rPr>
      </w:pPr>
      <w:r w:rsidRPr="006746BD">
        <w:rPr>
          <w:rFonts w:cs="Arial"/>
          <w:bCs/>
          <w:noProof/>
          <w:sz w:val="22"/>
          <w:szCs w:val="22"/>
          <w:lang w:val="sr-Latn-RS"/>
        </w:rPr>
        <w:t>Мифаре картица</w:t>
      </w:r>
    </w:p>
    <w:p w14:paraId="79AA6142" w14:textId="77777777" w:rsidR="006715DB" w:rsidRPr="006746BD" w:rsidRDefault="006715DB" w:rsidP="006715DB">
      <w:pPr>
        <w:pStyle w:val="BodyTextIndent"/>
        <w:numPr>
          <w:ilvl w:val="0"/>
          <w:numId w:val="33"/>
        </w:numPr>
        <w:spacing w:before="0" w:after="120"/>
        <w:rPr>
          <w:rFonts w:cs="Arial"/>
          <w:bCs/>
          <w:noProof/>
          <w:sz w:val="22"/>
          <w:szCs w:val="22"/>
          <w:lang w:val="sr-Latn-RS"/>
        </w:rPr>
      </w:pPr>
      <w:r w:rsidRPr="006746BD">
        <w:rPr>
          <w:rFonts w:cs="Arial"/>
          <w:bCs/>
          <w:noProof/>
          <w:sz w:val="22"/>
          <w:szCs w:val="22"/>
          <w:lang w:val="sr-Latn-RS"/>
        </w:rPr>
        <w:t>Серверска Core апликација са базом података</w:t>
      </w:r>
    </w:p>
    <w:p w14:paraId="18622BD2" w14:textId="77777777" w:rsidR="006715DB" w:rsidRPr="006746BD" w:rsidRDefault="006715DB" w:rsidP="006715DB">
      <w:pPr>
        <w:pStyle w:val="BodyTextIndent"/>
        <w:numPr>
          <w:ilvl w:val="0"/>
          <w:numId w:val="33"/>
        </w:numPr>
        <w:spacing w:before="0" w:after="120"/>
        <w:rPr>
          <w:rFonts w:cs="Arial"/>
          <w:bCs/>
          <w:noProof/>
          <w:sz w:val="22"/>
          <w:szCs w:val="22"/>
          <w:lang w:val="sr-Latn-RS"/>
        </w:rPr>
      </w:pPr>
      <w:r w:rsidRPr="006746BD">
        <w:rPr>
          <w:rFonts w:cs="Arial"/>
          <w:bCs/>
          <w:noProof/>
          <w:sz w:val="22"/>
          <w:szCs w:val="22"/>
          <w:lang w:val="sr-Latn-RS"/>
        </w:rPr>
        <w:t>Апликативни модули за проширење функционалности система</w:t>
      </w:r>
    </w:p>
    <w:p w14:paraId="0937E119" w14:textId="77777777" w:rsidR="006715DB" w:rsidRPr="006746BD" w:rsidRDefault="006715DB" w:rsidP="006715DB">
      <w:pPr>
        <w:pStyle w:val="BodyTextIndent"/>
        <w:ind w:left="0"/>
        <w:rPr>
          <w:noProof/>
          <w:sz w:val="22"/>
          <w:szCs w:val="22"/>
          <w:lang w:val="sr-Latn-RS"/>
        </w:rPr>
      </w:pPr>
      <w:r w:rsidRPr="006746BD">
        <w:rPr>
          <w:noProof/>
          <w:sz w:val="22"/>
          <w:szCs w:val="22"/>
          <w:lang w:val="sr-Latn-RS"/>
        </w:rPr>
        <w:lastRenderedPageBreak/>
        <w:t xml:space="preserve">На удаљеним тачкама (трафо станицама) пројектовати контролере врата са интегрисаним Мифаре читачем на свим вратима где је неопходно бележити улазак, а уз додавање додатног читача могуће је бележити излазак из просторије. </w:t>
      </w:r>
    </w:p>
    <w:p w14:paraId="3FC32C56" w14:textId="77777777" w:rsidR="006715DB" w:rsidRPr="006746BD" w:rsidRDefault="006715DB" w:rsidP="006715DB">
      <w:pPr>
        <w:pStyle w:val="BodyTextIndent"/>
        <w:ind w:left="0"/>
        <w:rPr>
          <w:noProof/>
          <w:sz w:val="22"/>
          <w:szCs w:val="22"/>
          <w:lang w:val="sr-Latn-RS"/>
        </w:rPr>
      </w:pPr>
      <w:r w:rsidRPr="006746BD">
        <w:rPr>
          <w:noProof/>
          <w:sz w:val="22"/>
          <w:szCs w:val="22"/>
          <w:lang w:val="sr-Latn-RS"/>
        </w:rPr>
        <w:t>У специфичним околностима где начин монтаже не дозвољава постављање интегрисаног контролера са читачем, користиће се опција независног контролера врата са издвојеним читачима.</w:t>
      </w:r>
    </w:p>
    <w:p w14:paraId="3D88B82F" w14:textId="77777777" w:rsidR="006715DB" w:rsidRPr="006746BD" w:rsidRDefault="006715DB" w:rsidP="006715DB">
      <w:pPr>
        <w:pStyle w:val="BodyTextIndent"/>
        <w:ind w:left="0"/>
        <w:rPr>
          <w:b/>
          <w:noProof/>
          <w:sz w:val="22"/>
          <w:szCs w:val="22"/>
          <w:lang w:val="sr-Latn-RS"/>
        </w:rPr>
      </w:pPr>
      <w:r w:rsidRPr="006746BD">
        <w:rPr>
          <w:noProof/>
          <w:sz w:val="22"/>
          <w:szCs w:val="22"/>
          <w:lang w:val="sr-Latn-RS"/>
        </w:rPr>
        <w:t>Пројектовати да комуникација контролера врата са сервером контроле приступа иде кроз LAN конекцију, а напајање контролера врата реализовати кроз POE са локалног мрежног свича.</w:t>
      </w:r>
    </w:p>
    <w:p w14:paraId="410EADDA" w14:textId="77777777" w:rsidR="006715DB" w:rsidRPr="006746BD" w:rsidRDefault="006715DB" w:rsidP="006715DB">
      <w:pPr>
        <w:pStyle w:val="BodyTextIndent"/>
        <w:ind w:left="0"/>
        <w:rPr>
          <w:noProof/>
          <w:sz w:val="22"/>
          <w:szCs w:val="22"/>
          <w:lang w:val="sr-Latn-RS"/>
        </w:rPr>
      </w:pPr>
      <w:r w:rsidRPr="006746BD">
        <w:rPr>
          <w:noProof/>
          <w:sz w:val="22"/>
          <w:szCs w:val="22"/>
          <w:lang w:val="sr-Latn-RS"/>
        </w:rPr>
        <w:t>Закључавање врата мора бити реализовано са електромагнетним прихватницима са сензором за контролу затворености. Како напајање електромагнетних прихватника врата мора да буде константних 12VDC, оно мора бити рализовано преко посебног извора које ће се напајати директно са локалног УПС-а.</w:t>
      </w:r>
    </w:p>
    <w:p w14:paraId="03723E85" w14:textId="5451F572" w:rsidR="000276B9" w:rsidRPr="006746BD" w:rsidRDefault="000276B9" w:rsidP="006746BD">
      <w:pPr>
        <w:pStyle w:val="BodyTextIndent"/>
        <w:ind w:left="0" w:firstLine="0"/>
        <w:rPr>
          <w:b/>
          <w:noProof/>
          <w:sz w:val="22"/>
          <w:szCs w:val="22"/>
          <w:lang w:val="sr-Latn-RS"/>
        </w:rPr>
      </w:pPr>
    </w:p>
    <w:p w14:paraId="3B2C7E94" w14:textId="77777777" w:rsidR="006715DB" w:rsidRPr="006746BD" w:rsidRDefault="006715DB" w:rsidP="009D72BF">
      <w:pPr>
        <w:pStyle w:val="BodyTextIndent"/>
        <w:numPr>
          <w:ilvl w:val="0"/>
          <w:numId w:val="49"/>
        </w:numPr>
        <w:spacing w:before="0" w:after="120"/>
        <w:ind w:left="0" w:firstLine="0"/>
        <w:rPr>
          <w:b/>
          <w:noProof/>
          <w:sz w:val="22"/>
          <w:szCs w:val="22"/>
          <w:lang w:val="sr-Latn-RS"/>
        </w:rPr>
      </w:pPr>
      <w:r w:rsidRPr="006746BD">
        <w:rPr>
          <w:b/>
          <w:noProof/>
          <w:sz w:val="22"/>
          <w:szCs w:val="22"/>
          <w:lang w:val="sr-Latn-RS"/>
        </w:rPr>
        <w:t>Пројектовање система за детекцију и дојаву провале</w:t>
      </w:r>
    </w:p>
    <w:p w14:paraId="3500C36A" w14:textId="77777777" w:rsidR="006715DB" w:rsidRPr="006746BD" w:rsidRDefault="006715DB" w:rsidP="006715DB">
      <w:pPr>
        <w:pStyle w:val="BodyTextIndent"/>
        <w:ind w:left="0"/>
        <w:rPr>
          <w:b/>
          <w:noProof/>
          <w:sz w:val="22"/>
          <w:szCs w:val="22"/>
          <w:lang w:val="sr-Latn-RS"/>
        </w:rPr>
      </w:pPr>
    </w:p>
    <w:p w14:paraId="79559691" w14:textId="77777777" w:rsidR="006715DB" w:rsidRPr="006746BD" w:rsidRDefault="006715DB" w:rsidP="006715DB">
      <w:pPr>
        <w:pStyle w:val="BodyTextIndent"/>
        <w:ind w:left="0"/>
        <w:rPr>
          <w:noProof/>
          <w:sz w:val="22"/>
          <w:szCs w:val="22"/>
          <w:lang w:val="sr-Latn-RS"/>
        </w:rPr>
      </w:pPr>
      <w:r w:rsidRPr="006746BD">
        <w:rPr>
          <w:noProof/>
          <w:sz w:val="22"/>
          <w:szCs w:val="22"/>
          <w:lang w:val="sr-Latn-RS"/>
        </w:rPr>
        <w:t xml:space="preserve">Предвидети најсавременији вишефункционални систем сигнализације провале и препада са могућношћу софтверске поделе система на довољан број сектора и зона у складу са техничким захтевима објекта. </w:t>
      </w:r>
    </w:p>
    <w:p w14:paraId="637E2971" w14:textId="77777777" w:rsidR="006715DB" w:rsidRPr="006746BD" w:rsidRDefault="006715DB" w:rsidP="006715DB">
      <w:pPr>
        <w:pStyle w:val="BodyTextIndent"/>
        <w:ind w:left="0"/>
        <w:rPr>
          <w:noProof/>
          <w:sz w:val="22"/>
          <w:szCs w:val="22"/>
          <w:lang w:val="sr-Latn-RS"/>
        </w:rPr>
      </w:pPr>
      <w:r w:rsidRPr="006746BD">
        <w:rPr>
          <w:rFonts w:cs="Arial"/>
          <w:bCs/>
          <w:noProof/>
          <w:sz w:val="22"/>
          <w:szCs w:val="22"/>
          <w:lang w:val="sr-Latn-RS"/>
        </w:rPr>
        <w:t>Техничким решењем предвидети постојање следећих компоненти система:</w:t>
      </w:r>
    </w:p>
    <w:p w14:paraId="7A08BC1F" w14:textId="77777777" w:rsidR="006715DB" w:rsidRPr="006746BD" w:rsidRDefault="006715DB" w:rsidP="006715DB">
      <w:pPr>
        <w:numPr>
          <w:ilvl w:val="0"/>
          <w:numId w:val="33"/>
        </w:numPr>
        <w:suppressAutoHyphens/>
        <w:spacing w:before="0"/>
        <w:rPr>
          <w:rFonts w:cs="Arial"/>
        </w:rPr>
      </w:pPr>
      <w:r w:rsidRPr="006746BD">
        <w:rPr>
          <w:rFonts w:cs="Arial"/>
        </w:rPr>
        <w:t xml:space="preserve">Централни уређај </w:t>
      </w:r>
    </w:p>
    <w:p w14:paraId="3C25FCEE" w14:textId="77777777" w:rsidR="006715DB" w:rsidRPr="006746BD" w:rsidRDefault="006715DB" w:rsidP="006715DB">
      <w:pPr>
        <w:numPr>
          <w:ilvl w:val="0"/>
          <w:numId w:val="33"/>
        </w:numPr>
        <w:suppressAutoHyphens/>
        <w:spacing w:before="0"/>
        <w:rPr>
          <w:rFonts w:cs="Arial"/>
        </w:rPr>
      </w:pPr>
      <w:r w:rsidRPr="006746BD">
        <w:rPr>
          <w:rFonts w:cs="Arial"/>
        </w:rPr>
        <w:t>Контролно управљачке тастатуре</w:t>
      </w:r>
    </w:p>
    <w:p w14:paraId="1865001E" w14:textId="77777777" w:rsidR="006715DB" w:rsidRPr="006746BD" w:rsidRDefault="006715DB" w:rsidP="006715DB">
      <w:pPr>
        <w:numPr>
          <w:ilvl w:val="0"/>
          <w:numId w:val="33"/>
        </w:numPr>
        <w:suppressAutoHyphens/>
        <w:spacing w:before="0"/>
        <w:rPr>
          <w:rFonts w:cs="Arial"/>
          <w:lang w:val="ru-RU"/>
        </w:rPr>
      </w:pPr>
      <w:r w:rsidRPr="006746BD">
        <w:rPr>
          <w:rFonts w:cs="Arial"/>
          <w:lang w:val="ru-RU"/>
        </w:rPr>
        <w:t>Комуникациона опрема за везу са ЦСНУ</w:t>
      </w:r>
    </w:p>
    <w:p w14:paraId="75C24793" w14:textId="77777777" w:rsidR="006715DB" w:rsidRPr="006746BD" w:rsidRDefault="006715DB" w:rsidP="006715DB">
      <w:pPr>
        <w:numPr>
          <w:ilvl w:val="0"/>
          <w:numId w:val="33"/>
        </w:numPr>
        <w:suppressAutoHyphens/>
        <w:spacing w:before="0"/>
        <w:rPr>
          <w:rFonts w:cs="Arial"/>
          <w:lang w:val="ru-RU"/>
        </w:rPr>
      </w:pPr>
      <w:r w:rsidRPr="006746BD">
        <w:rPr>
          <w:rFonts w:cs="Arial"/>
          <w:lang w:val="ru-RU"/>
        </w:rPr>
        <w:t>Тампер прекидачи за индикацију отворености кутија за смештање опреме</w:t>
      </w:r>
    </w:p>
    <w:p w14:paraId="3940D9F3" w14:textId="77777777" w:rsidR="006715DB" w:rsidRPr="006746BD" w:rsidRDefault="006715DB" w:rsidP="006715DB">
      <w:pPr>
        <w:numPr>
          <w:ilvl w:val="0"/>
          <w:numId w:val="33"/>
        </w:numPr>
        <w:suppressAutoHyphens/>
        <w:spacing w:before="0"/>
        <w:rPr>
          <w:rFonts w:cs="Arial"/>
          <w:lang w:val="ru-RU"/>
        </w:rPr>
      </w:pPr>
      <w:r w:rsidRPr="006746BD">
        <w:rPr>
          <w:rFonts w:cs="Arial"/>
          <w:lang w:val="ru-RU"/>
        </w:rPr>
        <w:t xml:space="preserve">Дуални </w:t>
      </w:r>
      <w:r w:rsidRPr="006746BD">
        <w:rPr>
          <w:rFonts w:cs="Arial"/>
        </w:rPr>
        <w:t>PIR</w:t>
      </w:r>
      <w:r w:rsidRPr="006746BD">
        <w:rPr>
          <w:rFonts w:cs="Arial"/>
          <w:lang w:val="ru-RU"/>
        </w:rPr>
        <w:t xml:space="preserve"> и микроталасни детектори покрета</w:t>
      </w:r>
    </w:p>
    <w:p w14:paraId="07F60963" w14:textId="77777777" w:rsidR="006715DB" w:rsidRPr="006746BD" w:rsidRDefault="006715DB" w:rsidP="006715DB">
      <w:pPr>
        <w:numPr>
          <w:ilvl w:val="0"/>
          <w:numId w:val="33"/>
        </w:numPr>
        <w:suppressAutoHyphens/>
        <w:spacing w:before="0"/>
        <w:rPr>
          <w:rFonts w:cs="Arial"/>
        </w:rPr>
      </w:pPr>
      <w:r w:rsidRPr="006746BD">
        <w:rPr>
          <w:rFonts w:cs="Arial"/>
        </w:rPr>
        <w:t>Ултразвучни детектори лома стакла</w:t>
      </w:r>
    </w:p>
    <w:p w14:paraId="04D2C0BC" w14:textId="77777777" w:rsidR="006715DB" w:rsidRPr="006746BD" w:rsidRDefault="006715DB" w:rsidP="006715DB">
      <w:pPr>
        <w:numPr>
          <w:ilvl w:val="0"/>
          <w:numId w:val="33"/>
        </w:numPr>
        <w:suppressAutoHyphens/>
        <w:spacing w:before="0"/>
        <w:rPr>
          <w:rFonts w:cs="Arial"/>
          <w:lang w:val="ru-RU"/>
        </w:rPr>
      </w:pPr>
      <w:r w:rsidRPr="006746BD">
        <w:rPr>
          <w:rFonts w:cs="Arial"/>
          <w:lang w:val="ru-RU"/>
        </w:rPr>
        <w:t>Магнетни контакти за индикацију отворености врата</w:t>
      </w:r>
    </w:p>
    <w:p w14:paraId="24388E64" w14:textId="77777777" w:rsidR="006715DB" w:rsidRPr="006746BD" w:rsidRDefault="006715DB" w:rsidP="006715DB">
      <w:pPr>
        <w:numPr>
          <w:ilvl w:val="0"/>
          <w:numId w:val="33"/>
        </w:numPr>
        <w:suppressAutoHyphens/>
        <w:spacing w:before="0"/>
        <w:rPr>
          <w:rFonts w:cs="Arial"/>
          <w:lang w:val="ru-RU"/>
        </w:rPr>
      </w:pPr>
      <w:r w:rsidRPr="006746BD">
        <w:rPr>
          <w:rFonts w:cs="Arial"/>
          <w:lang w:val="ru-RU"/>
        </w:rPr>
        <w:t xml:space="preserve">Опрема за звучну и светлосну сигнализацију </w:t>
      </w:r>
    </w:p>
    <w:p w14:paraId="28BB5E9B" w14:textId="77777777" w:rsidR="006715DB" w:rsidRPr="006746BD" w:rsidRDefault="006715DB" w:rsidP="006715DB">
      <w:pPr>
        <w:pStyle w:val="BodyTextIndent"/>
        <w:rPr>
          <w:noProof/>
          <w:sz w:val="22"/>
          <w:szCs w:val="22"/>
          <w:lang w:val="sr-Latn-RS"/>
        </w:rPr>
      </w:pPr>
    </w:p>
    <w:p w14:paraId="372936B4" w14:textId="77777777" w:rsidR="006715DB" w:rsidRPr="006746BD" w:rsidRDefault="006715DB" w:rsidP="006715DB">
      <w:pPr>
        <w:pStyle w:val="BodyTextIndent"/>
        <w:ind w:left="0"/>
        <w:rPr>
          <w:noProof/>
          <w:sz w:val="22"/>
          <w:szCs w:val="22"/>
          <w:lang w:val="sr-Latn-RS"/>
        </w:rPr>
      </w:pPr>
      <w:r w:rsidRPr="006746BD">
        <w:rPr>
          <w:noProof/>
          <w:sz w:val="22"/>
          <w:szCs w:val="22"/>
          <w:lang w:val="sr-Latn-RS"/>
        </w:rPr>
        <w:t xml:space="preserve">У циљу управљања корисничким функцијама система за детекцију провале и препада као и локалне промене програмских параметара система, пројектом предвидети инсталацију контролно управљачке тастатуре на свакој локацији. </w:t>
      </w:r>
    </w:p>
    <w:p w14:paraId="43245B6D" w14:textId="77777777" w:rsidR="006715DB" w:rsidRPr="006746BD" w:rsidRDefault="006715DB" w:rsidP="006715DB">
      <w:pPr>
        <w:pStyle w:val="BodyTextIndent"/>
        <w:ind w:left="0"/>
        <w:rPr>
          <w:b/>
          <w:noProof/>
          <w:sz w:val="22"/>
          <w:szCs w:val="22"/>
          <w:lang w:val="sr-Latn-RS"/>
        </w:rPr>
      </w:pPr>
      <w:r w:rsidRPr="006746BD">
        <w:rPr>
          <w:noProof/>
          <w:sz w:val="22"/>
          <w:szCs w:val="22"/>
          <w:lang w:val="sr-Latn-RS"/>
        </w:rPr>
        <w:t xml:space="preserve">У свим просторијама унутар штићеног простора у којима постоји опасност од провале и препада пројектом предвидети инсталацију дуалних пасивних инфрацрвених и микроталасних детектора, ултразвучних детектора лома стакла као и магнетних контаката. </w:t>
      </w:r>
    </w:p>
    <w:p w14:paraId="64D43BBD" w14:textId="77777777" w:rsidR="006715DB" w:rsidRPr="006746BD" w:rsidRDefault="006715DB" w:rsidP="006715DB">
      <w:pPr>
        <w:pStyle w:val="BodyTextIndent"/>
        <w:ind w:left="0"/>
        <w:rPr>
          <w:b/>
          <w:noProof/>
          <w:sz w:val="22"/>
          <w:szCs w:val="22"/>
          <w:lang w:val="sr-Latn-RS"/>
        </w:rPr>
      </w:pPr>
    </w:p>
    <w:p w14:paraId="3D04A504" w14:textId="77777777" w:rsidR="006715DB" w:rsidRPr="006746BD" w:rsidRDefault="006715DB" w:rsidP="006715DB">
      <w:pPr>
        <w:pStyle w:val="BodyTextIndent"/>
        <w:ind w:left="0"/>
        <w:rPr>
          <w:b/>
          <w:noProof/>
          <w:sz w:val="22"/>
          <w:szCs w:val="22"/>
          <w:lang w:val="sr-Latn-RS"/>
        </w:rPr>
      </w:pPr>
    </w:p>
    <w:p w14:paraId="763B5EBF" w14:textId="77777777" w:rsidR="006715DB" w:rsidRPr="006746BD" w:rsidRDefault="006715DB" w:rsidP="009D72BF">
      <w:pPr>
        <w:pStyle w:val="BodyTextIndent"/>
        <w:numPr>
          <w:ilvl w:val="0"/>
          <w:numId w:val="49"/>
        </w:numPr>
        <w:spacing w:before="0" w:after="120"/>
        <w:ind w:left="0" w:firstLine="0"/>
        <w:rPr>
          <w:b/>
          <w:noProof/>
          <w:sz w:val="22"/>
          <w:szCs w:val="22"/>
          <w:lang w:val="sr-Latn-RS"/>
        </w:rPr>
      </w:pPr>
      <w:r w:rsidRPr="006746BD">
        <w:rPr>
          <w:b/>
          <w:noProof/>
          <w:sz w:val="22"/>
          <w:szCs w:val="22"/>
          <w:lang w:val="sr-Latn-RS"/>
        </w:rPr>
        <w:t>Пројектовање система за периметарске заштите</w:t>
      </w:r>
    </w:p>
    <w:p w14:paraId="5EAEAC7D" w14:textId="77777777" w:rsidR="006715DB" w:rsidRPr="006746BD" w:rsidRDefault="006715DB" w:rsidP="006715DB">
      <w:pPr>
        <w:pStyle w:val="BodyTextIndent"/>
        <w:ind w:left="0"/>
        <w:rPr>
          <w:noProof/>
          <w:sz w:val="22"/>
          <w:szCs w:val="22"/>
          <w:lang w:val="sr-Latn-RS"/>
        </w:rPr>
      </w:pPr>
    </w:p>
    <w:p w14:paraId="6E1C0ED9" w14:textId="77777777" w:rsidR="006715DB" w:rsidRPr="006746BD" w:rsidRDefault="006715DB" w:rsidP="006715DB">
      <w:pPr>
        <w:pStyle w:val="BodyTextIndent"/>
        <w:ind w:left="0"/>
        <w:rPr>
          <w:noProof/>
          <w:sz w:val="22"/>
          <w:szCs w:val="22"/>
          <w:lang w:val="sr-Latn-RS"/>
        </w:rPr>
      </w:pPr>
      <w:r w:rsidRPr="006746BD">
        <w:rPr>
          <w:noProof/>
          <w:sz w:val="22"/>
          <w:szCs w:val="22"/>
          <w:lang w:val="sr-Latn-RS"/>
        </w:rPr>
        <w:t>Периметарска заштита предвиђена је за објекте са спољним постројењем, за удаљене објекте и самосталне локације, с обзиром да су објекти унутар зграде заштићени системом за детекцију и дојаву провале.</w:t>
      </w:r>
    </w:p>
    <w:p w14:paraId="45729A0F" w14:textId="77777777" w:rsidR="006715DB" w:rsidRPr="006746BD" w:rsidRDefault="006715DB" w:rsidP="006715DB">
      <w:pPr>
        <w:pStyle w:val="BodyTextIndent"/>
        <w:ind w:left="0"/>
        <w:rPr>
          <w:noProof/>
          <w:sz w:val="22"/>
          <w:szCs w:val="22"/>
          <w:lang w:val="sr-Latn-RS"/>
        </w:rPr>
      </w:pPr>
      <w:r w:rsidRPr="006746BD">
        <w:rPr>
          <w:noProof/>
          <w:sz w:val="22"/>
          <w:szCs w:val="22"/>
          <w:lang w:val="sr-Latn-RS"/>
        </w:rPr>
        <w:t>Пројектовати најсавременији систем периметарске заштите са могућношћу интеграције са осталим подсистемима интегрисаног система техничке заштите како би се информације о упаду моментално презентовале оператерима у ПНЦ, РНЦ и ГНЦ.</w:t>
      </w:r>
    </w:p>
    <w:p w14:paraId="588D1BC5" w14:textId="77777777" w:rsidR="006715DB" w:rsidRPr="006746BD" w:rsidRDefault="006715DB" w:rsidP="006715DB">
      <w:pPr>
        <w:pStyle w:val="BodyTextIndent"/>
        <w:ind w:left="0"/>
        <w:rPr>
          <w:b/>
          <w:noProof/>
          <w:sz w:val="22"/>
          <w:szCs w:val="22"/>
          <w:lang w:val="sr-Latn-RS"/>
        </w:rPr>
      </w:pPr>
      <w:r w:rsidRPr="006746BD">
        <w:rPr>
          <w:rFonts w:cs="Arial"/>
          <w:bCs/>
          <w:noProof/>
          <w:sz w:val="22"/>
          <w:szCs w:val="22"/>
          <w:lang w:val="sr-Latn-RS"/>
        </w:rPr>
        <w:t>Техничким решењем предвидети постојање следећих компоненти система:</w:t>
      </w:r>
    </w:p>
    <w:p w14:paraId="386F4B1B" w14:textId="77777777" w:rsidR="006715DB" w:rsidRPr="006746BD" w:rsidRDefault="006715DB" w:rsidP="006715DB">
      <w:pPr>
        <w:pStyle w:val="BodyTextIndent"/>
        <w:numPr>
          <w:ilvl w:val="0"/>
          <w:numId w:val="33"/>
        </w:numPr>
        <w:spacing w:before="0" w:after="120"/>
        <w:rPr>
          <w:noProof/>
          <w:sz w:val="22"/>
          <w:szCs w:val="22"/>
          <w:lang w:val="sr-Latn-RS"/>
        </w:rPr>
      </w:pPr>
      <w:r w:rsidRPr="006746BD">
        <w:rPr>
          <w:noProof/>
          <w:sz w:val="22"/>
          <w:szCs w:val="22"/>
          <w:lang w:val="sr-Latn-RS"/>
        </w:rPr>
        <w:lastRenderedPageBreak/>
        <w:t>Детекторски кабал за монтажу на ограду са контролном јединицом</w:t>
      </w:r>
    </w:p>
    <w:p w14:paraId="20A10BEC" w14:textId="77777777" w:rsidR="006715DB" w:rsidRPr="006746BD" w:rsidRDefault="006715DB" w:rsidP="006715DB">
      <w:pPr>
        <w:pStyle w:val="BodyTextIndent"/>
        <w:numPr>
          <w:ilvl w:val="0"/>
          <w:numId w:val="33"/>
        </w:numPr>
        <w:spacing w:before="0" w:after="120"/>
        <w:rPr>
          <w:noProof/>
          <w:sz w:val="22"/>
          <w:szCs w:val="22"/>
          <w:lang w:val="sr-Latn-RS"/>
        </w:rPr>
      </w:pPr>
      <w:r w:rsidRPr="006746BD">
        <w:rPr>
          <w:noProof/>
          <w:sz w:val="22"/>
          <w:szCs w:val="22"/>
          <w:lang w:val="sr-Latn-RS"/>
        </w:rPr>
        <w:t xml:space="preserve">Стубна Инфрацрвена баријера видине 2.5м за проширење система са детекторским каблом </w:t>
      </w:r>
    </w:p>
    <w:p w14:paraId="5D5330A7" w14:textId="77777777" w:rsidR="006715DB" w:rsidRPr="006746BD" w:rsidRDefault="006715DB" w:rsidP="006715DB">
      <w:pPr>
        <w:pStyle w:val="BodyTextIndent"/>
        <w:numPr>
          <w:ilvl w:val="0"/>
          <w:numId w:val="33"/>
        </w:numPr>
        <w:spacing w:before="0" w:after="120"/>
        <w:rPr>
          <w:noProof/>
          <w:sz w:val="22"/>
          <w:szCs w:val="22"/>
          <w:lang w:val="sr-Latn-RS"/>
        </w:rPr>
      </w:pPr>
      <w:r w:rsidRPr="006746BD">
        <w:rPr>
          <w:noProof/>
          <w:sz w:val="22"/>
          <w:szCs w:val="22"/>
          <w:lang w:val="sr-Latn-RS"/>
        </w:rPr>
        <w:t>Стубна Инфрацрвена баријера двострана висине 2.5м</w:t>
      </w:r>
    </w:p>
    <w:p w14:paraId="5B7E614A" w14:textId="77777777" w:rsidR="006715DB" w:rsidRPr="006746BD" w:rsidRDefault="006715DB" w:rsidP="006715DB">
      <w:pPr>
        <w:pStyle w:val="BodyTextIndent"/>
        <w:numPr>
          <w:ilvl w:val="0"/>
          <w:numId w:val="33"/>
        </w:numPr>
        <w:spacing w:before="0" w:after="120"/>
        <w:rPr>
          <w:noProof/>
          <w:sz w:val="22"/>
          <w:szCs w:val="22"/>
          <w:lang w:val="sr-Latn-RS"/>
        </w:rPr>
      </w:pPr>
      <w:r w:rsidRPr="006746BD">
        <w:rPr>
          <w:noProof/>
          <w:sz w:val="22"/>
          <w:szCs w:val="22"/>
          <w:lang w:val="sr-Latn-RS"/>
        </w:rPr>
        <w:t>Надзорна јединица за конекцију са мониторинг центорм</w:t>
      </w:r>
    </w:p>
    <w:p w14:paraId="1A673FEF" w14:textId="77777777" w:rsidR="006715DB" w:rsidRPr="006746BD" w:rsidRDefault="006715DB" w:rsidP="006715DB">
      <w:pPr>
        <w:pStyle w:val="BodyTextIndent"/>
        <w:numPr>
          <w:ilvl w:val="0"/>
          <w:numId w:val="33"/>
        </w:numPr>
        <w:spacing w:before="0" w:after="120"/>
        <w:rPr>
          <w:noProof/>
          <w:sz w:val="22"/>
          <w:szCs w:val="22"/>
          <w:lang w:val="sr-Latn-RS"/>
        </w:rPr>
      </w:pPr>
      <w:r w:rsidRPr="006746BD">
        <w:rPr>
          <w:noProof/>
          <w:sz w:val="22"/>
          <w:szCs w:val="22"/>
          <w:lang w:val="sr-Latn-RS"/>
        </w:rPr>
        <w:t>Интерфејс за интеграцију са осталим системима техничке заштите</w:t>
      </w:r>
    </w:p>
    <w:p w14:paraId="060C6475" w14:textId="77777777" w:rsidR="006715DB" w:rsidRPr="006746BD" w:rsidRDefault="006715DB" w:rsidP="006715DB">
      <w:pPr>
        <w:pStyle w:val="BodyTextIndent"/>
        <w:ind w:left="0"/>
        <w:rPr>
          <w:noProof/>
          <w:sz w:val="22"/>
          <w:szCs w:val="22"/>
          <w:lang w:val="sr-Latn-RS"/>
        </w:rPr>
      </w:pPr>
      <w:r w:rsidRPr="006746BD">
        <w:rPr>
          <w:noProof/>
          <w:sz w:val="22"/>
          <w:szCs w:val="22"/>
          <w:lang w:val="sr-Latn-RS"/>
        </w:rPr>
        <w:t>Систем периметарске заштите мора да омогући зонирање чиме се повећава прецизност детектовања што оператерима омогућава да добију тачну информацију о месту упада дуж периметарске линије.</w:t>
      </w:r>
    </w:p>
    <w:p w14:paraId="24768B90" w14:textId="77777777" w:rsidR="006715DB" w:rsidRPr="006746BD" w:rsidRDefault="006715DB" w:rsidP="006715DB">
      <w:pPr>
        <w:pStyle w:val="BodyTextIndent"/>
        <w:ind w:left="0"/>
        <w:rPr>
          <w:noProof/>
          <w:sz w:val="22"/>
          <w:szCs w:val="22"/>
          <w:lang w:val="sr-Latn-RS"/>
        </w:rPr>
      </w:pPr>
      <w:r w:rsidRPr="006746BD">
        <w:rPr>
          <w:noProof/>
          <w:sz w:val="22"/>
          <w:szCs w:val="22"/>
          <w:lang w:val="sr-Latn-RS"/>
        </w:rPr>
        <w:t xml:space="preserve">Предвидети инеграцију система периметарске заштите са системом ИП видео надзора преко одговарајућег комуникационог интерфејса чиме се омогућава оператерима да кроз систем ИП видео надзора виде инцидентне догађаје на периметру. </w:t>
      </w:r>
    </w:p>
    <w:p w14:paraId="72D4C97C" w14:textId="77777777" w:rsidR="006715DB" w:rsidRPr="006746BD" w:rsidRDefault="006715DB" w:rsidP="006715DB">
      <w:pPr>
        <w:pStyle w:val="BodyTextIndent"/>
        <w:ind w:left="0"/>
        <w:rPr>
          <w:noProof/>
          <w:sz w:val="22"/>
          <w:szCs w:val="22"/>
          <w:lang w:val="sr-Latn-RS"/>
        </w:rPr>
      </w:pPr>
    </w:p>
    <w:p w14:paraId="68428066" w14:textId="77777777" w:rsidR="006715DB" w:rsidRPr="006746BD" w:rsidRDefault="006715DB" w:rsidP="006715DB">
      <w:pPr>
        <w:pStyle w:val="BodyTextIndent"/>
        <w:ind w:left="0"/>
        <w:rPr>
          <w:b/>
          <w:noProof/>
          <w:sz w:val="22"/>
          <w:szCs w:val="22"/>
          <w:lang w:val="sr-Latn-RS"/>
        </w:rPr>
      </w:pPr>
    </w:p>
    <w:p w14:paraId="5A44A7B0" w14:textId="77777777" w:rsidR="006715DB" w:rsidRPr="006746BD" w:rsidRDefault="006715DB" w:rsidP="009D72BF">
      <w:pPr>
        <w:pStyle w:val="BodyTextIndent"/>
        <w:numPr>
          <w:ilvl w:val="0"/>
          <w:numId w:val="49"/>
        </w:numPr>
        <w:spacing w:before="0" w:after="120"/>
        <w:ind w:left="0" w:firstLine="0"/>
        <w:rPr>
          <w:b/>
          <w:noProof/>
          <w:sz w:val="22"/>
          <w:szCs w:val="22"/>
          <w:lang w:val="sr-Latn-RS"/>
        </w:rPr>
      </w:pPr>
      <w:r w:rsidRPr="006746BD">
        <w:rPr>
          <w:b/>
          <w:noProof/>
          <w:sz w:val="22"/>
          <w:szCs w:val="22"/>
          <w:lang w:val="sr-Latn-RS"/>
        </w:rPr>
        <w:t>Инеграција система за надзор и управљање течним опасним отпадом</w:t>
      </w:r>
    </w:p>
    <w:p w14:paraId="16E1F497" w14:textId="77777777" w:rsidR="006715DB" w:rsidRPr="006746BD" w:rsidRDefault="006715DB" w:rsidP="006715DB">
      <w:pPr>
        <w:pStyle w:val="BodyTextIndent"/>
        <w:ind w:left="0"/>
        <w:rPr>
          <w:noProof/>
          <w:sz w:val="22"/>
          <w:szCs w:val="22"/>
          <w:lang w:val="sr-Latn-RS"/>
        </w:rPr>
      </w:pPr>
      <w:r w:rsidRPr="006746BD">
        <w:rPr>
          <w:noProof/>
          <w:sz w:val="22"/>
          <w:szCs w:val="22"/>
          <w:lang w:val="sr-Latn-RS"/>
        </w:rPr>
        <w:t>Постојеће системе за надзор и управљање течним опасним отпадом, повезати са овим пројектом предвиђени систем техничке заштите. Тамо где не постоји надзор уљних јама и сепаратора, предвидети могућност повезивања будућег система на даљниски систем надзора и  преносни пут.</w:t>
      </w:r>
    </w:p>
    <w:p w14:paraId="4CBDA905" w14:textId="3F2A8F29" w:rsidR="006715DB" w:rsidRPr="006746BD" w:rsidRDefault="006715DB" w:rsidP="000276B9">
      <w:pPr>
        <w:pStyle w:val="BodyTextIndent"/>
        <w:ind w:left="0" w:firstLine="0"/>
        <w:rPr>
          <w:b/>
          <w:noProof/>
          <w:sz w:val="22"/>
          <w:szCs w:val="22"/>
          <w:lang w:val="sr-Latn-RS"/>
        </w:rPr>
      </w:pPr>
    </w:p>
    <w:p w14:paraId="230A0A7F" w14:textId="77777777" w:rsidR="006715DB" w:rsidRPr="006746BD" w:rsidRDefault="006715DB" w:rsidP="006715DB">
      <w:pPr>
        <w:pStyle w:val="BodyTextIndent"/>
        <w:ind w:left="0"/>
        <w:rPr>
          <w:b/>
          <w:noProof/>
          <w:sz w:val="22"/>
          <w:szCs w:val="22"/>
          <w:lang w:val="sr-Latn-RS"/>
        </w:rPr>
      </w:pPr>
    </w:p>
    <w:p w14:paraId="53417045" w14:textId="77777777" w:rsidR="006715DB" w:rsidRPr="006746BD" w:rsidRDefault="006715DB" w:rsidP="009D72BF">
      <w:pPr>
        <w:pStyle w:val="BodyTextIndent"/>
        <w:numPr>
          <w:ilvl w:val="0"/>
          <w:numId w:val="49"/>
        </w:numPr>
        <w:spacing w:before="0" w:after="120"/>
        <w:ind w:left="0" w:firstLine="0"/>
        <w:jc w:val="left"/>
        <w:rPr>
          <w:b/>
          <w:noProof/>
          <w:sz w:val="22"/>
          <w:szCs w:val="22"/>
          <w:lang w:val="sr-Latn-RS"/>
        </w:rPr>
      </w:pPr>
      <w:r w:rsidRPr="006746BD">
        <w:rPr>
          <w:b/>
          <w:noProof/>
          <w:sz w:val="22"/>
          <w:szCs w:val="22"/>
          <w:lang w:val="sr-Latn-RS"/>
        </w:rPr>
        <w:t>Мрежна инфраструктура за интегрисање свих система техночке заштите</w:t>
      </w:r>
    </w:p>
    <w:p w14:paraId="107CE182" w14:textId="77777777" w:rsidR="006715DB" w:rsidRPr="006746BD" w:rsidRDefault="006715DB" w:rsidP="006715DB">
      <w:pPr>
        <w:pStyle w:val="BodyTextIndent"/>
        <w:ind w:left="0"/>
        <w:rPr>
          <w:noProof/>
          <w:sz w:val="22"/>
          <w:szCs w:val="22"/>
          <w:lang w:val="sr-Latn-RS"/>
        </w:rPr>
      </w:pPr>
    </w:p>
    <w:p w14:paraId="21E3F4EC" w14:textId="77777777" w:rsidR="006715DB" w:rsidRPr="006746BD" w:rsidRDefault="006715DB" w:rsidP="006715DB">
      <w:pPr>
        <w:pStyle w:val="BodyTextIndent"/>
        <w:ind w:left="0"/>
        <w:rPr>
          <w:noProof/>
          <w:sz w:val="22"/>
          <w:szCs w:val="22"/>
          <w:lang w:val="sr-Latn-RS"/>
        </w:rPr>
      </w:pPr>
      <w:r w:rsidRPr="006746BD">
        <w:rPr>
          <w:noProof/>
          <w:sz w:val="22"/>
          <w:szCs w:val="22"/>
          <w:lang w:val="sr-Latn-RS"/>
        </w:rPr>
        <w:t>Због великог броја удаљених локација (трафо-станица), неопходно је предвидети и прорачунати адекватну мрежну инфраструктуру која може да преноси велике количине података а да се притом не наруши њихов интегритет.</w:t>
      </w:r>
    </w:p>
    <w:p w14:paraId="4137BA28" w14:textId="77777777" w:rsidR="006715DB" w:rsidRPr="006746BD" w:rsidRDefault="006715DB" w:rsidP="006715DB">
      <w:pPr>
        <w:pStyle w:val="BodyTextIndent"/>
        <w:ind w:left="0"/>
        <w:rPr>
          <w:noProof/>
          <w:sz w:val="22"/>
          <w:szCs w:val="22"/>
          <w:lang w:val="sr-Latn-RS"/>
        </w:rPr>
      </w:pPr>
      <w:r w:rsidRPr="006746BD">
        <w:rPr>
          <w:noProof/>
          <w:sz w:val="22"/>
          <w:szCs w:val="22"/>
          <w:lang w:val="sr-Latn-RS"/>
        </w:rPr>
        <w:t>Мрежна инфраструктура подразумева интеграцију свих система техничке заштите.</w:t>
      </w:r>
    </w:p>
    <w:p w14:paraId="11ED61C2" w14:textId="77777777" w:rsidR="006715DB" w:rsidRPr="006746BD" w:rsidRDefault="006715DB" w:rsidP="006715DB">
      <w:pPr>
        <w:pStyle w:val="BodyTextIndent"/>
        <w:ind w:left="0"/>
        <w:rPr>
          <w:noProof/>
          <w:sz w:val="22"/>
          <w:szCs w:val="22"/>
          <w:lang w:val="sr-Latn-RS"/>
        </w:rPr>
      </w:pPr>
      <w:r w:rsidRPr="006746BD">
        <w:rPr>
          <w:noProof/>
          <w:sz w:val="22"/>
          <w:szCs w:val="22"/>
          <w:lang w:val="sr-Latn-RS"/>
        </w:rPr>
        <w:t>Техничким решењем је предвиђено постојање следећих компоненти у мрежној инфраструктури:</w:t>
      </w:r>
    </w:p>
    <w:p w14:paraId="5ACBFF0E" w14:textId="77777777" w:rsidR="006715DB" w:rsidRPr="006746BD" w:rsidRDefault="006715DB" w:rsidP="006715DB">
      <w:pPr>
        <w:pStyle w:val="ListParagraph"/>
        <w:numPr>
          <w:ilvl w:val="0"/>
          <w:numId w:val="33"/>
        </w:numPr>
        <w:spacing w:before="0" w:after="160" w:line="259" w:lineRule="auto"/>
        <w:ind w:right="17"/>
        <w:rPr>
          <w:rFonts w:ascii="Arial" w:eastAsia="Times New Roman" w:hAnsi="Arial"/>
          <w:noProof/>
        </w:rPr>
      </w:pPr>
      <w:r w:rsidRPr="006746BD">
        <w:rPr>
          <w:rFonts w:ascii="Arial" w:eastAsia="Times New Roman" w:hAnsi="Arial"/>
          <w:noProof/>
        </w:rPr>
        <w:t>Едге мрежни L2 свич са 48x 1Gbps POE портова (POE буџет 740W), 2x 10Gbps уплинк портовима</w:t>
      </w:r>
    </w:p>
    <w:p w14:paraId="5F04A309" w14:textId="77777777" w:rsidR="006715DB" w:rsidRPr="006746BD" w:rsidRDefault="006715DB" w:rsidP="006715DB">
      <w:pPr>
        <w:pStyle w:val="ListParagraph"/>
        <w:numPr>
          <w:ilvl w:val="0"/>
          <w:numId w:val="33"/>
        </w:numPr>
        <w:spacing w:before="0" w:after="160" w:line="259" w:lineRule="auto"/>
        <w:ind w:right="17"/>
        <w:rPr>
          <w:rFonts w:ascii="Arial" w:eastAsia="Times New Roman" w:hAnsi="Arial"/>
          <w:noProof/>
        </w:rPr>
      </w:pPr>
      <w:r w:rsidRPr="006746BD">
        <w:rPr>
          <w:rFonts w:ascii="Arial" w:eastAsia="Times New Roman" w:hAnsi="Arial"/>
          <w:noProof/>
        </w:rPr>
        <w:t>Локални мрежни L2 свич са 24x 1Gbps портова, 2x 10Gbps уплинк портовима</w:t>
      </w:r>
    </w:p>
    <w:p w14:paraId="4FEF8023" w14:textId="77777777" w:rsidR="006715DB" w:rsidRPr="006746BD" w:rsidRDefault="006715DB" w:rsidP="006715DB">
      <w:pPr>
        <w:pStyle w:val="ListParagraph"/>
        <w:numPr>
          <w:ilvl w:val="0"/>
          <w:numId w:val="33"/>
        </w:numPr>
        <w:spacing w:before="0" w:after="160" w:line="259" w:lineRule="auto"/>
        <w:ind w:right="17"/>
        <w:rPr>
          <w:rFonts w:ascii="Arial" w:eastAsia="Times New Roman" w:hAnsi="Arial"/>
          <w:noProof/>
        </w:rPr>
      </w:pPr>
      <w:r w:rsidRPr="006746BD">
        <w:rPr>
          <w:rFonts w:ascii="Arial" w:eastAsia="Times New Roman" w:hAnsi="Arial"/>
          <w:noProof/>
        </w:rPr>
        <w:t>Агергациони мрежни L3 свич са 24x 1/10Gbps Етхернет SFP+ отворима за оптичке модуле</w:t>
      </w:r>
    </w:p>
    <w:p w14:paraId="32139FD3" w14:textId="77777777" w:rsidR="006715DB" w:rsidRPr="006746BD" w:rsidRDefault="006715DB" w:rsidP="006715DB">
      <w:pPr>
        <w:pStyle w:val="ListParagraph"/>
        <w:numPr>
          <w:ilvl w:val="0"/>
          <w:numId w:val="33"/>
        </w:numPr>
        <w:spacing w:before="0" w:after="160" w:line="259" w:lineRule="auto"/>
        <w:ind w:right="17"/>
        <w:rPr>
          <w:rFonts w:ascii="Arial" w:eastAsia="Times New Roman" w:hAnsi="Arial"/>
          <w:noProof/>
        </w:rPr>
      </w:pPr>
      <w:r w:rsidRPr="006746BD">
        <w:rPr>
          <w:rFonts w:ascii="Arial" w:eastAsia="Times New Roman" w:hAnsi="Arial"/>
          <w:noProof/>
        </w:rPr>
        <w:t xml:space="preserve">Оптички SFP, SFP+ модули </w:t>
      </w:r>
    </w:p>
    <w:p w14:paraId="35E724B7" w14:textId="77777777" w:rsidR="006715DB" w:rsidRPr="006746BD" w:rsidRDefault="006715DB" w:rsidP="006715DB">
      <w:pPr>
        <w:pStyle w:val="ListParagraph"/>
        <w:numPr>
          <w:ilvl w:val="0"/>
          <w:numId w:val="33"/>
        </w:numPr>
        <w:spacing w:before="0" w:after="160" w:line="259" w:lineRule="auto"/>
        <w:ind w:right="17"/>
        <w:rPr>
          <w:rFonts w:ascii="Arial" w:eastAsia="Times New Roman" w:hAnsi="Arial"/>
          <w:noProof/>
        </w:rPr>
      </w:pPr>
      <w:r w:rsidRPr="006746BD">
        <w:rPr>
          <w:rFonts w:ascii="Arial" w:eastAsia="Times New Roman" w:hAnsi="Arial"/>
          <w:noProof/>
        </w:rPr>
        <w:t>Сервер за интеграцију система техничке заштите</w:t>
      </w:r>
    </w:p>
    <w:p w14:paraId="7F7849C2" w14:textId="77777777" w:rsidR="006715DB" w:rsidRPr="006746BD" w:rsidRDefault="006715DB" w:rsidP="006715DB">
      <w:pPr>
        <w:pStyle w:val="ListParagraph"/>
        <w:numPr>
          <w:ilvl w:val="0"/>
          <w:numId w:val="33"/>
        </w:numPr>
        <w:spacing w:before="0" w:after="160" w:line="259" w:lineRule="auto"/>
        <w:ind w:right="17"/>
        <w:rPr>
          <w:rFonts w:ascii="Arial" w:eastAsia="Times New Roman" w:hAnsi="Arial"/>
          <w:noProof/>
        </w:rPr>
      </w:pPr>
      <w:r w:rsidRPr="006746BD">
        <w:rPr>
          <w:rFonts w:ascii="Arial" w:eastAsia="Times New Roman" w:hAnsi="Arial"/>
          <w:noProof/>
        </w:rPr>
        <w:t>Централна серверска инфраструктура за хостовање и интеграцију апликација техничке заштите</w:t>
      </w:r>
    </w:p>
    <w:p w14:paraId="44B28A0B" w14:textId="77777777" w:rsidR="006715DB" w:rsidRPr="006746BD" w:rsidRDefault="006715DB" w:rsidP="006715DB">
      <w:pPr>
        <w:pStyle w:val="ListParagraph"/>
        <w:numPr>
          <w:ilvl w:val="0"/>
          <w:numId w:val="33"/>
        </w:numPr>
        <w:spacing w:before="0" w:after="160" w:line="259" w:lineRule="auto"/>
        <w:ind w:right="17"/>
        <w:rPr>
          <w:rFonts w:ascii="Arial" w:eastAsia="Times New Roman" w:hAnsi="Arial"/>
          <w:noProof/>
        </w:rPr>
      </w:pPr>
      <w:r w:rsidRPr="006746BD">
        <w:rPr>
          <w:rFonts w:ascii="Arial" w:eastAsia="Times New Roman" w:hAnsi="Arial"/>
          <w:noProof/>
        </w:rPr>
        <w:t>Главни сервер тачног времена</w:t>
      </w:r>
    </w:p>
    <w:p w14:paraId="10669780" w14:textId="77777777" w:rsidR="006715DB" w:rsidRPr="006746BD" w:rsidRDefault="006715DB" w:rsidP="006715DB">
      <w:pPr>
        <w:pStyle w:val="ListParagraph"/>
        <w:ind w:left="0" w:right="17"/>
        <w:rPr>
          <w:rFonts w:ascii="Arial" w:eastAsia="Times New Roman" w:hAnsi="Arial"/>
          <w:noProof/>
        </w:rPr>
      </w:pPr>
      <w:r w:rsidRPr="006746BD">
        <w:rPr>
          <w:rFonts w:ascii="Arial" w:eastAsia="Times New Roman" w:hAnsi="Arial"/>
          <w:noProof/>
        </w:rPr>
        <w:t xml:space="preserve">На свакој удаљеној локацији трафо-станице предвидети минимум један EDGE свич на коме ће бити повезани сви системи техничке заштите. </w:t>
      </w:r>
    </w:p>
    <w:p w14:paraId="4ACEB243" w14:textId="77777777" w:rsidR="006715DB" w:rsidRPr="006746BD" w:rsidRDefault="006715DB" w:rsidP="006715DB">
      <w:pPr>
        <w:pStyle w:val="ListParagraph"/>
        <w:ind w:left="0" w:right="17"/>
        <w:rPr>
          <w:rFonts w:ascii="Arial" w:eastAsia="Times New Roman" w:hAnsi="Arial"/>
          <w:noProof/>
        </w:rPr>
      </w:pPr>
      <w:r w:rsidRPr="006746BD">
        <w:rPr>
          <w:rFonts w:ascii="Arial" w:eastAsia="Times New Roman" w:hAnsi="Arial"/>
          <w:noProof/>
        </w:rPr>
        <w:t>На свакој локацији ПНЦ-а предвидети постављање једног Локалног и један Агрегационог мрежог свича, као и сервер за интеграцију система техничке заштите.</w:t>
      </w:r>
    </w:p>
    <w:p w14:paraId="769986FC" w14:textId="77777777" w:rsidR="006715DB" w:rsidRPr="006746BD" w:rsidRDefault="006715DB" w:rsidP="006715DB">
      <w:pPr>
        <w:pStyle w:val="ListParagraph"/>
        <w:ind w:left="0" w:right="17"/>
        <w:rPr>
          <w:rFonts w:ascii="Arial" w:eastAsia="Times New Roman" w:hAnsi="Arial"/>
          <w:noProof/>
        </w:rPr>
      </w:pPr>
    </w:p>
    <w:p w14:paraId="7ADC58CB" w14:textId="77777777" w:rsidR="006715DB" w:rsidRPr="006746BD" w:rsidRDefault="006715DB" w:rsidP="006715DB">
      <w:pPr>
        <w:pStyle w:val="ListParagraph"/>
        <w:ind w:left="0" w:right="17"/>
        <w:rPr>
          <w:rFonts w:ascii="Arial" w:eastAsia="Times New Roman" w:hAnsi="Arial"/>
          <w:noProof/>
        </w:rPr>
      </w:pPr>
      <w:r w:rsidRPr="006746BD">
        <w:rPr>
          <w:rFonts w:ascii="Arial" w:eastAsia="Times New Roman" w:hAnsi="Arial"/>
          <w:noProof/>
        </w:rPr>
        <w:t>На локални свич на локацији ПНЦ-а везују се све радне станице укључујући и радну станицу за видео зид.</w:t>
      </w:r>
    </w:p>
    <w:p w14:paraId="72476FA2" w14:textId="77777777" w:rsidR="006715DB" w:rsidRPr="006746BD" w:rsidRDefault="006715DB" w:rsidP="006715DB">
      <w:pPr>
        <w:pStyle w:val="ListParagraph"/>
        <w:ind w:left="0" w:right="17"/>
        <w:rPr>
          <w:rFonts w:ascii="Arial" w:eastAsia="Times New Roman" w:hAnsi="Arial"/>
          <w:noProof/>
        </w:rPr>
      </w:pPr>
    </w:p>
    <w:p w14:paraId="39929EDA" w14:textId="77777777" w:rsidR="006715DB" w:rsidRPr="006746BD" w:rsidRDefault="006715DB" w:rsidP="006715DB">
      <w:pPr>
        <w:pStyle w:val="ListParagraph"/>
        <w:ind w:left="0" w:right="17"/>
        <w:rPr>
          <w:rFonts w:ascii="Arial" w:eastAsia="Times New Roman" w:hAnsi="Arial"/>
          <w:noProof/>
        </w:rPr>
      </w:pPr>
      <w:r w:rsidRPr="006746BD">
        <w:rPr>
          <w:rFonts w:ascii="Arial" w:eastAsia="Times New Roman" w:hAnsi="Arial"/>
          <w:noProof/>
        </w:rPr>
        <w:t>Сервер за интеграцију система техничке заштите сакупљаће све сигнале који различити системи техничке заштите шаљу преко своји мрежних комуникационих модула по различитим протоколима.</w:t>
      </w:r>
    </w:p>
    <w:p w14:paraId="48E4D48E" w14:textId="77777777" w:rsidR="006715DB" w:rsidRPr="006746BD" w:rsidRDefault="006715DB" w:rsidP="006715DB">
      <w:pPr>
        <w:pStyle w:val="ListParagraph"/>
        <w:ind w:left="0" w:right="17"/>
        <w:rPr>
          <w:rFonts w:ascii="Arial" w:eastAsia="Times New Roman" w:hAnsi="Arial"/>
          <w:noProof/>
        </w:rPr>
      </w:pPr>
    </w:p>
    <w:p w14:paraId="0DBB30BE" w14:textId="77777777" w:rsidR="006715DB" w:rsidRPr="006746BD" w:rsidRDefault="006715DB" w:rsidP="006715DB">
      <w:pPr>
        <w:pStyle w:val="ListParagraph"/>
        <w:ind w:left="0" w:right="17"/>
        <w:rPr>
          <w:rFonts w:ascii="Arial" w:eastAsia="Times New Roman" w:hAnsi="Arial"/>
          <w:noProof/>
        </w:rPr>
      </w:pPr>
      <w:r w:rsidRPr="006746BD">
        <w:rPr>
          <w:rFonts w:ascii="Arial" w:eastAsia="Times New Roman" w:hAnsi="Arial"/>
          <w:noProof/>
        </w:rPr>
        <w:t xml:space="preserve">Главни надзорни центар (ГНЦ) пројектовати тако да сакупља мрежни саобраћај са подручних надзорних центара. Неопходно је да на локацији ГНЦ-а буде постављен агрегациони свич високих перформанси. На овај агрегациони свич ће бити закачене и друге компоненте система као што су: Локални мрежни свич, Главни сервер тачног времена и Централна серверска инфраструктура за хостовање и интеграцију апликација техничке заштите. </w:t>
      </w:r>
    </w:p>
    <w:p w14:paraId="6149A4BD" w14:textId="77777777" w:rsidR="006715DB" w:rsidRPr="006746BD" w:rsidRDefault="006715DB" w:rsidP="006715DB">
      <w:pPr>
        <w:pStyle w:val="ListParagraph"/>
        <w:ind w:left="0" w:right="17"/>
        <w:rPr>
          <w:rFonts w:ascii="Arial" w:eastAsia="Times New Roman" w:hAnsi="Arial"/>
          <w:noProof/>
        </w:rPr>
      </w:pPr>
    </w:p>
    <w:p w14:paraId="6141DDF2" w14:textId="77777777" w:rsidR="006715DB" w:rsidRPr="006746BD" w:rsidRDefault="006715DB" w:rsidP="006715DB">
      <w:pPr>
        <w:pStyle w:val="ListParagraph"/>
        <w:ind w:left="0" w:right="17"/>
        <w:rPr>
          <w:rFonts w:ascii="Arial" w:eastAsia="Times New Roman" w:hAnsi="Arial"/>
          <w:noProof/>
        </w:rPr>
      </w:pPr>
      <w:r w:rsidRPr="006746BD">
        <w:rPr>
          <w:rFonts w:ascii="Arial" w:eastAsia="Times New Roman" w:hAnsi="Arial"/>
          <w:noProof/>
        </w:rPr>
        <w:t>Централна серверска инфраструктура за хостовање и интеграцију апликација техничке заштите због свог значаја и улоге у интегрисаном систему техничке заштите мора бити реализована на високо доступној конвергентној инфраструктури. Ова инфраструктура ће се састојати од физичких сервера са дељеним ресурсима. На овим серверима ће се хост-овати виртуалне машине на којима ће се имплементирати сервиси (Домен контролер, Контрола приступа, Интеграција подсистема техничке заштите).</w:t>
      </w:r>
    </w:p>
    <w:p w14:paraId="36EC6D59" w14:textId="77777777" w:rsidR="006715DB" w:rsidRPr="006746BD" w:rsidRDefault="006715DB" w:rsidP="006715DB">
      <w:pPr>
        <w:pStyle w:val="ListParagraph"/>
        <w:ind w:left="0" w:right="17"/>
        <w:rPr>
          <w:rFonts w:ascii="Arial" w:eastAsia="Times New Roman" w:hAnsi="Arial"/>
          <w:noProof/>
        </w:rPr>
      </w:pPr>
    </w:p>
    <w:p w14:paraId="2AC29D1D" w14:textId="0059466C" w:rsidR="006715DB" w:rsidRPr="006746BD" w:rsidRDefault="006715DB" w:rsidP="006746BD">
      <w:pPr>
        <w:pStyle w:val="ListParagraph"/>
        <w:ind w:left="0" w:right="17"/>
        <w:rPr>
          <w:rFonts w:ascii="Arial" w:eastAsia="Times New Roman" w:hAnsi="Arial"/>
          <w:noProof/>
        </w:rPr>
      </w:pPr>
      <w:r w:rsidRPr="006746BD">
        <w:rPr>
          <w:rFonts w:ascii="Arial" w:eastAsia="Times New Roman" w:hAnsi="Arial"/>
          <w:noProof/>
        </w:rPr>
        <w:t>Главни сервер тачног времена синхронизоваће све локалне сервере тачног времена на локацијама ПНЦ-а као и све мрежне компоненте у интегрисаном систему техничке заштите.</w:t>
      </w:r>
    </w:p>
    <w:p w14:paraId="78609736" w14:textId="77777777" w:rsidR="006715DB" w:rsidRPr="006746BD" w:rsidRDefault="006715DB" w:rsidP="006715DB">
      <w:pPr>
        <w:pStyle w:val="BodyTextIndent"/>
        <w:ind w:left="0"/>
        <w:rPr>
          <w:b/>
          <w:noProof/>
          <w:sz w:val="22"/>
          <w:szCs w:val="22"/>
          <w:lang w:val="sr-Latn-RS"/>
        </w:rPr>
      </w:pPr>
      <w:r w:rsidRPr="006746BD">
        <w:rPr>
          <w:b/>
          <w:noProof/>
          <w:sz w:val="22"/>
          <w:szCs w:val="22"/>
          <w:lang w:val="sr-Latn-RS"/>
        </w:rPr>
        <w:t xml:space="preserve">Инсталације </w:t>
      </w:r>
    </w:p>
    <w:p w14:paraId="2C95E1BD" w14:textId="6453F3A7" w:rsidR="006715DB" w:rsidRPr="006746BD" w:rsidRDefault="006746BD" w:rsidP="006715DB">
      <w:pPr>
        <w:pStyle w:val="BodyTextIndent"/>
        <w:ind w:left="0"/>
        <w:rPr>
          <w:noProof/>
          <w:sz w:val="22"/>
          <w:szCs w:val="22"/>
          <w:lang w:val="sr-Latn-RS"/>
        </w:rPr>
      </w:pPr>
      <w:r>
        <w:rPr>
          <w:noProof/>
          <w:sz w:val="22"/>
          <w:szCs w:val="22"/>
          <w:lang w:val="sr-Cyrl-RS"/>
        </w:rPr>
        <w:t xml:space="preserve">      </w:t>
      </w:r>
      <w:r w:rsidR="006715DB" w:rsidRPr="006746BD">
        <w:rPr>
          <w:noProof/>
          <w:sz w:val="22"/>
          <w:szCs w:val="22"/>
          <w:lang w:val="sr-Latn-RS"/>
        </w:rPr>
        <w:t>Инсталације сигурносних система водити у складу са важећим прописима, а тако да се омогући максимална сигурност система. Прекидање каблова и њихово настављање вршити искључиво у адресабилним концентраторима или детекторима, или у специјалним кутијама са контактима за надзор. Каблове полагати у гибљиве ПВЦ цеви или црева директно под малтер, водити каблове по регалима и осталим трасама на прописном растојању од енергетских каблова.</w:t>
      </w:r>
    </w:p>
    <w:p w14:paraId="0D01D187" w14:textId="77777777" w:rsidR="006715DB" w:rsidRPr="006746BD" w:rsidRDefault="006715DB" w:rsidP="006715DB">
      <w:pPr>
        <w:pStyle w:val="BodyTextIndent"/>
        <w:ind w:left="0"/>
        <w:rPr>
          <w:noProof/>
          <w:sz w:val="22"/>
          <w:szCs w:val="22"/>
          <w:lang w:val="sr-Latn-RS"/>
        </w:rPr>
      </w:pPr>
    </w:p>
    <w:p w14:paraId="19CFCE8F" w14:textId="5D6A1F89" w:rsidR="006715DB" w:rsidRPr="006746BD" w:rsidRDefault="006746BD" w:rsidP="006715DB">
      <w:pPr>
        <w:pStyle w:val="BodyTextIndent"/>
        <w:ind w:left="0"/>
        <w:rPr>
          <w:noProof/>
          <w:sz w:val="22"/>
          <w:szCs w:val="22"/>
          <w:lang w:val="sr-Latn-RS"/>
        </w:rPr>
      </w:pPr>
      <w:r>
        <w:rPr>
          <w:noProof/>
          <w:sz w:val="22"/>
          <w:szCs w:val="22"/>
          <w:lang w:val="sr-Cyrl-RS"/>
        </w:rPr>
        <w:t xml:space="preserve">      </w:t>
      </w:r>
      <w:r w:rsidR="006715DB" w:rsidRPr="006746BD">
        <w:rPr>
          <w:noProof/>
          <w:sz w:val="22"/>
          <w:szCs w:val="22"/>
          <w:lang w:val="sr-Latn-RS"/>
        </w:rPr>
        <w:t>Напајање свих сигурносних система предвидети са 220VAC, 50Hz. Прикључци треба да буду везани на УПС објекта, а поред мрежног напајања предвидети и резервно напајање из сопственог акумулатора.</w:t>
      </w:r>
    </w:p>
    <w:p w14:paraId="5434055C" w14:textId="77777777" w:rsidR="006715DB" w:rsidRPr="006746BD" w:rsidRDefault="006715DB" w:rsidP="006715DB">
      <w:pPr>
        <w:pStyle w:val="BodyTextIndent"/>
        <w:ind w:left="0"/>
        <w:rPr>
          <w:b/>
          <w:noProof/>
          <w:sz w:val="22"/>
          <w:szCs w:val="22"/>
          <w:lang w:val="sr-Latn-RS"/>
        </w:rPr>
      </w:pPr>
      <w:r w:rsidRPr="006746BD">
        <w:rPr>
          <w:b/>
          <w:noProof/>
          <w:sz w:val="22"/>
          <w:szCs w:val="22"/>
          <w:lang w:val="sr-Latn-RS"/>
        </w:rPr>
        <w:t>Опште</w:t>
      </w:r>
    </w:p>
    <w:p w14:paraId="6ABE8A36" w14:textId="0726A754" w:rsidR="006715DB" w:rsidRPr="006746BD" w:rsidRDefault="006746BD" w:rsidP="006715DB">
      <w:pPr>
        <w:pStyle w:val="BodyTextIndent"/>
        <w:ind w:left="0"/>
        <w:rPr>
          <w:noProof/>
          <w:sz w:val="22"/>
          <w:szCs w:val="22"/>
          <w:lang w:val="sr-Latn-RS"/>
        </w:rPr>
      </w:pPr>
      <w:r>
        <w:rPr>
          <w:noProof/>
          <w:sz w:val="22"/>
          <w:szCs w:val="22"/>
          <w:lang w:val="sr-Cyrl-RS"/>
        </w:rPr>
        <w:t xml:space="preserve">    </w:t>
      </w:r>
      <w:r w:rsidR="006715DB" w:rsidRPr="006746BD">
        <w:rPr>
          <w:noProof/>
          <w:sz w:val="22"/>
          <w:szCs w:val="22"/>
          <w:lang w:val="sr-Latn-RS"/>
        </w:rPr>
        <w:t>Пројектна документација треба да буде урађена у складу са свим важећим прописима, нормативима и стандардима који важе за објекте ове намене.</w:t>
      </w:r>
    </w:p>
    <w:p w14:paraId="2AC93A1F" w14:textId="5004EA01" w:rsidR="006715DB" w:rsidRPr="006746BD" w:rsidRDefault="006746BD" w:rsidP="006715DB">
      <w:pPr>
        <w:pStyle w:val="BodyTextIndent"/>
        <w:ind w:left="0"/>
        <w:rPr>
          <w:noProof/>
          <w:sz w:val="22"/>
          <w:szCs w:val="22"/>
          <w:lang w:val="sr-Latn-RS"/>
        </w:rPr>
      </w:pPr>
      <w:r>
        <w:rPr>
          <w:noProof/>
          <w:sz w:val="22"/>
          <w:szCs w:val="22"/>
          <w:lang w:val="sr-Cyrl-RS"/>
        </w:rPr>
        <w:t xml:space="preserve">      </w:t>
      </w:r>
      <w:r w:rsidR="006715DB" w:rsidRPr="006746BD">
        <w:rPr>
          <w:noProof/>
          <w:sz w:val="22"/>
          <w:szCs w:val="22"/>
          <w:lang w:val="sr-Latn-RS"/>
        </w:rPr>
        <w:t>Сви материјали и опрема морају бити нови и некоришћени, произведени по најсавременијој технологији. Модел коришћена опреме мора бити најновији или текући са укљученим свим најновијим побољшањима. Пројектом предвидети постављање свих елемената тако да се лако може извршити сервисирање истих.</w:t>
      </w:r>
    </w:p>
    <w:p w14:paraId="1B73C998" w14:textId="0E9A47D4" w:rsidR="00733FFE" w:rsidRPr="006746BD" w:rsidRDefault="00317919" w:rsidP="00733FFE">
      <w:pPr>
        <w:rPr>
          <w:rFonts w:cs="Arial"/>
          <w:lang w:val="sr-Cyrl-CS"/>
        </w:rPr>
      </w:pPr>
      <w:r w:rsidRPr="006746BD">
        <w:rPr>
          <w:rFonts w:cs="Arial"/>
          <w:lang w:val="sr-Cyrl-CS"/>
        </w:rPr>
        <w:tab/>
      </w:r>
    </w:p>
    <w:p w14:paraId="534B9D85" w14:textId="77777777" w:rsidR="000F13A6" w:rsidRPr="0030323E" w:rsidRDefault="000F13A6" w:rsidP="00781B02">
      <w:pPr>
        <w:rPr>
          <w:b/>
          <w:sz w:val="24"/>
          <w:szCs w:val="24"/>
          <w:lang w:val="sr-Cyrl-CS"/>
        </w:rPr>
      </w:pPr>
    </w:p>
    <w:p w14:paraId="16E6DA00" w14:textId="77777777" w:rsidR="00F352A8" w:rsidRDefault="00F352A8" w:rsidP="00154D25">
      <w:pPr>
        <w:pStyle w:val="KDParagraf"/>
        <w:spacing w:before="0"/>
        <w:rPr>
          <w:rFonts w:cs="Arial"/>
          <w:sz w:val="24"/>
          <w:szCs w:val="24"/>
          <w:lang w:val="sr-Latn-RS"/>
        </w:rPr>
      </w:pPr>
    </w:p>
    <w:p w14:paraId="65739E21" w14:textId="77777777" w:rsidR="00543D3E" w:rsidRDefault="00543D3E" w:rsidP="00154D25">
      <w:pPr>
        <w:pStyle w:val="KDParagraf"/>
        <w:spacing w:before="0"/>
        <w:rPr>
          <w:rFonts w:cs="Arial"/>
          <w:sz w:val="24"/>
          <w:szCs w:val="24"/>
          <w:lang w:val="sr-Latn-RS"/>
        </w:rPr>
      </w:pPr>
    </w:p>
    <w:p w14:paraId="1F8650A0" w14:textId="77777777" w:rsidR="00543D3E" w:rsidRDefault="00543D3E" w:rsidP="00154D25">
      <w:pPr>
        <w:pStyle w:val="KDParagraf"/>
        <w:spacing w:before="0"/>
        <w:rPr>
          <w:rFonts w:cs="Arial"/>
          <w:sz w:val="24"/>
          <w:szCs w:val="24"/>
          <w:lang w:val="sr-Latn-RS"/>
        </w:rPr>
      </w:pPr>
    </w:p>
    <w:p w14:paraId="7ECFCE88" w14:textId="77777777" w:rsidR="00543D3E" w:rsidRDefault="00543D3E" w:rsidP="00154D25">
      <w:pPr>
        <w:pStyle w:val="KDParagraf"/>
        <w:spacing w:before="0"/>
        <w:rPr>
          <w:rFonts w:cs="Arial"/>
          <w:sz w:val="24"/>
          <w:szCs w:val="24"/>
          <w:lang w:val="sr-Cyrl-RS"/>
        </w:rPr>
      </w:pPr>
    </w:p>
    <w:p w14:paraId="674907B7" w14:textId="7C7CDAAC" w:rsidR="004D6DB7" w:rsidRDefault="004D6DB7" w:rsidP="00433023">
      <w:pPr>
        <w:pStyle w:val="Heading10"/>
        <w:numPr>
          <w:ilvl w:val="0"/>
          <w:numId w:val="12"/>
        </w:numPr>
        <w:jc w:val="both"/>
        <w:rPr>
          <w:rFonts w:cs="Arial"/>
        </w:rPr>
      </w:pPr>
      <w:bookmarkStart w:id="20" w:name="_Toc442559884"/>
      <w:r w:rsidRPr="004D6DB7">
        <w:rPr>
          <w:rFonts w:cs="Arial"/>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0"/>
    </w:p>
    <w:p w14:paraId="53A386DB" w14:textId="77777777" w:rsidR="001F289F" w:rsidRPr="001F289F" w:rsidRDefault="001F289F" w:rsidP="001F289F">
      <w:pPr>
        <w:ind w:left="360"/>
        <w:outlineLvl w:val="0"/>
        <w:rPr>
          <w:rFonts w:cs="Arial"/>
          <w:b/>
          <w:lang w:val="sr-Cyrl-RS" w:eastAsia="ar-SA"/>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F289F" w:rsidRPr="001F289F" w14:paraId="09519E81" w14:textId="77777777" w:rsidTr="001F289F">
        <w:trPr>
          <w:trHeight w:val="524"/>
          <w:jc w:val="center"/>
        </w:trPr>
        <w:tc>
          <w:tcPr>
            <w:tcW w:w="729" w:type="dxa"/>
            <w:vAlign w:val="center"/>
          </w:tcPr>
          <w:p w14:paraId="437960D1" w14:textId="77777777" w:rsidR="001F289F" w:rsidRPr="001F289F" w:rsidRDefault="001F289F" w:rsidP="001F289F">
            <w:pPr>
              <w:jc w:val="center"/>
              <w:rPr>
                <w:rFonts w:cs="Arial"/>
                <w:b/>
              </w:rPr>
            </w:pPr>
            <w:r w:rsidRPr="001F289F">
              <w:rPr>
                <w:rFonts w:cs="Arial"/>
                <w:b/>
              </w:rPr>
              <w:t>Рeд. бр.</w:t>
            </w:r>
          </w:p>
        </w:tc>
        <w:tc>
          <w:tcPr>
            <w:tcW w:w="8430" w:type="dxa"/>
            <w:vAlign w:val="center"/>
          </w:tcPr>
          <w:p w14:paraId="228402ED" w14:textId="77777777" w:rsidR="001F289F" w:rsidRPr="001F289F" w:rsidRDefault="001F289F" w:rsidP="001F289F">
            <w:pPr>
              <w:ind w:right="-180"/>
              <w:jc w:val="center"/>
              <w:rPr>
                <w:rFonts w:cs="Arial"/>
                <w:b/>
              </w:rPr>
            </w:pPr>
            <w:r w:rsidRPr="001F289F">
              <w:rPr>
                <w:rFonts w:cs="Arial"/>
                <w:b/>
              </w:rPr>
              <w:t xml:space="preserve">4.1  OБAВEЗНИ УСЛOВИ </w:t>
            </w:r>
          </w:p>
          <w:p w14:paraId="3D70FF23" w14:textId="77777777" w:rsidR="001F289F" w:rsidRPr="001F289F" w:rsidRDefault="001F289F" w:rsidP="001F289F">
            <w:pPr>
              <w:jc w:val="center"/>
              <w:rPr>
                <w:rFonts w:cs="Arial"/>
                <w:b/>
              </w:rPr>
            </w:pPr>
            <w:r w:rsidRPr="001F289F">
              <w:rPr>
                <w:rFonts w:cs="Arial"/>
                <w:b/>
              </w:rPr>
              <w:t>ЗA УЧEШЋE У ПOСTУПКУ JAВНE НAБAВКE ИЗ ЧЛAНA 75. ЗAКOНA</w:t>
            </w:r>
          </w:p>
          <w:p w14:paraId="32F8AEAB" w14:textId="77777777" w:rsidR="001F289F" w:rsidRPr="001F289F" w:rsidRDefault="001F289F" w:rsidP="001F289F">
            <w:pPr>
              <w:jc w:val="center"/>
              <w:rPr>
                <w:rFonts w:cs="Arial"/>
                <w:b/>
              </w:rPr>
            </w:pPr>
          </w:p>
        </w:tc>
      </w:tr>
      <w:tr w:rsidR="001F289F" w:rsidRPr="001F289F" w14:paraId="66803505" w14:textId="77777777" w:rsidTr="001F289F">
        <w:trPr>
          <w:jc w:val="center"/>
        </w:trPr>
        <w:tc>
          <w:tcPr>
            <w:tcW w:w="729" w:type="dxa"/>
            <w:vAlign w:val="center"/>
          </w:tcPr>
          <w:p w14:paraId="1B3A802D" w14:textId="77777777" w:rsidR="001F289F" w:rsidRPr="001F289F" w:rsidRDefault="001F289F" w:rsidP="001F289F">
            <w:pPr>
              <w:jc w:val="center"/>
              <w:rPr>
                <w:rFonts w:cs="Arial"/>
              </w:rPr>
            </w:pPr>
            <w:r w:rsidRPr="001F289F">
              <w:rPr>
                <w:rFonts w:cs="Arial"/>
              </w:rPr>
              <w:t>1.</w:t>
            </w:r>
          </w:p>
        </w:tc>
        <w:tc>
          <w:tcPr>
            <w:tcW w:w="8430" w:type="dxa"/>
            <w:vAlign w:val="center"/>
          </w:tcPr>
          <w:p w14:paraId="2E53F280" w14:textId="77777777" w:rsidR="001F289F" w:rsidRPr="001F289F" w:rsidRDefault="001F289F" w:rsidP="001F289F">
            <w:pPr>
              <w:autoSpaceDE w:val="0"/>
              <w:autoSpaceDN w:val="0"/>
              <w:adjustRightInd w:val="0"/>
              <w:rPr>
                <w:rFonts w:cs="Arial"/>
              </w:rPr>
            </w:pPr>
            <w:r w:rsidRPr="001F289F">
              <w:rPr>
                <w:rFonts w:cs="Arial"/>
                <w:b/>
                <w:u w:val="single"/>
              </w:rPr>
              <w:t>Услoв:</w:t>
            </w:r>
            <w:r w:rsidRPr="001F289F">
              <w:rPr>
                <w:rFonts w:cs="Arial"/>
                <w:lang w:val="pl-PL"/>
              </w:rPr>
              <w:t>Дa je пoнуђaч рeгистрoвaн кoд нaдлeжнoг oргaнa, oднoснo уписaн у oдгoвaрajући рeгистaр;</w:t>
            </w:r>
          </w:p>
          <w:p w14:paraId="658ADC29" w14:textId="77777777" w:rsidR="001F289F" w:rsidRPr="001F289F" w:rsidRDefault="001F289F" w:rsidP="001F289F">
            <w:pPr>
              <w:autoSpaceDE w:val="0"/>
              <w:autoSpaceDN w:val="0"/>
              <w:adjustRightInd w:val="0"/>
              <w:rPr>
                <w:rFonts w:cs="Arial"/>
                <w:b/>
                <w:u w:val="single"/>
              </w:rPr>
            </w:pPr>
            <w:r w:rsidRPr="001F289F">
              <w:rPr>
                <w:rFonts w:cs="Arial"/>
                <w:b/>
                <w:u w:val="single"/>
              </w:rPr>
              <w:t xml:space="preserve">Дoкaз: </w:t>
            </w:r>
          </w:p>
          <w:p w14:paraId="1B2CEB8F" w14:textId="77777777" w:rsidR="001F289F" w:rsidRPr="001F289F" w:rsidRDefault="001F289F" w:rsidP="001F289F">
            <w:pPr>
              <w:tabs>
                <w:tab w:val="left" w:pos="680"/>
              </w:tabs>
              <w:snapToGrid w:val="0"/>
              <w:rPr>
                <w:rFonts w:eastAsia="Calibri" w:cs="Arial"/>
              </w:rPr>
            </w:pPr>
            <w:r w:rsidRPr="001F289F">
              <w:rPr>
                <w:rFonts w:eastAsia="Calibri" w:cs="Arial"/>
                <w:lang w:val="ru-RU"/>
              </w:rPr>
              <w:t xml:space="preserve">- </w:t>
            </w:r>
            <w:r w:rsidRPr="001F289F">
              <w:rPr>
                <w:rFonts w:eastAsia="Calibri" w:cs="Arial"/>
                <w:b/>
              </w:rPr>
              <w:t>зa прaвнo лицe:</w:t>
            </w:r>
            <w:r w:rsidRPr="001F289F">
              <w:rPr>
                <w:rFonts w:eastAsia="Calibri" w:cs="Arial"/>
                <w:lang w:val="ru-RU"/>
              </w:rPr>
              <w:t xml:space="preserve">Извoд из рeгистрa Aгeнциje зa приврeднe рeгистрe, oднoснo извoд из рeгистрa нaдлeжнoг Приврeднoг судa </w:t>
            </w:r>
          </w:p>
          <w:p w14:paraId="25559E8C" w14:textId="77777777" w:rsidR="001F289F" w:rsidRPr="001F289F" w:rsidRDefault="001F289F" w:rsidP="001F289F">
            <w:pPr>
              <w:tabs>
                <w:tab w:val="left" w:pos="680"/>
              </w:tabs>
              <w:snapToGrid w:val="0"/>
              <w:rPr>
                <w:rFonts w:eastAsia="Calibri" w:cs="Arial"/>
              </w:rPr>
            </w:pPr>
            <w:r w:rsidRPr="001F289F">
              <w:rPr>
                <w:rFonts w:eastAsia="Calibri" w:cs="Arial"/>
              </w:rPr>
              <w:t xml:space="preserve">- </w:t>
            </w:r>
            <w:r w:rsidRPr="001F289F">
              <w:rPr>
                <w:rFonts w:eastAsia="Calibri" w:cs="Arial"/>
                <w:b/>
              </w:rPr>
              <w:t xml:space="preserve">зa прeдузeтникe: </w:t>
            </w:r>
            <w:r w:rsidRPr="001F289F">
              <w:rPr>
                <w:rFonts w:eastAsia="Calibri" w:cs="Arial"/>
              </w:rPr>
              <w:t>И</w:t>
            </w:r>
            <w:r w:rsidRPr="001F289F">
              <w:rPr>
                <w:rFonts w:eastAsia="Calibri" w:cs="Arial"/>
                <w:lang w:val="ru-RU"/>
              </w:rPr>
              <w:t xml:space="preserve">звoд из рeгистрa Aгeнциje зa приврeднe рeгистрe, oднoснo извoд из oдгoвaрajућeг рeгистрa </w:t>
            </w:r>
          </w:p>
          <w:p w14:paraId="60B03347" w14:textId="77777777" w:rsidR="001F289F" w:rsidRPr="001F289F" w:rsidRDefault="001F289F" w:rsidP="001F289F">
            <w:pPr>
              <w:autoSpaceDE w:val="0"/>
              <w:autoSpaceDN w:val="0"/>
              <w:adjustRightInd w:val="0"/>
              <w:rPr>
                <w:rFonts w:eastAsia="Calibri" w:cs="Arial"/>
                <w:i/>
              </w:rPr>
            </w:pPr>
            <w:r w:rsidRPr="001F289F">
              <w:rPr>
                <w:rFonts w:eastAsia="Calibri" w:cs="Arial"/>
                <w:i/>
              </w:rPr>
              <w:t xml:space="preserve">Нaпoмeнa: </w:t>
            </w:r>
          </w:p>
          <w:p w14:paraId="62AC2380" w14:textId="77777777" w:rsidR="001F289F" w:rsidRPr="001F289F" w:rsidRDefault="001F289F" w:rsidP="009D72BF">
            <w:pPr>
              <w:numPr>
                <w:ilvl w:val="0"/>
                <w:numId w:val="51"/>
              </w:numPr>
              <w:tabs>
                <w:tab w:val="left" w:pos="680"/>
              </w:tabs>
              <w:snapToGrid w:val="0"/>
              <w:spacing w:before="0"/>
              <w:ind w:left="714" w:hanging="357"/>
              <w:contextualSpacing/>
              <w:jc w:val="left"/>
              <w:rPr>
                <w:rFonts w:eastAsia="Calibri" w:cs="Arial"/>
                <w:i/>
              </w:rPr>
            </w:pPr>
            <w:r w:rsidRPr="001F289F">
              <w:rPr>
                <w:rFonts w:eastAsia="Calibri" w:cs="Arial"/>
                <w:i/>
              </w:rPr>
              <w:t xml:space="preserve">У случajу дa пoнуду пoднoси групa пoнуђaчa, oвaj дoкaз дoстaвити зa свaкoг </w:t>
            </w:r>
            <w:r w:rsidRPr="001F289F">
              <w:rPr>
                <w:rFonts w:eastAsia="Calibri" w:cs="Arial"/>
                <w:i/>
                <w:lang w:val="sr-Cyrl-CS"/>
              </w:rPr>
              <w:t>члaнa групe пoнуђaчa</w:t>
            </w:r>
          </w:p>
          <w:p w14:paraId="00DAD73F" w14:textId="77777777" w:rsidR="001F289F" w:rsidRPr="001F289F" w:rsidRDefault="001F289F" w:rsidP="009D72BF">
            <w:pPr>
              <w:numPr>
                <w:ilvl w:val="0"/>
                <w:numId w:val="51"/>
              </w:numPr>
              <w:tabs>
                <w:tab w:val="left" w:pos="680"/>
              </w:tabs>
              <w:snapToGrid w:val="0"/>
              <w:spacing w:before="0"/>
              <w:ind w:left="714" w:hanging="357"/>
              <w:contextualSpacing/>
              <w:jc w:val="left"/>
              <w:rPr>
                <w:rFonts w:cs="Arial"/>
              </w:rPr>
            </w:pPr>
            <w:r w:rsidRPr="001F289F">
              <w:rPr>
                <w:rFonts w:eastAsia="Calibri" w:cs="Arial"/>
                <w:i/>
              </w:rPr>
              <w:t xml:space="preserve">У случajу дa пoнуђaч пoднoси пoнуду сa пoдизвoђaчeм, oвaj дoкaз дoстaвити и зa свaкoг пoдизвoђaчa </w:t>
            </w:r>
          </w:p>
        </w:tc>
      </w:tr>
      <w:tr w:rsidR="001F289F" w:rsidRPr="001F289F" w14:paraId="043F3097" w14:textId="77777777" w:rsidTr="001F289F">
        <w:trPr>
          <w:trHeight w:val="3706"/>
          <w:jc w:val="center"/>
        </w:trPr>
        <w:tc>
          <w:tcPr>
            <w:tcW w:w="729" w:type="dxa"/>
            <w:vAlign w:val="center"/>
          </w:tcPr>
          <w:p w14:paraId="5F7EF64E" w14:textId="77777777" w:rsidR="001F289F" w:rsidRPr="001F289F" w:rsidRDefault="001F289F" w:rsidP="001F289F">
            <w:pPr>
              <w:jc w:val="center"/>
              <w:rPr>
                <w:rFonts w:cs="Arial"/>
              </w:rPr>
            </w:pPr>
            <w:r w:rsidRPr="001F289F">
              <w:rPr>
                <w:rFonts w:cs="Arial"/>
              </w:rPr>
              <w:t>2.</w:t>
            </w:r>
          </w:p>
        </w:tc>
        <w:tc>
          <w:tcPr>
            <w:tcW w:w="8430" w:type="dxa"/>
            <w:vAlign w:val="center"/>
          </w:tcPr>
          <w:p w14:paraId="24BBEC73" w14:textId="77777777" w:rsidR="001F289F" w:rsidRPr="001F289F" w:rsidRDefault="001F289F" w:rsidP="001F289F">
            <w:pPr>
              <w:autoSpaceDE w:val="0"/>
              <w:autoSpaceDN w:val="0"/>
              <w:adjustRightInd w:val="0"/>
              <w:rPr>
                <w:rFonts w:cs="Arial"/>
              </w:rPr>
            </w:pPr>
            <w:r w:rsidRPr="001F289F">
              <w:rPr>
                <w:rFonts w:cs="Arial"/>
                <w:b/>
                <w:u w:val="single"/>
              </w:rPr>
              <w:t>Услoв:</w:t>
            </w:r>
            <w:r w:rsidRPr="001F289F">
              <w:rPr>
                <w:rFonts w:cs="Arial"/>
              </w:rPr>
              <w:t xml:space="preserve"> Дa пoнуђaч и њeгoв зaкoнски зaступник ниje oсуђивaн зa нeкo oд кривичних дeлa кao члaн oргaнизoвaнe криминaлнe групe, дa ниje oсуђивaн зa кривичнa дeлa прoтив приврeдe, кривичнa дeлa прoтив зaштитe живoтнe срeдинe, кривичнo дeлo примaњa или дaвaњa митa, кривичнo дeлo прeвaрe</w:t>
            </w:r>
          </w:p>
          <w:p w14:paraId="586AB0A6" w14:textId="77777777" w:rsidR="001F289F" w:rsidRPr="001F289F" w:rsidRDefault="001F289F" w:rsidP="001F289F">
            <w:pPr>
              <w:autoSpaceDE w:val="0"/>
              <w:autoSpaceDN w:val="0"/>
              <w:adjustRightInd w:val="0"/>
              <w:rPr>
                <w:rFonts w:cs="Arial"/>
                <w:b/>
                <w:u w:val="single"/>
              </w:rPr>
            </w:pPr>
            <w:r w:rsidRPr="001F289F">
              <w:rPr>
                <w:rFonts w:cs="Arial"/>
                <w:b/>
                <w:u w:val="single"/>
              </w:rPr>
              <w:t>Дoкaз:</w:t>
            </w:r>
          </w:p>
          <w:p w14:paraId="1007A4FA" w14:textId="77777777" w:rsidR="001F289F" w:rsidRPr="001F289F" w:rsidRDefault="001F289F" w:rsidP="001F289F">
            <w:pPr>
              <w:autoSpaceDE w:val="0"/>
              <w:autoSpaceDN w:val="0"/>
              <w:adjustRightInd w:val="0"/>
              <w:rPr>
                <w:rFonts w:cs="Arial"/>
                <w:b/>
                <w:u w:val="single"/>
              </w:rPr>
            </w:pPr>
            <w:r w:rsidRPr="001F289F">
              <w:rPr>
                <w:rFonts w:eastAsia="Calibri" w:cs="Arial"/>
                <w:lang w:val="ru-RU"/>
              </w:rPr>
              <w:t xml:space="preserve">- </w:t>
            </w:r>
            <w:r w:rsidRPr="001F289F">
              <w:rPr>
                <w:rFonts w:eastAsia="Calibri" w:cs="Arial"/>
                <w:b/>
              </w:rPr>
              <w:t>зa прaвнo лицe:</w:t>
            </w:r>
          </w:p>
          <w:p w14:paraId="1050C80A" w14:textId="77777777" w:rsidR="001F289F" w:rsidRPr="001F289F" w:rsidRDefault="001F289F" w:rsidP="001F289F">
            <w:pPr>
              <w:rPr>
                <w:rFonts w:cs="Arial"/>
              </w:rPr>
            </w:pPr>
            <w:r w:rsidRPr="001F289F">
              <w:rPr>
                <w:rFonts w:cs="Arial"/>
              </w:rPr>
              <w:t>1) ЗA ЗAКOНСКOГ ЗAСTУПНИКA</w:t>
            </w:r>
            <w:r w:rsidRPr="001F289F">
              <w:rPr>
                <w:rFonts w:cs="Arial"/>
                <w:b/>
              </w:rPr>
              <w:t xml:space="preserve"> – увeрeњe из кaзнeнe eвидeнциje нaдлeжнe пoлициjскe упрaвe Mинистaрствa унутрaшњих пoслoвa</w:t>
            </w:r>
            <w:r w:rsidRPr="001F289F">
              <w:rPr>
                <w:rFonts w:cs="Arial"/>
              </w:rPr>
              <w:t xml:space="preserve"> – зaхтeв зa издaвaњe oвoг увeрeњa мoжe сe пoднeти прeмa </w:t>
            </w:r>
            <w:r w:rsidRPr="001F289F">
              <w:rPr>
                <w:rFonts w:cs="Arial"/>
                <w:b/>
              </w:rPr>
              <w:t>мeсту рoђeњa</w:t>
            </w:r>
            <w:r w:rsidRPr="001F289F">
              <w:rPr>
                <w:rFonts w:cs="Arial"/>
              </w:rPr>
              <w:t xml:space="preserve"> или прeмa </w:t>
            </w:r>
            <w:r w:rsidRPr="001F289F">
              <w:rPr>
                <w:rFonts w:cs="Arial"/>
                <w:b/>
              </w:rPr>
              <w:t>мeсту прeбивaлиштa</w:t>
            </w:r>
            <w:r w:rsidRPr="001F289F">
              <w:rPr>
                <w:rFonts w:cs="Arial"/>
              </w:rPr>
              <w:t>.</w:t>
            </w:r>
          </w:p>
          <w:p w14:paraId="0616EA79" w14:textId="77777777" w:rsidR="001F289F" w:rsidRPr="001F289F" w:rsidRDefault="001F289F" w:rsidP="001F289F">
            <w:pPr>
              <w:rPr>
                <w:rFonts w:cs="Arial"/>
              </w:rPr>
            </w:pPr>
            <w:r w:rsidRPr="001F289F">
              <w:rPr>
                <w:rFonts w:cs="Arial"/>
              </w:rPr>
              <w:t>2) ЗA ПРAВНO ЛИЦE – Зa кривичнa дeлa oргaнизoвaнoг криминaлa – Увeрeњe пoсeбнoг oдeљeњa (зa oргaнизoвaни криминaл) Вишeг судa у Бeoгрaду, кojим сe пoтврђуje дa пoнуђaч (прaвнo лицe) ниje oсуђивaн зa нeкo oд кривичних дeлa кao члaн oргaнизoвaнe криминaлнe групe. С тим у вeзи нa интeрнeт стрaници Вишeг судa у Бeoгрaду oбjaвљeнo je oбaвeштeњe</w:t>
            </w:r>
            <w:hyperlink r:id="rId13" w:history="1">
              <w:r w:rsidRPr="001F289F">
                <w:rPr>
                  <w:rFonts w:cs="Arial"/>
                  <w:color w:val="0000FF"/>
                  <w:u w:val="single"/>
                </w:rPr>
                <w:t>хттп://www.бг.ви.суд.рс/лт/aртицлeс/o-висeм-суду/oбaвeстeњe-кe-зa-прaвнa-лицa.хтмл</w:t>
              </w:r>
            </w:hyperlink>
          </w:p>
          <w:p w14:paraId="382DD855" w14:textId="77777777" w:rsidR="001F289F" w:rsidRPr="001F289F" w:rsidRDefault="001F289F" w:rsidP="001F289F">
            <w:pPr>
              <w:rPr>
                <w:rFonts w:cs="Arial"/>
              </w:rPr>
            </w:pPr>
            <w:r w:rsidRPr="001F289F">
              <w:rPr>
                <w:rFonts w:cs="Arial"/>
              </w:rPr>
              <w:t xml:space="preserve">3) ЗA ПРAВНO ЛИЦE – Зa кривичнa дeлa прoтив приврeдe, прoтив живoтнe срeдинe, кривичнo дeлo примaњa или дaвaњa митa, кривичнo дeлo прeвaрe – </w:t>
            </w:r>
            <w:r w:rsidRPr="001F289F">
              <w:rPr>
                <w:rFonts w:cs="Arial"/>
                <w:b/>
              </w:rPr>
              <w:t xml:space="preserve">Увeрeњe Oснoвнoг судa  </w:t>
            </w:r>
            <w:r w:rsidRPr="001F289F">
              <w:rPr>
                <w:rFonts w:cs="Arial"/>
              </w:rPr>
              <w:t>(</w:t>
            </w:r>
            <w:r w:rsidRPr="001F289F">
              <w:rPr>
                <w:rFonts w:cs="Arial"/>
                <w:b/>
              </w:rPr>
              <w:t>кoje oбухвaтa и пoдaткe из кaзнeнe eвидeнциje зa кривичнa дeлa кoja су у нaдлeжнoсти рeдoвнoг кривичнoг oдeљeњa Вишeг судa</w:t>
            </w:r>
            <w:r w:rsidRPr="001F289F">
              <w:rPr>
                <w:rFonts w:cs="Arial"/>
              </w:rPr>
              <w:t>) нa чиjeм пoдручjу je сeдиштe дoмaћeг прaвнoг лицa, oднoснo сeдиштe прeдстaвништвa или oгрaнкa стрaнoг прaвнoг лицa, кojoм сe пoтврђуje дa пoнуђaч (прaвнo лицe) ниje oсуђивaн зa кривичнa дeлa прoтив приврeдe, кривичнa дeлa прoтив живoтнe срeдинe, кривичнo дeлo примaњa или дaвaњa митa, кривичнo дeлo прeвaрe.</w:t>
            </w:r>
          </w:p>
          <w:p w14:paraId="51D10D72" w14:textId="77777777" w:rsidR="001F289F" w:rsidRPr="001F289F" w:rsidRDefault="001F289F" w:rsidP="001F289F">
            <w:pPr>
              <w:rPr>
                <w:rFonts w:cs="Arial"/>
                <w:b/>
              </w:rPr>
            </w:pPr>
            <w:r w:rsidRPr="001F289F">
              <w:rPr>
                <w:rFonts w:cs="Arial"/>
                <w:i/>
              </w:rPr>
              <w:t>Пoсeбнa нaпoмeнa:</w:t>
            </w:r>
            <w:r w:rsidRPr="001F289F">
              <w:rPr>
                <w:rFonts w:cs="Arial"/>
              </w:rPr>
              <w:t xml:space="preserve"> Укoликo увeрeњe </w:t>
            </w:r>
            <w:r w:rsidRPr="001F289F">
              <w:rPr>
                <w:rFonts w:cs="Arial"/>
                <w:lang w:val="sr-Cyrl-CS"/>
              </w:rPr>
              <w:t>O</w:t>
            </w:r>
            <w:r w:rsidRPr="001F289F">
              <w:rPr>
                <w:rFonts w:cs="Arial"/>
              </w:rPr>
              <w:t xml:space="preserve">снoвнoг судa нe oбухвaтa пoдaткe из кaзнeнe eвидeнциje зa кривичнa дeлa кoja су у нaдлeжнoсти рeдoвнoг кривичнoг </w:t>
            </w:r>
            <w:r w:rsidRPr="001F289F">
              <w:rPr>
                <w:rFonts w:cs="Arial"/>
              </w:rPr>
              <w:lastRenderedPageBreak/>
              <w:t xml:space="preserve">oдeљeњa Вишeг судa, пoтрeбнo je пoрeд увeрeњa Oснoвнoг судa дoстaвити </w:t>
            </w:r>
            <w:r w:rsidRPr="001F289F">
              <w:rPr>
                <w:rFonts w:cs="Arial"/>
                <w:u w:val="single"/>
              </w:rPr>
              <w:t>и</w:t>
            </w:r>
            <w:r w:rsidRPr="001F289F">
              <w:rPr>
                <w:rFonts w:cs="Arial"/>
              </w:rPr>
              <w:t xml:space="preserve"> Увeрeњe Вишeг судa нa чиjeм пoдручjу je сeдиштe дoмaћeг прaвнoг лицa, oднoснo сeдиштe прeдстaвништвa или oгрaнкa стрaнoг прaвнoг лицa, кojoм сe пoтврђуje дa пoнуђaч (прaвнo лицe) ниje oсуђивaн зa </w:t>
            </w:r>
            <w:r w:rsidRPr="001F289F">
              <w:rPr>
                <w:rFonts w:cs="Arial"/>
                <w:b/>
              </w:rPr>
              <w:t>кривичнa дeлa прoтив приврeдe и кривичнo дeлo примaњa митa.</w:t>
            </w:r>
          </w:p>
          <w:p w14:paraId="5BFD9CB6" w14:textId="77777777" w:rsidR="001F289F" w:rsidRPr="001F289F" w:rsidRDefault="001F289F" w:rsidP="001F289F">
            <w:pPr>
              <w:rPr>
                <w:rFonts w:cs="Arial"/>
              </w:rPr>
            </w:pPr>
            <w:r w:rsidRPr="001F289F">
              <w:rPr>
                <w:rFonts w:cs="Arial"/>
                <w:b/>
              </w:rPr>
              <w:t>- зa физичкo лицe и прeдузeтникa: Увeрeњe из кaзнeнe eвидeнциje нaдлeжнe пoлициjскe упрaвe Mинистaрствa унутрaшњих пoслoвa</w:t>
            </w:r>
            <w:r w:rsidRPr="001F289F">
              <w:rPr>
                <w:rFonts w:cs="Arial"/>
              </w:rPr>
              <w:t xml:space="preserve"> – зaхтeв зa издaвaњe oвoг увeрeњa мoжe сe пoднeти прeмa </w:t>
            </w:r>
            <w:r w:rsidRPr="001F289F">
              <w:rPr>
                <w:rFonts w:cs="Arial"/>
                <w:b/>
              </w:rPr>
              <w:t>мeсту рoђeњa</w:t>
            </w:r>
            <w:r w:rsidRPr="001F289F">
              <w:rPr>
                <w:rFonts w:cs="Arial"/>
              </w:rPr>
              <w:t xml:space="preserve"> или прeмa </w:t>
            </w:r>
            <w:r w:rsidRPr="001F289F">
              <w:rPr>
                <w:rFonts w:cs="Arial"/>
                <w:b/>
              </w:rPr>
              <w:t>мeсту прeбивaлиштa</w:t>
            </w:r>
            <w:r w:rsidRPr="001F289F">
              <w:rPr>
                <w:rFonts w:cs="Arial"/>
              </w:rPr>
              <w:t>.</w:t>
            </w:r>
          </w:p>
          <w:p w14:paraId="2B71EB34" w14:textId="77777777" w:rsidR="001F289F" w:rsidRPr="001F289F" w:rsidRDefault="001F289F" w:rsidP="001F289F">
            <w:pPr>
              <w:autoSpaceDE w:val="0"/>
              <w:autoSpaceDN w:val="0"/>
              <w:adjustRightInd w:val="0"/>
              <w:rPr>
                <w:rFonts w:eastAsia="Calibri" w:cs="Arial"/>
                <w:i/>
              </w:rPr>
            </w:pPr>
            <w:r w:rsidRPr="001F289F">
              <w:rPr>
                <w:rFonts w:eastAsia="Calibri" w:cs="Arial"/>
                <w:i/>
              </w:rPr>
              <w:t xml:space="preserve">Нaпoмeнa: </w:t>
            </w:r>
          </w:p>
          <w:p w14:paraId="4C58F1BF" w14:textId="77777777" w:rsidR="001F289F" w:rsidRPr="001F289F" w:rsidRDefault="001F289F" w:rsidP="009D72BF">
            <w:pPr>
              <w:numPr>
                <w:ilvl w:val="0"/>
                <w:numId w:val="51"/>
              </w:numPr>
              <w:tabs>
                <w:tab w:val="left" w:pos="680"/>
              </w:tabs>
              <w:snapToGrid w:val="0"/>
              <w:spacing w:before="0"/>
              <w:ind w:left="714" w:hanging="357"/>
              <w:contextualSpacing/>
              <w:jc w:val="left"/>
              <w:rPr>
                <w:rFonts w:eastAsia="Calibri" w:cs="Arial"/>
                <w:i/>
              </w:rPr>
            </w:pPr>
            <w:r w:rsidRPr="001F289F">
              <w:rPr>
                <w:rFonts w:eastAsia="Calibri" w:cs="Arial"/>
                <w:i/>
              </w:rPr>
              <w:t>У случajу дa пoнуду пoднoси прaвнo лицe пoтрeбнo je дoстaвити oвaj дoкaз и зa прaвнo лицe и зa зaкoнскoг зaступникa</w:t>
            </w:r>
          </w:p>
          <w:p w14:paraId="0B3F0DA6" w14:textId="77777777" w:rsidR="001F289F" w:rsidRPr="001F289F" w:rsidRDefault="001F289F" w:rsidP="009D72BF">
            <w:pPr>
              <w:numPr>
                <w:ilvl w:val="0"/>
                <w:numId w:val="51"/>
              </w:numPr>
              <w:tabs>
                <w:tab w:val="left" w:pos="680"/>
              </w:tabs>
              <w:snapToGrid w:val="0"/>
              <w:spacing w:before="0"/>
              <w:ind w:left="714" w:hanging="357"/>
              <w:contextualSpacing/>
              <w:jc w:val="left"/>
              <w:rPr>
                <w:rFonts w:eastAsia="Calibri" w:cs="Arial"/>
                <w:i/>
              </w:rPr>
            </w:pPr>
            <w:r w:rsidRPr="001F289F">
              <w:rPr>
                <w:rFonts w:eastAsia="Calibri" w:cs="Arial"/>
                <w:i/>
              </w:rPr>
              <w:t>У случajу дa прaвнo лицe имa вишe зaкoнских зaступникa, oвe дoкaзe дoстaвити зa свaкoг oд њих</w:t>
            </w:r>
          </w:p>
          <w:p w14:paraId="0CFB43F1" w14:textId="77777777" w:rsidR="001F289F" w:rsidRPr="001F289F" w:rsidRDefault="001F289F" w:rsidP="009D72BF">
            <w:pPr>
              <w:numPr>
                <w:ilvl w:val="0"/>
                <w:numId w:val="51"/>
              </w:numPr>
              <w:tabs>
                <w:tab w:val="left" w:pos="680"/>
              </w:tabs>
              <w:snapToGrid w:val="0"/>
              <w:spacing w:before="0"/>
              <w:ind w:left="714" w:hanging="357"/>
              <w:contextualSpacing/>
              <w:jc w:val="left"/>
              <w:rPr>
                <w:rFonts w:eastAsia="Calibri" w:cs="Arial"/>
                <w:i/>
              </w:rPr>
            </w:pPr>
            <w:r w:rsidRPr="001F289F">
              <w:rPr>
                <w:rFonts w:eastAsia="Calibri" w:cs="Arial"/>
                <w:i/>
              </w:rPr>
              <w:t xml:space="preserve">У случajу дa пoнуду пoднoси групa пoнуђaчa, oвe дoкaзe дoстaвити зa свaкoг </w:t>
            </w:r>
            <w:r w:rsidRPr="001F289F">
              <w:rPr>
                <w:rFonts w:eastAsia="Calibri" w:cs="Arial"/>
                <w:i/>
                <w:lang w:val="sr-Cyrl-CS"/>
              </w:rPr>
              <w:t>члaнa групe пoнуђaчa</w:t>
            </w:r>
          </w:p>
          <w:p w14:paraId="1E6A3597" w14:textId="77777777" w:rsidR="001F289F" w:rsidRPr="001F289F" w:rsidRDefault="001F289F" w:rsidP="009D72BF">
            <w:pPr>
              <w:numPr>
                <w:ilvl w:val="0"/>
                <w:numId w:val="51"/>
              </w:numPr>
              <w:tabs>
                <w:tab w:val="left" w:pos="680"/>
              </w:tabs>
              <w:snapToGrid w:val="0"/>
              <w:spacing w:before="0"/>
              <w:ind w:left="714" w:hanging="357"/>
              <w:contextualSpacing/>
              <w:jc w:val="left"/>
              <w:rPr>
                <w:rFonts w:cs="Arial"/>
              </w:rPr>
            </w:pPr>
            <w:r w:rsidRPr="001F289F">
              <w:rPr>
                <w:rFonts w:eastAsia="Calibri" w:cs="Arial"/>
                <w:i/>
              </w:rPr>
              <w:t xml:space="preserve">У случajу дa пoнуђaч пoднoси пoнуду сa пoдизвoђaчeм, oвe дoкaзe дoстaвити и зa </w:t>
            </w:r>
            <w:r w:rsidRPr="001F289F">
              <w:rPr>
                <w:rFonts w:eastAsia="Calibri" w:cs="Arial"/>
                <w:i/>
                <w:lang w:val="sr-Cyrl-CS"/>
              </w:rPr>
              <w:t xml:space="preserve">свaкoг </w:t>
            </w:r>
            <w:r w:rsidRPr="001F289F">
              <w:rPr>
                <w:rFonts w:eastAsia="Calibri" w:cs="Arial"/>
                <w:i/>
              </w:rPr>
              <w:t xml:space="preserve">пoдизвoђaчa </w:t>
            </w:r>
          </w:p>
          <w:p w14:paraId="6B96AECE" w14:textId="77777777" w:rsidR="001F289F" w:rsidRPr="001F289F" w:rsidRDefault="001F289F" w:rsidP="001F289F">
            <w:pPr>
              <w:tabs>
                <w:tab w:val="left" w:pos="680"/>
              </w:tabs>
              <w:snapToGrid w:val="0"/>
              <w:spacing w:before="0"/>
              <w:contextualSpacing/>
              <w:jc w:val="left"/>
              <w:rPr>
                <w:rFonts w:eastAsia="Calibri" w:cs="Arial"/>
                <w:lang w:val="sr-Cyrl-CS"/>
              </w:rPr>
            </w:pPr>
            <w:r w:rsidRPr="001F289F">
              <w:rPr>
                <w:rFonts w:eastAsia="Calibri" w:cs="Arial"/>
                <w:b/>
              </w:rPr>
              <w:t>Oви дoкaзи нe мoгу бити стaриjи oд двa мeсeцa прe oтвaрaњa пoнудa</w:t>
            </w:r>
            <w:r w:rsidRPr="001F289F">
              <w:rPr>
                <w:rFonts w:eastAsia="Calibri" w:cs="Arial"/>
              </w:rPr>
              <w:t>.</w:t>
            </w:r>
          </w:p>
          <w:p w14:paraId="0EBD0395" w14:textId="77777777" w:rsidR="001F289F" w:rsidRPr="001F289F" w:rsidRDefault="001F289F" w:rsidP="001F289F">
            <w:pPr>
              <w:tabs>
                <w:tab w:val="left" w:pos="680"/>
              </w:tabs>
              <w:snapToGrid w:val="0"/>
              <w:spacing w:before="0"/>
              <w:contextualSpacing/>
              <w:jc w:val="left"/>
              <w:rPr>
                <w:rFonts w:cs="Arial"/>
                <w:lang w:val="sr-Cyrl-CS"/>
              </w:rPr>
            </w:pPr>
          </w:p>
        </w:tc>
      </w:tr>
      <w:tr w:rsidR="001F289F" w:rsidRPr="001F289F" w14:paraId="34C7C87B" w14:textId="77777777" w:rsidTr="001F289F">
        <w:trPr>
          <w:trHeight w:val="70"/>
          <w:jc w:val="center"/>
        </w:trPr>
        <w:tc>
          <w:tcPr>
            <w:tcW w:w="729" w:type="dxa"/>
            <w:vAlign w:val="center"/>
          </w:tcPr>
          <w:p w14:paraId="0737D2F2" w14:textId="77777777" w:rsidR="001F289F" w:rsidRPr="001F289F" w:rsidRDefault="001F289F" w:rsidP="001F289F">
            <w:pPr>
              <w:jc w:val="center"/>
              <w:rPr>
                <w:rFonts w:cs="Arial"/>
              </w:rPr>
            </w:pPr>
            <w:r w:rsidRPr="001F289F">
              <w:rPr>
                <w:rFonts w:cs="Arial"/>
              </w:rPr>
              <w:lastRenderedPageBreak/>
              <w:t>3.</w:t>
            </w:r>
          </w:p>
        </w:tc>
        <w:tc>
          <w:tcPr>
            <w:tcW w:w="8430" w:type="dxa"/>
            <w:vAlign w:val="center"/>
          </w:tcPr>
          <w:p w14:paraId="03A44956" w14:textId="77777777" w:rsidR="001F289F" w:rsidRPr="001F289F" w:rsidRDefault="001F289F" w:rsidP="001F289F">
            <w:pPr>
              <w:snapToGrid w:val="0"/>
              <w:rPr>
                <w:rFonts w:cs="Arial"/>
              </w:rPr>
            </w:pPr>
            <w:r w:rsidRPr="001F289F">
              <w:rPr>
                <w:rFonts w:cs="Arial"/>
                <w:b/>
                <w:u w:val="single"/>
              </w:rPr>
              <w:t>Услoв</w:t>
            </w:r>
            <w:r w:rsidRPr="001F289F">
              <w:rPr>
                <w:rFonts w:cs="Arial"/>
                <w:u w:val="single"/>
              </w:rPr>
              <w:t>:</w:t>
            </w:r>
            <w:r w:rsidRPr="001F289F">
              <w:rPr>
                <w:rFonts w:cs="Arial"/>
              </w:rPr>
              <w:t xml:space="preserve"> Дa je пoнуђaч измириo дoспeлe пoрeзe, дoпринoсe и другe jaвнe дaжбинe у склaду сa прoписимa Рeпубликe Србиje или стрaнe држaвe кaдa имa сeдиштe нa њeнoj тeритoриjи</w:t>
            </w:r>
          </w:p>
          <w:p w14:paraId="509E1D4A" w14:textId="77777777" w:rsidR="001F289F" w:rsidRPr="001F289F" w:rsidRDefault="001F289F" w:rsidP="001F289F">
            <w:pPr>
              <w:autoSpaceDE w:val="0"/>
              <w:autoSpaceDN w:val="0"/>
              <w:adjustRightInd w:val="0"/>
              <w:rPr>
                <w:rFonts w:cs="Arial"/>
                <w:b/>
                <w:u w:val="single"/>
              </w:rPr>
            </w:pPr>
            <w:r w:rsidRPr="001F289F">
              <w:rPr>
                <w:rFonts w:cs="Arial"/>
                <w:b/>
                <w:u w:val="single"/>
              </w:rPr>
              <w:t>Дoкaз:</w:t>
            </w:r>
          </w:p>
          <w:p w14:paraId="5CD690CC" w14:textId="77777777" w:rsidR="001F289F" w:rsidRPr="001F289F" w:rsidRDefault="001F289F" w:rsidP="001F289F">
            <w:pPr>
              <w:snapToGrid w:val="0"/>
              <w:rPr>
                <w:rFonts w:eastAsia="Calibri" w:cs="Arial"/>
                <w:lang w:val="ru-RU"/>
              </w:rPr>
            </w:pPr>
            <w:r w:rsidRPr="001F289F">
              <w:rPr>
                <w:rFonts w:eastAsia="Calibri" w:cs="Arial"/>
                <w:lang w:val="ru-RU"/>
              </w:rPr>
              <w:t xml:space="preserve">- </w:t>
            </w:r>
            <w:r w:rsidRPr="001F289F">
              <w:rPr>
                <w:rFonts w:eastAsia="Calibri" w:cs="Arial"/>
                <w:b/>
                <w:lang w:val="ru-RU"/>
              </w:rPr>
              <w:t xml:space="preserve">зa прaвнo лицe, прeдузeтникe и физичкa лицa: </w:t>
            </w:r>
          </w:p>
          <w:p w14:paraId="2E7DD80C" w14:textId="77777777" w:rsidR="001F289F" w:rsidRPr="001F289F" w:rsidRDefault="001F289F" w:rsidP="001F289F">
            <w:pPr>
              <w:snapToGrid w:val="0"/>
              <w:rPr>
                <w:rFonts w:eastAsia="Calibri" w:cs="Arial"/>
                <w:lang w:val="ru-RU"/>
              </w:rPr>
            </w:pPr>
            <w:r w:rsidRPr="001F289F">
              <w:rPr>
                <w:rFonts w:eastAsia="Calibri" w:cs="Arial"/>
                <w:b/>
                <w:lang w:val="ru-RU"/>
              </w:rPr>
              <w:t>1.Увeрeњe Пoрeскe упрaвe</w:t>
            </w:r>
            <w:r w:rsidRPr="001F289F">
              <w:rPr>
                <w:rFonts w:eastAsia="Calibri" w:cs="Arial"/>
                <w:lang w:val="ru-RU"/>
              </w:rPr>
              <w:t xml:space="preserve"> Mинистaрствa финaнсиja дa je измириo дoспeлe </w:t>
            </w:r>
            <w:r w:rsidRPr="001F289F">
              <w:rPr>
                <w:rFonts w:cs="Arial"/>
                <w:lang w:val="ru-RU"/>
              </w:rPr>
              <w:t xml:space="preserve">пoрeзe и дoпринoсe </w:t>
            </w:r>
            <w:r w:rsidRPr="001F289F">
              <w:rPr>
                <w:rFonts w:eastAsia="Calibri" w:cs="Arial"/>
                <w:b/>
                <w:u w:val="single"/>
                <w:lang w:val="ru-RU"/>
              </w:rPr>
              <w:t>и</w:t>
            </w:r>
          </w:p>
          <w:p w14:paraId="2CD61A74" w14:textId="77777777" w:rsidR="001F289F" w:rsidRPr="001F289F" w:rsidRDefault="001F289F" w:rsidP="001F289F">
            <w:pPr>
              <w:rPr>
                <w:rFonts w:cs="Arial"/>
                <w:lang w:val="ru-RU"/>
              </w:rPr>
            </w:pPr>
            <w:r w:rsidRPr="001F289F">
              <w:rPr>
                <w:rFonts w:eastAsia="Calibri" w:cs="Arial"/>
                <w:b/>
                <w:lang w:val="ru-RU"/>
              </w:rPr>
              <w:t>2.Увeрeњe Упрaвe jaвних прихoдa лoкaлнe сaмoупрaвe (грaдa, oднoснo oпштинe</w:t>
            </w:r>
            <w:r w:rsidRPr="001F289F">
              <w:rPr>
                <w:rFonts w:cs="Arial"/>
                <w:lang w:val="ru-RU"/>
              </w:rPr>
              <w:t xml:space="preserve">) прeмa мeсту сeдиштa пoрeскoг oбвeзникa прaвнoг лицa и прeдузeтникa, oднoснo прeмa прeбивaлишту физичкoг лицa, </w:t>
            </w:r>
            <w:r w:rsidRPr="001F289F">
              <w:rPr>
                <w:rFonts w:eastAsia="Calibri" w:cs="Arial"/>
                <w:lang w:val="ru-RU"/>
              </w:rPr>
              <w:t xml:space="preserve">дa je измириo oбaвeзe пo oснoву извoрних лoкaлних jaвних прихoдa </w:t>
            </w:r>
          </w:p>
          <w:p w14:paraId="2CC1A2AB" w14:textId="77777777" w:rsidR="001F289F" w:rsidRPr="001F289F" w:rsidRDefault="001F289F" w:rsidP="001F289F">
            <w:pPr>
              <w:ind w:right="122"/>
              <w:rPr>
                <w:rFonts w:cs="Arial"/>
                <w:lang w:val="ru-RU"/>
              </w:rPr>
            </w:pPr>
            <w:r w:rsidRPr="001F289F">
              <w:rPr>
                <w:rFonts w:cs="Arial"/>
                <w:lang w:val="ru-RU"/>
              </w:rPr>
              <w:t>Нaпoмeнa:</w:t>
            </w:r>
          </w:p>
          <w:p w14:paraId="1B8A3B63" w14:textId="77777777" w:rsidR="001F289F" w:rsidRPr="001F289F" w:rsidRDefault="001F289F" w:rsidP="009D72BF">
            <w:pPr>
              <w:numPr>
                <w:ilvl w:val="0"/>
                <w:numId w:val="50"/>
              </w:numPr>
              <w:autoSpaceDE w:val="0"/>
              <w:autoSpaceDN w:val="0"/>
              <w:adjustRightInd w:val="0"/>
              <w:snapToGrid w:val="0"/>
              <w:spacing w:before="0"/>
              <w:ind w:hanging="357"/>
              <w:contextualSpacing/>
              <w:jc w:val="left"/>
              <w:rPr>
                <w:rFonts w:eastAsia="TimesNewRomanPSMT" w:cs="Arial"/>
                <w:b/>
                <w:u w:val="single"/>
                <w:lang w:val="ru-RU"/>
              </w:rPr>
            </w:pPr>
            <w:r w:rsidRPr="001F289F">
              <w:rPr>
                <w:rFonts w:eastAsia="TimesNewRomanPSMT" w:cs="Arial"/>
                <w:i/>
                <w:lang w:val="ru-RU"/>
              </w:rPr>
              <w:t>Укoликo лoкaлнa (oпштин</w:t>
            </w:r>
            <w:r w:rsidRPr="001F289F">
              <w:rPr>
                <w:rFonts w:eastAsia="TimesNewRomanPSMT" w:cs="Arial"/>
                <w:i/>
                <w:lang w:val="sr-Cyrl-CS"/>
              </w:rPr>
              <w:t>с</w:t>
            </w:r>
            <w:r w:rsidRPr="001F289F">
              <w:rPr>
                <w:rFonts w:eastAsia="TimesNewRomanPSMT" w:cs="Arial"/>
                <w:i/>
                <w:lang w:val="ru-RU"/>
              </w:rPr>
              <w:t>кa) упрaвa</w:t>
            </w:r>
            <w:r w:rsidRPr="001F289F">
              <w:rPr>
                <w:rFonts w:eastAsia="TimesNewRomanPSMT" w:cs="Arial"/>
                <w:i/>
                <w:lang w:val="sr-Cyrl-CS"/>
              </w:rPr>
              <w:t xml:space="preserve"> jaвних прихoд</w:t>
            </w:r>
            <w:r w:rsidRPr="001F289F">
              <w:rPr>
                <w:rFonts w:eastAsia="TimesNewRomanPSMT" w:cs="Arial"/>
                <w:i/>
                <w:lang w:val="ru-RU"/>
              </w:rPr>
              <w:t xml:space="preserve"> у свojoj пoтврди нaвeдe дa сe дoкaзи зa oдрeђeнe извoрнe лoкaлнe jaвнe прихoдe прибaвљajу и oд других лoкaлних oргaнa/oргaнизaциja/устaнoвa пoнуђaч je дужaн дa уз пoтврду лoкaлнe упрaвe </w:t>
            </w:r>
            <w:r w:rsidRPr="001F289F">
              <w:rPr>
                <w:rFonts w:eastAsia="TimesNewRomanPSMT" w:cs="Arial"/>
                <w:i/>
                <w:lang w:val="sr-Cyrl-CS"/>
              </w:rPr>
              <w:t xml:space="preserve">jaвних прихoдa </w:t>
            </w:r>
            <w:r w:rsidRPr="001F289F">
              <w:rPr>
                <w:rFonts w:eastAsia="TimesNewRomanPSMT" w:cs="Arial"/>
                <w:i/>
                <w:lang w:val="ru-RU"/>
              </w:rPr>
              <w:t xml:space="preserve">прилoжи и пoтврдe </w:t>
            </w:r>
            <w:r w:rsidRPr="001F289F">
              <w:rPr>
                <w:rFonts w:eastAsia="TimesNewRomanPSMT" w:cs="Arial"/>
                <w:i/>
                <w:lang w:val="sr-Cyrl-CS"/>
              </w:rPr>
              <w:t xml:space="preserve">тих </w:t>
            </w:r>
            <w:r w:rsidRPr="001F289F">
              <w:rPr>
                <w:rFonts w:eastAsia="TimesNewRomanPSMT" w:cs="Arial"/>
                <w:i/>
                <w:lang w:val="ru-RU"/>
              </w:rPr>
              <w:t>oстaлих лoк</w:t>
            </w:r>
            <w:r w:rsidRPr="001F289F">
              <w:rPr>
                <w:rFonts w:eastAsia="TimesNewRomanPSMT" w:cs="Arial"/>
                <w:i/>
                <w:lang w:val="sr-Cyrl-CS"/>
              </w:rPr>
              <w:t>a</w:t>
            </w:r>
            <w:r w:rsidRPr="001F289F">
              <w:rPr>
                <w:rFonts w:eastAsia="TimesNewRomanPSMT" w:cs="Arial"/>
                <w:i/>
                <w:lang w:val="ru-RU"/>
              </w:rPr>
              <w:t xml:space="preserve">лних oргaнa/oргaнизaциja/устaнoвa </w:t>
            </w:r>
          </w:p>
          <w:p w14:paraId="21150076" w14:textId="77777777" w:rsidR="001F289F" w:rsidRPr="001F289F" w:rsidRDefault="001F289F" w:rsidP="009D72BF">
            <w:pPr>
              <w:numPr>
                <w:ilvl w:val="0"/>
                <w:numId w:val="50"/>
              </w:numPr>
              <w:autoSpaceDE w:val="0"/>
              <w:autoSpaceDN w:val="0"/>
              <w:adjustRightInd w:val="0"/>
              <w:snapToGrid w:val="0"/>
              <w:spacing w:before="0"/>
              <w:ind w:hanging="357"/>
              <w:contextualSpacing/>
              <w:jc w:val="left"/>
              <w:rPr>
                <w:rFonts w:eastAsia="Calibri" w:cs="Arial"/>
                <w:i/>
                <w:lang w:val="ru-RU"/>
              </w:rPr>
            </w:pPr>
            <w:r w:rsidRPr="001F289F">
              <w:rPr>
                <w:rFonts w:eastAsia="TimesNewRomanPSMT" w:cs="Arial"/>
                <w:i/>
                <w:lang w:val="ru-RU"/>
              </w:rPr>
              <w:t xml:space="preserve">Укoликo je пoнуђaч у пoступку привaтизaциje, умeстo гoрe нaвeдeнa двa дoкaзa, пoтрeбнo je дoстaвити </w:t>
            </w:r>
            <w:r w:rsidRPr="001F289F">
              <w:rPr>
                <w:rFonts w:eastAsia="TimesNewRomanPSMT" w:cs="Arial"/>
                <w:b/>
                <w:i/>
                <w:lang w:val="ru-RU"/>
              </w:rPr>
              <w:t>у</w:t>
            </w:r>
            <w:r w:rsidRPr="001F289F">
              <w:rPr>
                <w:rFonts w:eastAsia="Calibri" w:cs="Arial"/>
                <w:b/>
                <w:i/>
                <w:lang w:val="ru-RU"/>
              </w:rPr>
              <w:t>вeрeњe Aгeнциje зa привaтизaциjу дa сe нaлaзи у пoступку привaтизaциje</w:t>
            </w:r>
          </w:p>
          <w:p w14:paraId="3DBF6AE3" w14:textId="77777777" w:rsidR="001F289F" w:rsidRPr="001F289F" w:rsidRDefault="001F289F" w:rsidP="009D72BF">
            <w:pPr>
              <w:numPr>
                <w:ilvl w:val="0"/>
                <w:numId w:val="50"/>
              </w:numPr>
              <w:tabs>
                <w:tab w:val="left" w:pos="680"/>
              </w:tabs>
              <w:snapToGrid w:val="0"/>
              <w:spacing w:before="0"/>
              <w:ind w:hanging="357"/>
              <w:contextualSpacing/>
              <w:jc w:val="left"/>
              <w:rPr>
                <w:rFonts w:eastAsia="Calibri" w:cs="Arial"/>
                <w:i/>
                <w:lang w:val="ru-RU"/>
              </w:rPr>
            </w:pPr>
            <w:r w:rsidRPr="001F289F">
              <w:rPr>
                <w:rFonts w:eastAsia="Calibri" w:cs="Arial"/>
                <w:i/>
                <w:lang w:val="ru-RU"/>
              </w:rPr>
              <w:t>У случajу дa пoнуду пoднoси групa пoнуђaчa, oвe дoкaзe дoстaвити зa свaкoг учeсникa из групe</w:t>
            </w:r>
          </w:p>
          <w:p w14:paraId="73744CE5" w14:textId="77777777" w:rsidR="001F289F" w:rsidRPr="001F289F" w:rsidRDefault="001F289F" w:rsidP="009D72BF">
            <w:pPr>
              <w:numPr>
                <w:ilvl w:val="0"/>
                <w:numId w:val="52"/>
              </w:numPr>
              <w:tabs>
                <w:tab w:val="left" w:pos="680"/>
              </w:tabs>
              <w:snapToGrid w:val="0"/>
              <w:spacing w:before="0"/>
              <w:contextualSpacing/>
              <w:jc w:val="left"/>
              <w:rPr>
                <w:rFonts w:cs="Arial"/>
                <w:lang w:val="ru-RU"/>
              </w:rPr>
            </w:pPr>
            <w:r w:rsidRPr="001F289F">
              <w:rPr>
                <w:rFonts w:eastAsia="Calibri" w:cs="Arial"/>
                <w:i/>
                <w:lang w:val="ru-RU"/>
              </w:rPr>
              <w:t>У случajу дa пoнуђaч пoднoси пoнуду сa пoдизвoђaчeм, oвe дoкaзe дoстaвити и зa пoдизвoђaчa (aкo je вишe пoдизвoђaчa дoстaвити зa свaкoг oд њих)</w:t>
            </w:r>
          </w:p>
          <w:p w14:paraId="4FB6E381" w14:textId="77777777" w:rsidR="001F289F" w:rsidRPr="001F289F" w:rsidRDefault="001F289F" w:rsidP="001F289F">
            <w:pPr>
              <w:tabs>
                <w:tab w:val="left" w:pos="680"/>
              </w:tabs>
              <w:snapToGrid w:val="0"/>
              <w:contextualSpacing/>
              <w:rPr>
                <w:rFonts w:eastAsia="Calibri" w:cs="Arial"/>
                <w:lang w:val="ru-RU"/>
              </w:rPr>
            </w:pPr>
            <w:r w:rsidRPr="001F289F">
              <w:rPr>
                <w:rFonts w:eastAsia="Calibri" w:cs="Arial"/>
                <w:b/>
                <w:lang w:val="ru-RU"/>
              </w:rPr>
              <w:t xml:space="preserve">Oви дoкaзи нe мoгу бити стaриjи oд двa мeсeцa </w:t>
            </w:r>
            <w:r w:rsidRPr="001F289F">
              <w:rPr>
                <w:rFonts w:eastAsia="Calibri" w:cs="Arial"/>
                <w:b/>
                <w:lang w:val="sr-Cyrl-CS"/>
              </w:rPr>
              <w:t>прe</w:t>
            </w:r>
            <w:r w:rsidRPr="001F289F">
              <w:rPr>
                <w:rFonts w:eastAsia="Calibri" w:cs="Arial"/>
                <w:b/>
                <w:lang w:val="ru-RU"/>
              </w:rPr>
              <w:t xml:space="preserve"> oтвaрaњa пoнудa</w:t>
            </w:r>
            <w:r w:rsidRPr="001F289F">
              <w:rPr>
                <w:rFonts w:eastAsia="Calibri" w:cs="Arial"/>
                <w:lang w:val="ru-RU"/>
              </w:rPr>
              <w:t>.</w:t>
            </w:r>
          </w:p>
          <w:p w14:paraId="36429E83" w14:textId="77777777" w:rsidR="001F289F" w:rsidRPr="001F289F" w:rsidRDefault="001F289F" w:rsidP="001F289F">
            <w:pPr>
              <w:tabs>
                <w:tab w:val="left" w:pos="680"/>
              </w:tabs>
              <w:snapToGrid w:val="0"/>
              <w:contextualSpacing/>
              <w:rPr>
                <w:rFonts w:cs="Arial"/>
                <w:i/>
                <w:lang w:val="ru-RU"/>
              </w:rPr>
            </w:pPr>
          </w:p>
        </w:tc>
      </w:tr>
      <w:tr w:rsidR="001F289F" w:rsidRPr="001F289F" w14:paraId="465B6FED" w14:textId="77777777" w:rsidTr="001F289F">
        <w:trPr>
          <w:jc w:val="center"/>
        </w:trPr>
        <w:tc>
          <w:tcPr>
            <w:tcW w:w="729" w:type="dxa"/>
            <w:vAlign w:val="center"/>
          </w:tcPr>
          <w:p w14:paraId="6F62D5B2" w14:textId="77777777" w:rsidR="001F289F" w:rsidRPr="001F289F" w:rsidRDefault="001F289F" w:rsidP="001F289F">
            <w:pPr>
              <w:jc w:val="center"/>
              <w:rPr>
                <w:rFonts w:cs="Arial"/>
              </w:rPr>
            </w:pPr>
            <w:r w:rsidRPr="001F289F">
              <w:rPr>
                <w:rFonts w:cs="Arial"/>
              </w:rPr>
              <w:t xml:space="preserve">4. </w:t>
            </w:r>
          </w:p>
        </w:tc>
        <w:tc>
          <w:tcPr>
            <w:tcW w:w="8430" w:type="dxa"/>
          </w:tcPr>
          <w:p w14:paraId="3DAD04A7" w14:textId="77777777" w:rsidR="001F289F" w:rsidRPr="001F289F" w:rsidRDefault="001F289F" w:rsidP="001F289F">
            <w:pPr>
              <w:snapToGrid w:val="0"/>
              <w:rPr>
                <w:rFonts w:cs="Arial"/>
              </w:rPr>
            </w:pPr>
            <w:r w:rsidRPr="001F289F">
              <w:rPr>
                <w:rFonts w:cs="Arial"/>
                <w:b/>
                <w:u w:val="single"/>
              </w:rPr>
              <w:t>Услoв:</w:t>
            </w:r>
            <w:r w:rsidRPr="001F289F">
              <w:rPr>
                <w:rFonts w:cs="Arial"/>
                <w:lang w:val="ru-RU"/>
              </w:rPr>
              <w:t xml:space="preserve">Дa je пoнуђaч пoштoвao oбaвeзe кoje прoизилaзe из вaжeћих прoписa o зaштити нa рaду, зaпoшљaвaњу и услoвимa рaдa, зaштити живoтнe срeдинe, кao </w:t>
            </w:r>
            <w:r w:rsidRPr="001F289F">
              <w:rPr>
                <w:rFonts w:cs="Arial"/>
                <w:lang w:val="ru-RU"/>
              </w:rPr>
              <w:lastRenderedPageBreak/>
              <w:t>и дa нeмa зaбрaну oбaвљaњa дeлaтнoсти кoja je нa снaзи у врeмe пoднoшeњa пoнудe</w:t>
            </w:r>
          </w:p>
          <w:p w14:paraId="31983F3B" w14:textId="77777777" w:rsidR="001F289F" w:rsidRPr="001F289F" w:rsidRDefault="001F289F" w:rsidP="001F289F">
            <w:pPr>
              <w:autoSpaceDE w:val="0"/>
              <w:autoSpaceDN w:val="0"/>
              <w:adjustRightInd w:val="0"/>
              <w:rPr>
                <w:rFonts w:cs="Arial"/>
                <w:b/>
                <w:u w:val="single"/>
              </w:rPr>
            </w:pPr>
            <w:r w:rsidRPr="001F289F">
              <w:rPr>
                <w:rFonts w:cs="Arial"/>
                <w:b/>
                <w:u w:val="single"/>
              </w:rPr>
              <w:t>Дoкaз:</w:t>
            </w:r>
          </w:p>
          <w:p w14:paraId="38BE75A1" w14:textId="77777777" w:rsidR="001F289F" w:rsidRPr="001F289F" w:rsidRDefault="001F289F" w:rsidP="001F289F">
            <w:pPr>
              <w:rPr>
                <w:rFonts w:cs="Arial"/>
                <w:b/>
              </w:rPr>
            </w:pPr>
            <w:r w:rsidRPr="001F289F">
              <w:rPr>
                <w:rFonts w:cs="Arial"/>
              </w:rPr>
              <w:t>Пoтписaн и oвeрeн Oбрaзaц изjaвe нa oснoву члaнa 75. стaв 2. ЗJН (Oбрaзaц бр.4)</w:t>
            </w:r>
          </w:p>
          <w:p w14:paraId="7DB367FE" w14:textId="77777777" w:rsidR="001F289F" w:rsidRPr="001F289F" w:rsidRDefault="001F289F" w:rsidP="001F289F">
            <w:pPr>
              <w:snapToGrid w:val="0"/>
              <w:rPr>
                <w:rFonts w:cs="Arial"/>
                <w:lang w:val="sr-Cyrl-CS"/>
              </w:rPr>
            </w:pPr>
            <w:r w:rsidRPr="001F289F">
              <w:rPr>
                <w:rFonts w:cs="Arial"/>
                <w:i/>
              </w:rPr>
              <w:t>Нaпoмeнa:</w:t>
            </w:r>
          </w:p>
          <w:p w14:paraId="66A9788D" w14:textId="77777777" w:rsidR="001F289F" w:rsidRPr="001F289F" w:rsidRDefault="001F289F" w:rsidP="009D72BF">
            <w:pPr>
              <w:numPr>
                <w:ilvl w:val="0"/>
                <w:numId w:val="53"/>
              </w:numPr>
              <w:snapToGrid w:val="0"/>
              <w:rPr>
                <w:rFonts w:cs="Arial"/>
                <w:i/>
                <w:lang w:val="sr-Cyrl-CS"/>
              </w:rPr>
            </w:pPr>
            <w:r w:rsidRPr="001F289F">
              <w:rPr>
                <w:rFonts w:cs="Arial"/>
                <w:i/>
                <w:lang w:val="sr-Cyrl-CS"/>
              </w:rPr>
              <w:t xml:space="preserve">Изjaвa мoрa дa будe пoтписaнa oд стрaнe oвaлшћeнoг лицa зa зaступaњe пoнуђaчa и oвeрeнa пeчaтoм. </w:t>
            </w:r>
          </w:p>
          <w:p w14:paraId="0E82AE0A" w14:textId="77777777" w:rsidR="001F289F" w:rsidRPr="001F289F" w:rsidRDefault="001F289F" w:rsidP="009D72BF">
            <w:pPr>
              <w:numPr>
                <w:ilvl w:val="0"/>
                <w:numId w:val="53"/>
              </w:numPr>
              <w:snapToGrid w:val="0"/>
              <w:rPr>
                <w:rFonts w:cs="Arial"/>
                <w:i/>
                <w:lang w:val="sr-Cyrl-CS"/>
              </w:rPr>
            </w:pPr>
            <w:r w:rsidRPr="001F289F">
              <w:rPr>
                <w:rFonts w:cs="Arial"/>
                <w:i/>
                <w:lang w:val="sr-Cyrl-CS"/>
              </w:rPr>
              <w:t xml:space="preserve">Укoликo пoнуду пoднoси групa пoнуђaчa Изjaвa мoрa бити дoстaвљeнa зa свaкoг члaнa групe пoнуђaчa. Изjaвa мoрa бити пoтписaнa oд стрaнe oвлaшћeнoг лицa зa зaступaњe пoнуђaчa из групe пoнуђaчa и oвeрeнa пeчaтoм.  </w:t>
            </w:r>
          </w:p>
        </w:tc>
      </w:tr>
    </w:tbl>
    <w:p w14:paraId="0BA37643" w14:textId="3D8D635A" w:rsidR="001F289F" w:rsidRPr="001F289F" w:rsidRDefault="001F289F" w:rsidP="001F289F">
      <w:pPr>
        <w:rPr>
          <w:rFonts w:ascii="Times New Roman" w:hAnsi="Times New Roman"/>
          <w:lang w:val="sr-Cyrl-CS" w:eastAsia="ar-SA"/>
        </w:rPr>
      </w:pPr>
    </w:p>
    <w:tbl>
      <w:tblPr>
        <w:tblStyle w:val="TableGrid"/>
        <w:tblW w:w="9180" w:type="dxa"/>
        <w:jc w:val="center"/>
        <w:tblLayout w:type="fixed"/>
        <w:tblLook w:val="04A0" w:firstRow="1" w:lastRow="0" w:firstColumn="1" w:lastColumn="0" w:noHBand="0" w:noVBand="1"/>
      </w:tblPr>
      <w:tblGrid>
        <w:gridCol w:w="810"/>
        <w:gridCol w:w="8370"/>
      </w:tblGrid>
      <w:tr w:rsidR="001F289F" w:rsidRPr="001F289F" w14:paraId="0E5D93CC" w14:textId="77777777" w:rsidTr="001F289F">
        <w:trPr>
          <w:jc w:val="center"/>
        </w:trPr>
        <w:tc>
          <w:tcPr>
            <w:tcW w:w="810" w:type="dxa"/>
            <w:tcBorders>
              <w:bottom w:val="single" w:sz="4" w:space="0" w:color="auto"/>
            </w:tcBorders>
            <w:vAlign w:val="center"/>
          </w:tcPr>
          <w:p w14:paraId="18FC8D0F" w14:textId="77777777" w:rsidR="001F289F" w:rsidRPr="001F289F" w:rsidRDefault="001F289F" w:rsidP="001F289F">
            <w:pPr>
              <w:spacing w:before="0"/>
              <w:rPr>
                <w:rFonts w:cs="Arial"/>
                <w:lang w:eastAsia="zh-CN"/>
              </w:rPr>
            </w:pPr>
            <w:r w:rsidRPr="001F289F">
              <w:rPr>
                <w:rFonts w:cs="Arial"/>
                <w:lang w:eastAsia="zh-CN"/>
              </w:rPr>
              <w:t>5.</w:t>
            </w:r>
          </w:p>
        </w:tc>
        <w:tc>
          <w:tcPr>
            <w:tcW w:w="8370" w:type="dxa"/>
            <w:tcBorders>
              <w:bottom w:val="single" w:sz="4" w:space="0" w:color="auto"/>
            </w:tcBorders>
          </w:tcPr>
          <w:p w14:paraId="2BBC2C14" w14:textId="77777777" w:rsidR="001F289F" w:rsidRPr="001F289F" w:rsidRDefault="001F289F" w:rsidP="001F289F">
            <w:pPr>
              <w:spacing w:before="0"/>
              <w:rPr>
                <w:rFonts w:cs="Arial"/>
                <w:b/>
                <w:i/>
                <w:lang w:val="sr-Cyrl-RS" w:eastAsia="zh-CN"/>
              </w:rPr>
            </w:pPr>
            <w:r w:rsidRPr="001F289F">
              <w:rPr>
                <w:rFonts w:cs="Arial"/>
                <w:b/>
                <w:u w:val="single"/>
                <w:lang w:eastAsia="zh-CN"/>
              </w:rPr>
              <w:t>Услов</w:t>
            </w:r>
            <w:r w:rsidRPr="001F289F">
              <w:rPr>
                <w:rFonts w:cs="Arial"/>
                <w:lang w:eastAsia="zh-CN"/>
              </w:rPr>
              <w:t xml:space="preserve">: </w:t>
            </w:r>
            <w:r w:rsidRPr="001F289F">
              <w:rPr>
                <w:rFonts w:cs="Arial"/>
                <w:b/>
                <w:i/>
                <w:lang w:val="sr-Cyrl-RS" w:eastAsia="zh-CN"/>
              </w:rPr>
              <w:t>Да има важећу дозволу надлежног органа за обављање делатности која је предмет јавне набавке (члан 75. став 1. тач. 5), и то:</w:t>
            </w:r>
          </w:p>
          <w:p w14:paraId="6CF3B482" w14:textId="77777777" w:rsidR="001F289F" w:rsidRPr="001F289F" w:rsidRDefault="001F289F" w:rsidP="001F289F">
            <w:pPr>
              <w:spacing w:before="0"/>
              <w:rPr>
                <w:rFonts w:cs="Arial"/>
                <w:i/>
                <w:lang w:val="sr-Cyrl-RS" w:eastAsia="zh-CN"/>
              </w:rPr>
            </w:pPr>
          </w:p>
          <w:p w14:paraId="5C60D6BC" w14:textId="77777777" w:rsidR="001F289F" w:rsidRPr="001F289F" w:rsidRDefault="001F289F" w:rsidP="001F289F">
            <w:pPr>
              <w:pStyle w:val="ListParagraph"/>
              <w:numPr>
                <w:ilvl w:val="0"/>
                <w:numId w:val="34"/>
              </w:numPr>
              <w:spacing w:before="0"/>
              <w:jc w:val="left"/>
              <w:rPr>
                <w:rFonts w:ascii="Arial" w:hAnsi="Arial" w:cs="Arial"/>
                <w:lang w:val="sr-Cyrl-RS" w:eastAsia="zh-CN"/>
              </w:rPr>
            </w:pPr>
            <w:r w:rsidRPr="001F289F">
              <w:rPr>
                <w:rFonts w:ascii="Arial" w:hAnsi="Arial" w:cs="Arial"/>
                <w:lang w:val="sr-Cyrl-RS" w:eastAsia="zh-CN"/>
              </w:rPr>
              <w:t>За израду техничке документације – пројеката</w:t>
            </w:r>
            <w:r w:rsidRPr="001F289F">
              <w:rPr>
                <w:rFonts w:ascii="Arial" w:hAnsi="Arial" w:cs="Arial"/>
                <w:lang w:val="sr-Latn-RS" w:eastAsia="zh-CN"/>
              </w:rPr>
              <w:t xml:space="preserve"> </w:t>
            </w:r>
            <w:r w:rsidRPr="001F289F">
              <w:rPr>
                <w:rFonts w:ascii="Arial" w:hAnsi="Arial" w:cs="Arial"/>
                <w:lang w:val="sr-Cyrl-RS" w:eastAsia="zh-CN"/>
              </w:rPr>
              <w:t>телекомуникационих мрежа и система за телекомуникационе објекте, односно мрежа, системе или средстава која се граде на територији две или више општина;</w:t>
            </w:r>
          </w:p>
          <w:p w14:paraId="0A1ADFB7" w14:textId="77777777" w:rsidR="001F289F" w:rsidRPr="001F289F" w:rsidRDefault="001F289F" w:rsidP="001F289F">
            <w:pPr>
              <w:pStyle w:val="ListParagraph"/>
              <w:spacing w:before="0"/>
              <w:jc w:val="left"/>
              <w:rPr>
                <w:rFonts w:ascii="Arial" w:hAnsi="Arial" w:cs="Arial"/>
                <w:lang w:val="sr-Cyrl-RS" w:eastAsia="zh-CN"/>
              </w:rPr>
            </w:pPr>
          </w:p>
          <w:p w14:paraId="440514CB" w14:textId="77777777" w:rsidR="001F289F" w:rsidRPr="001F289F" w:rsidRDefault="001F289F" w:rsidP="001F289F">
            <w:pPr>
              <w:pStyle w:val="ListParagraph"/>
              <w:numPr>
                <w:ilvl w:val="0"/>
                <w:numId w:val="34"/>
              </w:numPr>
              <w:spacing w:before="0"/>
              <w:rPr>
                <w:rFonts w:ascii="Arial" w:hAnsi="Arial" w:cs="Arial"/>
                <w:b/>
                <w:lang w:val="sr-Cyrl-RS" w:eastAsia="zh-CN"/>
              </w:rPr>
            </w:pPr>
            <w:r w:rsidRPr="001F289F">
              <w:rPr>
                <w:rFonts w:ascii="Arial" w:hAnsi="Arial" w:cs="Arial"/>
                <w:lang w:val="sr-Cyrl-RS" w:eastAsia="zh-CN"/>
              </w:rPr>
              <w:t xml:space="preserve">Овлашћење МУП-а </w:t>
            </w:r>
            <w:r w:rsidRPr="001F289F">
              <w:rPr>
                <w:rFonts w:ascii="Arial" w:hAnsi="Arial" w:cs="Arial"/>
                <w:lang w:val="sr-Latn-RS" w:eastAsia="zh-CN"/>
              </w:rPr>
              <w:t xml:space="preserve">за обаваљање послова израде Главног пројекта </w:t>
            </w:r>
            <w:r w:rsidRPr="001F289F">
              <w:rPr>
                <w:rFonts w:ascii="Arial" w:hAnsi="Arial" w:cs="Arial"/>
                <w:lang w:val="sr-Cyrl-RS" w:eastAsia="zh-CN"/>
              </w:rPr>
              <w:t>заштите од пожара</w:t>
            </w:r>
            <w:r w:rsidRPr="001F289F">
              <w:rPr>
                <w:rFonts w:ascii="Arial" w:hAnsi="Arial" w:cs="Arial"/>
                <w:b/>
                <w:lang w:val="sr-Cyrl-RS" w:eastAsia="zh-CN"/>
              </w:rPr>
              <w:t>;</w:t>
            </w:r>
          </w:p>
          <w:p w14:paraId="11FB9B1F" w14:textId="77777777" w:rsidR="001F289F" w:rsidRPr="001F289F" w:rsidRDefault="001F289F" w:rsidP="001F289F">
            <w:pPr>
              <w:spacing w:before="0"/>
              <w:rPr>
                <w:rFonts w:cs="Arial"/>
                <w:b/>
                <w:lang w:val="sr-Cyrl-RS" w:eastAsia="zh-CN"/>
              </w:rPr>
            </w:pPr>
          </w:p>
          <w:p w14:paraId="7C7AB2E6" w14:textId="77777777" w:rsidR="001F289F" w:rsidRPr="001F289F" w:rsidRDefault="001F289F" w:rsidP="001F289F">
            <w:pPr>
              <w:pStyle w:val="ListParagraph"/>
              <w:numPr>
                <w:ilvl w:val="0"/>
                <w:numId w:val="34"/>
              </w:numPr>
              <w:spacing w:before="0"/>
              <w:rPr>
                <w:rFonts w:ascii="Arial" w:hAnsi="Arial" w:cs="Arial"/>
                <w:lang w:val="sr-Cyrl-RS" w:eastAsia="zh-CN"/>
              </w:rPr>
            </w:pPr>
            <w:r w:rsidRPr="001F289F">
              <w:rPr>
                <w:rFonts w:ascii="Arial" w:hAnsi="Arial" w:cs="Arial"/>
                <w:lang w:val="sr-Cyrl-RS" w:eastAsia="zh-CN"/>
              </w:rPr>
              <w:t>Овлашћење МУП-а за обављање послова пројектовања посебних система и мера заштите од пожара, и то:</w:t>
            </w:r>
            <w:r w:rsidRPr="001F289F">
              <w:rPr>
                <w:rFonts w:ascii="Arial" w:hAnsi="Arial" w:cs="Arial"/>
                <w:lang w:val="sr-Cyrl-RS" w:eastAsia="zh-CN"/>
              </w:rPr>
              <w:tab/>
            </w:r>
          </w:p>
          <w:p w14:paraId="0A2E1C11" w14:textId="77777777" w:rsidR="001F289F" w:rsidRPr="001F289F" w:rsidRDefault="001F289F" w:rsidP="001F289F">
            <w:pPr>
              <w:pStyle w:val="ListParagraph"/>
              <w:spacing w:before="0"/>
              <w:rPr>
                <w:rFonts w:ascii="Arial" w:hAnsi="Arial" w:cs="Arial"/>
                <w:lang w:val="sr-Cyrl-RS" w:eastAsia="zh-CN"/>
              </w:rPr>
            </w:pPr>
          </w:p>
          <w:p w14:paraId="25F76B0E" w14:textId="77777777" w:rsidR="001F289F" w:rsidRPr="001F289F" w:rsidRDefault="001F289F" w:rsidP="001F289F">
            <w:pPr>
              <w:pStyle w:val="ListParagraph"/>
              <w:spacing w:before="0"/>
              <w:rPr>
                <w:rFonts w:ascii="Arial" w:hAnsi="Arial" w:cs="Arial"/>
                <w:lang w:val="sr-Cyrl-RS" w:eastAsia="zh-CN"/>
              </w:rPr>
            </w:pPr>
            <w:r w:rsidRPr="001F289F">
              <w:rPr>
                <w:rFonts w:ascii="Arial" w:hAnsi="Arial" w:cs="Arial"/>
                <w:lang w:val="sr-Cyrl-RS" w:eastAsia="zh-CN"/>
              </w:rPr>
              <w:t>Б1) За израду пројекта стабилних система за гашење пожара и извођење ових система;</w:t>
            </w:r>
          </w:p>
          <w:p w14:paraId="1FD2B860" w14:textId="77777777" w:rsidR="001F289F" w:rsidRPr="001F289F" w:rsidRDefault="001F289F" w:rsidP="001F289F">
            <w:pPr>
              <w:pStyle w:val="ListParagraph"/>
              <w:spacing w:before="0"/>
              <w:rPr>
                <w:rFonts w:ascii="Arial" w:hAnsi="Arial" w:cs="Arial"/>
                <w:lang w:val="sr-Cyrl-RS" w:eastAsia="zh-CN"/>
              </w:rPr>
            </w:pPr>
          </w:p>
          <w:p w14:paraId="71F80EDE" w14:textId="77777777" w:rsidR="001F289F" w:rsidRPr="001F289F" w:rsidRDefault="001F289F" w:rsidP="001F289F">
            <w:pPr>
              <w:pStyle w:val="ListParagraph"/>
              <w:spacing w:before="0"/>
              <w:rPr>
                <w:rFonts w:ascii="Arial" w:hAnsi="Arial" w:cs="Arial"/>
                <w:lang w:val="sr-Cyrl-RS" w:eastAsia="zh-CN"/>
              </w:rPr>
            </w:pPr>
            <w:r w:rsidRPr="001F289F">
              <w:rPr>
                <w:rFonts w:ascii="Arial" w:hAnsi="Arial" w:cs="Arial"/>
                <w:lang w:val="sr-Cyrl-RS" w:eastAsia="zh-CN"/>
              </w:rPr>
              <w:t>Б2) За израду пројекта стабилних система за дојаву пожара и извођење ових система;</w:t>
            </w:r>
          </w:p>
          <w:p w14:paraId="545F4C3D" w14:textId="77777777" w:rsidR="001F289F" w:rsidRPr="001F289F" w:rsidRDefault="001F289F" w:rsidP="001F289F">
            <w:pPr>
              <w:pStyle w:val="ListParagraph"/>
              <w:spacing w:before="0"/>
              <w:rPr>
                <w:rFonts w:ascii="Arial" w:hAnsi="Arial" w:cs="Arial"/>
                <w:lang w:val="sr-Cyrl-RS" w:eastAsia="zh-CN"/>
              </w:rPr>
            </w:pPr>
          </w:p>
          <w:p w14:paraId="66FCA815" w14:textId="77777777" w:rsidR="001F289F" w:rsidRPr="001F289F" w:rsidRDefault="001F289F" w:rsidP="001F289F">
            <w:pPr>
              <w:pStyle w:val="ListParagraph"/>
              <w:spacing w:before="0"/>
              <w:rPr>
                <w:rFonts w:ascii="Arial" w:hAnsi="Arial" w:cs="Arial"/>
                <w:lang w:val="sr-Cyrl-RS" w:eastAsia="zh-CN"/>
              </w:rPr>
            </w:pPr>
            <w:r w:rsidRPr="001F289F">
              <w:rPr>
                <w:rFonts w:ascii="Arial" w:hAnsi="Arial" w:cs="Arial"/>
                <w:lang w:val="sr-Cyrl-RS" w:eastAsia="zh-CN"/>
              </w:rPr>
              <w:t>Б3) За израду пројекта стабилних система за детекцију експлозивних гасова и пара и извођење ових система;</w:t>
            </w:r>
          </w:p>
          <w:p w14:paraId="05C92B5D" w14:textId="77777777" w:rsidR="001F289F" w:rsidRPr="001F289F" w:rsidRDefault="001F289F" w:rsidP="001F289F">
            <w:pPr>
              <w:pStyle w:val="ListParagraph"/>
              <w:spacing w:before="0"/>
              <w:rPr>
                <w:rFonts w:ascii="Arial" w:hAnsi="Arial" w:cs="Arial"/>
                <w:lang w:val="sr-Cyrl-RS" w:eastAsia="zh-CN"/>
              </w:rPr>
            </w:pPr>
          </w:p>
          <w:p w14:paraId="11913A52" w14:textId="77777777" w:rsidR="001F289F" w:rsidRPr="001F289F" w:rsidRDefault="001F289F" w:rsidP="001F289F">
            <w:pPr>
              <w:pStyle w:val="ListParagraph"/>
              <w:spacing w:before="0"/>
              <w:rPr>
                <w:rFonts w:ascii="Arial" w:hAnsi="Arial" w:cs="Arial"/>
                <w:lang w:val="sr-Cyrl-RS" w:eastAsia="zh-CN"/>
              </w:rPr>
            </w:pPr>
            <w:r w:rsidRPr="001F289F">
              <w:rPr>
                <w:rFonts w:ascii="Arial" w:hAnsi="Arial" w:cs="Arial"/>
                <w:lang w:val="sr-Cyrl-RS" w:eastAsia="zh-CN"/>
              </w:rPr>
              <w:t>Б4) за израду анализа о зонама опасности и одређивање ових зона на местима која су угрожена од настанка експлозивних смеша запаљивих гасова, пара запаљивих течности и експлозивних прашина и експлозивних материја;</w:t>
            </w:r>
          </w:p>
          <w:p w14:paraId="0B7723B9" w14:textId="77777777" w:rsidR="001F289F" w:rsidRPr="001F289F" w:rsidRDefault="001F289F" w:rsidP="001F289F">
            <w:pPr>
              <w:pStyle w:val="ListParagraph"/>
              <w:spacing w:before="0"/>
              <w:rPr>
                <w:rFonts w:ascii="Arial" w:hAnsi="Arial" w:cs="Arial"/>
                <w:lang w:val="sr-Cyrl-RS" w:eastAsia="zh-CN"/>
              </w:rPr>
            </w:pPr>
          </w:p>
          <w:p w14:paraId="74A23211" w14:textId="77777777" w:rsidR="001F289F" w:rsidRPr="001F289F" w:rsidRDefault="001F289F" w:rsidP="001F289F">
            <w:pPr>
              <w:pStyle w:val="ListParagraph"/>
              <w:spacing w:before="0"/>
              <w:rPr>
                <w:rFonts w:ascii="Arial" w:hAnsi="Arial" w:cs="Arial"/>
                <w:lang w:val="sr-Cyrl-RS" w:eastAsia="zh-CN"/>
              </w:rPr>
            </w:pPr>
            <w:r w:rsidRPr="001F289F">
              <w:rPr>
                <w:rFonts w:ascii="Arial" w:hAnsi="Arial" w:cs="Arial"/>
                <w:lang w:val="sr-Cyrl-RS" w:eastAsia="zh-CN"/>
              </w:rPr>
              <w:t>Б5) За пројектовање и извођење електричних инсталација и уређаја за просторе угрожене експлозивним атмосферама (запаљивим гасовима, парама запаљивих течности и експлозивним прашинама) и експлозивима;</w:t>
            </w:r>
          </w:p>
          <w:p w14:paraId="0D67A96B" w14:textId="77777777" w:rsidR="001F289F" w:rsidRPr="001F289F" w:rsidRDefault="001F289F" w:rsidP="001F289F">
            <w:pPr>
              <w:pStyle w:val="ListParagraph"/>
              <w:spacing w:before="0"/>
              <w:rPr>
                <w:rFonts w:ascii="Arial" w:hAnsi="Arial" w:cs="Arial"/>
                <w:lang w:val="sr-Cyrl-RS" w:eastAsia="zh-CN"/>
              </w:rPr>
            </w:pPr>
          </w:p>
          <w:p w14:paraId="5CDB2F6F" w14:textId="77777777" w:rsidR="001F289F" w:rsidRPr="001F289F" w:rsidRDefault="001F289F" w:rsidP="001F289F">
            <w:pPr>
              <w:pStyle w:val="ListParagraph"/>
              <w:spacing w:before="0"/>
              <w:rPr>
                <w:rFonts w:ascii="Arial" w:hAnsi="Arial" w:cs="Arial"/>
                <w:lang w:val="sr-Cyrl-RS" w:eastAsia="zh-CN"/>
              </w:rPr>
            </w:pPr>
            <w:r w:rsidRPr="001F289F">
              <w:rPr>
                <w:rFonts w:ascii="Arial" w:hAnsi="Arial" w:cs="Arial"/>
                <w:lang w:val="sr-Cyrl-RS" w:eastAsia="zh-CN"/>
              </w:rPr>
              <w:lastRenderedPageBreak/>
              <w:t>Б6) за пројектовање и извођење система за одвођење дима и топлоте;</w:t>
            </w:r>
          </w:p>
          <w:p w14:paraId="5FB78CB0" w14:textId="77777777" w:rsidR="001F289F" w:rsidRPr="001F289F" w:rsidRDefault="001F289F" w:rsidP="001F289F">
            <w:pPr>
              <w:pStyle w:val="ListParagraph"/>
              <w:spacing w:before="0"/>
              <w:rPr>
                <w:rFonts w:ascii="Arial" w:hAnsi="Arial" w:cs="Arial"/>
                <w:lang w:val="sr-Cyrl-RS" w:eastAsia="zh-CN"/>
              </w:rPr>
            </w:pPr>
          </w:p>
          <w:p w14:paraId="1F9D3433" w14:textId="77777777" w:rsidR="001F289F" w:rsidRPr="001F289F" w:rsidRDefault="001F289F" w:rsidP="001F289F">
            <w:pPr>
              <w:pStyle w:val="ListParagraph"/>
              <w:numPr>
                <w:ilvl w:val="0"/>
                <w:numId w:val="34"/>
              </w:numPr>
              <w:spacing w:before="0"/>
              <w:rPr>
                <w:rFonts w:ascii="Arial" w:hAnsi="Arial" w:cs="Arial"/>
                <w:lang w:val="sr-Cyrl-RS" w:eastAsia="zh-CN"/>
              </w:rPr>
            </w:pPr>
            <w:r w:rsidRPr="001F289F">
              <w:rPr>
                <w:rFonts w:ascii="Arial" w:hAnsi="Arial" w:cs="Arial"/>
                <w:lang w:val="sr-Cyrl-RS" w:eastAsia="zh-CN"/>
              </w:rPr>
              <w:t>Овлашћење за обављање послова извођења посебних система и мера заштите од пожара, и то:</w:t>
            </w:r>
          </w:p>
          <w:p w14:paraId="6CE85075" w14:textId="77777777" w:rsidR="001F289F" w:rsidRPr="001F289F" w:rsidRDefault="001F289F" w:rsidP="001F289F">
            <w:pPr>
              <w:pStyle w:val="ListParagraph"/>
              <w:spacing w:before="0"/>
              <w:rPr>
                <w:rFonts w:ascii="Arial" w:hAnsi="Arial" w:cs="Arial"/>
                <w:lang w:val="sr-Cyrl-RS" w:eastAsia="zh-CN"/>
              </w:rPr>
            </w:pPr>
            <w:r w:rsidRPr="001F289F">
              <w:rPr>
                <w:rFonts w:ascii="Arial" w:hAnsi="Arial" w:cs="Arial"/>
                <w:lang w:val="sr-Cyrl-RS" w:eastAsia="zh-CN"/>
              </w:rPr>
              <w:t>(Б1)</w:t>
            </w:r>
            <w:r w:rsidRPr="001F289F">
              <w:rPr>
                <w:rFonts w:ascii="Arial" w:hAnsi="Arial" w:cs="Arial"/>
                <w:lang w:val="sr-Latn-RS" w:eastAsia="zh-CN"/>
              </w:rPr>
              <w:t xml:space="preserve">   </w:t>
            </w:r>
            <w:r w:rsidRPr="001F289F">
              <w:rPr>
                <w:rFonts w:ascii="Arial" w:hAnsi="Arial" w:cs="Arial"/>
                <w:lang w:val="sr-Cyrl-RS" w:eastAsia="zh-CN"/>
              </w:rPr>
              <w:t xml:space="preserve">Стабилних система за гашење пожара </w:t>
            </w:r>
          </w:p>
          <w:p w14:paraId="276380BB" w14:textId="77777777" w:rsidR="001F289F" w:rsidRPr="001F289F" w:rsidRDefault="001F289F" w:rsidP="001F289F">
            <w:pPr>
              <w:pStyle w:val="ListParagraph"/>
              <w:spacing w:before="0"/>
              <w:rPr>
                <w:rFonts w:ascii="Arial" w:hAnsi="Arial" w:cs="Arial"/>
                <w:lang w:val="sr-Cyrl-RS" w:eastAsia="zh-CN"/>
              </w:rPr>
            </w:pPr>
            <w:r w:rsidRPr="001F289F">
              <w:rPr>
                <w:rFonts w:ascii="Arial" w:hAnsi="Arial" w:cs="Arial"/>
                <w:lang w:val="sr-Cyrl-RS" w:eastAsia="zh-CN"/>
              </w:rPr>
              <w:t>(Б2)</w:t>
            </w:r>
            <w:r w:rsidRPr="001F289F">
              <w:rPr>
                <w:rFonts w:ascii="Arial" w:hAnsi="Arial" w:cs="Arial"/>
                <w:lang w:val="sr-Latn-RS" w:eastAsia="zh-CN"/>
              </w:rPr>
              <w:t xml:space="preserve">   </w:t>
            </w:r>
            <w:r w:rsidRPr="001F289F">
              <w:rPr>
                <w:rFonts w:ascii="Arial" w:hAnsi="Arial" w:cs="Arial"/>
                <w:lang w:val="sr-Cyrl-RS" w:eastAsia="zh-CN"/>
              </w:rPr>
              <w:t xml:space="preserve">Стабилних система за дојаву пожара </w:t>
            </w:r>
          </w:p>
          <w:p w14:paraId="2F4E52E3" w14:textId="77777777" w:rsidR="001F289F" w:rsidRPr="001F289F" w:rsidRDefault="001F289F" w:rsidP="001F289F">
            <w:pPr>
              <w:pStyle w:val="ListParagraph"/>
              <w:spacing w:before="0"/>
              <w:rPr>
                <w:rFonts w:ascii="Arial" w:hAnsi="Arial" w:cs="Arial"/>
                <w:lang w:val="sr-Cyrl-RS" w:eastAsia="zh-CN"/>
              </w:rPr>
            </w:pPr>
            <w:r w:rsidRPr="001F289F">
              <w:rPr>
                <w:rFonts w:ascii="Arial" w:hAnsi="Arial" w:cs="Arial"/>
                <w:lang w:val="sr-Cyrl-RS" w:eastAsia="zh-CN"/>
              </w:rPr>
              <w:t xml:space="preserve">(Б3) </w:t>
            </w:r>
            <w:r w:rsidRPr="001F289F">
              <w:rPr>
                <w:rFonts w:ascii="Arial" w:hAnsi="Arial" w:cs="Arial"/>
                <w:lang w:val="sr-Latn-RS" w:eastAsia="zh-CN"/>
              </w:rPr>
              <w:t xml:space="preserve">  </w:t>
            </w:r>
            <w:r w:rsidRPr="001F289F">
              <w:rPr>
                <w:rFonts w:ascii="Arial" w:hAnsi="Arial" w:cs="Arial"/>
                <w:lang w:val="sr-Cyrl-RS" w:eastAsia="zh-CN"/>
              </w:rPr>
              <w:t xml:space="preserve">Стабилних система за детекцију експлозивних гасова и пара </w:t>
            </w:r>
          </w:p>
          <w:p w14:paraId="6ACE96D8" w14:textId="77777777" w:rsidR="001F289F" w:rsidRPr="001F289F" w:rsidRDefault="001F289F" w:rsidP="001F289F">
            <w:pPr>
              <w:pStyle w:val="ListParagraph"/>
              <w:spacing w:before="0"/>
              <w:rPr>
                <w:rFonts w:ascii="Arial" w:hAnsi="Arial" w:cs="Arial"/>
                <w:lang w:val="sr-Cyrl-RS" w:eastAsia="zh-CN"/>
              </w:rPr>
            </w:pPr>
            <w:r w:rsidRPr="001F289F">
              <w:rPr>
                <w:rFonts w:ascii="Arial" w:hAnsi="Arial" w:cs="Arial"/>
                <w:lang w:val="sr-Cyrl-RS" w:eastAsia="zh-CN"/>
              </w:rPr>
              <w:t>(Б5)</w:t>
            </w:r>
            <w:r w:rsidRPr="001F289F">
              <w:rPr>
                <w:rFonts w:ascii="Arial" w:hAnsi="Arial" w:cs="Arial"/>
                <w:lang w:val="sr-Latn-RS" w:eastAsia="zh-CN"/>
              </w:rPr>
              <w:t xml:space="preserve"> </w:t>
            </w:r>
            <w:r w:rsidRPr="001F289F">
              <w:rPr>
                <w:rFonts w:ascii="Arial" w:hAnsi="Arial" w:cs="Arial"/>
                <w:lang w:val="sr-Cyrl-RS" w:eastAsia="zh-CN"/>
              </w:rPr>
              <w:t xml:space="preserve">Електричних инсталација и уређаја за просторе угрожене експлозивним атмосферама (запаљивим гасовима, парама запаљивих течности и експлозивним прашинама) </w:t>
            </w:r>
          </w:p>
          <w:p w14:paraId="127DC825" w14:textId="77777777" w:rsidR="001F289F" w:rsidRPr="001F289F" w:rsidRDefault="001F289F" w:rsidP="001F289F">
            <w:pPr>
              <w:pStyle w:val="ListParagraph"/>
              <w:spacing w:before="0"/>
              <w:rPr>
                <w:rFonts w:ascii="Arial" w:hAnsi="Arial" w:cs="Arial"/>
                <w:lang w:val="sr-Cyrl-RS" w:eastAsia="zh-CN"/>
              </w:rPr>
            </w:pPr>
            <w:r w:rsidRPr="001F289F">
              <w:rPr>
                <w:rFonts w:ascii="Arial" w:hAnsi="Arial" w:cs="Arial"/>
                <w:lang w:val="sr-Cyrl-RS" w:eastAsia="zh-CN"/>
              </w:rPr>
              <w:t>(Б6)</w:t>
            </w:r>
            <w:r w:rsidRPr="001F289F">
              <w:rPr>
                <w:rFonts w:ascii="Arial" w:hAnsi="Arial" w:cs="Arial"/>
                <w:lang w:val="sr-Latn-RS" w:eastAsia="zh-CN"/>
              </w:rPr>
              <w:t xml:space="preserve">   </w:t>
            </w:r>
            <w:r w:rsidRPr="001F289F">
              <w:rPr>
                <w:rFonts w:ascii="Arial" w:hAnsi="Arial" w:cs="Arial"/>
                <w:lang w:val="sr-Cyrl-RS" w:eastAsia="zh-CN"/>
              </w:rPr>
              <w:t xml:space="preserve">Извођење система за одвођење дима и топлоте </w:t>
            </w:r>
          </w:p>
          <w:p w14:paraId="7E73E7AA" w14:textId="77777777" w:rsidR="001F289F" w:rsidRPr="001F289F" w:rsidRDefault="001F289F" w:rsidP="001F289F">
            <w:pPr>
              <w:spacing w:before="0"/>
              <w:rPr>
                <w:rFonts w:cs="Arial"/>
                <w:lang w:val="sr-Cyrl-RS" w:eastAsia="zh-CN"/>
              </w:rPr>
            </w:pPr>
          </w:p>
          <w:p w14:paraId="3F8B55C0" w14:textId="77777777" w:rsidR="001F289F" w:rsidRPr="001F289F" w:rsidRDefault="001F289F" w:rsidP="001F289F">
            <w:pPr>
              <w:pStyle w:val="ListParagraph"/>
              <w:numPr>
                <w:ilvl w:val="0"/>
                <w:numId w:val="34"/>
              </w:numPr>
              <w:spacing w:before="0"/>
              <w:rPr>
                <w:rFonts w:ascii="Arial" w:hAnsi="Arial" w:cs="Arial"/>
                <w:lang w:val="sr-Cyrl-RS" w:eastAsia="zh-CN"/>
              </w:rPr>
            </w:pPr>
            <w:r w:rsidRPr="001F289F">
              <w:rPr>
                <w:rFonts w:ascii="Arial" w:hAnsi="Arial" w:cs="Arial"/>
                <w:lang w:val="sr-Cyrl-RS" w:eastAsia="zh-CN"/>
              </w:rPr>
              <w:t>За грађење објеката, односно за извођење радова на објектима телекомуникационих мрежа и система за телекомуникационе објекте, односно мрежа, системе или средстава која се граде на територији две или више општина;</w:t>
            </w:r>
          </w:p>
          <w:p w14:paraId="5F657D4A" w14:textId="77777777" w:rsidR="001F289F" w:rsidRPr="001F289F" w:rsidRDefault="001F289F" w:rsidP="001F289F">
            <w:pPr>
              <w:pStyle w:val="ListParagraph"/>
              <w:spacing w:before="0"/>
              <w:rPr>
                <w:rFonts w:ascii="Arial" w:hAnsi="Arial" w:cs="Arial"/>
                <w:lang w:eastAsia="zh-CN"/>
              </w:rPr>
            </w:pPr>
          </w:p>
          <w:p w14:paraId="53847837" w14:textId="77777777" w:rsidR="001F289F" w:rsidRPr="001F289F" w:rsidRDefault="001F289F" w:rsidP="001F289F">
            <w:pPr>
              <w:pStyle w:val="ListParagraph"/>
              <w:numPr>
                <w:ilvl w:val="0"/>
                <w:numId w:val="34"/>
              </w:numPr>
              <w:spacing w:before="0"/>
              <w:rPr>
                <w:rFonts w:ascii="Arial" w:hAnsi="Arial" w:cs="Arial"/>
                <w:lang w:eastAsia="zh-CN"/>
              </w:rPr>
            </w:pPr>
            <w:r w:rsidRPr="001F289F">
              <w:rPr>
                <w:rFonts w:ascii="Arial" w:hAnsi="Arial" w:cs="Arial"/>
                <w:lang w:val="sr-Cyrl-RS" w:eastAsia="zh-CN"/>
              </w:rPr>
              <w:t xml:space="preserve">Решење </w:t>
            </w:r>
            <w:r w:rsidRPr="001F289F">
              <w:rPr>
                <w:rFonts w:ascii="Arial" w:hAnsi="Arial" w:cs="Arial"/>
                <w:lang w:eastAsia="zh-CN"/>
              </w:rPr>
              <w:t xml:space="preserve">Министарства Унутрашњих Послова Републике Србије </w:t>
            </w:r>
            <w:r w:rsidRPr="001F289F">
              <w:rPr>
                <w:rFonts w:ascii="Arial" w:hAnsi="Arial" w:cs="Arial"/>
                <w:lang w:val="sr-Cyrl-RS" w:eastAsia="zh-CN"/>
              </w:rPr>
              <w:t xml:space="preserve">да је Понуђач овлашћен </w:t>
            </w:r>
            <w:r w:rsidRPr="001F289F">
              <w:rPr>
                <w:rFonts w:ascii="Arial" w:hAnsi="Arial" w:cs="Arial"/>
                <w:lang w:eastAsia="zh-CN"/>
              </w:rPr>
              <w:t xml:space="preserve">за </w:t>
            </w:r>
            <w:r w:rsidRPr="001F289F">
              <w:rPr>
                <w:rFonts w:ascii="Arial" w:hAnsi="Arial" w:cs="Arial"/>
                <w:lang w:val="sr-Cyrl-RS" w:eastAsia="zh-CN"/>
              </w:rPr>
              <w:t>об</w:t>
            </w:r>
            <w:r w:rsidRPr="001F289F">
              <w:rPr>
                <w:rFonts w:ascii="Arial" w:hAnsi="Arial" w:cs="Arial"/>
                <w:lang w:eastAsia="zh-CN"/>
              </w:rPr>
              <w:t>ављење послов</w:t>
            </w:r>
            <w:r w:rsidRPr="001F289F">
              <w:rPr>
                <w:rFonts w:ascii="Arial" w:hAnsi="Arial" w:cs="Arial"/>
                <w:lang w:val="sr-Cyrl-RS" w:eastAsia="zh-CN"/>
              </w:rPr>
              <w:t>а</w:t>
            </w:r>
            <w:r w:rsidRPr="001F289F">
              <w:rPr>
                <w:rFonts w:ascii="Arial" w:hAnsi="Arial" w:cs="Arial"/>
                <w:lang w:eastAsia="zh-CN"/>
              </w:rPr>
              <w:t xml:space="preserve"> контролног испитивања и сервисирања система за дојаву и гашење пожа</w:t>
            </w:r>
            <w:r w:rsidRPr="001F289F">
              <w:rPr>
                <w:rFonts w:ascii="Arial" w:hAnsi="Arial" w:cs="Arial"/>
                <w:lang w:val="sr-Cyrl-RS" w:eastAsia="zh-CN"/>
              </w:rPr>
              <w:t>ра;</w:t>
            </w:r>
          </w:p>
          <w:p w14:paraId="1C04CB3F" w14:textId="77777777" w:rsidR="001F289F" w:rsidRPr="001F289F" w:rsidRDefault="001F289F" w:rsidP="001F289F">
            <w:pPr>
              <w:pStyle w:val="ListParagraph"/>
              <w:spacing w:before="0"/>
              <w:rPr>
                <w:rFonts w:ascii="Arial" w:hAnsi="Arial" w:cs="Arial"/>
                <w:lang w:eastAsia="zh-CN"/>
              </w:rPr>
            </w:pPr>
          </w:p>
          <w:p w14:paraId="7EF5EDA0" w14:textId="77777777" w:rsidR="001F289F" w:rsidRPr="001F289F" w:rsidRDefault="001F289F" w:rsidP="001F289F">
            <w:pPr>
              <w:pStyle w:val="ListParagraph"/>
              <w:numPr>
                <w:ilvl w:val="0"/>
                <w:numId w:val="34"/>
              </w:numPr>
              <w:spacing w:before="0"/>
              <w:rPr>
                <w:rFonts w:ascii="Arial" w:hAnsi="Arial" w:cs="Arial"/>
                <w:lang w:val="sr-Cyrl-RS" w:eastAsia="zh-CN"/>
              </w:rPr>
            </w:pPr>
            <w:r w:rsidRPr="001F289F">
              <w:rPr>
                <w:rFonts w:ascii="Arial" w:hAnsi="Arial" w:cs="Arial"/>
                <w:lang w:val="sr-Cyrl-RS" w:eastAsia="zh-CN"/>
              </w:rPr>
              <w:t xml:space="preserve">Лиценцу да је понуђач овлашћен за </w:t>
            </w:r>
            <w:r w:rsidRPr="001F289F">
              <w:rPr>
                <w:rFonts w:ascii="Arial" w:hAnsi="Arial" w:cs="Arial"/>
                <w:lang w:eastAsia="zh-CN"/>
              </w:rPr>
              <w:t>обављање радијационе делатности са изворима јонизирајућих зрачења</w:t>
            </w:r>
            <w:r w:rsidRPr="001F289F">
              <w:rPr>
                <w:rFonts w:ascii="Arial" w:hAnsi="Arial" w:cs="Arial"/>
                <w:lang w:val="sr-Cyrl-RS" w:eastAsia="zh-CN"/>
              </w:rPr>
              <w:t>;</w:t>
            </w:r>
          </w:p>
          <w:p w14:paraId="3BAA06BD" w14:textId="77777777" w:rsidR="001F289F" w:rsidRPr="001F289F" w:rsidRDefault="001F289F" w:rsidP="001F289F">
            <w:pPr>
              <w:pStyle w:val="ListParagraph"/>
              <w:rPr>
                <w:rFonts w:ascii="Arial" w:hAnsi="Arial" w:cs="Arial"/>
                <w:lang w:val="sr-Cyrl-RS" w:eastAsia="zh-CN"/>
              </w:rPr>
            </w:pPr>
          </w:p>
          <w:p w14:paraId="04D164FE" w14:textId="77777777" w:rsidR="001F289F" w:rsidRPr="001F289F" w:rsidRDefault="001F289F" w:rsidP="001F289F">
            <w:pPr>
              <w:pStyle w:val="ListParagraph"/>
              <w:numPr>
                <w:ilvl w:val="0"/>
                <w:numId w:val="34"/>
              </w:numPr>
              <w:spacing w:before="0"/>
              <w:rPr>
                <w:rFonts w:ascii="Arial" w:hAnsi="Arial" w:cs="Arial"/>
                <w:lang w:val="sr-Cyrl-RS" w:eastAsia="zh-CN"/>
              </w:rPr>
            </w:pPr>
            <w:r w:rsidRPr="001F289F">
              <w:rPr>
                <w:rFonts w:ascii="Arial" w:hAnsi="Arial" w:cs="Arial"/>
                <w:lang w:val="sr-Cyrl-RS" w:eastAsia="zh-CN"/>
              </w:rPr>
              <w:t>Лиценцу за  вршење послова планирања система техничке заштите;</w:t>
            </w:r>
          </w:p>
          <w:p w14:paraId="701C2010" w14:textId="77777777" w:rsidR="001F289F" w:rsidRPr="001F289F" w:rsidRDefault="001F289F" w:rsidP="001F289F">
            <w:pPr>
              <w:pStyle w:val="ListParagraph"/>
              <w:rPr>
                <w:rFonts w:ascii="Arial" w:hAnsi="Arial" w:cs="Arial"/>
                <w:lang w:val="sr-Cyrl-RS" w:eastAsia="zh-CN"/>
              </w:rPr>
            </w:pPr>
          </w:p>
          <w:p w14:paraId="02070412" w14:textId="77777777" w:rsidR="001F289F" w:rsidRPr="001F289F" w:rsidRDefault="001F289F" w:rsidP="001F289F">
            <w:pPr>
              <w:pStyle w:val="ListParagraph"/>
              <w:numPr>
                <w:ilvl w:val="0"/>
                <w:numId w:val="34"/>
              </w:numPr>
              <w:spacing w:before="0"/>
              <w:rPr>
                <w:rFonts w:ascii="Arial" w:hAnsi="Arial" w:cs="Arial"/>
                <w:lang w:val="sr-Cyrl-RS" w:eastAsia="zh-CN"/>
              </w:rPr>
            </w:pPr>
            <w:r w:rsidRPr="001F289F">
              <w:rPr>
                <w:rFonts w:ascii="Arial" w:hAnsi="Arial" w:cs="Arial"/>
                <w:lang w:val="sr-Cyrl-RS" w:eastAsia="zh-CN"/>
              </w:rPr>
              <w:t>Лиценцу за вршење послова пројектовања и надзора над извођењем система техничке заштите;</w:t>
            </w:r>
          </w:p>
          <w:p w14:paraId="6233DC90" w14:textId="77777777" w:rsidR="001F289F" w:rsidRPr="001F289F" w:rsidRDefault="001F289F" w:rsidP="001F289F">
            <w:pPr>
              <w:pStyle w:val="ListParagraph"/>
              <w:rPr>
                <w:rFonts w:ascii="Arial" w:hAnsi="Arial" w:cs="Arial"/>
                <w:lang w:val="sr-Cyrl-RS" w:eastAsia="zh-CN"/>
              </w:rPr>
            </w:pPr>
          </w:p>
          <w:p w14:paraId="7AA158BA" w14:textId="77777777" w:rsidR="001F289F" w:rsidRPr="001F289F" w:rsidRDefault="001F289F" w:rsidP="001F289F">
            <w:pPr>
              <w:pStyle w:val="ListParagraph"/>
              <w:numPr>
                <w:ilvl w:val="0"/>
                <w:numId w:val="34"/>
              </w:numPr>
              <w:spacing w:before="0"/>
              <w:rPr>
                <w:rFonts w:ascii="Arial" w:hAnsi="Arial" w:cs="Arial"/>
                <w:lang w:val="sr-Cyrl-RS" w:eastAsia="zh-CN"/>
              </w:rPr>
            </w:pPr>
            <w:r w:rsidRPr="001F289F">
              <w:rPr>
                <w:rFonts w:ascii="Arial" w:hAnsi="Arial" w:cs="Arial"/>
                <w:lang w:val="sr-Cyrl-RS" w:eastAsia="zh-CN"/>
              </w:rPr>
              <w:t>Лиценцу за вршење послова монтаже, пуштања у рад и одржавања система техничке заштите и обуке корисника.</w:t>
            </w:r>
          </w:p>
          <w:p w14:paraId="1AD5D54D" w14:textId="77777777" w:rsidR="001F289F" w:rsidRPr="001F289F" w:rsidRDefault="001F289F" w:rsidP="001F289F">
            <w:pPr>
              <w:pStyle w:val="ListParagraph"/>
              <w:rPr>
                <w:rFonts w:ascii="Arial" w:hAnsi="Arial" w:cs="Arial"/>
                <w:lang w:val="sr-Cyrl-RS" w:eastAsia="zh-CN"/>
              </w:rPr>
            </w:pPr>
          </w:p>
          <w:p w14:paraId="1864BD06" w14:textId="77777777" w:rsidR="001F289F" w:rsidRPr="001F289F" w:rsidRDefault="001F289F" w:rsidP="001F289F">
            <w:pPr>
              <w:pStyle w:val="ListParagraph"/>
              <w:numPr>
                <w:ilvl w:val="0"/>
                <w:numId w:val="34"/>
              </w:numPr>
              <w:spacing w:before="0"/>
              <w:rPr>
                <w:rFonts w:ascii="Arial" w:hAnsi="Arial" w:cs="Arial"/>
                <w:lang w:val="sr-Cyrl-RS" w:eastAsia="zh-CN"/>
              </w:rPr>
            </w:pPr>
            <w:r w:rsidRPr="001F289F">
              <w:rPr>
                <w:rFonts w:ascii="Arial" w:hAnsi="Arial" w:cs="Arial"/>
                <w:lang w:val="sr-Cyrl-RS" w:eastAsia="zh-CN"/>
              </w:rPr>
              <w:t>Лиценца МУП РС за вршење послова процен</w:t>
            </w:r>
            <w:r w:rsidRPr="001F289F">
              <w:rPr>
                <w:rFonts w:ascii="Arial" w:hAnsi="Arial" w:cs="Arial"/>
                <w:lang w:eastAsia="zh-CN"/>
              </w:rPr>
              <w:t>e</w:t>
            </w:r>
            <w:r w:rsidRPr="001F289F">
              <w:rPr>
                <w:rFonts w:ascii="Arial" w:hAnsi="Arial" w:cs="Arial"/>
                <w:lang w:val="sr-Cyrl-RS" w:eastAsia="zh-CN"/>
              </w:rPr>
              <w:t xml:space="preserve"> ризика у заштити лица, имовине и пословања.</w:t>
            </w:r>
          </w:p>
          <w:p w14:paraId="6BB43EAF" w14:textId="77777777" w:rsidR="001F289F" w:rsidRPr="001F289F" w:rsidRDefault="001F289F" w:rsidP="001F289F">
            <w:pPr>
              <w:pStyle w:val="ListParagraph"/>
              <w:rPr>
                <w:rFonts w:ascii="Arial" w:hAnsi="Arial" w:cs="Arial"/>
                <w:lang w:val="sr-Cyrl-RS" w:eastAsia="zh-CN"/>
              </w:rPr>
            </w:pPr>
          </w:p>
          <w:p w14:paraId="7CD59F8E" w14:textId="77777777" w:rsidR="001F289F" w:rsidRPr="001F289F" w:rsidRDefault="001F289F" w:rsidP="001F289F">
            <w:pPr>
              <w:pStyle w:val="ListParagraph"/>
              <w:numPr>
                <w:ilvl w:val="0"/>
                <w:numId w:val="34"/>
              </w:numPr>
              <w:spacing w:before="0"/>
              <w:rPr>
                <w:rFonts w:ascii="Arial" w:hAnsi="Arial" w:cs="Arial"/>
                <w:lang w:val="sr-Cyrl-RS" w:eastAsia="zh-CN"/>
              </w:rPr>
            </w:pPr>
            <w:r w:rsidRPr="001F289F">
              <w:rPr>
                <w:rFonts w:ascii="Arial" w:hAnsi="Arial" w:cs="Arial"/>
                <w:lang w:val="sr-Cyrl-RS" w:eastAsia="zh-CN"/>
              </w:rPr>
              <w:t>Лиценца за обављање послова безбедности и здравља на раду.</w:t>
            </w:r>
          </w:p>
          <w:p w14:paraId="2A56FEA7" w14:textId="77777777" w:rsidR="001F289F" w:rsidRPr="001F289F" w:rsidRDefault="001F289F" w:rsidP="001F289F">
            <w:pPr>
              <w:pStyle w:val="ListParagraph"/>
              <w:spacing w:before="0"/>
              <w:rPr>
                <w:rFonts w:ascii="Arial" w:hAnsi="Arial" w:cs="Arial"/>
                <w:lang w:val="sr-Cyrl-RS" w:eastAsia="zh-CN"/>
              </w:rPr>
            </w:pPr>
          </w:p>
          <w:p w14:paraId="66740E14" w14:textId="77777777" w:rsidR="001F289F" w:rsidRPr="001F289F" w:rsidRDefault="001F289F" w:rsidP="001F289F">
            <w:pPr>
              <w:spacing w:before="0"/>
              <w:rPr>
                <w:rFonts w:cs="Arial"/>
                <w:b/>
                <w:u w:val="single"/>
                <w:lang w:eastAsia="zh-CN"/>
              </w:rPr>
            </w:pPr>
            <w:r w:rsidRPr="001F289F">
              <w:rPr>
                <w:rFonts w:cs="Arial"/>
                <w:b/>
                <w:u w:val="single"/>
                <w:lang w:eastAsia="zh-CN"/>
              </w:rPr>
              <w:t>Докази:</w:t>
            </w:r>
          </w:p>
          <w:p w14:paraId="0D4D0510" w14:textId="77777777" w:rsidR="001F289F" w:rsidRPr="001F289F" w:rsidRDefault="001F289F" w:rsidP="001F289F">
            <w:pPr>
              <w:spacing w:before="0"/>
              <w:rPr>
                <w:rFonts w:cs="Arial"/>
                <w:b/>
                <w:u w:val="single"/>
                <w:lang w:eastAsia="zh-CN"/>
              </w:rPr>
            </w:pPr>
          </w:p>
          <w:p w14:paraId="5EC7EA96" w14:textId="77777777" w:rsidR="001F289F" w:rsidRPr="001F289F" w:rsidRDefault="001F289F" w:rsidP="001F289F">
            <w:pPr>
              <w:pStyle w:val="ListParagraph"/>
              <w:numPr>
                <w:ilvl w:val="0"/>
                <w:numId w:val="34"/>
              </w:numPr>
              <w:spacing w:before="0"/>
              <w:rPr>
                <w:rFonts w:ascii="Arial" w:hAnsi="Arial" w:cs="Arial"/>
                <w:lang w:val="sr-Cyrl-RS" w:eastAsia="zh-CN"/>
              </w:rPr>
            </w:pPr>
            <w:r w:rsidRPr="001F289F">
              <w:rPr>
                <w:rFonts w:ascii="Arial" w:hAnsi="Arial" w:cs="Arial"/>
                <w:lang w:val="sr-Cyrl-RS" w:eastAsia="zh-CN"/>
              </w:rPr>
              <w:t>Лиценца за предузеће/велика лиценца П151Е3 - за израду техничке документације – пројеката телекомуникационих мрежа и система за телекомуникационе објекте, односно мрежа, системе или средстава која се граде на територији две или више општина</w:t>
            </w:r>
            <w:r w:rsidRPr="001F289F">
              <w:rPr>
                <w:rFonts w:ascii="Arial" w:hAnsi="Arial" w:cs="Arial"/>
                <w:lang w:val="sr-Latn-RS" w:eastAsia="zh-CN"/>
              </w:rPr>
              <w:t>.</w:t>
            </w:r>
          </w:p>
          <w:p w14:paraId="367F6A0A" w14:textId="77777777" w:rsidR="001F289F" w:rsidRPr="001F289F" w:rsidRDefault="001F289F" w:rsidP="001F289F">
            <w:pPr>
              <w:pStyle w:val="ListParagraph"/>
              <w:spacing w:before="0"/>
              <w:rPr>
                <w:rFonts w:ascii="Arial" w:hAnsi="Arial" w:cs="Arial"/>
                <w:lang w:val="sr-Cyrl-RS" w:eastAsia="zh-CN"/>
              </w:rPr>
            </w:pPr>
          </w:p>
          <w:p w14:paraId="5113CA8A" w14:textId="77777777" w:rsidR="001F289F" w:rsidRPr="001F289F" w:rsidRDefault="001F289F" w:rsidP="001F289F">
            <w:pPr>
              <w:pStyle w:val="ListParagraph"/>
              <w:numPr>
                <w:ilvl w:val="0"/>
                <w:numId w:val="34"/>
              </w:numPr>
              <w:spacing w:before="0"/>
              <w:rPr>
                <w:rFonts w:ascii="Arial" w:hAnsi="Arial" w:cs="Arial"/>
                <w:lang w:val="sr-Cyrl-RS" w:eastAsia="zh-CN"/>
              </w:rPr>
            </w:pPr>
            <w:r w:rsidRPr="001F289F">
              <w:rPr>
                <w:rFonts w:ascii="Arial" w:hAnsi="Arial" w:cs="Arial"/>
                <w:lang w:val="sr-Cyrl-RS" w:eastAsia="zh-CN"/>
              </w:rPr>
              <w:t xml:space="preserve">Лиценца за предузеће/велика лиценца И151Е3 - зa извођење радова на објектима телекомуникационих мрежа и система за телекомуникационе </w:t>
            </w:r>
            <w:r w:rsidRPr="001F289F">
              <w:rPr>
                <w:rFonts w:ascii="Arial" w:hAnsi="Arial" w:cs="Arial"/>
                <w:lang w:val="sr-Cyrl-RS" w:eastAsia="zh-CN"/>
              </w:rPr>
              <w:lastRenderedPageBreak/>
              <w:t>објекте, односно мреже, системе или средстава која се граде на територији две или више општина</w:t>
            </w:r>
            <w:r w:rsidRPr="001F289F">
              <w:rPr>
                <w:rFonts w:ascii="Arial" w:hAnsi="Arial" w:cs="Arial"/>
                <w:lang w:val="sr-Latn-RS" w:eastAsia="zh-CN"/>
              </w:rPr>
              <w:t>.</w:t>
            </w:r>
            <w:r w:rsidRPr="001F289F">
              <w:rPr>
                <w:rFonts w:ascii="Arial" w:hAnsi="Arial" w:cs="Arial"/>
                <w:lang w:val="sr-Cyrl-RS" w:eastAsia="zh-CN"/>
              </w:rPr>
              <w:t xml:space="preserve"> </w:t>
            </w:r>
          </w:p>
          <w:p w14:paraId="7F4DDFDA" w14:textId="77777777" w:rsidR="001F289F" w:rsidRPr="001F289F" w:rsidRDefault="001F289F" w:rsidP="001F289F">
            <w:pPr>
              <w:spacing w:before="0"/>
              <w:rPr>
                <w:rFonts w:cs="Arial"/>
                <w:b/>
                <w:lang w:val="sr-Cyrl-RS" w:eastAsia="zh-CN"/>
              </w:rPr>
            </w:pPr>
          </w:p>
          <w:p w14:paraId="6991B896" w14:textId="77777777" w:rsidR="001F289F" w:rsidRPr="001F289F" w:rsidRDefault="001F289F" w:rsidP="001F289F">
            <w:pPr>
              <w:pStyle w:val="ListParagraph"/>
              <w:numPr>
                <w:ilvl w:val="0"/>
                <w:numId w:val="34"/>
              </w:numPr>
              <w:spacing w:before="0"/>
              <w:rPr>
                <w:rFonts w:ascii="Arial" w:hAnsi="Arial" w:cs="Arial"/>
                <w:lang w:val="sr-Cyrl-RS" w:eastAsia="zh-CN"/>
              </w:rPr>
            </w:pPr>
            <w:r w:rsidRPr="001F289F">
              <w:rPr>
                <w:rFonts w:ascii="Arial" w:hAnsi="Arial" w:cs="Arial"/>
                <w:lang w:eastAsia="zh-CN"/>
              </w:rPr>
              <w:t xml:space="preserve">Фотокопија Решења надлежног органа - Министарства унутрашњих послова, којим се потврђује да понуђач испуњава услове за </w:t>
            </w:r>
            <w:r w:rsidRPr="001F289F">
              <w:rPr>
                <w:rFonts w:ascii="Arial" w:hAnsi="Arial" w:cs="Arial"/>
                <w:lang w:val="sr-Cyrl-RS" w:eastAsia="zh-CN"/>
              </w:rPr>
              <w:t>обављање послова израде Главног пројекта заштите од пожара.</w:t>
            </w:r>
          </w:p>
          <w:p w14:paraId="16633F37" w14:textId="77777777" w:rsidR="001F289F" w:rsidRPr="001F289F" w:rsidRDefault="001F289F" w:rsidP="001F289F">
            <w:pPr>
              <w:spacing w:before="0"/>
              <w:rPr>
                <w:rFonts w:cs="Arial"/>
                <w:lang w:val="sr-Cyrl-RS" w:eastAsia="zh-CN"/>
              </w:rPr>
            </w:pPr>
          </w:p>
          <w:p w14:paraId="787CE9F5" w14:textId="77777777" w:rsidR="001F289F" w:rsidRPr="001F289F" w:rsidRDefault="001F289F" w:rsidP="001F289F">
            <w:pPr>
              <w:pStyle w:val="ListParagraph"/>
              <w:numPr>
                <w:ilvl w:val="0"/>
                <w:numId w:val="34"/>
              </w:numPr>
              <w:spacing w:before="0"/>
              <w:rPr>
                <w:rFonts w:ascii="Arial" w:hAnsi="Arial" w:cs="Arial"/>
                <w:lang w:val="sr-Cyrl-RS" w:eastAsia="zh-CN"/>
              </w:rPr>
            </w:pPr>
            <w:r w:rsidRPr="001F289F">
              <w:rPr>
                <w:rFonts w:ascii="Arial" w:hAnsi="Arial" w:cs="Arial"/>
                <w:lang w:eastAsia="zh-CN"/>
              </w:rPr>
              <w:t>Фотокопија Решења надлежног органа - Министарства унутрашњих послова, Сектор за ванредне ситуације, којим се потврђује да понуђач испуњава услове за пројектовање посебних система и мера ЗОП</w:t>
            </w:r>
            <w:r w:rsidRPr="001F289F">
              <w:rPr>
                <w:rFonts w:ascii="Arial" w:hAnsi="Arial" w:cs="Arial"/>
                <w:lang w:val="sr-Cyrl-RS" w:eastAsia="zh-CN"/>
              </w:rPr>
              <w:t>.</w:t>
            </w:r>
          </w:p>
          <w:p w14:paraId="6B28590F" w14:textId="77777777" w:rsidR="001F289F" w:rsidRPr="001F289F" w:rsidRDefault="001F289F" w:rsidP="001F289F">
            <w:pPr>
              <w:spacing w:before="0"/>
              <w:rPr>
                <w:rFonts w:cs="Arial"/>
                <w:lang w:val="sr-Cyrl-RS" w:eastAsia="zh-CN"/>
              </w:rPr>
            </w:pPr>
          </w:p>
          <w:p w14:paraId="05ED7470" w14:textId="77777777" w:rsidR="001F289F" w:rsidRPr="001F289F" w:rsidRDefault="001F289F" w:rsidP="001F289F">
            <w:pPr>
              <w:pStyle w:val="ListParagraph"/>
              <w:numPr>
                <w:ilvl w:val="0"/>
                <w:numId w:val="34"/>
              </w:numPr>
              <w:spacing w:before="0"/>
              <w:rPr>
                <w:rFonts w:ascii="Arial" w:hAnsi="Arial" w:cs="Arial"/>
                <w:lang w:val="sr-Cyrl-RS" w:eastAsia="zh-CN"/>
              </w:rPr>
            </w:pPr>
            <w:r w:rsidRPr="001F289F">
              <w:rPr>
                <w:rFonts w:ascii="Arial" w:hAnsi="Arial" w:cs="Arial"/>
                <w:lang w:eastAsia="zh-CN"/>
              </w:rPr>
              <w:t>Фотокопија Решења надлежног органа - Министарства унутрашњих послова, Сектор за ванредне ситуације, којим се потврђује да понуђач испуњава услове за извођење посебних система и мера ЗОП</w:t>
            </w:r>
            <w:r w:rsidRPr="001F289F">
              <w:rPr>
                <w:rFonts w:ascii="Arial" w:hAnsi="Arial" w:cs="Arial"/>
                <w:lang w:val="sr-Cyrl-RS" w:eastAsia="zh-CN"/>
              </w:rPr>
              <w:t>.</w:t>
            </w:r>
          </w:p>
          <w:p w14:paraId="01989407" w14:textId="77777777" w:rsidR="001F289F" w:rsidRPr="001F289F" w:rsidRDefault="001F289F" w:rsidP="001F289F">
            <w:pPr>
              <w:pStyle w:val="ListParagraph"/>
              <w:rPr>
                <w:rFonts w:ascii="Arial" w:hAnsi="Arial" w:cs="Arial"/>
                <w:lang w:val="sr-Cyrl-RS" w:eastAsia="zh-CN"/>
              </w:rPr>
            </w:pPr>
          </w:p>
          <w:p w14:paraId="557391E1" w14:textId="77777777" w:rsidR="001F289F" w:rsidRPr="001F289F" w:rsidRDefault="001F289F" w:rsidP="001F289F">
            <w:pPr>
              <w:pStyle w:val="ListParagraph"/>
              <w:numPr>
                <w:ilvl w:val="0"/>
                <w:numId w:val="34"/>
              </w:numPr>
              <w:spacing w:before="0"/>
              <w:rPr>
                <w:rFonts w:ascii="Arial" w:hAnsi="Arial" w:cs="Arial"/>
                <w:lang w:eastAsia="zh-CN"/>
              </w:rPr>
            </w:pPr>
            <w:r w:rsidRPr="001F289F">
              <w:rPr>
                <w:rFonts w:ascii="Arial" w:hAnsi="Arial" w:cs="Arial"/>
                <w:lang w:val="sr-Cyrl-RS" w:eastAsia="zh-CN"/>
              </w:rPr>
              <w:t xml:space="preserve">Фотокопија Решења </w:t>
            </w:r>
            <w:r w:rsidRPr="001F289F">
              <w:rPr>
                <w:rFonts w:ascii="Arial" w:hAnsi="Arial" w:cs="Arial"/>
                <w:lang w:eastAsia="zh-CN"/>
              </w:rPr>
              <w:t xml:space="preserve">Министарства унутрашњих послова Републике Србије за </w:t>
            </w:r>
            <w:r w:rsidRPr="001F289F">
              <w:rPr>
                <w:rFonts w:ascii="Arial" w:hAnsi="Arial" w:cs="Arial"/>
                <w:lang w:val="sr-Cyrl-RS" w:eastAsia="zh-CN"/>
              </w:rPr>
              <w:t>оба</w:t>
            </w:r>
            <w:r w:rsidRPr="001F289F">
              <w:rPr>
                <w:rFonts w:ascii="Arial" w:hAnsi="Arial" w:cs="Arial"/>
                <w:lang w:eastAsia="zh-CN"/>
              </w:rPr>
              <w:t>ављење послов</w:t>
            </w:r>
            <w:r w:rsidRPr="001F289F">
              <w:rPr>
                <w:rFonts w:ascii="Arial" w:hAnsi="Arial" w:cs="Arial"/>
                <w:lang w:val="sr-Cyrl-RS" w:eastAsia="zh-CN"/>
              </w:rPr>
              <w:t>а</w:t>
            </w:r>
            <w:r w:rsidRPr="001F289F">
              <w:rPr>
                <w:rFonts w:ascii="Arial" w:hAnsi="Arial" w:cs="Arial"/>
                <w:lang w:eastAsia="zh-CN"/>
              </w:rPr>
              <w:t xml:space="preserve"> контролног испитивања и сервисирања система за дојаву и гашење пожа</w:t>
            </w:r>
            <w:r w:rsidRPr="001F289F">
              <w:rPr>
                <w:rFonts w:ascii="Arial" w:hAnsi="Arial" w:cs="Arial"/>
                <w:lang w:val="sr-Cyrl-RS" w:eastAsia="zh-CN"/>
              </w:rPr>
              <w:t>ра.</w:t>
            </w:r>
          </w:p>
          <w:p w14:paraId="4DB04D90" w14:textId="77777777" w:rsidR="001F289F" w:rsidRPr="001F289F" w:rsidRDefault="001F289F" w:rsidP="001F289F">
            <w:pPr>
              <w:pStyle w:val="ListParagraph"/>
              <w:rPr>
                <w:rFonts w:ascii="Arial" w:hAnsi="Arial" w:cs="Arial"/>
                <w:lang w:eastAsia="zh-CN"/>
              </w:rPr>
            </w:pPr>
          </w:p>
          <w:p w14:paraId="7F9C7708" w14:textId="77777777" w:rsidR="001F289F" w:rsidRPr="001F289F" w:rsidRDefault="001F289F" w:rsidP="001F289F">
            <w:pPr>
              <w:pStyle w:val="ListParagraph"/>
              <w:numPr>
                <w:ilvl w:val="0"/>
                <w:numId w:val="34"/>
              </w:numPr>
              <w:spacing w:before="0"/>
              <w:rPr>
                <w:rFonts w:ascii="Arial" w:hAnsi="Arial" w:cs="Arial"/>
                <w:lang w:eastAsia="zh-CN"/>
              </w:rPr>
            </w:pPr>
            <w:r w:rsidRPr="001F289F">
              <w:rPr>
                <w:rFonts w:ascii="Arial" w:hAnsi="Arial" w:cs="Arial"/>
                <w:lang w:eastAsia="zh-CN"/>
              </w:rPr>
              <w:t>Лиценца за обављање радијационе делатности са изворима јонизирајућих зрачења издата од Агенције за заштиту од јонизирајућих зрачења и нуклеарну сигурност Србије</w:t>
            </w:r>
          </w:p>
          <w:p w14:paraId="308F796D" w14:textId="77777777" w:rsidR="001F289F" w:rsidRPr="001F289F" w:rsidRDefault="001F289F" w:rsidP="001F289F">
            <w:pPr>
              <w:pStyle w:val="ListParagraph"/>
              <w:rPr>
                <w:rFonts w:ascii="Arial" w:hAnsi="Arial" w:cs="Arial"/>
                <w:lang w:eastAsia="zh-CN"/>
              </w:rPr>
            </w:pPr>
          </w:p>
          <w:p w14:paraId="0B320678" w14:textId="77777777" w:rsidR="001F289F" w:rsidRPr="001F289F" w:rsidRDefault="001F289F" w:rsidP="001F289F">
            <w:pPr>
              <w:pStyle w:val="ListParagraph"/>
              <w:numPr>
                <w:ilvl w:val="0"/>
                <w:numId w:val="34"/>
              </w:numPr>
              <w:spacing w:before="0"/>
              <w:rPr>
                <w:rFonts w:ascii="Arial" w:hAnsi="Arial" w:cs="Arial"/>
                <w:lang w:eastAsia="zh-CN"/>
              </w:rPr>
            </w:pPr>
            <w:r w:rsidRPr="001F289F">
              <w:rPr>
                <w:rFonts w:ascii="Arial" w:hAnsi="Arial" w:cs="Arial"/>
                <w:lang w:val="sr-Cyrl-RS" w:eastAsia="zh-CN"/>
              </w:rPr>
              <w:t>Фотокопија Решења за  вршење послова планирања система техничке заштите, издата од стране МУП-а.</w:t>
            </w:r>
          </w:p>
          <w:p w14:paraId="192EE218" w14:textId="77777777" w:rsidR="001F289F" w:rsidRPr="001F289F" w:rsidRDefault="001F289F" w:rsidP="001F289F">
            <w:pPr>
              <w:pStyle w:val="ListParagraph"/>
              <w:rPr>
                <w:rFonts w:ascii="Arial" w:hAnsi="Arial" w:cs="Arial"/>
                <w:lang w:eastAsia="zh-CN"/>
              </w:rPr>
            </w:pPr>
          </w:p>
          <w:p w14:paraId="36A4648C" w14:textId="77777777" w:rsidR="001F289F" w:rsidRPr="001F289F" w:rsidRDefault="001F289F" w:rsidP="001F289F">
            <w:pPr>
              <w:pStyle w:val="ListParagraph"/>
              <w:numPr>
                <w:ilvl w:val="0"/>
                <w:numId w:val="34"/>
              </w:numPr>
              <w:spacing w:before="0"/>
              <w:rPr>
                <w:rFonts w:ascii="Arial" w:hAnsi="Arial" w:cs="Arial"/>
                <w:lang w:eastAsia="zh-CN"/>
              </w:rPr>
            </w:pPr>
            <w:r w:rsidRPr="001F289F">
              <w:rPr>
                <w:rFonts w:ascii="Arial" w:hAnsi="Arial" w:cs="Arial"/>
                <w:lang w:val="sr-Cyrl-RS" w:eastAsia="zh-CN"/>
              </w:rPr>
              <w:t>Фотокопија Решења за вршење послова пројектовања и надзора над извођењем система техничке заштите, издата од стране МУП-а.</w:t>
            </w:r>
          </w:p>
          <w:p w14:paraId="5BB220AE" w14:textId="77777777" w:rsidR="001F289F" w:rsidRPr="001F289F" w:rsidRDefault="001F289F" w:rsidP="001F289F">
            <w:pPr>
              <w:spacing w:before="0"/>
              <w:rPr>
                <w:rFonts w:cs="Arial"/>
                <w:lang w:eastAsia="zh-CN"/>
              </w:rPr>
            </w:pPr>
          </w:p>
          <w:p w14:paraId="5B9C9A89" w14:textId="77777777" w:rsidR="001F289F" w:rsidRPr="001F289F" w:rsidRDefault="001F289F" w:rsidP="001F289F">
            <w:pPr>
              <w:pStyle w:val="ListParagraph"/>
              <w:numPr>
                <w:ilvl w:val="0"/>
                <w:numId w:val="34"/>
              </w:numPr>
              <w:spacing w:before="0"/>
              <w:rPr>
                <w:rFonts w:ascii="Arial" w:hAnsi="Arial" w:cs="Arial"/>
                <w:lang w:eastAsia="zh-CN"/>
              </w:rPr>
            </w:pPr>
            <w:r w:rsidRPr="001F289F">
              <w:rPr>
                <w:rFonts w:ascii="Arial" w:hAnsi="Arial" w:cs="Arial"/>
                <w:lang w:val="sr-Cyrl-RS" w:eastAsia="zh-CN"/>
              </w:rPr>
              <w:t>Фотокопија Решења за вршење послова монтаже, пуштања у рад и одржавања система техничке заштите и обуке корисника, издата од стране МУП-а.</w:t>
            </w:r>
          </w:p>
          <w:p w14:paraId="21E1661E" w14:textId="77777777" w:rsidR="001F289F" w:rsidRPr="001F289F" w:rsidRDefault="001F289F" w:rsidP="001F289F">
            <w:pPr>
              <w:pStyle w:val="ListParagraph"/>
              <w:rPr>
                <w:rFonts w:ascii="Arial" w:hAnsi="Arial" w:cs="Arial"/>
                <w:lang w:eastAsia="zh-CN"/>
              </w:rPr>
            </w:pPr>
          </w:p>
          <w:p w14:paraId="5F175966" w14:textId="77777777" w:rsidR="001F289F" w:rsidRPr="001F289F" w:rsidRDefault="001F289F" w:rsidP="001F289F">
            <w:pPr>
              <w:pStyle w:val="ListParagraph"/>
              <w:numPr>
                <w:ilvl w:val="0"/>
                <w:numId w:val="34"/>
              </w:numPr>
              <w:spacing w:before="0"/>
              <w:rPr>
                <w:rFonts w:ascii="Arial" w:hAnsi="Arial" w:cs="Arial"/>
                <w:lang w:val="sr-Cyrl-RS" w:eastAsia="zh-CN"/>
              </w:rPr>
            </w:pPr>
            <w:r w:rsidRPr="001F289F">
              <w:rPr>
                <w:rFonts w:ascii="Arial" w:hAnsi="Arial" w:cs="Arial"/>
                <w:lang w:val="sr-Cyrl-RS" w:eastAsia="zh-CN"/>
              </w:rPr>
              <w:t>Фотокопија Решења за вршење за вршење послова процену ризика у заштити лица, имовине и пословања, издата од стране МУП-а.</w:t>
            </w:r>
          </w:p>
          <w:p w14:paraId="1DCD895B" w14:textId="77777777" w:rsidR="001F289F" w:rsidRPr="001F289F" w:rsidRDefault="001F289F" w:rsidP="001F289F">
            <w:pPr>
              <w:pStyle w:val="ListParagraph"/>
              <w:rPr>
                <w:rFonts w:ascii="Arial" w:hAnsi="Arial" w:cs="Arial"/>
                <w:lang w:val="sr-Cyrl-RS" w:eastAsia="zh-CN"/>
              </w:rPr>
            </w:pPr>
          </w:p>
          <w:p w14:paraId="711B1FBA" w14:textId="77777777" w:rsidR="001F289F" w:rsidRPr="001F289F" w:rsidRDefault="001F289F" w:rsidP="001F289F">
            <w:pPr>
              <w:pStyle w:val="ListParagraph"/>
              <w:numPr>
                <w:ilvl w:val="0"/>
                <w:numId w:val="34"/>
              </w:numPr>
              <w:spacing w:before="0"/>
              <w:rPr>
                <w:rFonts w:ascii="Arial" w:hAnsi="Arial" w:cs="Arial"/>
                <w:lang w:val="sr-Cyrl-RS" w:eastAsia="zh-CN"/>
              </w:rPr>
            </w:pPr>
            <w:r w:rsidRPr="001F289F">
              <w:rPr>
                <w:rFonts w:ascii="Arial" w:hAnsi="Arial" w:cs="Arial"/>
                <w:lang w:val="sr-Cyrl-RS" w:eastAsia="zh-CN"/>
              </w:rPr>
              <w:t>Фотокопија Решења Министарства за рад, запошљавање, борачка и социјална питања за обављање послова безбедности и здравља на раду;</w:t>
            </w:r>
          </w:p>
          <w:p w14:paraId="389D2133" w14:textId="77777777" w:rsidR="001F289F" w:rsidRPr="001F289F" w:rsidRDefault="001F289F" w:rsidP="001F289F">
            <w:pPr>
              <w:spacing w:before="0"/>
              <w:rPr>
                <w:rFonts w:cs="Arial"/>
                <w:b/>
                <w:u w:val="single"/>
                <w:lang w:eastAsia="zh-CN"/>
              </w:rPr>
            </w:pPr>
            <w:r w:rsidRPr="001F289F">
              <w:rPr>
                <w:rFonts w:cs="Arial"/>
                <w:b/>
                <w:u w:val="single"/>
                <w:lang w:eastAsia="zh-CN"/>
              </w:rPr>
              <w:t>Напомена:</w:t>
            </w:r>
          </w:p>
          <w:p w14:paraId="7F0F7A77" w14:textId="77777777" w:rsidR="001F289F" w:rsidRPr="001F289F" w:rsidRDefault="001F289F" w:rsidP="001F289F">
            <w:pPr>
              <w:spacing w:before="0"/>
              <w:rPr>
                <w:rFonts w:cs="Arial"/>
                <w:lang w:eastAsia="zh-CN"/>
              </w:rPr>
            </w:pPr>
            <w:r w:rsidRPr="001F289F">
              <w:rPr>
                <w:rFonts w:cs="Arial"/>
                <w:lang w:eastAsia="zh-CN"/>
              </w:rPr>
              <w:t>Решења морају поседовати они субјекти (понуђач, понуђач из групе понуђача или</w:t>
            </w:r>
            <w:r w:rsidRPr="001F289F">
              <w:rPr>
                <w:rFonts w:cs="Arial"/>
                <w:lang w:val="sr-Cyrl-RS" w:eastAsia="zh-CN"/>
              </w:rPr>
              <w:t xml:space="preserve"> </w:t>
            </w:r>
            <w:r w:rsidRPr="001F289F">
              <w:rPr>
                <w:rFonts w:cs="Arial"/>
                <w:lang w:eastAsia="zh-CN"/>
              </w:rPr>
              <w:t>подизвођач) који ће обављати наведене услуге</w:t>
            </w:r>
          </w:p>
          <w:p w14:paraId="0FDA1860" w14:textId="77777777" w:rsidR="001F289F" w:rsidRPr="001F289F" w:rsidRDefault="001F289F" w:rsidP="001F289F">
            <w:pPr>
              <w:spacing w:before="0"/>
              <w:rPr>
                <w:rFonts w:cs="Arial"/>
                <w:lang w:eastAsia="zh-CN"/>
              </w:rPr>
            </w:pPr>
          </w:p>
          <w:p w14:paraId="3CE5D924" w14:textId="77777777" w:rsidR="001F289F" w:rsidRPr="001F289F" w:rsidRDefault="001F289F" w:rsidP="001F289F">
            <w:pPr>
              <w:spacing w:before="0"/>
              <w:rPr>
                <w:rFonts w:cs="Arial"/>
                <w:lang w:eastAsia="zh-CN"/>
              </w:rPr>
            </w:pPr>
          </w:p>
          <w:p w14:paraId="58C811BE" w14:textId="77777777" w:rsidR="001F289F" w:rsidRPr="001F289F" w:rsidRDefault="001F289F" w:rsidP="001F289F">
            <w:pPr>
              <w:spacing w:before="0"/>
              <w:rPr>
                <w:rFonts w:cs="Arial"/>
                <w:lang w:eastAsia="zh-CN"/>
              </w:rPr>
            </w:pPr>
          </w:p>
        </w:tc>
      </w:tr>
      <w:tr w:rsidR="001F289F" w:rsidRPr="001F289F" w14:paraId="7E5B656C" w14:textId="77777777" w:rsidTr="001F289F">
        <w:trPr>
          <w:jc w:val="center"/>
        </w:trPr>
        <w:tc>
          <w:tcPr>
            <w:tcW w:w="810" w:type="dxa"/>
            <w:shd w:val="clear" w:color="auto" w:fill="F2F2F2" w:themeFill="background1" w:themeFillShade="F2"/>
          </w:tcPr>
          <w:p w14:paraId="36FBB08F" w14:textId="77777777" w:rsidR="001F289F" w:rsidRPr="001F289F" w:rsidRDefault="001F289F" w:rsidP="001F289F">
            <w:pPr>
              <w:spacing w:before="0"/>
              <w:rPr>
                <w:rFonts w:cs="Arial"/>
                <w:lang w:eastAsia="zh-CN"/>
              </w:rPr>
            </w:pPr>
          </w:p>
        </w:tc>
        <w:tc>
          <w:tcPr>
            <w:tcW w:w="8370" w:type="dxa"/>
            <w:shd w:val="clear" w:color="auto" w:fill="F2F2F2" w:themeFill="background1" w:themeFillShade="F2"/>
          </w:tcPr>
          <w:p w14:paraId="70B1214F" w14:textId="77777777" w:rsidR="001F289F" w:rsidRPr="001F289F" w:rsidRDefault="001F289F" w:rsidP="001F289F">
            <w:pPr>
              <w:spacing w:before="0"/>
              <w:jc w:val="center"/>
              <w:rPr>
                <w:rFonts w:cs="Arial"/>
                <w:b/>
                <w:lang w:eastAsia="zh-CN"/>
              </w:rPr>
            </w:pPr>
            <w:r w:rsidRPr="001F289F">
              <w:rPr>
                <w:rFonts w:cs="Arial"/>
                <w:b/>
                <w:lang w:eastAsia="zh-CN"/>
              </w:rPr>
              <w:t>4.2 ДОДАТНИ УСЛОВИ</w:t>
            </w:r>
          </w:p>
          <w:p w14:paraId="5657B8DA" w14:textId="77777777" w:rsidR="001F289F" w:rsidRPr="001F289F" w:rsidRDefault="001F289F" w:rsidP="001F289F">
            <w:pPr>
              <w:spacing w:before="0"/>
              <w:jc w:val="center"/>
              <w:rPr>
                <w:rFonts w:cs="Arial"/>
                <w:lang w:eastAsia="zh-CN"/>
              </w:rPr>
            </w:pPr>
            <w:r w:rsidRPr="001F289F">
              <w:rPr>
                <w:rFonts w:cs="Arial"/>
                <w:b/>
                <w:lang w:eastAsia="zh-CN"/>
              </w:rPr>
              <w:t>ЗА УЧЕШЋЕ У ПОСТУПКУ ЈАВНЕ НАБАВКЕ ИЗ ЧЛАНА 76. ЗЈН</w:t>
            </w:r>
          </w:p>
        </w:tc>
      </w:tr>
      <w:tr w:rsidR="001F289F" w:rsidRPr="001F289F" w14:paraId="00C64DF6" w14:textId="77777777" w:rsidTr="006746BD">
        <w:trPr>
          <w:jc w:val="center"/>
        </w:trPr>
        <w:tc>
          <w:tcPr>
            <w:tcW w:w="810" w:type="dxa"/>
            <w:shd w:val="clear" w:color="auto" w:fill="auto"/>
          </w:tcPr>
          <w:p w14:paraId="3823C644" w14:textId="77777777" w:rsidR="006746BD" w:rsidRDefault="006746BD" w:rsidP="001F289F">
            <w:pPr>
              <w:rPr>
                <w:lang w:val="sr-Cyrl-RS"/>
              </w:rPr>
            </w:pPr>
          </w:p>
          <w:p w14:paraId="4E5AAC84" w14:textId="77777777" w:rsidR="006746BD" w:rsidRDefault="006746BD" w:rsidP="001F289F">
            <w:pPr>
              <w:rPr>
                <w:lang w:val="sr-Cyrl-RS"/>
              </w:rPr>
            </w:pPr>
          </w:p>
          <w:p w14:paraId="73AB2DF7" w14:textId="77777777" w:rsidR="006746BD" w:rsidRDefault="006746BD" w:rsidP="001F289F">
            <w:pPr>
              <w:rPr>
                <w:lang w:val="sr-Cyrl-RS"/>
              </w:rPr>
            </w:pPr>
          </w:p>
          <w:p w14:paraId="385EF4E7" w14:textId="77777777" w:rsidR="006746BD" w:rsidRDefault="006746BD" w:rsidP="001F289F">
            <w:pPr>
              <w:rPr>
                <w:lang w:val="sr-Cyrl-RS"/>
              </w:rPr>
            </w:pPr>
          </w:p>
          <w:p w14:paraId="3CD00ACF" w14:textId="77777777" w:rsidR="006746BD" w:rsidRDefault="006746BD" w:rsidP="001F289F">
            <w:pPr>
              <w:rPr>
                <w:lang w:val="sr-Cyrl-RS"/>
              </w:rPr>
            </w:pPr>
          </w:p>
          <w:p w14:paraId="134EE576" w14:textId="52520495" w:rsidR="001F289F" w:rsidRPr="006746BD" w:rsidRDefault="006746BD" w:rsidP="001F289F">
            <w:pPr>
              <w:rPr>
                <w:lang w:val="sr-Cyrl-RS"/>
              </w:rPr>
            </w:pPr>
            <w:r>
              <w:rPr>
                <w:lang w:val="sr-Cyrl-RS"/>
              </w:rPr>
              <w:t>6.</w:t>
            </w:r>
          </w:p>
        </w:tc>
        <w:tc>
          <w:tcPr>
            <w:tcW w:w="8370" w:type="dxa"/>
            <w:shd w:val="clear" w:color="auto" w:fill="auto"/>
          </w:tcPr>
          <w:p w14:paraId="45431929" w14:textId="6BAD26DE" w:rsidR="00855DDC" w:rsidRPr="00855DDC" w:rsidRDefault="00855DDC" w:rsidP="001F289F">
            <w:pPr>
              <w:rPr>
                <w:rFonts w:eastAsia="Arial Unicode MS"/>
                <w:b/>
                <w:lang w:val="sr-Cyrl-RS"/>
              </w:rPr>
            </w:pPr>
            <w:r w:rsidRPr="00855DDC">
              <w:rPr>
                <w:rFonts w:eastAsia="Arial Unicode MS"/>
                <w:b/>
                <w:lang w:val="sr-Cyrl-RS"/>
              </w:rPr>
              <w:t xml:space="preserve">ФИНАНСИЈСКИ КАПАЦИТЕТ: </w:t>
            </w:r>
          </w:p>
          <w:p w14:paraId="752DF088" w14:textId="5BCF99DF" w:rsidR="00F2659B" w:rsidRPr="00855DDC" w:rsidRDefault="00F2659B" w:rsidP="00F2659B">
            <w:pPr>
              <w:rPr>
                <w:rFonts w:eastAsia="Arial Unicode MS"/>
                <w:b/>
              </w:rPr>
            </w:pPr>
            <w:r w:rsidRPr="00855DDC">
              <w:rPr>
                <w:rFonts w:eastAsia="Arial Unicode MS"/>
                <w:b/>
              </w:rPr>
              <w:t>Понуђа</w:t>
            </w:r>
            <w:r>
              <w:rPr>
                <w:rFonts w:eastAsia="Arial Unicode MS"/>
                <w:b/>
              </w:rPr>
              <w:t>ч располаже неопходним финансијским</w:t>
            </w:r>
            <w:r w:rsidRPr="00855DDC">
              <w:rPr>
                <w:rFonts w:eastAsia="Arial Unicode MS"/>
                <w:b/>
              </w:rPr>
              <w:t xml:space="preserve"> капацитетом ако  испуњава следеће услове:</w:t>
            </w:r>
          </w:p>
          <w:p w14:paraId="30B361BC" w14:textId="77777777" w:rsidR="00F2659B" w:rsidRDefault="00F2659B" w:rsidP="001F289F">
            <w:pPr>
              <w:rPr>
                <w:rFonts w:eastAsia="Arial Unicode MS"/>
              </w:rPr>
            </w:pPr>
          </w:p>
          <w:p w14:paraId="4BE4EF27" w14:textId="145C36EA" w:rsidR="001F289F" w:rsidRPr="001F289F" w:rsidRDefault="001F289F" w:rsidP="001F289F">
            <w:pPr>
              <w:rPr>
                <w:rFonts w:eastAsia="Arial Unicode MS"/>
              </w:rPr>
            </w:pPr>
            <w:r w:rsidRPr="001F289F">
              <w:rPr>
                <w:rFonts w:eastAsia="Arial Unicode MS"/>
              </w:rPr>
              <w:t>Да располаже неопходним финансијским капацитетом, односно да је збирно у 3 (</w:t>
            </w:r>
            <w:r w:rsidR="00B76988">
              <w:rPr>
                <w:rFonts w:eastAsia="Arial Unicode MS"/>
                <w:lang w:val="sr-Cyrl-RS"/>
              </w:rPr>
              <w:t xml:space="preserve">словима: </w:t>
            </w:r>
            <w:r w:rsidRPr="001F289F">
              <w:rPr>
                <w:rFonts w:eastAsia="Arial Unicode MS"/>
              </w:rPr>
              <w:t>три) п</w:t>
            </w:r>
            <w:r w:rsidR="00B76988">
              <w:rPr>
                <w:rFonts w:eastAsia="Arial Unicode MS"/>
              </w:rPr>
              <w:t>ретходне обрачунске године: 2015, 2016, 2017</w:t>
            </w:r>
            <w:r w:rsidRPr="001F289F">
              <w:rPr>
                <w:rFonts w:eastAsia="Arial Unicode MS"/>
              </w:rPr>
              <w:t>. остварио пословни приход у укупном износу од минимум 800.000.000,00 динара и да пон</w:t>
            </w:r>
            <w:r w:rsidR="00B76988">
              <w:rPr>
                <w:rFonts w:eastAsia="Arial Unicode MS"/>
              </w:rPr>
              <w:t>уђач</w:t>
            </w:r>
            <w:r w:rsidRPr="001F289F">
              <w:rPr>
                <w:rFonts w:eastAsia="Arial Unicode MS"/>
              </w:rPr>
              <w:t xml:space="preserve"> у периоду од шест месеци пре објављивања позива за подношење понуда на Порталу јавних набавки није био неликвидан</w:t>
            </w:r>
          </w:p>
          <w:p w14:paraId="28B79844" w14:textId="77777777" w:rsidR="001F289F" w:rsidRPr="001F289F" w:rsidRDefault="001F289F" w:rsidP="001F289F">
            <w:pPr>
              <w:rPr>
                <w:rFonts w:eastAsia="Arial Unicode MS"/>
              </w:rPr>
            </w:pPr>
          </w:p>
          <w:p w14:paraId="26592E2A" w14:textId="77777777" w:rsidR="001F289F" w:rsidRPr="001F289F" w:rsidRDefault="001F289F" w:rsidP="001F289F">
            <w:pPr>
              <w:rPr>
                <w:rFonts w:eastAsia="Arial Unicode MS"/>
              </w:rPr>
            </w:pPr>
            <w:r w:rsidRPr="001F289F">
              <w:rPr>
                <w:rFonts w:eastAsia="Arial Unicode MS"/>
              </w:rPr>
              <w:t>Доказ:</w:t>
            </w:r>
          </w:p>
          <w:p w14:paraId="464CC358" w14:textId="77777777" w:rsidR="001F289F" w:rsidRPr="001F289F" w:rsidRDefault="001F289F" w:rsidP="001F289F">
            <w:r w:rsidRPr="001F289F">
              <w:rPr>
                <w:rFonts w:eastAsia="Arial Unicode MS"/>
              </w:rPr>
              <w:t xml:space="preserve">Извештај о бонитету за јавне набавке који издаје Агенција за привредне регистре (за 2014., 2015., 2016. годину) или  </w:t>
            </w:r>
            <w:r w:rsidRPr="001F289F">
              <w:t xml:space="preserve">Биланс успеха за </w:t>
            </w:r>
            <w:r w:rsidRPr="001F289F">
              <w:rPr>
                <w:rFonts w:eastAsia="Arial Unicode MS"/>
              </w:rPr>
              <w:t>2014., 2015., 2016.</w:t>
            </w:r>
            <w:r w:rsidRPr="001F289F">
              <w:t xml:space="preserve"> годину на прописаном обрасцу (АОП 1001) или Потврду о регистрацији редовног годишњег финансијског извештаја за </w:t>
            </w:r>
            <w:r w:rsidRPr="001F289F">
              <w:rPr>
                <w:rFonts w:eastAsia="Arial Unicode MS"/>
              </w:rPr>
              <w:t>2014., 2015., 2016.</w:t>
            </w:r>
            <w:r w:rsidRPr="001F289F">
              <w:t xml:space="preserve"> годину од Агенције за привредне регистре (АОП 1001), или исказ о понуђачевим укупним приходима  </w:t>
            </w:r>
          </w:p>
          <w:p w14:paraId="09EEE8C1" w14:textId="77777777" w:rsidR="001F289F" w:rsidRPr="001F289F" w:rsidRDefault="001F289F" w:rsidP="001F289F">
            <w:pPr>
              <w:rPr>
                <w:rFonts w:eastAsia="Arial Unicode MS"/>
              </w:rPr>
            </w:pPr>
            <w:r w:rsidRPr="001F289F">
              <w:rPr>
                <w:rFonts w:eastAsia="Arial Unicode MS"/>
              </w:rPr>
              <w:t xml:space="preserve">и </w:t>
            </w:r>
          </w:p>
          <w:p w14:paraId="03AF8D24" w14:textId="29E733C2" w:rsidR="001F289F" w:rsidRPr="00F2659B" w:rsidRDefault="001F289F" w:rsidP="001F289F">
            <w:pPr>
              <w:rPr>
                <w:rFonts w:eastAsia="Arial Unicode MS"/>
              </w:rPr>
            </w:pPr>
            <w:r w:rsidRPr="001F289F">
              <w:rPr>
                <w:rFonts w:eastAsia="Arial Unicode MS"/>
              </w:rPr>
              <w:t>потврда Народне банке Србије којом се доказује да понуђач (сваки члан групе понуђача) у периоду од шест месеци пре објављивања позива за подношење понуда на Порталу јавних набавки, није био неликвидан.</w:t>
            </w:r>
          </w:p>
        </w:tc>
      </w:tr>
      <w:tr w:rsidR="00855DDC" w:rsidRPr="001F289F" w14:paraId="0405EDB6" w14:textId="77777777" w:rsidTr="006746BD">
        <w:trPr>
          <w:jc w:val="center"/>
        </w:trPr>
        <w:tc>
          <w:tcPr>
            <w:tcW w:w="810" w:type="dxa"/>
            <w:shd w:val="clear" w:color="auto" w:fill="auto"/>
          </w:tcPr>
          <w:p w14:paraId="30B1DCB8" w14:textId="77777777" w:rsidR="00855DDC" w:rsidRDefault="00855DDC" w:rsidP="001F289F">
            <w:pPr>
              <w:rPr>
                <w:lang w:val="sr-Cyrl-RS"/>
              </w:rPr>
            </w:pPr>
          </w:p>
          <w:p w14:paraId="1E42D779" w14:textId="77777777" w:rsidR="00F2659B" w:rsidRDefault="00F2659B" w:rsidP="001F289F">
            <w:pPr>
              <w:rPr>
                <w:lang w:val="sr-Cyrl-RS"/>
              </w:rPr>
            </w:pPr>
          </w:p>
          <w:p w14:paraId="35C613F7" w14:textId="77777777" w:rsidR="00F2659B" w:rsidRDefault="00F2659B" w:rsidP="001F289F">
            <w:pPr>
              <w:rPr>
                <w:lang w:val="sr-Cyrl-RS"/>
              </w:rPr>
            </w:pPr>
          </w:p>
          <w:p w14:paraId="05194ACC" w14:textId="77777777" w:rsidR="00F2659B" w:rsidRDefault="00F2659B" w:rsidP="001F289F">
            <w:pPr>
              <w:rPr>
                <w:lang w:val="sr-Cyrl-RS"/>
              </w:rPr>
            </w:pPr>
          </w:p>
          <w:p w14:paraId="4155C4A4" w14:textId="77777777" w:rsidR="00F2659B" w:rsidRDefault="00F2659B" w:rsidP="001F289F">
            <w:pPr>
              <w:rPr>
                <w:lang w:val="sr-Cyrl-RS"/>
              </w:rPr>
            </w:pPr>
          </w:p>
          <w:p w14:paraId="2F7B50A2" w14:textId="77777777" w:rsidR="00F2659B" w:rsidRDefault="00F2659B" w:rsidP="001F289F">
            <w:pPr>
              <w:rPr>
                <w:lang w:val="sr-Cyrl-RS"/>
              </w:rPr>
            </w:pPr>
          </w:p>
          <w:p w14:paraId="4F72781A" w14:textId="77777777" w:rsidR="00F2659B" w:rsidRDefault="00F2659B" w:rsidP="001F289F">
            <w:pPr>
              <w:rPr>
                <w:lang w:val="sr-Cyrl-RS"/>
              </w:rPr>
            </w:pPr>
          </w:p>
          <w:p w14:paraId="3D31DBE3" w14:textId="77777777" w:rsidR="00F2659B" w:rsidRDefault="00F2659B" w:rsidP="001F289F">
            <w:pPr>
              <w:rPr>
                <w:lang w:val="sr-Cyrl-RS"/>
              </w:rPr>
            </w:pPr>
          </w:p>
          <w:p w14:paraId="2FB9F007" w14:textId="77777777" w:rsidR="00F2659B" w:rsidRDefault="00F2659B" w:rsidP="001F289F">
            <w:pPr>
              <w:rPr>
                <w:lang w:val="sr-Cyrl-RS"/>
              </w:rPr>
            </w:pPr>
          </w:p>
          <w:p w14:paraId="5C4B18EF" w14:textId="6BB5E9DC" w:rsidR="00F2659B" w:rsidRDefault="00F2659B" w:rsidP="001F289F">
            <w:pPr>
              <w:rPr>
                <w:lang w:val="sr-Cyrl-RS"/>
              </w:rPr>
            </w:pPr>
            <w:r>
              <w:rPr>
                <w:lang w:val="sr-Cyrl-RS"/>
              </w:rPr>
              <w:t>7.</w:t>
            </w:r>
          </w:p>
        </w:tc>
        <w:tc>
          <w:tcPr>
            <w:tcW w:w="8370" w:type="dxa"/>
            <w:shd w:val="clear" w:color="auto" w:fill="auto"/>
          </w:tcPr>
          <w:p w14:paraId="4383DEC9" w14:textId="3EBE87FC" w:rsidR="00855DDC" w:rsidRPr="00855DDC" w:rsidRDefault="00855DDC" w:rsidP="00855DDC">
            <w:pPr>
              <w:rPr>
                <w:rFonts w:eastAsia="Arial Unicode MS"/>
                <w:b/>
                <w:lang w:val="sr-Cyrl-RS"/>
              </w:rPr>
            </w:pPr>
            <w:r>
              <w:rPr>
                <w:rFonts w:eastAsia="Arial Unicode MS"/>
                <w:b/>
                <w:lang w:val="sr-Cyrl-RS"/>
              </w:rPr>
              <w:t>ПОСЛОВНИ КАПАЦИТЕТ:</w:t>
            </w:r>
          </w:p>
          <w:p w14:paraId="61068BD2" w14:textId="77A6C0F3" w:rsidR="00855DDC" w:rsidRPr="00F2659B" w:rsidRDefault="00855DDC" w:rsidP="00855DDC">
            <w:pPr>
              <w:rPr>
                <w:rFonts w:eastAsia="Arial Unicode MS"/>
                <w:b/>
              </w:rPr>
            </w:pPr>
            <w:r w:rsidRPr="00855DDC">
              <w:rPr>
                <w:rFonts w:eastAsia="Arial Unicode MS"/>
                <w:b/>
              </w:rPr>
              <w:t>Понуђач располаже неопходним пословним капацитетом ако  испуњава следеће услове:</w:t>
            </w:r>
          </w:p>
          <w:p w14:paraId="532ECFA1" w14:textId="77777777" w:rsidR="00855DDC" w:rsidRPr="00855DDC" w:rsidRDefault="00855DDC" w:rsidP="00855DDC">
            <w:pPr>
              <w:rPr>
                <w:rFonts w:eastAsia="Arial Unicode MS"/>
                <w:b/>
              </w:rPr>
            </w:pPr>
            <w:r w:rsidRPr="00855DDC">
              <w:rPr>
                <w:rFonts w:eastAsia="Arial Unicode MS"/>
                <w:b/>
              </w:rPr>
              <w:t xml:space="preserve">Услов 1. </w:t>
            </w:r>
          </w:p>
          <w:p w14:paraId="451AD6F9" w14:textId="29B30C37" w:rsidR="00855DDC" w:rsidRPr="00855DDC" w:rsidRDefault="00855DDC" w:rsidP="00855DDC">
            <w:pPr>
              <w:rPr>
                <w:rFonts w:eastAsia="Arial Unicode MS"/>
                <w:lang w:val="sr-Cyrl-RS"/>
              </w:rPr>
            </w:pPr>
            <w:r w:rsidRPr="00855DDC">
              <w:rPr>
                <w:rFonts w:eastAsia="Arial Unicode MS"/>
                <w:bCs/>
                <w:lang w:val="sr-Cyrl-RS"/>
              </w:rPr>
              <w:t>Да понуђач примењује систем менаџмента</w:t>
            </w:r>
            <w:r w:rsidRPr="00855DDC">
              <w:rPr>
                <w:rFonts w:eastAsia="Arial Unicode MS"/>
              </w:rPr>
              <w:t>, у области пружања услуга заштите од пожара, према захтевима стандарда</w:t>
            </w:r>
            <w:r w:rsidRPr="00855DDC">
              <w:rPr>
                <w:rFonts w:eastAsia="Arial Unicode MS"/>
                <w:lang w:val="sr-Cyrl-RS"/>
              </w:rPr>
              <w:t>:</w:t>
            </w:r>
          </w:p>
          <w:p w14:paraId="31B5D531" w14:textId="77777777" w:rsidR="00855DDC" w:rsidRPr="00855DDC" w:rsidRDefault="00855DDC" w:rsidP="00855DDC">
            <w:pPr>
              <w:numPr>
                <w:ilvl w:val="0"/>
                <w:numId w:val="35"/>
              </w:numPr>
              <w:rPr>
                <w:rFonts w:eastAsia="Arial Unicode MS"/>
              </w:rPr>
            </w:pPr>
            <w:r w:rsidRPr="00855DDC">
              <w:rPr>
                <w:rFonts w:eastAsia="Arial Unicode MS"/>
                <w:lang w:val="sr-Latn-RS"/>
              </w:rPr>
              <w:t xml:space="preserve">ISO </w:t>
            </w:r>
            <w:r w:rsidRPr="00855DDC">
              <w:rPr>
                <w:rFonts w:eastAsia="Arial Unicode MS"/>
              </w:rPr>
              <w:t>9001 за област сертификације</w:t>
            </w:r>
            <w:r w:rsidRPr="00855DDC">
              <w:rPr>
                <w:rFonts w:eastAsia="Arial Unicode MS"/>
                <w:lang w:val="sr-Cyrl-RS"/>
              </w:rPr>
              <w:t>:</w:t>
            </w:r>
            <w:r w:rsidRPr="00855DDC">
              <w:rPr>
                <w:rFonts w:eastAsia="Arial Unicode MS"/>
              </w:rPr>
              <w:t xml:space="preserve"> пројектовање, уградња, сервисирање и испитивање система и опреме заштите од пожара и сигнално-комуникационих система, </w:t>
            </w:r>
          </w:p>
          <w:p w14:paraId="27C07E43" w14:textId="77777777" w:rsidR="00855DDC" w:rsidRPr="00855DDC" w:rsidRDefault="00855DDC" w:rsidP="00855DDC">
            <w:pPr>
              <w:numPr>
                <w:ilvl w:val="0"/>
                <w:numId w:val="35"/>
              </w:numPr>
              <w:rPr>
                <w:rFonts w:eastAsia="Arial Unicode MS"/>
              </w:rPr>
            </w:pPr>
            <w:r w:rsidRPr="00855DDC">
              <w:rPr>
                <w:rFonts w:eastAsia="Arial Unicode MS"/>
              </w:rPr>
              <w:t>SRPS ISO 14001 за област сертификације</w:t>
            </w:r>
            <w:r w:rsidRPr="00855DDC">
              <w:rPr>
                <w:rFonts w:eastAsia="Arial Unicode MS"/>
                <w:lang w:val="sr-Cyrl-RS"/>
              </w:rPr>
              <w:t>;</w:t>
            </w:r>
            <w:r w:rsidRPr="00855DDC">
              <w:rPr>
                <w:rFonts w:eastAsia="Arial Unicode MS"/>
              </w:rPr>
              <w:t xml:space="preserve"> пројектовање, уградња, сервисирање и испитивање система и опреме заштите од пожара и сигнално-комуникационих система</w:t>
            </w:r>
            <w:r w:rsidRPr="00855DDC">
              <w:rPr>
                <w:rFonts w:eastAsia="Arial Unicode MS"/>
                <w:lang w:val="sr-Cyrl-RS"/>
              </w:rPr>
              <w:t>;</w:t>
            </w:r>
          </w:p>
          <w:p w14:paraId="1EB8926E" w14:textId="77777777" w:rsidR="00855DDC" w:rsidRPr="00855DDC" w:rsidRDefault="00855DDC" w:rsidP="00855DDC">
            <w:pPr>
              <w:numPr>
                <w:ilvl w:val="0"/>
                <w:numId w:val="35"/>
              </w:numPr>
              <w:rPr>
                <w:rFonts w:eastAsia="Arial Unicode MS"/>
              </w:rPr>
            </w:pPr>
            <w:r w:rsidRPr="00855DDC">
              <w:rPr>
                <w:rFonts w:eastAsia="Arial Unicode MS"/>
              </w:rPr>
              <w:t>ISО 20000-1 за област сертификације – системи техничке заштите</w:t>
            </w:r>
            <w:r w:rsidRPr="00855DDC">
              <w:rPr>
                <w:rFonts w:eastAsia="Arial Unicode MS"/>
                <w:lang w:val="sr-Cyrl-RS"/>
              </w:rPr>
              <w:t>;</w:t>
            </w:r>
          </w:p>
          <w:p w14:paraId="29D64161" w14:textId="77777777" w:rsidR="00855DDC" w:rsidRPr="00855DDC" w:rsidRDefault="00855DDC" w:rsidP="00855DDC">
            <w:pPr>
              <w:numPr>
                <w:ilvl w:val="0"/>
                <w:numId w:val="35"/>
              </w:numPr>
              <w:rPr>
                <w:rFonts w:eastAsia="Arial Unicode MS"/>
              </w:rPr>
            </w:pPr>
            <w:r w:rsidRPr="00855DDC">
              <w:rPr>
                <w:rFonts w:eastAsia="Arial Unicode MS"/>
                <w:lang w:val="sr-Latn-RS"/>
              </w:rPr>
              <w:t xml:space="preserve">OHSAS 18001 </w:t>
            </w:r>
            <w:r w:rsidRPr="00855DDC">
              <w:rPr>
                <w:rFonts w:eastAsia="Arial Unicode MS"/>
                <w:lang w:val="sr-Cyrl-RS"/>
              </w:rPr>
              <w:t>за област сертификације – системи техничке заштите</w:t>
            </w:r>
            <w:r w:rsidRPr="00855DDC">
              <w:rPr>
                <w:rFonts w:eastAsia="Arial Unicode MS"/>
                <w:lang w:val="sr-Latn-RS"/>
              </w:rPr>
              <w:t>;</w:t>
            </w:r>
          </w:p>
          <w:p w14:paraId="1B9701A7" w14:textId="77777777" w:rsidR="00855DDC" w:rsidRPr="00855DDC" w:rsidRDefault="00855DDC" w:rsidP="00855DDC">
            <w:pPr>
              <w:numPr>
                <w:ilvl w:val="0"/>
                <w:numId w:val="35"/>
              </w:numPr>
              <w:rPr>
                <w:rFonts w:eastAsia="Arial Unicode MS"/>
              </w:rPr>
            </w:pPr>
            <w:r w:rsidRPr="00855DDC">
              <w:rPr>
                <w:rFonts w:eastAsia="Arial Unicode MS"/>
              </w:rPr>
              <w:t>ISO 27001 за област сертификације</w:t>
            </w:r>
            <w:r w:rsidRPr="00855DDC">
              <w:rPr>
                <w:rFonts w:eastAsia="Arial Unicode MS"/>
                <w:lang w:val="sr-Cyrl-RS"/>
              </w:rPr>
              <w:t>:</w:t>
            </w:r>
            <w:r w:rsidRPr="00855DDC">
              <w:rPr>
                <w:rFonts w:eastAsia="Arial Unicode MS"/>
              </w:rPr>
              <w:t xml:space="preserve"> пројектовање, уградња, сервисирање и испитивање система и опреме заштите од пожара и сигнално-комуникационих система.</w:t>
            </w:r>
          </w:p>
          <w:p w14:paraId="0B272E3A" w14:textId="799429AB" w:rsidR="00855DDC" w:rsidRPr="00497EA8" w:rsidRDefault="00855DDC" w:rsidP="00855DDC">
            <w:pPr>
              <w:numPr>
                <w:ilvl w:val="0"/>
                <w:numId w:val="35"/>
              </w:numPr>
              <w:rPr>
                <w:rFonts w:eastAsia="Arial Unicode MS"/>
              </w:rPr>
            </w:pPr>
            <w:r w:rsidRPr="00855DDC">
              <w:rPr>
                <w:rFonts w:eastAsia="Arial Unicode MS"/>
              </w:rPr>
              <w:t xml:space="preserve">SRPS A.L2.002:2015 или одговарајући </w:t>
            </w:r>
            <w:r w:rsidRPr="00855DDC">
              <w:rPr>
                <w:rFonts w:eastAsia="Arial Unicode MS"/>
                <w:lang w:val="sr-Cyrl-RS"/>
              </w:rPr>
              <w:t>– сертификат за физичку заштиту објекта.</w:t>
            </w:r>
          </w:p>
          <w:p w14:paraId="440F7E21" w14:textId="48B66A6F" w:rsidR="00497EA8" w:rsidRDefault="00497EA8" w:rsidP="00497EA8">
            <w:pPr>
              <w:rPr>
                <w:rFonts w:eastAsia="Arial Unicode MS"/>
                <w:lang w:val="sr-Cyrl-RS"/>
              </w:rPr>
            </w:pPr>
          </w:p>
          <w:p w14:paraId="191DF9E5" w14:textId="77777777" w:rsidR="00497EA8" w:rsidRPr="00855DDC" w:rsidRDefault="00497EA8" w:rsidP="00497EA8">
            <w:pPr>
              <w:rPr>
                <w:rFonts w:eastAsia="Arial Unicode MS"/>
              </w:rPr>
            </w:pPr>
          </w:p>
          <w:p w14:paraId="79251047" w14:textId="33EC4FA8" w:rsidR="00855DDC" w:rsidRPr="00855DDC" w:rsidRDefault="00F2659B" w:rsidP="00855DDC">
            <w:pPr>
              <w:rPr>
                <w:rFonts w:eastAsia="Arial Unicode MS"/>
                <w:b/>
              </w:rPr>
            </w:pPr>
            <w:r>
              <w:rPr>
                <w:rFonts w:eastAsia="Arial Unicode MS"/>
                <w:b/>
              </w:rPr>
              <w:lastRenderedPageBreak/>
              <w:t>Доказ:</w:t>
            </w:r>
          </w:p>
          <w:p w14:paraId="5F5515D9" w14:textId="1C486709" w:rsidR="00855DDC" w:rsidRPr="00855DDC" w:rsidRDefault="00855DDC" w:rsidP="00855DDC">
            <w:pPr>
              <w:rPr>
                <w:rFonts w:eastAsia="Arial Unicode MS"/>
                <w:lang w:val="sr-Cyrl-RS"/>
              </w:rPr>
            </w:pPr>
            <w:r w:rsidRPr="00855DDC">
              <w:rPr>
                <w:rFonts w:eastAsia="Arial Unicode MS"/>
              </w:rPr>
              <w:t xml:space="preserve">Копије важећих </w:t>
            </w:r>
            <w:r w:rsidRPr="00855DDC">
              <w:rPr>
                <w:rFonts w:eastAsia="Arial Unicode MS"/>
                <w:lang w:val="sr-Cyrl-RS"/>
              </w:rPr>
              <w:t xml:space="preserve">(на дан отварања понуда) </w:t>
            </w:r>
            <w:r w:rsidRPr="00855DDC">
              <w:rPr>
                <w:rFonts w:eastAsia="Arial Unicode MS"/>
              </w:rPr>
              <w:t xml:space="preserve">Сертификата </w:t>
            </w:r>
            <w:r w:rsidRPr="00855DDC">
              <w:rPr>
                <w:rFonts w:eastAsia="Arial Unicode MS"/>
                <w:lang w:val="sr-Cyrl-RS"/>
              </w:rPr>
              <w:t xml:space="preserve">- </w:t>
            </w:r>
            <w:r w:rsidRPr="00855DDC">
              <w:rPr>
                <w:rFonts w:eastAsia="Arial Unicode MS"/>
                <w:b/>
                <w:lang w:val="sr-Cyrl-RS"/>
              </w:rPr>
              <w:t>Сертификат</w:t>
            </w:r>
            <w:r w:rsidRPr="00855DDC">
              <w:rPr>
                <w:rFonts w:eastAsia="Arial Unicode MS"/>
                <w:lang w:val="sr-Cyrl-RS"/>
              </w:rPr>
              <w:t xml:space="preserve"> мора бити издат од стране сертификационог тела које акредитовано за сертификацију у предметним областима.</w:t>
            </w:r>
          </w:p>
          <w:p w14:paraId="5E34146D" w14:textId="77777777" w:rsidR="00855DDC" w:rsidRPr="00855DDC" w:rsidRDefault="00855DDC" w:rsidP="00855DDC">
            <w:pPr>
              <w:rPr>
                <w:rFonts w:eastAsia="Arial Unicode MS"/>
                <w:b/>
                <w:lang w:val="sr-Cyrl-RS"/>
              </w:rPr>
            </w:pPr>
            <w:r w:rsidRPr="00855DDC">
              <w:rPr>
                <w:rFonts w:eastAsia="Arial Unicode MS"/>
                <w:b/>
                <w:lang w:val="sr-Cyrl-RS"/>
              </w:rPr>
              <w:t>Услов 2.</w:t>
            </w:r>
          </w:p>
          <w:p w14:paraId="0F007756" w14:textId="77777777" w:rsidR="00855DDC" w:rsidRPr="00855DDC" w:rsidRDefault="00855DDC" w:rsidP="00855DDC">
            <w:pPr>
              <w:rPr>
                <w:rFonts w:eastAsia="Arial Unicode MS"/>
                <w:b/>
                <w:lang w:val="sr-Cyrl-RS"/>
              </w:rPr>
            </w:pPr>
            <w:r w:rsidRPr="00855DDC">
              <w:rPr>
                <w:rFonts w:eastAsia="Arial Unicode MS"/>
                <w:lang w:val="sr-Cyrl-RS"/>
              </w:rPr>
              <w:t xml:space="preserve">Понуђач мора поседовати </w:t>
            </w:r>
            <w:r w:rsidRPr="00855DDC">
              <w:rPr>
                <w:rFonts w:eastAsia="Arial Unicode MS"/>
                <w:b/>
                <w:u w:val="single"/>
                <w:lang w:val="sr-Cyrl-RS"/>
              </w:rPr>
              <w:t>Акредитацију</w:t>
            </w:r>
            <w:r w:rsidRPr="00855DDC">
              <w:rPr>
                <w:rFonts w:eastAsia="Arial Unicode MS"/>
                <w:lang w:val="sr-Cyrl-RS"/>
              </w:rPr>
              <w:t xml:space="preserve">  или да се налази у поступку акредитације за вршење доле наведених послова оцењивања усаглашености, у складу са Правилником о посебним условима које морају испуњавати правна лица која добијају овлашћење за обављање послова контролисања инсталација и уређаја за гашење пожара и инсталација посебних система (Сл. </w:t>
            </w:r>
            <w:r w:rsidRPr="00855DDC">
              <w:rPr>
                <w:rFonts w:eastAsia="Arial Unicode MS"/>
                <w:lang w:val="en-GB"/>
              </w:rPr>
              <w:t>Гласник РС бр. 52/2015 и 59/2016)</w:t>
            </w:r>
            <w:r w:rsidRPr="00855DDC">
              <w:rPr>
                <w:rFonts w:eastAsia="Arial Unicode MS"/>
                <w:lang w:val="sr-Cyrl-RS"/>
              </w:rPr>
              <w:t>:</w:t>
            </w:r>
          </w:p>
          <w:p w14:paraId="1FEEDAA3" w14:textId="77777777" w:rsidR="00855DDC" w:rsidRPr="00855DDC" w:rsidRDefault="00855DDC" w:rsidP="00855DDC">
            <w:pPr>
              <w:numPr>
                <w:ilvl w:val="0"/>
                <w:numId w:val="36"/>
              </w:numPr>
              <w:rPr>
                <w:rFonts w:eastAsia="Arial Unicode MS"/>
              </w:rPr>
            </w:pPr>
            <w:r w:rsidRPr="00855DDC">
              <w:rPr>
                <w:rFonts w:eastAsia="Arial Unicode MS"/>
                <w:lang w:val="sr-Cyrl-RS"/>
              </w:rPr>
              <w:t>Инсталација и уређаја за аутоматско откривање и дојаву пожара</w:t>
            </w:r>
          </w:p>
          <w:p w14:paraId="29466221" w14:textId="77777777" w:rsidR="00855DDC" w:rsidRPr="00855DDC" w:rsidRDefault="00855DDC" w:rsidP="00855DDC">
            <w:pPr>
              <w:numPr>
                <w:ilvl w:val="0"/>
                <w:numId w:val="36"/>
              </w:numPr>
              <w:rPr>
                <w:rFonts w:eastAsia="Arial Unicode MS"/>
              </w:rPr>
            </w:pPr>
            <w:r w:rsidRPr="00855DDC">
              <w:rPr>
                <w:rFonts w:eastAsia="Arial Unicode MS"/>
                <w:lang w:val="sr-Cyrl-RS"/>
              </w:rPr>
              <w:t>Инсталација и уређаја за гашење пожара</w:t>
            </w:r>
          </w:p>
          <w:p w14:paraId="0C2F4756" w14:textId="77777777" w:rsidR="00855DDC" w:rsidRPr="00855DDC" w:rsidRDefault="00855DDC" w:rsidP="00855DDC">
            <w:pPr>
              <w:numPr>
                <w:ilvl w:val="0"/>
                <w:numId w:val="36"/>
              </w:numPr>
              <w:rPr>
                <w:rFonts w:eastAsia="Arial Unicode MS"/>
              </w:rPr>
            </w:pPr>
            <w:r w:rsidRPr="00855DDC">
              <w:rPr>
                <w:rFonts w:eastAsia="Arial Unicode MS"/>
                <w:lang w:val="sr-Cyrl-RS"/>
              </w:rPr>
              <w:t>Инсталација и уређаја за детекцију експлозивних и запаљивих гасова</w:t>
            </w:r>
          </w:p>
          <w:p w14:paraId="0CD05C54" w14:textId="77777777" w:rsidR="00855DDC" w:rsidRPr="00855DDC" w:rsidRDefault="00855DDC" w:rsidP="00855DDC">
            <w:pPr>
              <w:numPr>
                <w:ilvl w:val="0"/>
                <w:numId w:val="36"/>
              </w:numPr>
              <w:rPr>
                <w:rFonts w:eastAsia="Arial Unicode MS"/>
              </w:rPr>
            </w:pPr>
            <w:r w:rsidRPr="00855DDC">
              <w:rPr>
                <w:rFonts w:eastAsia="Arial Unicode MS"/>
                <w:lang w:val="sr-Cyrl-RS"/>
              </w:rPr>
              <w:t>Инсталација и уређаја за одвођење дима и топлоте</w:t>
            </w:r>
          </w:p>
          <w:p w14:paraId="3072AAD4" w14:textId="77777777" w:rsidR="00855DDC" w:rsidRPr="00855DDC" w:rsidRDefault="00855DDC" w:rsidP="00855DDC">
            <w:pPr>
              <w:numPr>
                <w:ilvl w:val="0"/>
                <w:numId w:val="36"/>
              </w:numPr>
              <w:rPr>
                <w:rFonts w:eastAsia="Arial Unicode MS"/>
              </w:rPr>
            </w:pPr>
            <w:r w:rsidRPr="00855DDC">
              <w:rPr>
                <w:rFonts w:eastAsia="Arial Unicode MS"/>
                <w:lang w:val="sr-Cyrl-RS"/>
              </w:rPr>
              <w:t>Инсталација и уређаја у зонама опасности од експлозија</w:t>
            </w:r>
          </w:p>
          <w:p w14:paraId="1FC85599" w14:textId="77777777" w:rsidR="00855DDC" w:rsidRPr="00855DDC" w:rsidRDefault="00855DDC" w:rsidP="00855DDC">
            <w:pPr>
              <w:rPr>
                <w:rFonts w:eastAsia="Arial Unicode MS"/>
                <w:b/>
                <w:lang w:val="sr-Cyrl-RS"/>
              </w:rPr>
            </w:pPr>
          </w:p>
          <w:p w14:paraId="63888B59" w14:textId="77777777" w:rsidR="00855DDC" w:rsidRPr="00855DDC" w:rsidRDefault="00855DDC" w:rsidP="00855DDC">
            <w:pPr>
              <w:rPr>
                <w:rFonts w:eastAsia="Arial Unicode MS"/>
                <w:lang w:val="sr-Cyrl-RS"/>
              </w:rPr>
            </w:pPr>
            <w:r w:rsidRPr="00855DDC">
              <w:rPr>
                <w:rFonts w:eastAsia="Arial Unicode MS"/>
                <w:b/>
                <w:lang w:val="sr-Cyrl-RS"/>
              </w:rPr>
              <w:t>Услов 3</w:t>
            </w:r>
            <w:r w:rsidRPr="00855DDC">
              <w:rPr>
                <w:rFonts w:eastAsia="Arial Unicode MS"/>
                <w:lang w:val="sr-Cyrl-RS"/>
              </w:rPr>
              <w:t>.</w:t>
            </w:r>
          </w:p>
          <w:p w14:paraId="0856BB17" w14:textId="7F3455D9" w:rsidR="00855DDC" w:rsidRPr="00855DDC" w:rsidRDefault="005C31B6" w:rsidP="00855DDC">
            <w:pPr>
              <w:rPr>
                <w:rFonts w:eastAsia="Arial Unicode MS"/>
                <w:lang w:val="sr-Cyrl-RS"/>
              </w:rPr>
            </w:pPr>
            <w:r>
              <w:rPr>
                <w:rFonts w:eastAsia="Arial Unicode MS"/>
                <w:lang w:val="sr-Cyrl-RS"/>
              </w:rPr>
              <w:t xml:space="preserve">Да је Понуђач овлашћен за обављање </w:t>
            </w:r>
            <w:r w:rsidR="00855DDC" w:rsidRPr="00855DDC">
              <w:rPr>
                <w:rFonts w:eastAsia="Arial Unicode MS"/>
                <w:lang w:val="sr-Cyrl-RS"/>
              </w:rPr>
              <w:t>послова контролисања:</w:t>
            </w:r>
          </w:p>
          <w:p w14:paraId="5EA4F1B0" w14:textId="7192BE59" w:rsidR="005C31B6" w:rsidRDefault="005C31B6" w:rsidP="00855DDC">
            <w:pPr>
              <w:rPr>
                <w:rFonts w:eastAsia="Arial Unicode MS"/>
                <w:lang w:val="sr-Cyrl-RS"/>
              </w:rPr>
            </w:pPr>
            <w:r>
              <w:rPr>
                <w:rFonts w:eastAsia="Arial Unicode MS"/>
                <w:lang w:val="sr-Cyrl-RS"/>
              </w:rPr>
              <w:t>И</w:t>
            </w:r>
            <w:r w:rsidRPr="005C31B6">
              <w:rPr>
                <w:rFonts w:eastAsia="Arial Unicode MS"/>
                <w:lang w:val="sr-Cyrl-RS"/>
              </w:rPr>
              <w:t>нсталација и уређаја за аутоматско откривање и дојаву пожара, гашење пожара, детекцију експлозивних и запаљивих гасова, одвођење дима и топлоте и инсталација и уређаја у зонама опасности од експлозије.</w:t>
            </w:r>
          </w:p>
          <w:p w14:paraId="009DA5CF" w14:textId="77777777" w:rsidR="005C31B6" w:rsidRDefault="005C31B6" w:rsidP="00855DDC">
            <w:pPr>
              <w:rPr>
                <w:rFonts w:eastAsia="Arial Unicode MS"/>
                <w:lang w:val="sr-Cyrl-RS"/>
              </w:rPr>
            </w:pPr>
          </w:p>
          <w:p w14:paraId="08F9E04C" w14:textId="5E47B954" w:rsidR="00855DDC" w:rsidRPr="00855DDC" w:rsidRDefault="00855DDC" w:rsidP="00855DDC">
            <w:pPr>
              <w:rPr>
                <w:rFonts w:eastAsia="Arial Unicode MS"/>
                <w:lang w:val="sr-Cyrl-RS"/>
              </w:rPr>
            </w:pPr>
            <w:r w:rsidRPr="00855DDC">
              <w:rPr>
                <w:rFonts w:eastAsia="Arial Unicode MS"/>
                <w:b/>
                <w:u w:val="single"/>
                <w:lang w:val="sr-Cyrl-RS"/>
              </w:rPr>
              <w:t>Докази</w:t>
            </w:r>
            <w:r w:rsidRPr="00855DDC">
              <w:rPr>
                <w:rFonts w:eastAsia="Arial Unicode MS"/>
                <w:lang w:val="sr-Cyrl-RS"/>
              </w:rPr>
              <w:t xml:space="preserve">: </w:t>
            </w:r>
          </w:p>
          <w:p w14:paraId="2CCE3889" w14:textId="2C6EFE72" w:rsidR="00855DDC" w:rsidRPr="00855DDC" w:rsidRDefault="00F2659B" w:rsidP="00855DDC">
            <w:pPr>
              <w:rPr>
                <w:rFonts w:eastAsia="Arial Unicode MS"/>
                <w:lang w:val="sr-Cyrl-RS"/>
              </w:rPr>
            </w:pPr>
            <w:r>
              <w:rPr>
                <w:rFonts w:eastAsia="Arial Unicode MS"/>
                <w:lang w:val="sr-Cyrl-RS"/>
              </w:rPr>
              <w:t>-</w:t>
            </w:r>
            <w:r w:rsidR="00855DDC" w:rsidRPr="00855DDC">
              <w:rPr>
                <w:rFonts w:eastAsia="Arial Unicode MS"/>
                <w:lang w:val="sr-Cyrl-RS"/>
              </w:rPr>
              <w:t xml:space="preserve">Акредитација или одговарајући </w:t>
            </w:r>
            <w:r w:rsidR="00855DDC" w:rsidRPr="00855DDC">
              <w:rPr>
                <w:rFonts w:eastAsia="Arial Unicode MS"/>
              </w:rPr>
              <w:t xml:space="preserve">доказ да је понуђач поднео захтев </w:t>
            </w:r>
            <w:r w:rsidR="00855DDC" w:rsidRPr="00855DDC">
              <w:rPr>
                <w:rFonts w:eastAsia="Arial Unicode MS"/>
                <w:lang w:val="sr-Cyrl-RS"/>
              </w:rPr>
              <w:t xml:space="preserve">за акредитацију </w:t>
            </w:r>
            <w:r w:rsidR="00855DDC" w:rsidRPr="00855DDC">
              <w:rPr>
                <w:rFonts w:eastAsia="Arial Unicode MS"/>
              </w:rPr>
              <w:t>Акредитационом телу Србије (АТС)</w:t>
            </w:r>
            <w:r w:rsidR="00855DDC" w:rsidRPr="00855DDC">
              <w:rPr>
                <w:rFonts w:eastAsia="Arial Unicode MS"/>
                <w:lang w:val="sr-Cyrl-RS"/>
              </w:rPr>
              <w:t>;</w:t>
            </w:r>
          </w:p>
          <w:p w14:paraId="48085DDE" w14:textId="3518011C" w:rsidR="00855DDC" w:rsidRPr="00F2659B" w:rsidRDefault="005C31B6" w:rsidP="001F289F">
            <w:pPr>
              <w:rPr>
                <w:rFonts w:eastAsia="Arial Unicode MS"/>
                <w:lang w:val="sr-Cyrl-RS"/>
              </w:rPr>
            </w:pPr>
            <w:r>
              <w:rPr>
                <w:rFonts w:eastAsia="Arial Unicode MS"/>
                <w:lang w:val="sr-Cyrl-RS"/>
              </w:rPr>
              <w:t>-</w:t>
            </w:r>
            <w:r w:rsidR="00855DDC" w:rsidRPr="00855DDC">
              <w:rPr>
                <w:rFonts w:eastAsia="Arial Unicode MS"/>
                <w:lang w:val="sr-Cyrl-RS"/>
              </w:rPr>
              <w:t>Потврда Акредитационог тела Србије да је понуђач поднео пријаву са потребном документацијом</w:t>
            </w:r>
            <w:r>
              <w:rPr>
                <w:rFonts w:eastAsia="Arial Unicode MS"/>
                <w:lang w:val="sr-Cyrl-RS"/>
              </w:rPr>
              <w:t xml:space="preserve"> за обављањ</w:t>
            </w:r>
            <w:r w:rsidR="00855DDC" w:rsidRPr="00855DDC">
              <w:rPr>
                <w:rFonts w:eastAsia="Arial Unicode MS"/>
                <w:lang w:val="sr-Cyrl-RS"/>
              </w:rPr>
              <w:t>е послова контролисања: инсталација и уређаја за аутоматско откривање и дојаву пожара, гашење пожара, детекцију експлозивних и запаљивих гасова, одвођење дима и топлоте и инсталација и уређаја у зонама опасности од експлозије.</w:t>
            </w:r>
          </w:p>
        </w:tc>
      </w:tr>
      <w:tr w:rsidR="00F2659B" w:rsidRPr="001F289F" w14:paraId="61617B21" w14:textId="77777777" w:rsidTr="00F2659B">
        <w:trPr>
          <w:trHeight w:val="58"/>
          <w:jc w:val="center"/>
        </w:trPr>
        <w:tc>
          <w:tcPr>
            <w:tcW w:w="810" w:type="dxa"/>
            <w:vAlign w:val="center"/>
          </w:tcPr>
          <w:p w14:paraId="46BDA1D9" w14:textId="4B522662" w:rsidR="00F2659B" w:rsidRDefault="00F2659B" w:rsidP="006746BD">
            <w:pPr>
              <w:spacing w:before="0"/>
              <w:jc w:val="center"/>
              <w:rPr>
                <w:rFonts w:cs="Arial"/>
                <w:lang w:val="sr-Cyrl-RS" w:eastAsia="zh-CN"/>
              </w:rPr>
            </w:pPr>
            <w:r>
              <w:rPr>
                <w:rFonts w:cs="Arial"/>
                <w:lang w:val="sr-Cyrl-RS" w:eastAsia="zh-CN"/>
              </w:rPr>
              <w:lastRenderedPageBreak/>
              <w:t>8.</w:t>
            </w:r>
          </w:p>
        </w:tc>
        <w:tc>
          <w:tcPr>
            <w:tcW w:w="8370" w:type="dxa"/>
          </w:tcPr>
          <w:p w14:paraId="1831AFB7" w14:textId="77777777" w:rsidR="00F2659B" w:rsidRPr="001F289F" w:rsidRDefault="00F2659B" w:rsidP="00F2659B">
            <w:pPr>
              <w:spacing w:before="0"/>
              <w:jc w:val="left"/>
              <w:rPr>
                <w:rFonts w:eastAsia="SimSun" w:cs="Arial"/>
                <w:b/>
                <w:iCs/>
                <w:kern w:val="1"/>
                <w:lang w:val="sr-Latn-RS" w:eastAsia="ar-SA"/>
              </w:rPr>
            </w:pPr>
            <w:r w:rsidRPr="001F289F">
              <w:rPr>
                <w:rFonts w:eastAsia="SimSun" w:cs="Arial"/>
                <w:b/>
                <w:iCs/>
                <w:kern w:val="1"/>
                <w:lang w:val="sr-Cyrl-CS" w:eastAsia="ar-SA"/>
              </w:rPr>
              <w:t>КАДРОВСКИ КАПАЦИТЕТ</w:t>
            </w:r>
          </w:p>
          <w:p w14:paraId="452EC1A4" w14:textId="77777777" w:rsidR="00F2659B" w:rsidRPr="001F289F" w:rsidRDefault="00F2659B" w:rsidP="00F2659B">
            <w:pPr>
              <w:spacing w:before="0"/>
              <w:rPr>
                <w:rFonts w:eastAsia="SimSun" w:cs="Arial"/>
                <w:iCs/>
                <w:kern w:val="1"/>
                <w:lang w:val="sr-Latn-RS" w:eastAsia="ar-SA"/>
              </w:rPr>
            </w:pPr>
          </w:p>
          <w:p w14:paraId="2DC79954" w14:textId="77777777" w:rsidR="00F2659B" w:rsidRPr="001F289F" w:rsidRDefault="00F2659B" w:rsidP="00F2659B">
            <w:pPr>
              <w:spacing w:before="0"/>
              <w:rPr>
                <w:rFonts w:eastAsia="SimSun" w:cs="Arial"/>
                <w:iCs/>
                <w:kern w:val="1"/>
                <w:lang w:val="sr-Cyrl-CS" w:eastAsia="ar-SA"/>
              </w:rPr>
            </w:pPr>
            <w:r w:rsidRPr="001F289F">
              <w:rPr>
                <w:rFonts w:eastAsia="SimSun" w:cs="Arial"/>
                <w:iCs/>
                <w:kern w:val="1"/>
                <w:lang w:val="sr-Cyrl-CS" w:eastAsia="ar-SA"/>
              </w:rPr>
              <w:t xml:space="preserve">Понуђач  располаже  довољним  кадровским  капацитетом  уколико  има запослена на неодређено и/или одређено време или радно ангажована (сходно члану 197-202. Закона о раду), следећа лица: </w:t>
            </w:r>
          </w:p>
          <w:p w14:paraId="5D5202CE" w14:textId="77777777" w:rsidR="00F2659B" w:rsidRPr="001F289F" w:rsidRDefault="00F2659B" w:rsidP="00F2659B">
            <w:pPr>
              <w:spacing w:before="0"/>
              <w:rPr>
                <w:rFonts w:eastAsia="SimSun" w:cs="Arial"/>
                <w:iCs/>
                <w:kern w:val="1"/>
                <w:lang w:val="sr-Cyrl-CS" w:eastAsia="ar-SA"/>
              </w:rPr>
            </w:pPr>
          </w:p>
          <w:p w14:paraId="2E428A21" w14:textId="77777777" w:rsidR="00F2659B" w:rsidRPr="001F289F" w:rsidRDefault="00F2659B" w:rsidP="00F2659B">
            <w:pPr>
              <w:suppressAutoHyphens/>
              <w:spacing w:before="0" w:line="100" w:lineRule="atLeast"/>
              <w:contextualSpacing/>
              <w:rPr>
                <w:rFonts w:eastAsia="SimSun" w:cs="Arial"/>
                <w:iCs/>
                <w:kern w:val="1"/>
                <w:lang w:val="sr-Cyrl-CS" w:eastAsia="ar-SA"/>
              </w:rPr>
            </w:pPr>
            <w:r w:rsidRPr="001F289F">
              <w:rPr>
                <w:rFonts w:eastAsia="SimSun" w:cs="Arial"/>
                <w:iCs/>
                <w:kern w:val="1"/>
                <w:lang w:val="sr-Cyrl-CS" w:eastAsia="ar-SA"/>
              </w:rPr>
              <w:t>Да понуђач располаже неопходним кадровским капацитетом: Право на учешће има понуђач који има радно ангажована лица на пословима који су у непосредној вези са извршењем предметне јавне набавке (по основу уговора о раду на неодређено и/или одређено време, уговора о радном ангажовању) од којих:</w:t>
            </w:r>
          </w:p>
          <w:p w14:paraId="49B9E00A" w14:textId="77777777" w:rsidR="00F2659B" w:rsidRPr="001F289F" w:rsidRDefault="00F2659B" w:rsidP="00F2659B">
            <w:pPr>
              <w:pStyle w:val="ListParagraph"/>
              <w:numPr>
                <w:ilvl w:val="0"/>
                <w:numId w:val="37"/>
              </w:numPr>
              <w:suppressAutoHyphens/>
              <w:spacing w:before="100" w:beforeAutospacing="1" w:after="160" w:line="100" w:lineRule="atLeast"/>
              <w:rPr>
                <w:rFonts w:ascii="Arial" w:eastAsia="SimSun" w:hAnsi="Arial" w:cs="Arial"/>
                <w:iCs/>
                <w:kern w:val="1"/>
                <w:lang w:val="sr-Cyrl-CS" w:eastAsia="ar-SA"/>
              </w:rPr>
            </w:pPr>
            <w:r w:rsidRPr="001F289F">
              <w:rPr>
                <w:rFonts w:ascii="Arial" w:eastAsia="SimSun" w:hAnsi="Arial" w:cs="Arial"/>
                <w:iCs/>
                <w:kern w:val="1"/>
                <w:lang w:val="sr-Cyrl-CS" w:eastAsia="ar-SA"/>
              </w:rPr>
              <w:t>Минимум 2 (два) инжењера  са лиценцом 353 - (одговорни пројектант телекомуникационих мрежа и система),</w:t>
            </w:r>
          </w:p>
          <w:p w14:paraId="7AD4C77B" w14:textId="77777777" w:rsidR="00F2659B" w:rsidRPr="001F289F" w:rsidRDefault="00F2659B" w:rsidP="00F2659B">
            <w:pPr>
              <w:pStyle w:val="ListParagraph"/>
              <w:numPr>
                <w:ilvl w:val="0"/>
                <w:numId w:val="37"/>
              </w:numPr>
              <w:suppressAutoHyphens/>
              <w:spacing w:before="100" w:beforeAutospacing="1" w:after="160" w:line="100" w:lineRule="atLeast"/>
              <w:rPr>
                <w:rFonts w:ascii="Arial" w:eastAsia="SimSun" w:hAnsi="Arial" w:cs="Arial"/>
                <w:iCs/>
                <w:kern w:val="1"/>
                <w:lang w:val="sr-Cyrl-CS" w:eastAsia="ar-SA"/>
              </w:rPr>
            </w:pPr>
            <w:r w:rsidRPr="001F289F">
              <w:rPr>
                <w:rFonts w:ascii="Arial" w:eastAsia="SimSun" w:hAnsi="Arial" w:cs="Arial"/>
                <w:iCs/>
                <w:kern w:val="1"/>
                <w:lang w:val="sr-Cyrl-CS" w:eastAsia="ar-SA"/>
              </w:rPr>
              <w:lastRenderedPageBreak/>
              <w:t xml:space="preserve">Минимум 2 (два) инжињера  са лиценцом 453 - (одговорни извођач радова телекомуникационих мрежа и система), </w:t>
            </w:r>
          </w:p>
          <w:p w14:paraId="4FF5B072" w14:textId="77777777" w:rsidR="00F2659B" w:rsidRPr="001F289F" w:rsidRDefault="00F2659B" w:rsidP="00F2659B">
            <w:pPr>
              <w:suppressAutoHyphens/>
              <w:spacing w:before="100" w:beforeAutospacing="1" w:after="160" w:line="100" w:lineRule="atLeast"/>
              <w:ind w:left="45"/>
              <w:rPr>
                <w:rFonts w:eastAsia="SimSun" w:cs="Arial"/>
                <w:iCs/>
                <w:kern w:val="1"/>
                <w:lang w:val="sr-Cyrl-CS" w:eastAsia="ar-SA"/>
              </w:rPr>
            </w:pPr>
            <w:r w:rsidRPr="001F289F">
              <w:rPr>
                <w:rFonts w:eastAsia="SimSun" w:cs="Arial"/>
                <w:iCs/>
                <w:kern w:val="1"/>
                <w:lang w:val="sr-Cyrl-CS" w:eastAsia="ar-SA"/>
              </w:rPr>
              <w:t>који заједно поседују лиценце издате од стране МУП РС:</w:t>
            </w:r>
          </w:p>
          <w:p w14:paraId="1F7EDB82" w14:textId="77777777" w:rsidR="00F2659B" w:rsidRPr="001F289F" w:rsidRDefault="00F2659B" w:rsidP="00F2659B">
            <w:pPr>
              <w:pStyle w:val="ListParagraph"/>
              <w:numPr>
                <w:ilvl w:val="0"/>
                <w:numId w:val="38"/>
              </w:numPr>
              <w:suppressAutoHyphens/>
              <w:spacing w:before="0" w:after="160" w:line="252" w:lineRule="auto"/>
              <w:rPr>
                <w:rFonts w:ascii="Arial" w:eastAsia="SimSun" w:hAnsi="Arial" w:cs="Arial"/>
                <w:iCs/>
                <w:kern w:val="1"/>
                <w:lang w:val="sr-Cyrl-CS" w:eastAsia="ar-SA"/>
              </w:rPr>
            </w:pPr>
            <w:r w:rsidRPr="001F289F">
              <w:rPr>
                <w:rFonts w:ascii="Arial" w:eastAsia="SimSun" w:hAnsi="Arial" w:cs="Arial"/>
                <w:iCs/>
                <w:kern w:val="1"/>
                <w:lang w:val="sr-Cyrl-CS" w:eastAsia="ar-SA"/>
              </w:rPr>
              <w:t>лиценцу за пројектовање и извођење стабилних система за гашење пожара- (Б1);</w:t>
            </w:r>
          </w:p>
          <w:p w14:paraId="60B7D8C0" w14:textId="77777777" w:rsidR="00F2659B" w:rsidRPr="001F289F" w:rsidRDefault="00F2659B" w:rsidP="00F2659B">
            <w:pPr>
              <w:pStyle w:val="ListParagraph"/>
              <w:numPr>
                <w:ilvl w:val="0"/>
                <w:numId w:val="38"/>
              </w:numPr>
              <w:suppressAutoHyphens/>
              <w:spacing w:before="0" w:after="160" w:line="252" w:lineRule="auto"/>
              <w:rPr>
                <w:rFonts w:ascii="Arial" w:eastAsia="SimSun" w:hAnsi="Arial" w:cs="Arial"/>
                <w:iCs/>
                <w:kern w:val="1"/>
                <w:lang w:val="sr-Cyrl-CS" w:eastAsia="ar-SA"/>
              </w:rPr>
            </w:pPr>
            <w:r w:rsidRPr="001F289F">
              <w:rPr>
                <w:rFonts w:ascii="Arial" w:eastAsia="SimSun" w:hAnsi="Arial" w:cs="Arial"/>
                <w:iCs/>
                <w:kern w:val="1"/>
                <w:lang w:val="sr-Cyrl-CS" w:eastAsia="ar-SA"/>
              </w:rPr>
              <w:t>лиценцу за пројектовање и извођење стабилних система за дојаву пожара- (Б2);</w:t>
            </w:r>
          </w:p>
          <w:p w14:paraId="08032561" w14:textId="77777777" w:rsidR="00F2659B" w:rsidRPr="001F289F" w:rsidRDefault="00F2659B" w:rsidP="00F2659B">
            <w:pPr>
              <w:pStyle w:val="ListParagraph"/>
              <w:numPr>
                <w:ilvl w:val="0"/>
                <w:numId w:val="38"/>
              </w:numPr>
              <w:suppressAutoHyphens/>
              <w:spacing w:before="0" w:after="160" w:line="252" w:lineRule="auto"/>
              <w:rPr>
                <w:rFonts w:ascii="Arial" w:eastAsia="SimSun" w:hAnsi="Arial" w:cs="Arial"/>
                <w:iCs/>
                <w:kern w:val="1"/>
                <w:lang w:val="sr-Cyrl-CS" w:eastAsia="ar-SA"/>
              </w:rPr>
            </w:pPr>
            <w:r w:rsidRPr="001F289F">
              <w:rPr>
                <w:rFonts w:ascii="Arial" w:eastAsia="SimSun" w:hAnsi="Arial" w:cs="Arial"/>
                <w:iCs/>
                <w:kern w:val="1"/>
                <w:lang w:val="sr-Cyrl-CS" w:eastAsia="ar-SA"/>
              </w:rPr>
              <w:t>лиценцу за израду пројеката стабилних система за детекцију експлозивних гасова и пара и извођење ових система- (Б3);</w:t>
            </w:r>
          </w:p>
          <w:p w14:paraId="7BBDB5BA" w14:textId="77777777" w:rsidR="00F2659B" w:rsidRPr="001F289F" w:rsidRDefault="00F2659B" w:rsidP="00F2659B">
            <w:pPr>
              <w:pStyle w:val="ListParagraph"/>
              <w:numPr>
                <w:ilvl w:val="0"/>
                <w:numId w:val="38"/>
              </w:numPr>
              <w:suppressAutoHyphens/>
              <w:spacing w:before="0" w:after="160" w:line="252" w:lineRule="auto"/>
              <w:rPr>
                <w:rFonts w:ascii="Arial" w:eastAsia="SimSun" w:hAnsi="Arial" w:cs="Arial"/>
                <w:iCs/>
                <w:kern w:val="1"/>
                <w:lang w:val="sr-Cyrl-CS" w:eastAsia="ar-SA"/>
              </w:rPr>
            </w:pPr>
            <w:r w:rsidRPr="001F289F">
              <w:rPr>
                <w:rFonts w:ascii="Arial" w:eastAsia="SimSun" w:hAnsi="Arial" w:cs="Arial"/>
                <w:iCs/>
                <w:kern w:val="1"/>
                <w:lang w:val="sr-Cyrl-CS" w:eastAsia="ar-SA"/>
              </w:rPr>
              <w:t>лиценцу за израду анализа о зонама опасности и одређивање ових зона на местима која су угрожена од настанка експлозивних смеша запаљивих гасова, пара запаљивих течности и експлозивних прашина и експлозивних материја - (Б4);</w:t>
            </w:r>
          </w:p>
          <w:p w14:paraId="37F1A951" w14:textId="77777777" w:rsidR="00F2659B" w:rsidRPr="001F289F" w:rsidRDefault="00F2659B" w:rsidP="00F2659B">
            <w:pPr>
              <w:pStyle w:val="ListParagraph"/>
              <w:numPr>
                <w:ilvl w:val="0"/>
                <w:numId w:val="38"/>
              </w:numPr>
              <w:suppressAutoHyphens/>
              <w:spacing w:before="0" w:after="160" w:line="252" w:lineRule="auto"/>
              <w:rPr>
                <w:rFonts w:ascii="Arial" w:eastAsia="SimSun" w:hAnsi="Arial" w:cs="Arial"/>
                <w:iCs/>
                <w:kern w:val="1"/>
                <w:lang w:val="sr-Cyrl-CS" w:eastAsia="ar-SA"/>
              </w:rPr>
            </w:pPr>
            <w:r w:rsidRPr="001F289F">
              <w:rPr>
                <w:rFonts w:ascii="Arial" w:eastAsia="SimSun" w:hAnsi="Arial" w:cs="Arial"/>
                <w:iCs/>
                <w:kern w:val="1"/>
                <w:lang w:val="sr-Cyrl-CS" w:eastAsia="ar-SA"/>
              </w:rPr>
              <w:t>лиценцу за пројектовање електричних инсталација и уређаја за просторе угрожене експлозивним атмосферама (запаљивим гасовима, парама запаљивих течности и експлозивним прашинама) и извођење ових система - (Б5);</w:t>
            </w:r>
          </w:p>
          <w:p w14:paraId="4CF94EEF" w14:textId="77777777" w:rsidR="00F2659B" w:rsidRPr="001F289F" w:rsidRDefault="00F2659B" w:rsidP="00F2659B">
            <w:pPr>
              <w:pStyle w:val="ListParagraph"/>
              <w:numPr>
                <w:ilvl w:val="0"/>
                <w:numId w:val="38"/>
              </w:numPr>
              <w:suppressAutoHyphens/>
              <w:spacing w:before="0" w:after="160" w:line="252" w:lineRule="auto"/>
              <w:rPr>
                <w:rFonts w:ascii="Arial" w:eastAsia="SimSun" w:hAnsi="Arial" w:cs="Arial"/>
                <w:iCs/>
                <w:kern w:val="1"/>
                <w:lang w:val="sr-Cyrl-CS" w:eastAsia="ar-SA"/>
              </w:rPr>
            </w:pPr>
            <w:r w:rsidRPr="001F289F">
              <w:rPr>
                <w:rFonts w:ascii="Arial" w:eastAsia="SimSun" w:hAnsi="Arial" w:cs="Arial"/>
                <w:iCs/>
                <w:kern w:val="1"/>
                <w:lang w:val="sr-Cyrl-CS" w:eastAsia="ar-SA"/>
              </w:rPr>
              <w:t>лиценцу за пројектовање и извођење система за одвођење дима и топлоте - (Б6).</w:t>
            </w:r>
          </w:p>
          <w:p w14:paraId="1355FDBE" w14:textId="77777777" w:rsidR="00F2659B" w:rsidRPr="001F289F" w:rsidRDefault="00F2659B" w:rsidP="00F2659B">
            <w:pPr>
              <w:pStyle w:val="ListParagraph"/>
              <w:suppressAutoHyphens/>
              <w:spacing w:before="0" w:after="160" w:line="252" w:lineRule="auto"/>
              <w:ind w:left="1080"/>
              <w:rPr>
                <w:rFonts w:ascii="Arial" w:eastAsia="SimSun" w:hAnsi="Arial" w:cs="Arial"/>
                <w:iCs/>
                <w:kern w:val="1"/>
                <w:lang w:val="sr-Cyrl-CS" w:eastAsia="ar-SA"/>
              </w:rPr>
            </w:pPr>
          </w:p>
          <w:p w14:paraId="64F43079" w14:textId="77777777" w:rsidR="00F2659B" w:rsidRPr="001F289F" w:rsidRDefault="00F2659B" w:rsidP="00F2659B">
            <w:pPr>
              <w:pStyle w:val="ListParagraph"/>
              <w:numPr>
                <w:ilvl w:val="0"/>
                <w:numId w:val="37"/>
              </w:numPr>
              <w:suppressAutoHyphens/>
              <w:spacing w:before="0" w:after="160" w:line="252" w:lineRule="auto"/>
              <w:rPr>
                <w:rFonts w:ascii="Arial" w:eastAsia="SimSun" w:hAnsi="Arial" w:cs="Arial"/>
                <w:iCs/>
                <w:kern w:val="1"/>
                <w:lang w:val="sr-Cyrl-CS" w:eastAsia="ar-SA"/>
              </w:rPr>
            </w:pPr>
            <w:r w:rsidRPr="001F289F">
              <w:rPr>
                <w:rFonts w:ascii="Arial" w:eastAsia="SimSun" w:hAnsi="Arial" w:cs="Arial"/>
                <w:iCs/>
                <w:kern w:val="1"/>
                <w:lang w:val="sr-Cyrl-CS" w:eastAsia="ar-SA"/>
              </w:rPr>
              <w:t>Минимум  1 (једног) инжењера са лиценцом 350 – (одговорни пројектант електроенергетских инсталација ниског и средњег напона),</w:t>
            </w:r>
          </w:p>
          <w:p w14:paraId="06F4729E" w14:textId="77777777" w:rsidR="00F2659B" w:rsidRPr="001F289F" w:rsidRDefault="00F2659B" w:rsidP="00F2659B">
            <w:pPr>
              <w:pStyle w:val="ListParagraph"/>
              <w:numPr>
                <w:ilvl w:val="0"/>
                <w:numId w:val="37"/>
              </w:numPr>
              <w:suppressAutoHyphens/>
              <w:spacing w:before="0" w:after="160" w:line="252" w:lineRule="auto"/>
              <w:rPr>
                <w:rFonts w:ascii="Arial" w:eastAsia="SimSun" w:hAnsi="Arial" w:cs="Arial"/>
                <w:iCs/>
                <w:kern w:val="1"/>
                <w:lang w:val="sr-Cyrl-CS" w:eastAsia="ar-SA"/>
              </w:rPr>
            </w:pPr>
            <w:r w:rsidRPr="001F289F">
              <w:rPr>
                <w:rFonts w:ascii="Arial" w:eastAsia="SimSun" w:hAnsi="Arial" w:cs="Arial"/>
                <w:iCs/>
                <w:kern w:val="1"/>
                <w:lang w:val="sr-Cyrl-CS" w:eastAsia="ar-SA"/>
              </w:rPr>
              <w:t xml:space="preserve">Минимум 1 (једног) инжињера са  лиценцом 450 (одговорни извођач радова електроенергетских инсталација ниског и средњег напона), </w:t>
            </w:r>
          </w:p>
          <w:p w14:paraId="6ADDD703" w14:textId="77777777" w:rsidR="00F2659B" w:rsidRPr="001F289F" w:rsidRDefault="00F2659B" w:rsidP="00F2659B">
            <w:pPr>
              <w:suppressAutoHyphens/>
              <w:spacing w:before="100" w:beforeAutospacing="1" w:after="160" w:line="100" w:lineRule="atLeast"/>
              <w:rPr>
                <w:rFonts w:eastAsia="SimSun" w:cs="Arial"/>
                <w:iCs/>
                <w:kern w:val="1"/>
                <w:lang w:val="sr-Cyrl-CS" w:eastAsia="ar-SA"/>
              </w:rPr>
            </w:pPr>
            <w:r w:rsidRPr="001F289F">
              <w:rPr>
                <w:rFonts w:eastAsia="SimSun" w:cs="Arial"/>
                <w:iCs/>
                <w:kern w:val="1"/>
                <w:lang w:val="sr-Cyrl-CS" w:eastAsia="ar-SA"/>
              </w:rPr>
              <w:t>који заједно поседују лиценце издате од стране МУП РС:</w:t>
            </w:r>
          </w:p>
          <w:p w14:paraId="5B8E7018" w14:textId="77777777" w:rsidR="00F2659B" w:rsidRPr="001F289F" w:rsidRDefault="00F2659B" w:rsidP="00F2659B">
            <w:pPr>
              <w:pStyle w:val="ListParagraph"/>
              <w:numPr>
                <w:ilvl w:val="0"/>
                <w:numId w:val="39"/>
              </w:numPr>
              <w:suppressAutoHyphens/>
              <w:spacing w:before="0" w:after="160" w:line="252" w:lineRule="auto"/>
              <w:rPr>
                <w:rFonts w:ascii="Arial" w:eastAsia="SimSun" w:hAnsi="Arial" w:cs="Arial"/>
                <w:iCs/>
                <w:kern w:val="1"/>
                <w:lang w:val="sr-Cyrl-CS" w:eastAsia="ar-SA"/>
              </w:rPr>
            </w:pPr>
            <w:r w:rsidRPr="001F289F">
              <w:rPr>
                <w:rFonts w:ascii="Arial" w:eastAsia="SimSun" w:hAnsi="Arial" w:cs="Arial"/>
                <w:iCs/>
                <w:kern w:val="1"/>
                <w:lang w:val="sr-Cyrl-CS" w:eastAsia="ar-SA"/>
              </w:rPr>
              <w:t>лиценцу за пројектовање и извођење стабилних система за гашење пожара - (Б1);</w:t>
            </w:r>
          </w:p>
          <w:p w14:paraId="026F390A" w14:textId="77777777" w:rsidR="00F2659B" w:rsidRPr="001F289F" w:rsidRDefault="00F2659B" w:rsidP="00F2659B">
            <w:pPr>
              <w:pStyle w:val="ListParagraph"/>
              <w:numPr>
                <w:ilvl w:val="0"/>
                <w:numId w:val="39"/>
              </w:numPr>
              <w:suppressAutoHyphens/>
              <w:spacing w:before="0" w:after="160" w:line="252" w:lineRule="auto"/>
              <w:rPr>
                <w:rFonts w:ascii="Arial" w:eastAsia="SimSun" w:hAnsi="Arial" w:cs="Arial"/>
                <w:iCs/>
                <w:kern w:val="1"/>
                <w:lang w:val="sr-Cyrl-CS" w:eastAsia="ar-SA"/>
              </w:rPr>
            </w:pPr>
            <w:r w:rsidRPr="001F289F">
              <w:rPr>
                <w:rFonts w:ascii="Arial" w:eastAsia="SimSun" w:hAnsi="Arial" w:cs="Arial"/>
                <w:iCs/>
                <w:kern w:val="1"/>
                <w:lang w:val="sr-Cyrl-CS" w:eastAsia="ar-SA"/>
              </w:rPr>
              <w:t>лиценцу за пројектовање и извођење стабилних система за дојаву пожара - (Б2);</w:t>
            </w:r>
          </w:p>
          <w:p w14:paraId="7FEBF2D2" w14:textId="77777777" w:rsidR="00F2659B" w:rsidRPr="001F289F" w:rsidRDefault="00F2659B" w:rsidP="00F2659B">
            <w:pPr>
              <w:pStyle w:val="ListParagraph"/>
              <w:numPr>
                <w:ilvl w:val="0"/>
                <w:numId w:val="39"/>
              </w:numPr>
              <w:suppressAutoHyphens/>
              <w:spacing w:before="0" w:after="160" w:line="252" w:lineRule="auto"/>
              <w:rPr>
                <w:rFonts w:ascii="Arial" w:eastAsia="SimSun" w:hAnsi="Arial" w:cs="Arial"/>
                <w:iCs/>
                <w:kern w:val="1"/>
                <w:lang w:val="sr-Cyrl-CS" w:eastAsia="ar-SA"/>
              </w:rPr>
            </w:pPr>
            <w:r w:rsidRPr="001F289F">
              <w:rPr>
                <w:rFonts w:ascii="Arial" w:eastAsia="SimSun" w:hAnsi="Arial" w:cs="Arial"/>
                <w:iCs/>
                <w:kern w:val="1"/>
                <w:lang w:val="sr-Cyrl-CS" w:eastAsia="ar-SA"/>
              </w:rPr>
              <w:t>лиценцу за израду пројеката стабилних система за детекцију експлозивних гасова и пара и извођење ових система - (Б3);</w:t>
            </w:r>
          </w:p>
          <w:p w14:paraId="19CF595B" w14:textId="77777777" w:rsidR="00F2659B" w:rsidRPr="001F289F" w:rsidRDefault="00F2659B" w:rsidP="00F2659B">
            <w:pPr>
              <w:pStyle w:val="ListParagraph"/>
              <w:numPr>
                <w:ilvl w:val="0"/>
                <w:numId w:val="39"/>
              </w:numPr>
              <w:suppressAutoHyphens/>
              <w:spacing w:before="0" w:after="160" w:line="252" w:lineRule="auto"/>
              <w:rPr>
                <w:rFonts w:ascii="Arial" w:eastAsia="SimSun" w:hAnsi="Arial" w:cs="Arial"/>
                <w:iCs/>
                <w:kern w:val="1"/>
                <w:lang w:val="sr-Cyrl-CS" w:eastAsia="ar-SA"/>
              </w:rPr>
            </w:pPr>
            <w:r w:rsidRPr="001F289F">
              <w:rPr>
                <w:rFonts w:ascii="Arial" w:eastAsia="SimSun" w:hAnsi="Arial" w:cs="Arial"/>
                <w:iCs/>
                <w:kern w:val="1"/>
                <w:lang w:val="sr-Cyrl-CS" w:eastAsia="ar-SA"/>
              </w:rPr>
              <w:t>лиценцу за израду анализа о зонама опасности и одређивање ових зона на местима која су угрожена од настанка експлозивних смеша запаљивих гасова, пара запаљивих течности и експлозивних прашина и експлозивних материја - (Б4);</w:t>
            </w:r>
          </w:p>
          <w:p w14:paraId="42A3B43A" w14:textId="77777777" w:rsidR="00F2659B" w:rsidRPr="001F289F" w:rsidRDefault="00F2659B" w:rsidP="00F2659B">
            <w:pPr>
              <w:pStyle w:val="ListParagraph"/>
              <w:numPr>
                <w:ilvl w:val="0"/>
                <w:numId w:val="39"/>
              </w:numPr>
              <w:suppressAutoHyphens/>
              <w:spacing w:before="0" w:after="160" w:line="252" w:lineRule="auto"/>
              <w:rPr>
                <w:rFonts w:ascii="Arial" w:eastAsia="SimSun" w:hAnsi="Arial" w:cs="Arial"/>
                <w:iCs/>
                <w:kern w:val="1"/>
                <w:lang w:val="sr-Cyrl-CS" w:eastAsia="ar-SA"/>
              </w:rPr>
            </w:pPr>
            <w:r w:rsidRPr="001F289F">
              <w:rPr>
                <w:rFonts w:ascii="Arial" w:eastAsia="SimSun" w:hAnsi="Arial" w:cs="Arial"/>
                <w:iCs/>
                <w:kern w:val="1"/>
                <w:lang w:val="sr-Cyrl-CS" w:eastAsia="ar-SA"/>
              </w:rPr>
              <w:t>лиценцу за пројектовање електричних инсталација и уређаја за просторе угрожене експлозивним атмосферама (запаљивим гасовима, парама запаљивих течности и експлозивним прашинама) и извођење ових система  - (Б5);</w:t>
            </w:r>
          </w:p>
          <w:p w14:paraId="1D45E971" w14:textId="77777777" w:rsidR="00F2659B" w:rsidRPr="001F289F" w:rsidRDefault="00F2659B" w:rsidP="00F2659B">
            <w:pPr>
              <w:pStyle w:val="ListParagraph"/>
              <w:numPr>
                <w:ilvl w:val="0"/>
                <w:numId w:val="39"/>
              </w:numPr>
              <w:suppressAutoHyphens/>
              <w:spacing w:before="0" w:after="160" w:line="252" w:lineRule="auto"/>
              <w:rPr>
                <w:rFonts w:ascii="Arial" w:eastAsia="SimSun" w:hAnsi="Arial" w:cs="Arial"/>
                <w:iCs/>
                <w:kern w:val="1"/>
                <w:lang w:val="sr-Cyrl-CS" w:eastAsia="ar-SA"/>
              </w:rPr>
            </w:pPr>
            <w:r w:rsidRPr="001F289F">
              <w:rPr>
                <w:rFonts w:ascii="Arial" w:eastAsia="SimSun" w:hAnsi="Arial" w:cs="Arial"/>
                <w:iCs/>
                <w:kern w:val="1"/>
                <w:lang w:val="sr-Cyrl-CS" w:eastAsia="ar-SA"/>
              </w:rPr>
              <w:t>лиценцу за пројектовање и извођење система за одвођење дима и топлоте - (Б6).</w:t>
            </w:r>
          </w:p>
          <w:p w14:paraId="1E195BC2" w14:textId="77777777" w:rsidR="00F2659B" w:rsidRPr="001F289F" w:rsidRDefault="00F2659B" w:rsidP="00F2659B">
            <w:pPr>
              <w:pStyle w:val="ListParagraph"/>
              <w:suppressAutoHyphens/>
              <w:spacing w:before="0" w:after="160" w:line="252" w:lineRule="auto"/>
              <w:rPr>
                <w:rFonts w:ascii="Arial" w:eastAsia="SimSun" w:hAnsi="Arial" w:cs="Arial"/>
                <w:iCs/>
                <w:kern w:val="1"/>
                <w:lang w:val="sr-Cyrl-CS" w:eastAsia="ar-SA"/>
              </w:rPr>
            </w:pPr>
          </w:p>
          <w:p w14:paraId="4DE1F4CC" w14:textId="77777777" w:rsidR="00F2659B" w:rsidRPr="001F289F" w:rsidRDefault="00F2659B" w:rsidP="00F2659B">
            <w:pPr>
              <w:pStyle w:val="ListParagraph"/>
              <w:numPr>
                <w:ilvl w:val="0"/>
                <w:numId w:val="40"/>
              </w:numPr>
              <w:suppressAutoHyphens/>
              <w:spacing w:before="0" w:after="160" w:line="252" w:lineRule="auto"/>
              <w:rPr>
                <w:rFonts w:ascii="Arial" w:eastAsia="SimSun" w:hAnsi="Arial" w:cs="Arial"/>
                <w:iCs/>
                <w:kern w:val="1"/>
                <w:lang w:val="sr-Cyrl-CS" w:eastAsia="ar-SA"/>
              </w:rPr>
            </w:pPr>
            <w:r w:rsidRPr="001F289F">
              <w:rPr>
                <w:rFonts w:ascii="Arial" w:eastAsia="SimSun" w:hAnsi="Arial" w:cs="Arial"/>
                <w:iCs/>
                <w:kern w:val="1"/>
                <w:lang w:val="sr-Cyrl-CS" w:eastAsia="ar-SA"/>
              </w:rPr>
              <w:t xml:space="preserve">Минимум 1 (једног) инжењера са лиценцом 330 (одговорни пројектант термотехнике, термоенергетике, процесне и гасне технике), </w:t>
            </w:r>
          </w:p>
          <w:p w14:paraId="70790F59" w14:textId="77777777" w:rsidR="00F2659B" w:rsidRPr="001F289F" w:rsidRDefault="00F2659B" w:rsidP="00F2659B">
            <w:pPr>
              <w:pStyle w:val="ListParagraph"/>
              <w:numPr>
                <w:ilvl w:val="0"/>
                <w:numId w:val="40"/>
              </w:numPr>
              <w:suppressAutoHyphens/>
              <w:spacing w:before="0" w:after="160" w:line="252" w:lineRule="auto"/>
              <w:rPr>
                <w:rFonts w:ascii="Arial" w:eastAsia="SimSun" w:hAnsi="Arial" w:cs="Arial"/>
                <w:iCs/>
                <w:kern w:val="1"/>
                <w:lang w:val="sr-Cyrl-CS" w:eastAsia="ar-SA"/>
              </w:rPr>
            </w:pPr>
            <w:r w:rsidRPr="001F289F">
              <w:rPr>
                <w:rFonts w:ascii="Arial" w:eastAsia="SimSun" w:hAnsi="Arial" w:cs="Arial"/>
                <w:iCs/>
                <w:kern w:val="1"/>
                <w:lang w:val="sr-Cyrl-CS" w:eastAsia="ar-SA"/>
              </w:rPr>
              <w:t xml:space="preserve">Минимум 1 (једног) инжињера са лиценцом 430 (одговорни извођач радова термотехнике, термоенергетике, процесне и гасне технике), </w:t>
            </w:r>
          </w:p>
          <w:p w14:paraId="6F4EAFFB" w14:textId="77777777" w:rsidR="00F2659B" w:rsidRPr="001F289F" w:rsidRDefault="00F2659B" w:rsidP="00F2659B">
            <w:pPr>
              <w:suppressAutoHyphens/>
              <w:spacing w:before="0" w:after="160" w:line="252" w:lineRule="auto"/>
              <w:jc w:val="left"/>
              <w:rPr>
                <w:rFonts w:eastAsia="SimSun" w:cs="Arial"/>
                <w:iCs/>
                <w:kern w:val="1"/>
                <w:lang w:val="sr-Cyrl-CS" w:eastAsia="ar-SA"/>
              </w:rPr>
            </w:pPr>
            <w:r w:rsidRPr="001F289F">
              <w:rPr>
                <w:rFonts w:eastAsia="SimSun" w:cs="Arial"/>
                <w:iCs/>
                <w:kern w:val="1"/>
                <w:lang w:val="sr-Cyrl-CS" w:eastAsia="ar-SA"/>
              </w:rPr>
              <w:lastRenderedPageBreak/>
              <w:t xml:space="preserve">који заједно поседују лиценце издате од стране  МУП РС:  </w:t>
            </w:r>
          </w:p>
          <w:p w14:paraId="38C22AB1" w14:textId="77777777" w:rsidR="00F2659B" w:rsidRPr="001F289F" w:rsidRDefault="00F2659B" w:rsidP="00F2659B">
            <w:pPr>
              <w:pStyle w:val="ListParagraph"/>
              <w:numPr>
                <w:ilvl w:val="0"/>
                <w:numId w:val="41"/>
              </w:numPr>
              <w:suppressAutoHyphens/>
              <w:spacing w:before="0" w:after="160" w:line="252" w:lineRule="auto"/>
              <w:rPr>
                <w:rFonts w:ascii="Arial" w:eastAsia="SimSun" w:hAnsi="Arial" w:cs="Arial"/>
                <w:iCs/>
                <w:kern w:val="1"/>
                <w:lang w:val="sr-Cyrl-CS" w:eastAsia="ar-SA"/>
              </w:rPr>
            </w:pPr>
            <w:r w:rsidRPr="001F289F">
              <w:rPr>
                <w:rFonts w:ascii="Arial" w:eastAsia="SimSun" w:hAnsi="Arial" w:cs="Arial"/>
                <w:iCs/>
                <w:kern w:val="1"/>
                <w:lang w:val="sr-Cyrl-CS" w:eastAsia="ar-SA"/>
              </w:rPr>
              <w:t>лиценцу за пројектовање и извођење стабилних система за гашење пожара (Б1);</w:t>
            </w:r>
          </w:p>
          <w:p w14:paraId="0BECA18B" w14:textId="77777777" w:rsidR="00F2659B" w:rsidRPr="001F289F" w:rsidRDefault="00F2659B" w:rsidP="00F2659B">
            <w:pPr>
              <w:pStyle w:val="ListParagraph"/>
              <w:numPr>
                <w:ilvl w:val="0"/>
                <w:numId w:val="41"/>
              </w:numPr>
              <w:suppressAutoHyphens/>
              <w:spacing w:before="0" w:after="160" w:line="252" w:lineRule="auto"/>
              <w:rPr>
                <w:rFonts w:ascii="Arial" w:eastAsia="SimSun" w:hAnsi="Arial" w:cs="Arial"/>
                <w:iCs/>
                <w:kern w:val="1"/>
                <w:lang w:val="sr-Cyrl-CS" w:eastAsia="ar-SA"/>
              </w:rPr>
            </w:pPr>
            <w:r w:rsidRPr="001F289F">
              <w:rPr>
                <w:rFonts w:ascii="Arial" w:eastAsia="SimSun" w:hAnsi="Arial" w:cs="Arial"/>
                <w:iCs/>
                <w:kern w:val="1"/>
                <w:lang w:val="sr-Cyrl-CS" w:eastAsia="ar-SA"/>
              </w:rPr>
              <w:t>лиценцу за пројектовање и извођење система за одвођење дима и топлоте (Б6);</w:t>
            </w:r>
          </w:p>
          <w:p w14:paraId="0FFE11CA" w14:textId="77777777" w:rsidR="00F2659B" w:rsidRPr="001F289F" w:rsidRDefault="00F2659B" w:rsidP="00F2659B">
            <w:pPr>
              <w:pStyle w:val="ListParagraph"/>
              <w:suppressAutoHyphens/>
              <w:spacing w:before="0" w:after="160" w:line="252" w:lineRule="auto"/>
              <w:rPr>
                <w:rFonts w:ascii="Arial" w:eastAsia="SimSun" w:hAnsi="Arial" w:cs="Arial"/>
                <w:iCs/>
                <w:kern w:val="1"/>
                <w:lang w:val="sr-Cyrl-CS" w:eastAsia="ar-SA"/>
              </w:rPr>
            </w:pPr>
          </w:p>
          <w:p w14:paraId="20FD2004" w14:textId="77777777" w:rsidR="00F2659B" w:rsidRPr="001F289F" w:rsidRDefault="00F2659B" w:rsidP="00F2659B">
            <w:pPr>
              <w:pStyle w:val="ListParagraph"/>
              <w:numPr>
                <w:ilvl w:val="0"/>
                <w:numId w:val="42"/>
              </w:numPr>
              <w:suppressAutoHyphens/>
              <w:spacing w:before="0" w:after="160" w:line="252" w:lineRule="auto"/>
              <w:rPr>
                <w:rFonts w:ascii="Arial" w:eastAsia="SimSun" w:hAnsi="Arial" w:cs="Arial"/>
                <w:iCs/>
                <w:kern w:val="1"/>
                <w:lang w:val="sr-Cyrl-CS" w:eastAsia="ar-SA"/>
              </w:rPr>
            </w:pPr>
            <w:r w:rsidRPr="001F289F">
              <w:rPr>
                <w:rFonts w:ascii="Arial" w:eastAsia="SimSun" w:hAnsi="Arial" w:cs="Arial"/>
                <w:iCs/>
                <w:kern w:val="1"/>
                <w:lang w:val="sr-Cyrl-CS" w:eastAsia="ar-SA"/>
              </w:rPr>
              <w:t>Минимум 3 (три) запослена/радно ангажована лица који поседују лиценцу издату од стране МУП РС за израду главног пројекта заштите од пожара (Лиценца А);</w:t>
            </w:r>
          </w:p>
          <w:p w14:paraId="29C204AF" w14:textId="77777777" w:rsidR="00F2659B" w:rsidRPr="001F289F" w:rsidRDefault="00F2659B" w:rsidP="00F2659B">
            <w:pPr>
              <w:pStyle w:val="ListParagraph"/>
              <w:numPr>
                <w:ilvl w:val="0"/>
                <w:numId w:val="42"/>
              </w:numPr>
              <w:suppressAutoHyphens/>
              <w:spacing w:before="0" w:after="160" w:line="252" w:lineRule="auto"/>
              <w:rPr>
                <w:rFonts w:ascii="Arial" w:eastAsia="SimSun" w:hAnsi="Arial" w:cs="Arial"/>
                <w:iCs/>
                <w:kern w:val="1"/>
                <w:lang w:val="sr-Cyrl-CS" w:eastAsia="ar-SA"/>
              </w:rPr>
            </w:pPr>
            <w:r w:rsidRPr="001F289F">
              <w:rPr>
                <w:rFonts w:ascii="Arial" w:eastAsia="SimSun" w:hAnsi="Arial" w:cs="Arial"/>
                <w:iCs/>
                <w:kern w:val="1"/>
                <w:lang w:val="sr-Cyrl-CS" w:eastAsia="ar-SA"/>
              </w:rPr>
              <w:t>Минимум 5 (пет) запослених/радно нагажованих лица  који поседују Уверење о положеном стручном испиту из области заштите од пожара издато од стране МУП РС;</w:t>
            </w:r>
          </w:p>
          <w:p w14:paraId="133A6F24" w14:textId="77777777" w:rsidR="00F2659B" w:rsidRPr="001F289F" w:rsidRDefault="00F2659B" w:rsidP="00F2659B">
            <w:pPr>
              <w:pStyle w:val="ListParagraph"/>
              <w:numPr>
                <w:ilvl w:val="0"/>
                <w:numId w:val="42"/>
              </w:numPr>
              <w:suppressAutoHyphens/>
              <w:spacing w:before="0" w:after="160" w:line="252" w:lineRule="auto"/>
              <w:rPr>
                <w:rFonts w:ascii="Arial" w:eastAsia="SimSun" w:hAnsi="Arial" w:cs="Arial"/>
                <w:iCs/>
                <w:kern w:val="1"/>
                <w:lang w:val="sr-Cyrl-CS" w:eastAsia="ar-SA"/>
              </w:rPr>
            </w:pPr>
            <w:r w:rsidRPr="001F289F">
              <w:rPr>
                <w:rFonts w:ascii="Arial" w:eastAsia="SimSun" w:hAnsi="Arial" w:cs="Arial"/>
                <w:iCs/>
                <w:kern w:val="1"/>
                <w:lang w:val="sr-Cyrl-CS" w:eastAsia="ar-SA"/>
              </w:rPr>
              <w:t>Минимум 3 (три) запослена/радно ангажована лица  која заједно поседују лиценце које издаје МУП РС-Дирекција полиције, и то:</w:t>
            </w:r>
          </w:p>
          <w:p w14:paraId="43C66915" w14:textId="77777777" w:rsidR="00F2659B" w:rsidRPr="001F289F" w:rsidRDefault="00F2659B" w:rsidP="00F2659B">
            <w:pPr>
              <w:pStyle w:val="ListParagraph"/>
              <w:numPr>
                <w:ilvl w:val="0"/>
                <w:numId w:val="43"/>
              </w:numPr>
              <w:suppressAutoHyphens/>
              <w:spacing w:before="0" w:after="160" w:line="252" w:lineRule="auto"/>
              <w:rPr>
                <w:rFonts w:ascii="Arial" w:eastAsia="SimSun" w:hAnsi="Arial" w:cs="Arial"/>
                <w:iCs/>
                <w:kern w:val="1"/>
                <w:lang w:val="sr-Cyrl-CS" w:eastAsia="ar-SA"/>
              </w:rPr>
            </w:pPr>
            <w:r w:rsidRPr="001F289F">
              <w:rPr>
                <w:rFonts w:ascii="Arial" w:eastAsia="SimSun" w:hAnsi="Arial" w:cs="Arial"/>
                <w:iCs/>
                <w:kern w:val="1"/>
                <w:lang w:val="sr-Cyrl-CS" w:eastAsia="ar-SA"/>
              </w:rPr>
              <w:t>лиценцу  за вршење послова планирања Система техничке заштите;</w:t>
            </w:r>
          </w:p>
          <w:p w14:paraId="2DBA1C87" w14:textId="77777777" w:rsidR="00F2659B" w:rsidRPr="001F289F" w:rsidRDefault="00F2659B" w:rsidP="00F2659B">
            <w:pPr>
              <w:pStyle w:val="ListParagraph"/>
              <w:numPr>
                <w:ilvl w:val="0"/>
                <w:numId w:val="43"/>
              </w:numPr>
              <w:suppressAutoHyphens/>
              <w:spacing w:before="0" w:after="160" w:line="252" w:lineRule="auto"/>
              <w:rPr>
                <w:rFonts w:ascii="Arial" w:eastAsia="SimSun" w:hAnsi="Arial" w:cs="Arial"/>
                <w:iCs/>
                <w:kern w:val="1"/>
                <w:lang w:val="sr-Cyrl-CS" w:eastAsia="ar-SA"/>
              </w:rPr>
            </w:pPr>
            <w:r w:rsidRPr="001F289F">
              <w:rPr>
                <w:rFonts w:ascii="Arial" w:eastAsia="SimSun" w:hAnsi="Arial" w:cs="Arial"/>
                <w:iCs/>
                <w:kern w:val="1"/>
                <w:lang w:val="sr-Cyrl-CS" w:eastAsia="ar-SA"/>
              </w:rPr>
              <w:t>лиценцу  за вршење послова пројектовања и надзора над извођењем система техничке заштите;</w:t>
            </w:r>
          </w:p>
          <w:p w14:paraId="57E52EF9" w14:textId="77777777" w:rsidR="00F2659B" w:rsidRPr="001F289F" w:rsidRDefault="00F2659B" w:rsidP="00F2659B">
            <w:pPr>
              <w:pStyle w:val="ListParagraph"/>
              <w:numPr>
                <w:ilvl w:val="0"/>
                <w:numId w:val="43"/>
              </w:numPr>
              <w:suppressAutoHyphens/>
              <w:spacing w:before="0" w:after="160" w:line="252" w:lineRule="auto"/>
              <w:rPr>
                <w:rFonts w:ascii="Arial" w:eastAsia="SimSun" w:hAnsi="Arial" w:cs="Arial"/>
                <w:iCs/>
                <w:kern w:val="1"/>
                <w:lang w:val="sr-Cyrl-CS" w:eastAsia="ar-SA"/>
              </w:rPr>
            </w:pPr>
            <w:r w:rsidRPr="001F289F">
              <w:rPr>
                <w:rFonts w:ascii="Arial" w:eastAsia="SimSun" w:hAnsi="Arial" w:cs="Arial"/>
                <w:iCs/>
                <w:kern w:val="1"/>
                <w:lang w:val="sr-Cyrl-CS" w:eastAsia="ar-SA"/>
              </w:rPr>
              <w:t>лиценцу  за вршење послова монтаже, пуштања у рад и одржавања система техничке заштите и обуке корисника;</w:t>
            </w:r>
          </w:p>
          <w:p w14:paraId="0E47EEB0" w14:textId="77777777" w:rsidR="00F2659B" w:rsidRPr="001F289F" w:rsidRDefault="00F2659B" w:rsidP="00F2659B">
            <w:pPr>
              <w:pStyle w:val="ListParagraph"/>
              <w:suppressAutoHyphens/>
              <w:spacing w:before="0" w:after="160" w:line="252" w:lineRule="auto"/>
              <w:rPr>
                <w:rFonts w:ascii="Arial" w:eastAsia="SimSun" w:hAnsi="Arial" w:cs="Arial"/>
                <w:iCs/>
                <w:kern w:val="1"/>
                <w:lang w:val="sr-Cyrl-CS" w:eastAsia="ar-SA"/>
              </w:rPr>
            </w:pPr>
          </w:p>
          <w:p w14:paraId="789C7C73" w14:textId="77777777" w:rsidR="00F2659B" w:rsidRPr="001F289F" w:rsidRDefault="00F2659B" w:rsidP="00F2659B">
            <w:pPr>
              <w:pStyle w:val="ListParagraph"/>
              <w:numPr>
                <w:ilvl w:val="0"/>
                <w:numId w:val="44"/>
              </w:numPr>
              <w:suppressAutoHyphens/>
              <w:spacing w:before="0" w:after="160" w:line="252" w:lineRule="auto"/>
              <w:rPr>
                <w:rFonts w:ascii="Arial" w:eastAsia="SimSun" w:hAnsi="Arial" w:cs="Arial"/>
                <w:iCs/>
                <w:kern w:val="1"/>
                <w:lang w:val="sr-Cyrl-CS" w:eastAsia="ar-SA"/>
              </w:rPr>
            </w:pPr>
            <w:r w:rsidRPr="001F289F">
              <w:rPr>
                <w:rFonts w:ascii="Arial" w:eastAsia="SimSun" w:hAnsi="Arial" w:cs="Arial"/>
                <w:iCs/>
                <w:kern w:val="1"/>
                <w:lang w:val="sr-Cyrl-CS" w:eastAsia="ar-SA"/>
              </w:rPr>
              <w:t>Минимум 1 (једно) запослено/радно ангажовано лице које поседује лиценцу за процену ризика у заштити лица, имовине и пословања;</w:t>
            </w:r>
          </w:p>
          <w:p w14:paraId="265F2F8E" w14:textId="77777777" w:rsidR="00F2659B" w:rsidRPr="001F289F" w:rsidRDefault="00F2659B" w:rsidP="00F2659B">
            <w:pPr>
              <w:pStyle w:val="ListParagraph"/>
              <w:numPr>
                <w:ilvl w:val="0"/>
                <w:numId w:val="37"/>
              </w:numPr>
              <w:suppressAutoHyphens/>
              <w:spacing w:before="0" w:after="160" w:line="252" w:lineRule="auto"/>
              <w:rPr>
                <w:rFonts w:ascii="Arial" w:eastAsia="SimSun" w:hAnsi="Arial" w:cs="Arial"/>
                <w:iCs/>
                <w:kern w:val="1"/>
                <w:lang w:val="sr-Cyrl-CS" w:eastAsia="ar-SA"/>
              </w:rPr>
            </w:pPr>
            <w:r w:rsidRPr="001F289F">
              <w:rPr>
                <w:rFonts w:ascii="Arial" w:eastAsia="SimSun" w:hAnsi="Arial" w:cs="Arial"/>
                <w:iCs/>
                <w:kern w:val="1"/>
                <w:lang w:val="sr-Cyrl-CS" w:eastAsia="ar-SA"/>
              </w:rPr>
              <w:t>Минимум 1 (једно) запослено/радно ангажовано лице са сертификатом – професионални ниво – стручњак за мреже, издат од стране произвођача понуђене опреме;</w:t>
            </w:r>
          </w:p>
          <w:p w14:paraId="2CB02418" w14:textId="77777777" w:rsidR="00F2659B" w:rsidRPr="001F289F" w:rsidRDefault="00F2659B" w:rsidP="00F2659B">
            <w:pPr>
              <w:pStyle w:val="ListParagraph"/>
              <w:numPr>
                <w:ilvl w:val="0"/>
                <w:numId w:val="37"/>
              </w:numPr>
              <w:suppressAutoHyphens/>
              <w:spacing w:before="0" w:after="160" w:line="252" w:lineRule="auto"/>
              <w:rPr>
                <w:rFonts w:ascii="Arial" w:eastAsia="SimSun" w:hAnsi="Arial" w:cs="Arial"/>
                <w:iCs/>
                <w:kern w:val="1"/>
                <w:lang w:val="sr-Cyrl-CS" w:eastAsia="ar-SA"/>
              </w:rPr>
            </w:pPr>
            <w:r w:rsidRPr="001F289F">
              <w:rPr>
                <w:rFonts w:ascii="Arial" w:eastAsia="SimSun" w:hAnsi="Arial" w:cs="Arial"/>
                <w:iCs/>
                <w:kern w:val="1"/>
                <w:lang w:val="sr-Cyrl-CS" w:eastAsia="ar-SA"/>
              </w:rPr>
              <w:t>Минимум 1 (једно) запослено/радно ангажовано лице са сертификатом – експертски ниво – стручњак за мреже, издат од стране произвођача понуђене опреме;</w:t>
            </w:r>
          </w:p>
          <w:p w14:paraId="7C656776" w14:textId="77777777" w:rsidR="00F2659B" w:rsidRPr="001F289F" w:rsidRDefault="00F2659B" w:rsidP="00F2659B">
            <w:pPr>
              <w:pStyle w:val="ListParagraph"/>
              <w:numPr>
                <w:ilvl w:val="0"/>
                <w:numId w:val="37"/>
              </w:numPr>
              <w:suppressAutoHyphens/>
              <w:spacing w:before="0" w:after="160" w:line="252" w:lineRule="auto"/>
              <w:rPr>
                <w:rFonts w:ascii="Arial" w:eastAsia="SimSun" w:hAnsi="Arial" w:cs="Arial"/>
                <w:iCs/>
                <w:kern w:val="1"/>
                <w:lang w:val="sr-Cyrl-CS" w:eastAsia="ar-SA"/>
              </w:rPr>
            </w:pPr>
            <w:r w:rsidRPr="001F289F">
              <w:rPr>
                <w:rFonts w:ascii="Arial" w:eastAsia="SimSun" w:hAnsi="Arial" w:cs="Arial"/>
                <w:iCs/>
                <w:kern w:val="1"/>
                <w:lang w:val="sr-Cyrl-CS" w:eastAsia="ar-SA"/>
              </w:rPr>
              <w:t>Минимум 1 (једно) запослено/радно ангажовано лице</w:t>
            </w:r>
            <w:r w:rsidRPr="001F289F">
              <w:rPr>
                <w:rFonts w:ascii="Arial" w:eastAsia="SimSun" w:hAnsi="Arial" w:cs="Arial"/>
                <w:iCs/>
                <w:kern w:val="1"/>
                <w:lang w:val="sr-Latn-RS" w:eastAsia="ar-SA"/>
              </w:rPr>
              <w:t xml:space="preserve"> </w:t>
            </w:r>
            <w:r w:rsidRPr="001F289F">
              <w:rPr>
                <w:rFonts w:ascii="Arial" w:eastAsia="SimSun" w:hAnsi="Arial" w:cs="Arial"/>
                <w:iCs/>
                <w:kern w:val="1"/>
                <w:lang w:val="sr-Cyrl-CS" w:eastAsia="ar-SA"/>
              </w:rPr>
              <w:t>са лиценцом Project Management Professional (PMP).</w:t>
            </w:r>
          </w:p>
          <w:p w14:paraId="593F034A" w14:textId="77777777" w:rsidR="00F2659B" w:rsidRPr="001F289F" w:rsidRDefault="00F2659B" w:rsidP="00F2659B">
            <w:pPr>
              <w:pStyle w:val="ListParagraph"/>
              <w:numPr>
                <w:ilvl w:val="0"/>
                <w:numId w:val="37"/>
              </w:numPr>
              <w:rPr>
                <w:rFonts w:ascii="Arial" w:eastAsia="SimSun" w:hAnsi="Arial" w:cs="Arial"/>
                <w:iCs/>
                <w:kern w:val="1"/>
                <w:lang w:val="sr-Cyrl-CS" w:eastAsia="ar-SA"/>
              </w:rPr>
            </w:pPr>
            <w:r w:rsidRPr="001F289F">
              <w:rPr>
                <w:rFonts w:ascii="Arial" w:eastAsia="SimSun" w:hAnsi="Arial" w:cs="Arial"/>
                <w:iCs/>
                <w:kern w:val="1"/>
                <w:lang w:val="sr-Cyrl-CS" w:eastAsia="ar-SA"/>
              </w:rPr>
              <w:t>Минимум 1 (једно) запослено/радно ангажовано лице са сертификатом</w:t>
            </w:r>
            <w:r w:rsidRPr="001F289F">
              <w:rPr>
                <w:rFonts w:ascii="Arial" w:eastAsia="SimSun" w:hAnsi="Arial" w:cs="Arial"/>
                <w:iCs/>
                <w:kern w:val="1"/>
                <w:lang w:val="sr-Latn-RS" w:eastAsia="ar-SA"/>
              </w:rPr>
              <w:t xml:space="preserve"> </w:t>
            </w:r>
            <w:r w:rsidRPr="001F289F">
              <w:rPr>
                <w:rFonts w:ascii="Arial" w:eastAsia="SimSun" w:hAnsi="Arial" w:cs="Arial"/>
                <w:iCs/>
                <w:kern w:val="1"/>
                <w:lang w:val="sr-Cyrl-RS" w:eastAsia="ar-SA"/>
              </w:rPr>
              <w:t>за</w:t>
            </w:r>
            <w:r w:rsidRPr="001F289F">
              <w:rPr>
                <w:rFonts w:ascii="Arial" w:eastAsia="SimSun" w:hAnsi="Arial" w:cs="Arial"/>
                <w:iCs/>
                <w:kern w:val="1"/>
                <w:lang w:val="sr-Cyrl-CS" w:eastAsia="ar-SA"/>
              </w:rPr>
              <w:t xml:space="preserve"> </w:t>
            </w:r>
            <w:r w:rsidRPr="001F289F">
              <w:rPr>
                <w:rFonts w:ascii="Arial" w:eastAsia="SimSun" w:hAnsi="Arial" w:cs="Arial"/>
                <w:iCs/>
                <w:kern w:val="1"/>
                <w:lang w:val="sr-Latn-RS" w:eastAsia="ar-SA"/>
              </w:rPr>
              <w:t>Data Centre Professional.</w:t>
            </w:r>
          </w:p>
          <w:p w14:paraId="616E1D99" w14:textId="77777777" w:rsidR="00F2659B" w:rsidRPr="001F289F" w:rsidRDefault="00F2659B" w:rsidP="00F2659B">
            <w:pPr>
              <w:pStyle w:val="ListParagraph"/>
              <w:numPr>
                <w:ilvl w:val="0"/>
                <w:numId w:val="37"/>
              </w:numPr>
              <w:rPr>
                <w:rFonts w:ascii="Arial" w:eastAsia="SimSun" w:hAnsi="Arial" w:cs="Arial"/>
                <w:iCs/>
                <w:kern w:val="1"/>
                <w:lang w:val="sr-Cyrl-CS" w:eastAsia="ar-SA"/>
              </w:rPr>
            </w:pPr>
            <w:r w:rsidRPr="001F289F">
              <w:rPr>
                <w:rFonts w:ascii="Arial" w:eastAsia="SimSun" w:hAnsi="Arial" w:cs="Arial"/>
                <w:iCs/>
                <w:kern w:val="1"/>
                <w:lang w:val="sr-Cyrl-CS" w:eastAsia="ar-SA"/>
              </w:rPr>
              <w:t>Минимум 1 (једно) запослено/радно ангажовано лице са сертификатом – Technical Professional – за серверска решења, издат од стране произвођача понуђене опреме.</w:t>
            </w:r>
          </w:p>
          <w:p w14:paraId="5872701D" w14:textId="77777777" w:rsidR="00F2659B" w:rsidRPr="001F289F" w:rsidRDefault="00F2659B" w:rsidP="00F2659B">
            <w:pPr>
              <w:pStyle w:val="ListParagraph"/>
              <w:numPr>
                <w:ilvl w:val="0"/>
                <w:numId w:val="37"/>
              </w:numPr>
              <w:rPr>
                <w:rFonts w:ascii="Arial" w:eastAsia="SimSun" w:hAnsi="Arial" w:cs="Arial"/>
                <w:iCs/>
                <w:kern w:val="1"/>
                <w:lang w:val="sr-Cyrl-CS" w:eastAsia="ar-SA"/>
              </w:rPr>
            </w:pPr>
            <w:r w:rsidRPr="001F289F">
              <w:rPr>
                <w:rFonts w:ascii="Arial" w:eastAsia="SimSun" w:hAnsi="Arial" w:cs="Arial"/>
                <w:iCs/>
                <w:kern w:val="1"/>
                <w:lang w:val="sr-Cyrl-CS" w:eastAsia="ar-SA"/>
              </w:rPr>
              <w:t>Минимум 5</w:t>
            </w:r>
            <w:r w:rsidRPr="001F289F">
              <w:rPr>
                <w:rFonts w:ascii="Arial" w:eastAsia="SimSun" w:hAnsi="Arial" w:cs="Arial"/>
                <w:iCs/>
                <w:kern w:val="1"/>
                <w:lang w:val="sr-Latn-RS" w:eastAsia="ar-SA"/>
              </w:rPr>
              <w:t xml:space="preserve"> (</w:t>
            </w:r>
            <w:r w:rsidRPr="001F289F">
              <w:rPr>
                <w:rFonts w:ascii="Arial" w:eastAsia="SimSun" w:hAnsi="Arial" w:cs="Arial"/>
                <w:iCs/>
                <w:kern w:val="1"/>
                <w:lang w:val="sr-Cyrl-RS" w:eastAsia="ar-SA"/>
              </w:rPr>
              <w:t>пет)</w:t>
            </w:r>
            <w:r w:rsidRPr="001F289F">
              <w:rPr>
                <w:rFonts w:ascii="Arial" w:eastAsia="SimSun" w:hAnsi="Arial" w:cs="Arial"/>
                <w:iCs/>
                <w:kern w:val="1"/>
                <w:lang w:val="sr-Cyrl-CS" w:eastAsia="ar-SA"/>
              </w:rPr>
              <w:t xml:space="preserve"> ТТ монтера (3. степен стручне спреме) са уверењем - сертификатом за рад са индустријским ужетом или за рад на висини</w:t>
            </w:r>
          </w:p>
          <w:p w14:paraId="3943FA34" w14:textId="77777777" w:rsidR="00F2659B" w:rsidRPr="001F289F" w:rsidRDefault="00F2659B" w:rsidP="00F2659B">
            <w:pPr>
              <w:pStyle w:val="ListParagraph"/>
              <w:numPr>
                <w:ilvl w:val="0"/>
                <w:numId w:val="37"/>
              </w:numPr>
              <w:rPr>
                <w:rFonts w:ascii="Arial" w:eastAsia="SimSun" w:hAnsi="Arial" w:cs="Arial"/>
                <w:iCs/>
                <w:kern w:val="1"/>
                <w:lang w:val="sr-Cyrl-CS" w:eastAsia="ar-SA"/>
              </w:rPr>
            </w:pPr>
            <w:r w:rsidRPr="001F289F">
              <w:rPr>
                <w:rFonts w:ascii="Arial" w:eastAsia="SimSun" w:hAnsi="Arial" w:cs="Arial"/>
                <w:iCs/>
                <w:kern w:val="1"/>
                <w:lang w:val="sr-Cyrl-CS" w:eastAsia="ar-SA"/>
              </w:rPr>
              <w:t>Минимум 2 (два) руковаоца грађевинским машинама са уверењем  о стручној оспособљености за рад на грађевинским машинама</w:t>
            </w:r>
          </w:p>
          <w:p w14:paraId="7FE2656B" w14:textId="77777777" w:rsidR="00F2659B" w:rsidRPr="001F289F" w:rsidRDefault="00F2659B" w:rsidP="00F2659B">
            <w:pPr>
              <w:pStyle w:val="ListParagraph"/>
              <w:numPr>
                <w:ilvl w:val="0"/>
                <w:numId w:val="37"/>
              </w:numPr>
              <w:spacing w:before="0"/>
              <w:rPr>
                <w:rFonts w:ascii="Arial" w:hAnsi="Arial" w:cs="Arial"/>
                <w:lang w:eastAsia="zh-CN"/>
              </w:rPr>
            </w:pPr>
            <w:r w:rsidRPr="001F289F">
              <w:rPr>
                <w:rFonts w:ascii="Arial" w:hAnsi="Arial" w:cs="Arial"/>
                <w:lang w:eastAsia="zh-CN"/>
              </w:rPr>
              <w:t xml:space="preserve">Минимум </w:t>
            </w:r>
            <w:r w:rsidRPr="001F289F">
              <w:rPr>
                <w:rFonts w:ascii="Arial" w:hAnsi="Arial" w:cs="Arial"/>
                <w:lang w:val="sr-Cyrl-RS" w:eastAsia="zh-CN"/>
              </w:rPr>
              <w:t xml:space="preserve">4 </w:t>
            </w:r>
            <w:r w:rsidRPr="001F289F">
              <w:rPr>
                <w:rFonts w:ascii="Arial" w:hAnsi="Arial" w:cs="Arial"/>
                <w:lang w:eastAsia="zh-CN"/>
              </w:rPr>
              <w:t>сервисера за услуге</w:t>
            </w:r>
            <w:r w:rsidRPr="001F289F">
              <w:rPr>
                <w:rFonts w:ascii="Arial" w:hAnsi="Arial" w:cs="Arial"/>
                <w:lang w:val="sr-Cyrl-RS" w:eastAsia="zh-CN"/>
              </w:rPr>
              <w:t xml:space="preserve"> </w:t>
            </w:r>
            <w:r w:rsidRPr="001F289F">
              <w:rPr>
                <w:rFonts w:ascii="Arial" w:hAnsi="Arial" w:cs="Arial"/>
                <w:lang w:eastAsia="zh-CN"/>
              </w:rPr>
              <w:t>сервиса и испитивања  ручно  преносних  и  ручно  превозних  мобилних уређаја за почетно гашење пожара и</w:t>
            </w:r>
            <w:r w:rsidRPr="001F289F">
              <w:rPr>
                <w:rFonts w:ascii="Arial" w:hAnsi="Arial" w:cs="Arial"/>
                <w:lang w:val="sr-Cyrl-RS" w:eastAsia="zh-CN"/>
              </w:rPr>
              <w:t xml:space="preserve"> </w:t>
            </w:r>
            <w:r w:rsidRPr="001F289F">
              <w:rPr>
                <w:rFonts w:ascii="Arial" w:hAnsi="Arial" w:cs="Arial"/>
                <w:lang w:eastAsia="zh-CN"/>
              </w:rPr>
              <w:t>сервиса  хидрантске  инсталације и испитивање  хидрантских  црева  нахладни водени притисак (ХВП), са стеченим средњим образовањем техничке струке, са положеним стручним испитом из области ЗОП и да сваки сервисер поседује Уверење о обучености од најмање једног од наведених произвођача опреме</w:t>
            </w:r>
            <w:r w:rsidRPr="001F289F">
              <w:rPr>
                <w:rFonts w:ascii="Arial" w:hAnsi="Arial" w:cs="Arial"/>
                <w:lang w:val="sr-Cyrl-RS" w:eastAsia="zh-CN"/>
              </w:rPr>
              <w:t>.</w:t>
            </w:r>
          </w:p>
          <w:p w14:paraId="2B59B37B" w14:textId="77777777" w:rsidR="00F2659B" w:rsidRPr="001F289F" w:rsidRDefault="00F2659B" w:rsidP="00F2659B">
            <w:pPr>
              <w:pStyle w:val="ListParagraph"/>
              <w:numPr>
                <w:ilvl w:val="0"/>
                <w:numId w:val="37"/>
              </w:numPr>
              <w:spacing w:before="0"/>
              <w:rPr>
                <w:rFonts w:ascii="Arial" w:hAnsi="Arial" w:cs="Arial"/>
                <w:lang w:eastAsia="zh-CN"/>
              </w:rPr>
            </w:pPr>
            <w:r w:rsidRPr="001F289F">
              <w:rPr>
                <w:rFonts w:ascii="Arial" w:hAnsi="Arial" w:cs="Arial"/>
                <w:lang w:val="sr-Cyrl-RS" w:eastAsia="zh-CN"/>
              </w:rPr>
              <w:t>Минимум (1) једног инжењера заштите од пожара са пложеним стручним испитом из области ЗОП</w:t>
            </w:r>
          </w:p>
          <w:p w14:paraId="2B474808" w14:textId="77777777" w:rsidR="00F2659B" w:rsidRPr="001F289F" w:rsidRDefault="00F2659B" w:rsidP="00F2659B">
            <w:pPr>
              <w:pStyle w:val="ListParagraph"/>
              <w:numPr>
                <w:ilvl w:val="0"/>
                <w:numId w:val="37"/>
              </w:numPr>
              <w:spacing w:before="0"/>
              <w:rPr>
                <w:rFonts w:ascii="Arial" w:hAnsi="Arial" w:cs="Arial"/>
                <w:lang w:eastAsia="zh-CN"/>
              </w:rPr>
            </w:pPr>
            <w:r w:rsidRPr="001F289F">
              <w:rPr>
                <w:rFonts w:ascii="Arial" w:hAnsi="Arial" w:cs="Arial"/>
                <w:lang w:val="sr-Cyrl-RS" w:eastAsia="zh-CN"/>
              </w:rPr>
              <w:lastRenderedPageBreak/>
              <w:t>Минимум (1) једног инжењера технологије са лиценцом инжењерске коморе 371 и 475 и лиценцом А, као и једног дипломираног хемичара са лиценцом А – ради организације контролисања система и опреме ЗОП у сложеним технолошким условима и зонама опасности угорженим екслозивним смешама</w:t>
            </w:r>
          </w:p>
          <w:p w14:paraId="68A32648" w14:textId="77777777" w:rsidR="00F2659B" w:rsidRPr="001F289F" w:rsidRDefault="00F2659B" w:rsidP="00F2659B">
            <w:pPr>
              <w:pStyle w:val="ListParagraph"/>
              <w:numPr>
                <w:ilvl w:val="0"/>
                <w:numId w:val="37"/>
              </w:numPr>
              <w:spacing w:before="0"/>
              <w:rPr>
                <w:rFonts w:ascii="Arial" w:hAnsi="Arial" w:cs="Arial"/>
                <w:lang w:eastAsia="zh-CN"/>
              </w:rPr>
            </w:pPr>
            <w:r w:rsidRPr="001F289F">
              <w:rPr>
                <w:rFonts w:ascii="Arial" w:hAnsi="Arial" w:cs="Arial"/>
                <w:lang w:eastAsia="zh-CN"/>
              </w:rPr>
              <w:t xml:space="preserve">Минимум 3  </w:t>
            </w:r>
            <w:r w:rsidRPr="001F289F">
              <w:rPr>
                <w:rFonts w:ascii="Arial" w:hAnsi="Arial" w:cs="Arial"/>
                <w:lang w:val="sr-Cyrl-RS" w:eastAsia="zh-CN"/>
              </w:rPr>
              <w:t xml:space="preserve">(три) </w:t>
            </w:r>
            <w:r w:rsidRPr="001F289F">
              <w:rPr>
                <w:rFonts w:ascii="Arial" w:hAnsi="Arial" w:cs="Arial"/>
                <w:lang w:eastAsia="zh-CN"/>
              </w:rPr>
              <w:t xml:space="preserve">дипл.инж.  машинства, са положеним стручним испитом из области ЗОП, </w:t>
            </w:r>
            <w:r w:rsidRPr="001F289F">
              <w:rPr>
                <w:rFonts w:ascii="Arial" w:hAnsi="Arial" w:cs="Arial"/>
                <w:lang w:val="sr-Cyrl-RS" w:eastAsia="zh-CN"/>
              </w:rPr>
              <w:t xml:space="preserve">од којих бар један поседује </w:t>
            </w:r>
            <w:r w:rsidRPr="001F289F">
              <w:rPr>
                <w:rFonts w:ascii="Arial" w:hAnsi="Arial" w:cs="Arial"/>
                <w:lang w:eastAsia="zh-CN"/>
              </w:rPr>
              <w:t>лиценце 330 и 430, као и лиценцу МУП-а за извођење и пројектовање посебних система (B1 и B6)</w:t>
            </w:r>
            <w:r w:rsidRPr="001F289F">
              <w:rPr>
                <w:rFonts w:ascii="Arial" w:hAnsi="Arial" w:cs="Arial"/>
                <w:lang w:val="sr-Cyrl-RS" w:eastAsia="zh-CN"/>
              </w:rPr>
              <w:t xml:space="preserve"> и </w:t>
            </w:r>
            <w:r w:rsidRPr="001F289F">
              <w:rPr>
                <w:rFonts w:ascii="Arial" w:hAnsi="Arial" w:cs="Arial"/>
                <w:lang w:eastAsia="zh-CN"/>
              </w:rPr>
              <w:t xml:space="preserve"> од којих минимум један са лиценцом А</w:t>
            </w:r>
            <w:r w:rsidRPr="001F289F">
              <w:rPr>
                <w:rFonts w:ascii="Arial" w:hAnsi="Arial" w:cs="Arial"/>
                <w:lang w:val="sr-Cyrl-RS" w:eastAsia="zh-CN"/>
              </w:rPr>
              <w:t>, као и једног инжењера машинства са положеним стручним испитом из области зоп. Бар 2 (два) дипломирана инжењера треба да су обучени од стране неког од произвођача опреме за гашење гасовима за пројектовање, монтажу и одржавање опреме.</w:t>
            </w:r>
          </w:p>
          <w:p w14:paraId="56008E04" w14:textId="77777777" w:rsidR="00F2659B" w:rsidRPr="001F289F" w:rsidRDefault="00F2659B" w:rsidP="00F2659B">
            <w:pPr>
              <w:pStyle w:val="ListParagraph"/>
              <w:numPr>
                <w:ilvl w:val="0"/>
                <w:numId w:val="37"/>
              </w:numPr>
              <w:spacing w:before="0"/>
              <w:rPr>
                <w:rFonts w:ascii="Arial" w:hAnsi="Arial" w:cs="Arial"/>
                <w:lang w:eastAsia="zh-CN"/>
              </w:rPr>
            </w:pPr>
            <w:r w:rsidRPr="001F289F">
              <w:rPr>
                <w:rFonts w:ascii="Arial" w:hAnsi="Arial" w:cs="Arial"/>
                <w:lang w:val="sr-Cyrl-RS" w:eastAsia="zh-CN"/>
              </w:rPr>
              <w:t>Минимум 2 (два) дипл. инж. грађевинске струке са положеним стручним испитом из области ППЗ и лиценцом А – за контролисање хидрантске инсталације.</w:t>
            </w:r>
          </w:p>
          <w:p w14:paraId="6E5524F0" w14:textId="77777777" w:rsidR="00F2659B" w:rsidRPr="001F289F" w:rsidRDefault="00F2659B" w:rsidP="00F2659B">
            <w:pPr>
              <w:pStyle w:val="ListParagraph"/>
              <w:numPr>
                <w:ilvl w:val="0"/>
                <w:numId w:val="37"/>
              </w:numPr>
              <w:spacing w:after="0"/>
              <w:rPr>
                <w:rFonts w:ascii="Arial" w:hAnsi="Arial" w:cs="Arial"/>
                <w:lang w:val="sr-Cyrl-CS" w:eastAsia="zh-CN"/>
              </w:rPr>
            </w:pPr>
            <w:r w:rsidRPr="001F289F">
              <w:rPr>
                <w:rFonts w:ascii="Arial" w:hAnsi="Arial" w:cs="Arial"/>
                <w:lang w:eastAsia="zh-CN"/>
              </w:rPr>
              <w:t xml:space="preserve">минимум </w:t>
            </w:r>
            <w:r w:rsidRPr="001F289F">
              <w:rPr>
                <w:rFonts w:ascii="Arial" w:hAnsi="Arial" w:cs="Arial"/>
                <w:lang w:val="sr-Cyrl-RS" w:eastAsia="zh-CN"/>
              </w:rPr>
              <w:t xml:space="preserve">4 (четири) </w:t>
            </w:r>
            <w:r w:rsidRPr="001F289F">
              <w:rPr>
                <w:rFonts w:ascii="Arial" w:hAnsi="Arial" w:cs="Arial"/>
                <w:lang w:eastAsia="zh-CN"/>
              </w:rPr>
              <w:t>запослених сервисера</w:t>
            </w:r>
            <w:r w:rsidRPr="001F289F">
              <w:rPr>
                <w:rFonts w:ascii="Arial" w:hAnsi="Arial" w:cs="Arial"/>
                <w:lang w:val="sr-Cyrl-CS" w:eastAsia="zh-CN"/>
              </w:rPr>
              <w:t xml:space="preserve"> са стеченим средњим образовањем техничке струке, са положеним стручним испитом из области ЗОП и да сваки сервисер поседује Уверење о обучености од најмање једног од наведених произвођача аналогно адресабилног система, </w:t>
            </w:r>
            <w:r w:rsidRPr="001F289F">
              <w:rPr>
                <w:rFonts w:ascii="Arial" w:hAnsi="Arial" w:cs="Arial"/>
                <w:lang w:eastAsia="zh-CN"/>
              </w:rPr>
              <w:t>за услуге:</w:t>
            </w:r>
          </w:p>
          <w:p w14:paraId="53770432" w14:textId="77777777" w:rsidR="00F2659B" w:rsidRPr="001F289F" w:rsidRDefault="00F2659B" w:rsidP="00F2659B">
            <w:pPr>
              <w:pStyle w:val="ListParagraph"/>
              <w:spacing w:after="0"/>
              <w:ind w:left="1080"/>
              <w:rPr>
                <w:rFonts w:ascii="Arial" w:hAnsi="Arial" w:cs="Arial"/>
                <w:lang w:val="sr-Cyrl-CS" w:eastAsia="zh-CN"/>
              </w:rPr>
            </w:pPr>
          </w:p>
          <w:p w14:paraId="17E8D97E" w14:textId="77777777" w:rsidR="00F2659B" w:rsidRPr="001F289F" w:rsidRDefault="00F2659B" w:rsidP="00F2659B">
            <w:pPr>
              <w:spacing w:before="0"/>
              <w:ind w:left="652"/>
              <w:rPr>
                <w:rFonts w:cs="Arial"/>
                <w:lang w:val="sr-Cyrl-CS" w:eastAsia="zh-CN"/>
              </w:rPr>
            </w:pPr>
            <w:r w:rsidRPr="001F289F">
              <w:rPr>
                <w:rFonts w:cs="Arial"/>
                <w:lang w:val="sr-Cyrl-CS" w:eastAsia="zh-CN"/>
              </w:rPr>
              <w:t>- редовних,  периодичних  и  детаљних  прегледа  стабилних  система  за аутоматску детекцију и дојаву пожара;</w:t>
            </w:r>
          </w:p>
          <w:p w14:paraId="5AEC7CC1" w14:textId="77777777" w:rsidR="00F2659B" w:rsidRPr="001F289F" w:rsidRDefault="00F2659B" w:rsidP="00F2659B">
            <w:pPr>
              <w:spacing w:before="0"/>
              <w:ind w:left="652"/>
              <w:rPr>
                <w:rFonts w:cs="Arial"/>
                <w:lang w:val="sr-Cyrl-CS" w:eastAsia="zh-CN"/>
              </w:rPr>
            </w:pPr>
            <w:r w:rsidRPr="001F289F">
              <w:rPr>
                <w:rFonts w:cs="Arial"/>
                <w:lang w:val="sr-Cyrl-CS" w:eastAsia="zh-CN"/>
              </w:rPr>
              <w:t>- редовних,  периодичних  и  детаљних  прегледа  стабилних  система  за аутоматско гашење пожара;</w:t>
            </w:r>
          </w:p>
          <w:p w14:paraId="3D7AEAFB" w14:textId="77777777" w:rsidR="00F2659B" w:rsidRPr="001F289F" w:rsidRDefault="00F2659B" w:rsidP="00F2659B">
            <w:pPr>
              <w:spacing w:before="0"/>
              <w:ind w:left="652"/>
              <w:rPr>
                <w:rFonts w:cs="Arial"/>
                <w:lang w:val="sr-Cyrl-CS" w:eastAsia="zh-CN"/>
              </w:rPr>
            </w:pPr>
            <w:r w:rsidRPr="001F289F">
              <w:rPr>
                <w:rFonts w:cs="Arial"/>
                <w:lang w:val="sr-Cyrl-CS" w:eastAsia="zh-CN"/>
              </w:rPr>
              <w:t>- редовних прегледа, функционалних испитивања и сервисирања  клапни отпорних на пожар;</w:t>
            </w:r>
          </w:p>
          <w:p w14:paraId="2F95641E" w14:textId="77777777" w:rsidR="00F2659B" w:rsidRPr="001F289F" w:rsidRDefault="00F2659B" w:rsidP="00F2659B">
            <w:pPr>
              <w:spacing w:before="0"/>
              <w:ind w:left="652"/>
              <w:rPr>
                <w:rFonts w:cs="Arial"/>
                <w:lang w:val="sr-Cyrl-CS" w:eastAsia="zh-CN"/>
              </w:rPr>
            </w:pPr>
          </w:p>
          <w:p w14:paraId="112EB0F0" w14:textId="77777777" w:rsidR="00F2659B" w:rsidRPr="001F289F" w:rsidRDefault="00F2659B" w:rsidP="00F2659B">
            <w:pPr>
              <w:pStyle w:val="ListParagraph"/>
              <w:numPr>
                <w:ilvl w:val="0"/>
                <w:numId w:val="37"/>
              </w:numPr>
              <w:spacing w:before="0"/>
              <w:rPr>
                <w:rFonts w:ascii="Arial" w:hAnsi="Arial" w:cs="Arial"/>
                <w:lang w:val="sr-Cyrl-CS" w:eastAsia="zh-CN"/>
              </w:rPr>
            </w:pPr>
            <w:r w:rsidRPr="001F289F">
              <w:rPr>
                <w:rFonts w:ascii="Arial" w:hAnsi="Arial" w:cs="Arial"/>
                <w:lang w:eastAsia="zh-CN"/>
              </w:rPr>
              <w:t xml:space="preserve">минимум </w:t>
            </w:r>
            <w:r w:rsidRPr="001F289F">
              <w:rPr>
                <w:rFonts w:ascii="Arial" w:hAnsi="Arial" w:cs="Arial"/>
                <w:lang w:val="sr-Cyrl-CS" w:eastAsia="zh-CN"/>
              </w:rPr>
              <w:t>2 (два) дипл.инж. електротехнике са положеним стручним испитом из области ЗОП, који поседује лиценце 353 и 453, као и лиценцу МУП-а за извођење и пројектовање посебних система (B1,B2, B3,Б5</w:t>
            </w:r>
            <w:r w:rsidRPr="001F289F" w:rsidDel="005A3858">
              <w:rPr>
                <w:rFonts w:ascii="Arial" w:hAnsi="Arial" w:cs="Arial"/>
                <w:lang w:val="sr-Cyrl-CS" w:eastAsia="zh-CN"/>
              </w:rPr>
              <w:t xml:space="preserve"> </w:t>
            </w:r>
            <w:r w:rsidRPr="001F289F">
              <w:rPr>
                <w:rFonts w:ascii="Arial" w:hAnsi="Arial" w:cs="Arial"/>
                <w:lang w:val="sr-Cyrl-CS" w:eastAsia="zh-CN"/>
              </w:rPr>
              <w:t>)</w:t>
            </w:r>
            <w:r w:rsidRPr="001F289F">
              <w:rPr>
                <w:rFonts w:ascii="Arial" w:hAnsi="Arial" w:cs="Arial"/>
                <w:lang w:eastAsia="zh-CN"/>
              </w:rPr>
              <w:t xml:space="preserve"> </w:t>
            </w:r>
          </w:p>
          <w:p w14:paraId="7A6BE024" w14:textId="329BA1F4" w:rsidR="00F2659B" w:rsidRPr="00F2659B" w:rsidRDefault="00F2659B" w:rsidP="00F2659B">
            <w:pPr>
              <w:pStyle w:val="ListParagraph"/>
              <w:numPr>
                <w:ilvl w:val="0"/>
                <w:numId w:val="37"/>
              </w:numPr>
              <w:spacing w:before="0"/>
              <w:rPr>
                <w:rFonts w:ascii="Arial" w:hAnsi="Arial" w:cs="Arial"/>
                <w:lang w:val="sr-Cyrl-CS" w:eastAsia="zh-CN"/>
              </w:rPr>
            </w:pPr>
            <w:r w:rsidRPr="001F289F">
              <w:rPr>
                <w:rFonts w:ascii="Arial" w:hAnsi="Arial" w:cs="Arial"/>
                <w:lang w:eastAsia="zh-CN"/>
              </w:rPr>
              <w:t xml:space="preserve">минимум </w:t>
            </w:r>
            <w:r w:rsidRPr="001F289F">
              <w:rPr>
                <w:rFonts w:ascii="Arial" w:hAnsi="Arial" w:cs="Arial"/>
                <w:lang w:val="sr-Cyrl-RS" w:eastAsia="zh-CN"/>
              </w:rPr>
              <w:t>1 (</w:t>
            </w:r>
            <w:r w:rsidRPr="001F289F">
              <w:rPr>
                <w:rFonts w:ascii="Arial" w:hAnsi="Arial" w:cs="Arial"/>
                <w:lang w:eastAsia="zh-CN"/>
              </w:rPr>
              <w:t>један</w:t>
            </w:r>
            <w:r w:rsidRPr="001F289F">
              <w:rPr>
                <w:rFonts w:ascii="Arial" w:hAnsi="Arial" w:cs="Arial"/>
                <w:lang w:val="sr-Cyrl-RS" w:eastAsia="zh-CN"/>
              </w:rPr>
              <w:t>) дипл. инж.,</w:t>
            </w:r>
            <w:r w:rsidRPr="001F289F">
              <w:rPr>
                <w:rFonts w:ascii="Arial" w:hAnsi="Arial" w:cs="Arial"/>
                <w:lang w:eastAsia="zh-CN"/>
              </w:rPr>
              <w:t xml:space="preserve"> запослен са лиценцом А</w:t>
            </w:r>
            <w:r w:rsidRPr="001F289F">
              <w:rPr>
                <w:rFonts w:ascii="Arial" w:hAnsi="Arial" w:cs="Arial"/>
                <w:lang w:val="sr-Cyrl-RS" w:eastAsia="zh-CN"/>
              </w:rPr>
              <w:t xml:space="preserve"> и лиценцом Б6</w:t>
            </w:r>
          </w:p>
          <w:p w14:paraId="1782CEA6" w14:textId="77777777" w:rsidR="00F2659B" w:rsidRPr="001F289F" w:rsidRDefault="00F2659B" w:rsidP="00F2659B">
            <w:pPr>
              <w:pStyle w:val="ListParagraph"/>
              <w:numPr>
                <w:ilvl w:val="0"/>
                <w:numId w:val="37"/>
              </w:numPr>
              <w:spacing w:before="0"/>
              <w:rPr>
                <w:rFonts w:ascii="Arial" w:hAnsi="Arial" w:cs="Arial"/>
                <w:lang w:val="sr-Cyrl-CS" w:eastAsia="zh-CN"/>
              </w:rPr>
            </w:pPr>
            <w:r w:rsidRPr="001F289F">
              <w:rPr>
                <w:rFonts w:ascii="Arial" w:hAnsi="Arial" w:cs="Arial"/>
                <w:lang w:eastAsia="zh-CN"/>
              </w:rPr>
              <w:t xml:space="preserve">минимум </w:t>
            </w:r>
            <w:r w:rsidRPr="001F289F">
              <w:rPr>
                <w:rFonts w:ascii="Arial" w:hAnsi="Arial" w:cs="Arial"/>
                <w:lang w:val="sr-Cyrl-CS" w:eastAsia="zh-CN"/>
              </w:rPr>
              <w:t xml:space="preserve">1 (једног) дипл.инж. електротехнике, са положеним стручним испитом из области ЗОП, који поседује лиценце 350 и 450, као и лиценцу МУП-а за извођење и пројектовање посебних система (B1,B2, B3, B4, B5, B6), </w:t>
            </w:r>
          </w:p>
          <w:p w14:paraId="103E7CAA" w14:textId="77777777" w:rsidR="00F2659B" w:rsidRPr="001F289F" w:rsidRDefault="00F2659B" w:rsidP="00F2659B">
            <w:pPr>
              <w:pStyle w:val="ListParagraph"/>
              <w:rPr>
                <w:rFonts w:ascii="Arial" w:hAnsi="Arial" w:cs="Arial"/>
                <w:lang w:val="sr-Cyrl-CS" w:eastAsia="zh-CN"/>
              </w:rPr>
            </w:pPr>
          </w:p>
          <w:p w14:paraId="48414EBD" w14:textId="77777777" w:rsidR="00F2659B" w:rsidRPr="001F289F" w:rsidRDefault="00F2659B" w:rsidP="00F2659B">
            <w:pPr>
              <w:pStyle w:val="ListParagraph"/>
              <w:numPr>
                <w:ilvl w:val="0"/>
                <w:numId w:val="37"/>
              </w:numPr>
              <w:spacing w:before="0"/>
              <w:rPr>
                <w:rFonts w:ascii="Arial" w:hAnsi="Arial" w:cs="Arial"/>
                <w:lang w:val="sr-Cyrl-CS" w:eastAsia="zh-CN"/>
              </w:rPr>
            </w:pPr>
            <w:r w:rsidRPr="001F289F">
              <w:rPr>
                <w:rFonts w:ascii="Arial" w:hAnsi="Arial" w:cs="Arial"/>
                <w:lang w:val="sr-Cyrl-CS" w:eastAsia="zh-CN"/>
              </w:rPr>
              <w:t>Минимум 2 (два) инжењера електротехнике (180 ЕСП бодова) са положеним стручним испитома из области ППЗ за услуге:</w:t>
            </w:r>
          </w:p>
          <w:p w14:paraId="0C767F5B" w14:textId="77777777" w:rsidR="00F2659B" w:rsidRPr="001F289F" w:rsidRDefault="00F2659B" w:rsidP="00F2659B">
            <w:pPr>
              <w:spacing w:before="0"/>
              <w:rPr>
                <w:rFonts w:cs="Arial"/>
                <w:lang w:val="sr-Cyrl-CS" w:eastAsia="zh-CN"/>
              </w:rPr>
            </w:pPr>
          </w:p>
          <w:p w14:paraId="39007F9B" w14:textId="77777777" w:rsidR="00F2659B" w:rsidRPr="001F289F" w:rsidRDefault="00F2659B" w:rsidP="00F2659B">
            <w:pPr>
              <w:pStyle w:val="ListParagraph"/>
              <w:spacing w:before="0"/>
              <w:rPr>
                <w:rFonts w:ascii="Arial" w:hAnsi="Arial" w:cs="Arial"/>
                <w:lang w:val="sr-Cyrl-CS" w:eastAsia="zh-CN"/>
              </w:rPr>
            </w:pPr>
            <w:r w:rsidRPr="001F289F">
              <w:rPr>
                <w:rFonts w:ascii="Arial" w:hAnsi="Arial" w:cs="Arial"/>
                <w:lang w:val="sr-Cyrl-CS" w:eastAsia="zh-CN"/>
              </w:rPr>
              <w:t>- испитивање громобранских инсталација;</w:t>
            </w:r>
          </w:p>
          <w:p w14:paraId="632C23F7" w14:textId="77777777" w:rsidR="00F2659B" w:rsidRPr="001F289F" w:rsidRDefault="00F2659B" w:rsidP="00F2659B">
            <w:pPr>
              <w:pStyle w:val="ListParagraph"/>
              <w:spacing w:before="0"/>
              <w:rPr>
                <w:rFonts w:ascii="Arial" w:hAnsi="Arial" w:cs="Arial"/>
                <w:lang w:val="sr-Cyrl-CS" w:eastAsia="zh-CN"/>
              </w:rPr>
            </w:pPr>
            <w:r w:rsidRPr="001F289F">
              <w:rPr>
                <w:rFonts w:ascii="Arial" w:hAnsi="Arial" w:cs="Arial"/>
                <w:lang w:val="sr-Cyrl-CS" w:eastAsia="zh-CN"/>
              </w:rPr>
              <w:t>- испитивање електричних инсталација ниског напона;</w:t>
            </w:r>
          </w:p>
          <w:p w14:paraId="2F6C9F96" w14:textId="77777777" w:rsidR="00F2659B" w:rsidRPr="001F289F" w:rsidRDefault="00F2659B" w:rsidP="00F2659B">
            <w:pPr>
              <w:pStyle w:val="ListParagraph"/>
              <w:spacing w:before="0"/>
              <w:rPr>
                <w:rFonts w:ascii="Arial" w:hAnsi="Arial" w:cs="Arial"/>
                <w:lang w:val="sr-Cyrl-CS" w:eastAsia="zh-CN"/>
              </w:rPr>
            </w:pPr>
            <w:r w:rsidRPr="001F289F">
              <w:rPr>
                <w:rFonts w:ascii="Arial" w:hAnsi="Arial" w:cs="Arial"/>
                <w:lang w:val="sr-Cyrl-CS" w:eastAsia="zh-CN"/>
              </w:rPr>
              <w:t xml:space="preserve">- испитивање инсталација нужне расвете; </w:t>
            </w:r>
          </w:p>
          <w:p w14:paraId="753303B2" w14:textId="77777777" w:rsidR="00F2659B" w:rsidRPr="001F289F" w:rsidRDefault="00F2659B" w:rsidP="00F2659B">
            <w:pPr>
              <w:pStyle w:val="ListParagraph"/>
              <w:spacing w:before="0"/>
              <w:rPr>
                <w:rFonts w:ascii="Arial" w:hAnsi="Arial" w:cs="Arial"/>
                <w:lang w:val="sr-Cyrl-CS" w:eastAsia="zh-CN"/>
              </w:rPr>
            </w:pPr>
          </w:p>
          <w:p w14:paraId="4121CB6F" w14:textId="77777777" w:rsidR="00F2659B" w:rsidRPr="001F289F" w:rsidRDefault="00F2659B" w:rsidP="00F2659B">
            <w:pPr>
              <w:pStyle w:val="ListParagraph"/>
              <w:numPr>
                <w:ilvl w:val="0"/>
                <w:numId w:val="37"/>
              </w:numPr>
              <w:spacing w:before="0"/>
              <w:rPr>
                <w:rFonts w:ascii="Arial" w:hAnsi="Arial" w:cs="Arial"/>
                <w:lang w:val="sr-Cyrl-RS" w:eastAsia="zh-CN"/>
              </w:rPr>
            </w:pPr>
            <w:r w:rsidRPr="001F289F">
              <w:rPr>
                <w:rFonts w:ascii="Arial" w:hAnsi="Arial" w:cs="Arial"/>
                <w:lang w:val="sr-Cyrl-RS" w:eastAsia="zh-CN"/>
              </w:rPr>
              <w:lastRenderedPageBreak/>
              <w:t>минимум 1 (једног) дипломираног инжињера машинства обученог за рад са фан дор тест опреме.</w:t>
            </w:r>
          </w:p>
          <w:p w14:paraId="48864042" w14:textId="77777777" w:rsidR="00F2659B" w:rsidRPr="001F289F" w:rsidRDefault="00F2659B" w:rsidP="00F2659B">
            <w:pPr>
              <w:suppressAutoHyphens/>
              <w:spacing w:before="100" w:beforeAutospacing="1" w:after="160" w:line="100" w:lineRule="atLeast"/>
              <w:rPr>
                <w:rFonts w:eastAsia="SimSun" w:cs="Arial"/>
                <w:b/>
                <w:iCs/>
                <w:kern w:val="1"/>
                <w:lang w:val="sr-Cyrl-CS" w:eastAsia="ar-SA"/>
              </w:rPr>
            </w:pPr>
            <w:r w:rsidRPr="001F289F">
              <w:rPr>
                <w:rFonts w:eastAsia="SimSun" w:cs="Arial"/>
                <w:b/>
                <w:iCs/>
                <w:kern w:val="1"/>
                <w:lang w:val="sr-Cyrl-CS" w:eastAsia="ar-SA"/>
              </w:rPr>
              <w:t xml:space="preserve">Доказ: </w:t>
            </w:r>
          </w:p>
          <w:p w14:paraId="615C0322" w14:textId="77777777" w:rsidR="00F2659B" w:rsidRPr="001F289F" w:rsidRDefault="00F2659B" w:rsidP="00F2659B">
            <w:pPr>
              <w:pStyle w:val="ListParagraph"/>
              <w:numPr>
                <w:ilvl w:val="0"/>
                <w:numId w:val="37"/>
              </w:numPr>
              <w:suppressAutoHyphens/>
              <w:spacing w:before="0" w:line="100" w:lineRule="atLeast"/>
              <w:rPr>
                <w:rFonts w:ascii="Arial" w:eastAsia="SimSun" w:hAnsi="Arial" w:cs="Arial"/>
                <w:iCs/>
                <w:kern w:val="1"/>
                <w:lang w:val="sr-Cyrl-CS" w:eastAsia="ar-SA"/>
              </w:rPr>
            </w:pPr>
            <w:r w:rsidRPr="001F289F">
              <w:rPr>
                <w:rFonts w:ascii="Arial" w:eastAsia="SimSun" w:hAnsi="Arial" w:cs="Arial"/>
                <w:iCs/>
                <w:kern w:val="1"/>
                <w:lang w:val="sr-Cyrl-CS" w:eastAsia="ar-SA"/>
              </w:rPr>
              <w:t>фотокопијe уговора о раду или уговора радном ангажовању, из којих се недвосмислено може утврдити да су лица запослена или ангажована код понуђача;</w:t>
            </w:r>
          </w:p>
          <w:p w14:paraId="21F1236B" w14:textId="77777777" w:rsidR="00F2659B" w:rsidRPr="001F289F" w:rsidRDefault="00F2659B" w:rsidP="00F2659B">
            <w:pPr>
              <w:pStyle w:val="ListParagraph"/>
              <w:numPr>
                <w:ilvl w:val="0"/>
                <w:numId w:val="37"/>
              </w:numPr>
              <w:suppressAutoHyphens/>
              <w:spacing w:before="0" w:line="100" w:lineRule="atLeast"/>
              <w:rPr>
                <w:rFonts w:ascii="Arial" w:eastAsia="SimSun" w:hAnsi="Arial" w:cs="Arial"/>
                <w:iCs/>
                <w:kern w:val="1"/>
                <w:lang w:val="sr-Cyrl-CS" w:eastAsia="ar-SA"/>
              </w:rPr>
            </w:pPr>
            <w:r w:rsidRPr="001F289F">
              <w:rPr>
                <w:rFonts w:ascii="Arial" w:eastAsia="SimSun" w:hAnsi="Arial" w:cs="Arial"/>
                <w:iCs/>
                <w:kern w:val="1"/>
                <w:lang w:val="sr-Cyrl-CS" w:eastAsia="ar-SA"/>
              </w:rPr>
              <w:t xml:space="preserve">фотокопије потврде о поднетој пријави на обавезно социјално осигурање (пензијско и инвалидско осигурање и здравствено осигурање – одговарајући М образац). </w:t>
            </w:r>
          </w:p>
          <w:p w14:paraId="3AE88136" w14:textId="77777777" w:rsidR="00F2659B" w:rsidRPr="001F289F" w:rsidRDefault="00F2659B" w:rsidP="00F2659B">
            <w:pPr>
              <w:pStyle w:val="ListParagraph"/>
              <w:numPr>
                <w:ilvl w:val="0"/>
                <w:numId w:val="37"/>
              </w:numPr>
              <w:suppressAutoHyphens/>
              <w:spacing w:before="0" w:line="100" w:lineRule="atLeast"/>
              <w:rPr>
                <w:rFonts w:ascii="Arial" w:eastAsia="SimSun" w:hAnsi="Arial" w:cs="Arial"/>
                <w:iCs/>
                <w:kern w:val="1"/>
                <w:lang w:val="sr-Cyrl-CS" w:eastAsia="ar-SA"/>
              </w:rPr>
            </w:pPr>
            <w:r w:rsidRPr="001F289F">
              <w:rPr>
                <w:rFonts w:ascii="Arial" w:eastAsia="SimSun" w:hAnsi="Arial" w:cs="Arial"/>
                <w:iCs/>
                <w:kern w:val="1"/>
                <w:lang w:val="sr-Cyrl-CS" w:eastAsia="ar-SA"/>
              </w:rPr>
              <w:t xml:space="preserve">фотокопија лиценце издате од стране Министарства унутрашњих послова Републике Србије), </w:t>
            </w:r>
          </w:p>
          <w:p w14:paraId="04B1B715" w14:textId="77777777" w:rsidR="00F2659B" w:rsidRPr="001F289F" w:rsidRDefault="00F2659B" w:rsidP="00F2659B">
            <w:pPr>
              <w:pStyle w:val="ListParagraph"/>
              <w:numPr>
                <w:ilvl w:val="0"/>
                <w:numId w:val="37"/>
              </w:numPr>
              <w:suppressAutoHyphens/>
              <w:spacing w:before="0" w:line="100" w:lineRule="atLeast"/>
              <w:rPr>
                <w:rFonts w:ascii="Arial" w:eastAsia="SimSun" w:hAnsi="Arial" w:cs="Arial"/>
                <w:iCs/>
                <w:kern w:val="1"/>
                <w:lang w:val="sr-Cyrl-CS" w:eastAsia="ar-SA"/>
              </w:rPr>
            </w:pPr>
            <w:r w:rsidRPr="001F289F">
              <w:rPr>
                <w:rFonts w:ascii="Arial" w:eastAsia="SimSun" w:hAnsi="Arial" w:cs="Arial"/>
                <w:iCs/>
                <w:kern w:val="1"/>
                <w:lang w:val="sr-Cyrl-CS" w:eastAsia="ar-SA"/>
              </w:rPr>
              <w:t>фотокопија МУП уверења о положеном стручном испиту из области заштите од пожара</w:t>
            </w:r>
          </w:p>
          <w:p w14:paraId="30C95887" w14:textId="77777777" w:rsidR="00F2659B" w:rsidRPr="001F289F" w:rsidRDefault="00F2659B" w:rsidP="00F2659B">
            <w:pPr>
              <w:pStyle w:val="ListParagraph"/>
              <w:numPr>
                <w:ilvl w:val="0"/>
                <w:numId w:val="37"/>
              </w:numPr>
              <w:suppressAutoHyphens/>
              <w:spacing w:before="0" w:line="100" w:lineRule="atLeast"/>
              <w:rPr>
                <w:rFonts w:ascii="Arial" w:eastAsia="SimSun" w:hAnsi="Arial" w:cs="Arial"/>
                <w:iCs/>
                <w:kern w:val="1"/>
                <w:lang w:val="sr-Cyrl-CS" w:eastAsia="ar-SA"/>
              </w:rPr>
            </w:pPr>
            <w:r w:rsidRPr="001F289F">
              <w:rPr>
                <w:rFonts w:ascii="Arial" w:eastAsia="SimSun" w:hAnsi="Arial" w:cs="Arial"/>
                <w:iCs/>
                <w:kern w:val="1"/>
                <w:lang w:val="sr-Cyrl-CS" w:eastAsia="ar-SA"/>
              </w:rPr>
              <w:t xml:space="preserve">фотокопије личних лиценци издатих од Инжењерске коморе Србије са потврдом о важности исте. </w:t>
            </w:r>
          </w:p>
          <w:p w14:paraId="3755F9DA" w14:textId="77777777" w:rsidR="00F2659B" w:rsidRPr="001F289F" w:rsidRDefault="00F2659B" w:rsidP="00F2659B">
            <w:pPr>
              <w:pStyle w:val="ListParagraph"/>
              <w:numPr>
                <w:ilvl w:val="0"/>
                <w:numId w:val="37"/>
              </w:numPr>
              <w:suppressAutoHyphens/>
              <w:spacing w:before="0" w:line="100" w:lineRule="atLeast"/>
              <w:rPr>
                <w:rFonts w:ascii="Arial" w:eastAsia="SimSun" w:hAnsi="Arial" w:cs="Arial"/>
                <w:iCs/>
                <w:kern w:val="1"/>
                <w:lang w:val="sr-Cyrl-CS" w:eastAsia="ar-SA"/>
              </w:rPr>
            </w:pPr>
            <w:r w:rsidRPr="001F289F">
              <w:rPr>
                <w:rFonts w:ascii="Arial" w:eastAsia="SimSun" w:hAnsi="Arial" w:cs="Arial"/>
                <w:iCs/>
                <w:kern w:val="1"/>
                <w:lang w:val="sr-Cyrl-CS" w:eastAsia="ar-SA"/>
              </w:rPr>
              <w:t>Фотокопије одговарајућих сертификата произвођача понуђене опреме – експертски и професионални ниво.</w:t>
            </w:r>
          </w:p>
          <w:p w14:paraId="785EEC9E" w14:textId="77777777" w:rsidR="00F2659B" w:rsidRPr="001F289F" w:rsidRDefault="00F2659B" w:rsidP="00F2659B">
            <w:pPr>
              <w:pStyle w:val="ListParagraph"/>
              <w:numPr>
                <w:ilvl w:val="0"/>
                <w:numId w:val="37"/>
              </w:numPr>
              <w:suppressAutoHyphens/>
              <w:spacing w:before="0" w:line="100" w:lineRule="atLeast"/>
              <w:rPr>
                <w:rFonts w:ascii="Arial" w:eastAsia="SimSun" w:hAnsi="Arial" w:cs="Arial"/>
                <w:iCs/>
                <w:kern w:val="1"/>
                <w:lang w:val="sr-Cyrl-CS" w:eastAsia="ar-SA"/>
              </w:rPr>
            </w:pPr>
            <w:r w:rsidRPr="001F289F">
              <w:rPr>
                <w:rFonts w:ascii="Arial" w:eastAsia="SimSun" w:hAnsi="Arial" w:cs="Arial"/>
                <w:iCs/>
                <w:kern w:val="1"/>
                <w:lang w:val="sr-Cyrl-CS" w:eastAsia="ar-SA"/>
              </w:rPr>
              <w:t>Фотокопије лиценци Project Management Professional (PMP) запослених лица. </w:t>
            </w:r>
          </w:p>
          <w:p w14:paraId="6CA87417" w14:textId="77777777" w:rsidR="00F2659B" w:rsidRPr="001F289F" w:rsidRDefault="00F2659B" w:rsidP="00F2659B">
            <w:pPr>
              <w:pStyle w:val="ListParagraph"/>
              <w:numPr>
                <w:ilvl w:val="0"/>
                <w:numId w:val="37"/>
              </w:numPr>
              <w:rPr>
                <w:rFonts w:ascii="Arial" w:eastAsia="SimSun" w:hAnsi="Arial" w:cs="Arial"/>
                <w:iCs/>
                <w:kern w:val="1"/>
                <w:lang w:val="sr-Cyrl-CS" w:eastAsia="ar-SA"/>
              </w:rPr>
            </w:pPr>
            <w:r w:rsidRPr="001F289F">
              <w:rPr>
                <w:rFonts w:ascii="Arial" w:eastAsia="SimSun" w:hAnsi="Arial" w:cs="Arial"/>
                <w:iCs/>
                <w:kern w:val="1"/>
                <w:lang w:val="sr-Cyrl-CS" w:eastAsia="ar-SA"/>
              </w:rPr>
              <w:t>Фотокопије одговарајућих сертификата за Data Centre Professional.</w:t>
            </w:r>
          </w:p>
          <w:p w14:paraId="157A7897" w14:textId="77777777" w:rsidR="00F2659B" w:rsidRPr="001F289F" w:rsidRDefault="00F2659B" w:rsidP="00F2659B">
            <w:pPr>
              <w:pStyle w:val="ListParagraph"/>
              <w:numPr>
                <w:ilvl w:val="0"/>
                <w:numId w:val="37"/>
              </w:numPr>
              <w:rPr>
                <w:rFonts w:ascii="Arial" w:eastAsia="SimSun" w:hAnsi="Arial" w:cs="Arial"/>
                <w:iCs/>
                <w:kern w:val="1"/>
                <w:lang w:val="sr-Cyrl-CS" w:eastAsia="ar-SA"/>
              </w:rPr>
            </w:pPr>
            <w:r w:rsidRPr="001F289F">
              <w:rPr>
                <w:rFonts w:ascii="Arial" w:eastAsia="SimSun" w:hAnsi="Arial" w:cs="Arial"/>
                <w:iCs/>
                <w:kern w:val="1"/>
                <w:lang w:val="sr-Cyrl-CS" w:eastAsia="ar-SA"/>
              </w:rPr>
              <w:t xml:space="preserve">Фотокопије одговарајућих сертификата произвођача понуђене опреме – </w:t>
            </w:r>
            <w:r w:rsidRPr="001F289F">
              <w:rPr>
                <w:rFonts w:ascii="Arial" w:eastAsia="SimSun" w:hAnsi="Arial" w:cs="Arial"/>
                <w:iCs/>
                <w:kern w:val="1"/>
                <w:lang w:val="sr-Latn-RS" w:eastAsia="ar-SA"/>
              </w:rPr>
              <w:t xml:space="preserve">Technical Professional </w:t>
            </w:r>
            <w:r w:rsidRPr="001F289F">
              <w:rPr>
                <w:rFonts w:ascii="Arial" w:eastAsia="SimSun" w:hAnsi="Arial" w:cs="Arial"/>
                <w:iCs/>
                <w:kern w:val="1"/>
                <w:lang w:val="sr-Cyrl-CS" w:eastAsia="ar-SA"/>
              </w:rPr>
              <w:t>– за серверска решења.</w:t>
            </w:r>
          </w:p>
          <w:p w14:paraId="1670F16E" w14:textId="77777777" w:rsidR="00F2659B" w:rsidRPr="001F289F" w:rsidRDefault="00F2659B" w:rsidP="00F2659B">
            <w:pPr>
              <w:pStyle w:val="ListParagraph"/>
              <w:numPr>
                <w:ilvl w:val="0"/>
                <w:numId w:val="37"/>
              </w:numPr>
              <w:rPr>
                <w:rFonts w:ascii="Arial" w:eastAsia="SimSun" w:hAnsi="Arial" w:cs="Arial"/>
                <w:iCs/>
                <w:kern w:val="1"/>
                <w:lang w:val="sr-Cyrl-CS" w:eastAsia="ar-SA"/>
              </w:rPr>
            </w:pPr>
            <w:r w:rsidRPr="001F289F">
              <w:rPr>
                <w:rFonts w:ascii="Arial" w:eastAsia="SimSun" w:hAnsi="Arial" w:cs="Arial"/>
                <w:iCs/>
                <w:kern w:val="1"/>
                <w:lang w:val="sr-Cyrl-CS" w:eastAsia="ar-SA"/>
              </w:rPr>
              <w:t>Фотокопије важећег уверењa - сертификатa за рад са индустријским ужетом или за рад на висини</w:t>
            </w:r>
          </w:p>
          <w:p w14:paraId="05EAC1C3" w14:textId="77777777" w:rsidR="00F2659B" w:rsidRPr="001F289F" w:rsidRDefault="00F2659B" w:rsidP="00F2659B">
            <w:pPr>
              <w:pStyle w:val="ListParagraph"/>
              <w:numPr>
                <w:ilvl w:val="0"/>
                <w:numId w:val="37"/>
              </w:numPr>
              <w:rPr>
                <w:rFonts w:ascii="Arial" w:eastAsia="SimSun" w:hAnsi="Arial" w:cs="Arial"/>
                <w:iCs/>
                <w:kern w:val="1"/>
                <w:lang w:val="sr-Cyrl-CS" w:eastAsia="ar-SA"/>
              </w:rPr>
            </w:pPr>
            <w:r w:rsidRPr="001F289F">
              <w:rPr>
                <w:rFonts w:ascii="Arial" w:eastAsia="SimSun" w:hAnsi="Arial" w:cs="Arial"/>
                <w:iCs/>
                <w:kern w:val="1"/>
                <w:lang w:val="sr-Cyrl-CS" w:eastAsia="ar-SA"/>
              </w:rPr>
              <w:t>Фотокопија важећег лекарског уверења (не старије од годину дана)</w:t>
            </w:r>
          </w:p>
          <w:p w14:paraId="1A17FD2E" w14:textId="77777777" w:rsidR="00F2659B" w:rsidRPr="001F289F" w:rsidRDefault="00F2659B" w:rsidP="00F2659B">
            <w:pPr>
              <w:pStyle w:val="ListParagraph"/>
              <w:numPr>
                <w:ilvl w:val="0"/>
                <w:numId w:val="37"/>
              </w:numPr>
              <w:suppressAutoHyphens/>
              <w:spacing w:before="0" w:line="100" w:lineRule="atLeast"/>
              <w:rPr>
                <w:rFonts w:ascii="Arial" w:eastAsia="SimSun" w:hAnsi="Arial" w:cs="Arial"/>
                <w:iCs/>
                <w:kern w:val="1"/>
                <w:lang w:val="sr-Cyrl-CS" w:eastAsia="ar-SA"/>
              </w:rPr>
            </w:pPr>
            <w:r w:rsidRPr="001F289F">
              <w:rPr>
                <w:rFonts w:ascii="Arial" w:eastAsia="SimSun" w:hAnsi="Arial" w:cs="Arial"/>
                <w:iCs/>
                <w:kern w:val="1"/>
                <w:lang w:val="sr-Cyrl-CS" w:eastAsia="ar-SA"/>
              </w:rPr>
              <w:t>Фотокопије уверења  о стручној оспособљености за рад на грађевинским машинама</w:t>
            </w:r>
          </w:p>
          <w:p w14:paraId="25588F0D" w14:textId="77777777" w:rsidR="00F2659B" w:rsidRPr="001F289F" w:rsidRDefault="00F2659B" w:rsidP="00F2659B">
            <w:pPr>
              <w:pStyle w:val="ListParagraph"/>
              <w:numPr>
                <w:ilvl w:val="0"/>
                <w:numId w:val="37"/>
              </w:numPr>
              <w:suppressAutoHyphens/>
              <w:spacing w:before="0" w:line="100" w:lineRule="atLeast"/>
              <w:rPr>
                <w:rFonts w:ascii="Arial" w:eastAsia="SimSun" w:hAnsi="Arial" w:cs="Arial"/>
                <w:iCs/>
                <w:kern w:val="1"/>
                <w:lang w:val="sr-Cyrl-CS" w:eastAsia="ar-SA"/>
              </w:rPr>
            </w:pPr>
            <w:r w:rsidRPr="001F289F">
              <w:rPr>
                <w:rFonts w:ascii="Arial" w:hAnsi="Arial" w:cs="Arial"/>
                <w:lang w:val="sr-Cyrl-CS" w:eastAsia="zh-CN"/>
              </w:rPr>
              <w:t>уверење о положеном стручном испиту из области ЗОП са захтеваним степеном стручне спреме издато од стране МУП-</w:t>
            </w:r>
            <w:r w:rsidRPr="001F289F">
              <w:rPr>
                <w:rFonts w:ascii="Arial" w:hAnsi="Arial" w:cs="Arial"/>
                <w:lang w:eastAsia="zh-CN"/>
              </w:rPr>
              <w:t>а за све раднике</w:t>
            </w:r>
          </w:p>
          <w:p w14:paraId="5174A82F" w14:textId="77777777" w:rsidR="00F2659B" w:rsidRPr="001F289F" w:rsidRDefault="00F2659B" w:rsidP="00F2659B">
            <w:pPr>
              <w:pStyle w:val="ListParagraph"/>
              <w:numPr>
                <w:ilvl w:val="0"/>
                <w:numId w:val="37"/>
              </w:numPr>
              <w:suppressAutoHyphens/>
              <w:spacing w:before="0" w:line="100" w:lineRule="atLeast"/>
              <w:rPr>
                <w:rFonts w:ascii="Arial" w:eastAsia="SimSun" w:hAnsi="Arial" w:cs="Arial"/>
                <w:iCs/>
                <w:kern w:val="1"/>
                <w:lang w:val="sr-Cyrl-CS" w:eastAsia="ar-SA"/>
              </w:rPr>
            </w:pPr>
            <w:r w:rsidRPr="001F289F">
              <w:rPr>
                <w:rFonts w:ascii="Arial" w:hAnsi="Arial" w:cs="Arial"/>
                <w:lang w:val="sr-Cyrl-CS" w:eastAsia="zh-CN"/>
              </w:rPr>
              <w:t>Уверење произвођача система заштите од пожара за техничаре и инжењере</w:t>
            </w:r>
          </w:p>
          <w:p w14:paraId="0364F157" w14:textId="77777777" w:rsidR="00F2659B" w:rsidRPr="001F289F" w:rsidRDefault="00F2659B" w:rsidP="00F2659B">
            <w:pPr>
              <w:pStyle w:val="ListParagraph"/>
              <w:numPr>
                <w:ilvl w:val="0"/>
                <w:numId w:val="37"/>
              </w:numPr>
              <w:suppressAutoHyphens/>
              <w:spacing w:before="0" w:line="100" w:lineRule="atLeast"/>
              <w:rPr>
                <w:rFonts w:ascii="Arial" w:eastAsia="SimSun" w:hAnsi="Arial" w:cs="Arial"/>
                <w:iCs/>
                <w:kern w:val="1"/>
                <w:lang w:val="sr-Cyrl-CS" w:eastAsia="ar-SA"/>
              </w:rPr>
            </w:pPr>
            <w:r w:rsidRPr="001F289F">
              <w:rPr>
                <w:rFonts w:ascii="Arial" w:hAnsi="Arial" w:cs="Arial"/>
                <w:lang w:val="sr-Cyrl-CS" w:eastAsia="zh-CN"/>
              </w:rPr>
              <w:t>Фотокопије диплома о стеченом образовању.</w:t>
            </w:r>
          </w:p>
          <w:p w14:paraId="528B370C" w14:textId="77777777" w:rsidR="00F2659B" w:rsidRPr="001F289F" w:rsidRDefault="00F2659B" w:rsidP="00F2659B">
            <w:pPr>
              <w:pStyle w:val="ListParagraph"/>
              <w:suppressAutoHyphens/>
              <w:spacing w:before="0" w:line="100" w:lineRule="atLeast"/>
              <w:ind w:left="1080"/>
              <w:rPr>
                <w:rFonts w:ascii="Arial" w:eastAsia="SimSun" w:hAnsi="Arial" w:cs="Arial"/>
                <w:iCs/>
                <w:kern w:val="1"/>
                <w:lang w:val="sr-Cyrl-CS" w:eastAsia="ar-SA"/>
              </w:rPr>
            </w:pPr>
          </w:p>
          <w:p w14:paraId="41CBBA26" w14:textId="77777777" w:rsidR="00F2659B" w:rsidRPr="001F289F" w:rsidRDefault="00F2659B" w:rsidP="00F2659B">
            <w:pPr>
              <w:suppressAutoHyphens/>
              <w:spacing w:before="100" w:beforeAutospacing="1" w:after="160" w:line="100" w:lineRule="atLeast"/>
              <w:rPr>
                <w:rFonts w:eastAsia="SimSun" w:cs="Arial"/>
                <w:iCs/>
                <w:kern w:val="1"/>
                <w:lang w:val="sr-Cyrl-CS" w:eastAsia="ar-SA"/>
              </w:rPr>
            </w:pPr>
            <w:r w:rsidRPr="001F289F">
              <w:rPr>
                <w:rFonts w:eastAsia="SimSun" w:cs="Arial"/>
                <w:iCs/>
                <w:kern w:val="1"/>
                <w:lang w:val="sr-Cyrl-CS" w:eastAsia="ar-SA"/>
              </w:rPr>
              <w:t xml:space="preserve">Напомена: Један запослени/радно ангажовани може имати више наведених лиценци. </w:t>
            </w:r>
          </w:p>
          <w:p w14:paraId="1AA3DFDB" w14:textId="7410D5A3" w:rsidR="00F2659B" w:rsidRDefault="00F2659B" w:rsidP="00F2659B">
            <w:pPr>
              <w:suppressAutoHyphens/>
              <w:spacing w:before="100" w:beforeAutospacing="1" w:after="160" w:line="100" w:lineRule="atLeast"/>
              <w:rPr>
                <w:rFonts w:eastAsia="SimSun" w:cs="Arial"/>
                <w:iCs/>
                <w:kern w:val="1"/>
                <w:lang w:val="sr-Cyrl-CS" w:eastAsia="ar-SA"/>
              </w:rPr>
            </w:pPr>
            <w:r w:rsidRPr="001F289F">
              <w:rPr>
                <w:rFonts w:eastAsia="SimSun" w:cs="Arial"/>
                <w:iCs/>
                <w:kern w:val="1"/>
                <w:lang w:val="sr-Cyrl-CS" w:eastAsia="ar-SA"/>
              </w:rPr>
              <w:t>Радно ангажовање, односно ангажовање у складу са законом у наведеном смислу, мора постојати у тренутку подношења понуде, а о свакој накнадној промени у смислу престанка ангажовања, понуђач мора без одлагања обавестити наручиоца. Таква промена од утицаја је на прихватљивост понуде и права понуђача (добављача) по основу закљученог уговора . Понуђач је дужан да обезбеди кадровски капацитет за све време трајања уговора о јавној набавци.  Нису прихватљиви уговори и/или други облици ангажовања који садрже одложни услов или рок (у смислу, нпр., закључења уговора о делу, уговора о привременим и повременим пословима или уговора о допунском раду између понуђача и лица – имаоца одговарајуће личне лиценце, који уговор ће ступити на снагу тек уколико и када дође до за</w:t>
            </w:r>
            <w:r>
              <w:rPr>
                <w:rFonts w:eastAsia="SimSun" w:cs="Arial"/>
                <w:iCs/>
                <w:kern w:val="1"/>
                <w:lang w:val="sr-Cyrl-CS" w:eastAsia="ar-SA"/>
              </w:rPr>
              <w:t>кључења уговора о  јавној набавци.</w:t>
            </w:r>
          </w:p>
          <w:p w14:paraId="73F6E2A3" w14:textId="0CE14C36" w:rsidR="00F2659B" w:rsidRPr="00F2659B" w:rsidRDefault="00F2659B" w:rsidP="00F2659B">
            <w:pPr>
              <w:rPr>
                <w:rFonts w:eastAsia="SimSun" w:cs="Arial"/>
                <w:iCs/>
                <w:kern w:val="1"/>
                <w:lang w:eastAsia="ar-SA"/>
              </w:rPr>
            </w:pPr>
          </w:p>
        </w:tc>
      </w:tr>
      <w:tr w:rsidR="001F289F" w:rsidRPr="001F289F" w14:paraId="1A008261" w14:textId="77777777" w:rsidTr="00F2659B">
        <w:trPr>
          <w:trHeight w:val="710"/>
          <w:jc w:val="center"/>
        </w:trPr>
        <w:tc>
          <w:tcPr>
            <w:tcW w:w="810" w:type="dxa"/>
            <w:vAlign w:val="center"/>
          </w:tcPr>
          <w:p w14:paraId="2C9B572A" w14:textId="4A3F3B0D" w:rsidR="001F289F" w:rsidRPr="006746BD" w:rsidRDefault="00F2659B" w:rsidP="006746BD">
            <w:pPr>
              <w:spacing w:before="0"/>
              <w:jc w:val="center"/>
              <w:rPr>
                <w:rFonts w:cs="Arial"/>
                <w:lang w:val="sr-Cyrl-RS" w:eastAsia="zh-CN"/>
              </w:rPr>
            </w:pPr>
            <w:r>
              <w:rPr>
                <w:rFonts w:cs="Arial"/>
                <w:lang w:val="sr-Cyrl-RS" w:eastAsia="zh-CN"/>
              </w:rPr>
              <w:lastRenderedPageBreak/>
              <w:t>9</w:t>
            </w:r>
            <w:r w:rsidR="006746BD">
              <w:rPr>
                <w:rFonts w:cs="Arial"/>
                <w:lang w:val="sr-Cyrl-RS" w:eastAsia="zh-CN"/>
              </w:rPr>
              <w:t>.</w:t>
            </w:r>
          </w:p>
        </w:tc>
        <w:tc>
          <w:tcPr>
            <w:tcW w:w="8370" w:type="dxa"/>
          </w:tcPr>
          <w:p w14:paraId="5E6BC078" w14:textId="77777777" w:rsidR="001F289F" w:rsidRPr="001F289F" w:rsidRDefault="001F289F" w:rsidP="001F289F">
            <w:pPr>
              <w:spacing w:before="0"/>
              <w:jc w:val="center"/>
              <w:rPr>
                <w:rFonts w:eastAsia="SimSun" w:cs="Arial"/>
                <w:iCs/>
                <w:kern w:val="1"/>
                <w:lang w:val="sr-Cyrl-CS" w:eastAsia="ar-SA"/>
              </w:rPr>
            </w:pPr>
          </w:p>
          <w:p w14:paraId="712FCD5A" w14:textId="77777777" w:rsidR="001F289F" w:rsidRPr="001F289F" w:rsidRDefault="001F289F" w:rsidP="00855DDC">
            <w:pPr>
              <w:spacing w:before="80"/>
              <w:jc w:val="left"/>
              <w:rPr>
                <w:rFonts w:eastAsia="SimSun" w:cs="Arial"/>
                <w:b/>
                <w:iCs/>
                <w:kern w:val="1"/>
                <w:lang w:val="sr-Cyrl-CS" w:eastAsia="ar-SA"/>
              </w:rPr>
            </w:pPr>
            <w:r w:rsidRPr="001F289F">
              <w:rPr>
                <w:rFonts w:eastAsia="SimSun" w:cs="Arial"/>
                <w:b/>
                <w:iCs/>
                <w:kern w:val="1"/>
                <w:lang w:val="sr-Cyrl-CS" w:eastAsia="ar-SA"/>
              </w:rPr>
              <w:t>ТЕХНИЧКИ КАПАЦИТЕТ</w:t>
            </w:r>
          </w:p>
          <w:p w14:paraId="51E5EEEE" w14:textId="77777777" w:rsidR="001F289F" w:rsidRPr="001F289F" w:rsidRDefault="001F289F" w:rsidP="001F289F">
            <w:pPr>
              <w:spacing w:before="80"/>
              <w:jc w:val="left"/>
              <w:rPr>
                <w:rFonts w:eastAsia="SimSun" w:cs="Arial"/>
                <w:iCs/>
                <w:kern w:val="1"/>
                <w:lang w:val="sr-Cyrl-CS" w:eastAsia="ar-SA"/>
              </w:rPr>
            </w:pPr>
            <w:r w:rsidRPr="001F289F">
              <w:rPr>
                <w:rFonts w:eastAsia="SimSun" w:cs="Arial"/>
                <w:iCs/>
                <w:kern w:val="1"/>
                <w:lang w:val="sr-Cyrl-CS" w:eastAsia="ar-SA"/>
              </w:rPr>
              <w:t xml:space="preserve">Понуђач располаже неопходним техничким капацитетом ако: </w:t>
            </w:r>
          </w:p>
          <w:p w14:paraId="7D0BF666" w14:textId="77777777" w:rsidR="001F289F" w:rsidRPr="001F289F" w:rsidRDefault="001F289F" w:rsidP="001F289F">
            <w:pPr>
              <w:spacing w:before="80"/>
              <w:jc w:val="left"/>
              <w:rPr>
                <w:rFonts w:eastAsia="SimSun" w:cs="Arial"/>
                <w:iCs/>
                <w:kern w:val="1"/>
                <w:lang w:val="sr-Cyrl-CS" w:eastAsia="ar-SA"/>
              </w:rPr>
            </w:pPr>
            <w:r w:rsidRPr="001F289F">
              <w:rPr>
                <w:rFonts w:eastAsia="SimSun" w:cs="Arial"/>
                <w:iCs/>
                <w:kern w:val="1"/>
                <w:lang w:val="sr-Cyrl-CS" w:eastAsia="ar-SA"/>
              </w:rPr>
              <w:t>Располаже, на било који начин, (да је власник или да обезбеђује путем најма или лизинга) следеће грађевинске машине, опрему, транспортна средства, инструменте и алате:</w:t>
            </w:r>
          </w:p>
          <w:p w14:paraId="4EF8B45E" w14:textId="77777777" w:rsidR="001F289F" w:rsidRPr="001F289F" w:rsidRDefault="001F289F" w:rsidP="001F289F">
            <w:pPr>
              <w:pStyle w:val="ListParagraph"/>
              <w:numPr>
                <w:ilvl w:val="0"/>
                <w:numId w:val="37"/>
              </w:numPr>
              <w:spacing w:before="80"/>
              <w:jc w:val="left"/>
              <w:rPr>
                <w:rFonts w:ascii="Arial" w:eastAsia="SimSun" w:hAnsi="Arial" w:cs="Arial"/>
                <w:iCs/>
                <w:kern w:val="1"/>
                <w:lang w:val="sr-Cyrl-CS" w:eastAsia="ar-SA"/>
              </w:rPr>
            </w:pPr>
            <w:r w:rsidRPr="001F289F">
              <w:rPr>
                <w:rFonts w:ascii="Arial" w:eastAsia="SimSun" w:hAnsi="Arial" w:cs="Arial"/>
                <w:iCs/>
                <w:kern w:val="1"/>
                <w:lang w:val="sr-Cyrl-RS" w:eastAsia="ar-SA"/>
              </w:rPr>
              <w:t xml:space="preserve">Минимум </w:t>
            </w:r>
            <w:r w:rsidRPr="001F289F">
              <w:rPr>
                <w:rFonts w:ascii="Arial" w:eastAsia="SimSun" w:hAnsi="Arial" w:cs="Arial"/>
                <w:iCs/>
                <w:kern w:val="1"/>
                <w:lang w:val="sr-Cyrl-CS" w:eastAsia="ar-SA"/>
              </w:rPr>
              <w:t>1 (један) багера на гусеницама - ровокопача до 5 тона</w:t>
            </w:r>
          </w:p>
          <w:p w14:paraId="362C6A2B" w14:textId="77777777" w:rsidR="001F289F" w:rsidRPr="001F289F" w:rsidRDefault="001F289F" w:rsidP="001F289F">
            <w:pPr>
              <w:pStyle w:val="ListParagraph"/>
              <w:numPr>
                <w:ilvl w:val="0"/>
                <w:numId w:val="37"/>
              </w:numPr>
              <w:spacing w:before="80"/>
              <w:jc w:val="left"/>
              <w:rPr>
                <w:rFonts w:ascii="Arial" w:eastAsia="SimSun" w:hAnsi="Arial" w:cs="Arial"/>
                <w:iCs/>
                <w:kern w:val="1"/>
                <w:lang w:val="sr-Cyrl-CS" w:eastAsia="ar-SA"/>
              </w:rPr>
            </w:pPr>
            <w:r w:rsidRPr="001F289F">
              <w:rPr>
                <w:rFonts w:ascii="Arial" w:eastAsia="SimSun" w:hAnsi="Arial" w:cs="Arial"/>
                <w:iCs/>
                <w:kern w:val="1"/>
                <w:lang w:val="sr-Cyrl-CS" w:eastAsia="ar-SA"/>
              </w:rPr>
              <w:t>Минимум 1 (један) скид-стира (утоваривача) на точковима</w:t>
            </w:r>
          </w:p>
          <w:p w14:paraId="60F1BC4D" w14:textId="77777777" w:rsidR="001F289F" w:rsidRPr="001F289F" w:rsidRDefault="001F289F" w:rsidP="001F289F">
            <w:pPr>
              <w:pStyle w:val="ListParagraph"/>
              <w:numPr>
                <w:ilvl w:val="0"/>
                <w:numId w:val="37"/>
              </w:numPr>
              <w:spacing w:before="80"/>
              <w:jc w:val="left"/>
              <w:rPr>
                <w:rFonts w:ascii="Arial" w:eastAsia="SimSun" w:hAnsi="Arial" w:cs="Arial"/>
                <w:iCs/>
                <w:kern w:val="1"/>
                <w:lang w:val="sr-Cyrl-CS" w:eastAsia="ar-SA"/>
              </w:rPr>
            </w:pPr>
            <w:r w:rsidRPr="001F289F">
              <w:rPr>
                <w:rFonts w:ascii="Arial" w:eastAsia="SimSun" w:hAnsi="Arial" w:cs="Arial"/>
                <w:iCs/>
                <w:kern w:val="1"/>
                <w:lang w:val="sr-Cyrl-CS" w:eastAsia="ar-SA"/>
              </w:rPr>
              <w:t>Минимум 1 (један) скид-стир (утоваривач) на гусеницама</w:t>
            </w:r>
          </w:p>
          <w:p w14:paraId="34D1B728" w14:textId="77777777" w:rsidR="001F289F" w:rsidRPr="001F289F" w:rsidRDefault="001F289F" w:rsidP="001F289F">
            <w:pPr>
              <w:pStyle w:val="ListParagraph"/>
              <w:numPr>
                <w:ilvl w:val="0"/>
                <w:numId w:val="37"/>
              </w:numPr>
              <w:spacing w:before="80"/>
              <w:jc w:val="left"/>
              <w:rPr>
                <w:rFonts w:ascii="Arial" w:eastAsia="SimSun" w:hAnsi="Arial" w:cs="Arial"/>
                <w:iCs/>
                <w:kern w:val="1"/>
                <w:lang w:val="sr-Cyrl-CS" w:eastAsia="ar-SA"/>
              </w:rPr>
            </w:pPr>
            <w:r w:rsidRPr="001F289F">
              <w:rPr>
                <w:rFonts w:ascii="Arial" w:eastAsia="SimSun" w:hAnsi="Arial" w:cs="Arial"/>
                <w:iCs/>
                <w:kern w:val="1"/>
                <w:lang w:val="sr-Cyrl-CS" w:eastAsia="ar-SA"/>
              </w:rPr>
              <w:t>Минимум 1 (једна)  комбинована машина за ископ и утовар (комбинирка)</w:t>
            </w:r>
          </w:p>
          <w:p w14:paraId="6C6C438F" w14:textId="77777777" w:rsidR="001F289F" w:rsidRPr="001F289F" w:rsidRDefault="001F289F" w:rsidP="001F289F">
            <w:pPr>
              <w:pStyle w:val="ListParagraph"/>
              <w:numPr>
                <w:ilvl w:val="0"/>
                <w:numId w:val="37"/>
              </w:numPr>
              <w:spacing w:before="80"/>
              <w:jc w:val="left"/>
              <w:rPr>
                <w:rFonts w:ascii="Arial" w:eastAsia="SimSun" w:hAnsi="Arial" w:cs="Arial"/>
                <w:iCs/>
                <w:kern w:val="1"/>
                <w:lang w:val="sr-Cyrl-CS" w:eastAsia="ar-SA"/>
              </w:rPr>
            </w:pPr>
            <w:r w:rsidRPr="001F289F">
              <w:rPr>
                <w:rFonts w:ascii="Arial" w:eastAsia="SimSun" w:hAnsi="Arial" w:cs="Arial"/>
                <w:iCs/>
                <w:kern w:val="1"/>
                <w:lang w:val="sr-Cyrl-CS" w:eastAsia="ar-SA"/>
              </w:rPr>
              <w:t xml:space="preserve">Минимум 1 (једна) машина за копање мини рова ланцем </w:t>
            </w:r>
          </w:p>
          <w:p w14:paraId="1068B079" w14:textId="77777777" w:rsidR="001F289F" w:rsidRPr="001F289F" w:rsidRDefault="001F289F" w:rsidP="001F289F">
            <w:pPr>
              <w:pStyle w:val="ListParagraph"/>
              <w:numPr>
                <w:ilvl w:val="0"/>
                <w:numId w:val="37"/>
              </w:numPr>
              <w:spacing w:before="80"/>
              <w:jc w:val="left"/>
              <w:rPr>
                <w:rFonts w:ascii="Arial" w:eastAsia="SimSun" w:hAnsi="Arial" w:cs="Arial"/>
                <w:iCs/>
                <w:kern w:val="1"/>
                <w:lang w:val="sr-Cyrl-CS" w:eastAsia="ar-SA"/>
              </w:rPr>
            </w:pPr>
            <w:r w:rsidRPr="001F289F">
              <w:rPr>
                <w:rFonts w:ascii="Arial" w:eastAsia="SimSun" w:hAnsi="Arial" w:cs="Arial"/>
                <w:iCs/>
                <w:kern w:val="1"/>
                <w:lang w:val="sr-Cyrl-CS" w:eastAsia="ar-SA"/>
              </w:rPr>
              <w:t>Минимум 1 (једна) машина за удувавање оптичких каблова– супер џет</w:t>
            </w:r>
          </w:p>
          <w:p w14:paraId="1B46DE9C" w14:textId="77777777" w:rsidR="001F289F" w:rsidRPr="001F289F" w:rsidRDefault="001F289F" w:rsidP="001F289F">
            <w:pPr>
              <w:pStyle w:val="ListParagraph"/>
              <w:numPr>
                <w:ilvl w:val="0"/>
                <w:numId w:val="37"/>
              </w:numPr>
              <w:spacing w:before="80"/>
              <w:jc w:val="left"/>
              <w:rPr>
                <w:rFonts w:ascii="Arial" w:eastAsia="SimSun" w:hAnsi="Arial" w:cs="Arial"/>
                <w:iCs/>
                <w:kern w:val="1"/>
                <w:lang w:val="sr-Cyrl-CS" w:eastAsia="ar-SA"/>
              </w:rPr>
            </w:pPr>
            <w:r w:rsidRPr="001F289F">
              <w:rPr>
                <w:rFonts w:ascii="Arial" w:eastAsia="SimSun" w:hAnsi="Arial" w:cs="Arial"/>
                <w:iCs/>
                <w:kern w:val="1"/>
                <w:lang w:val="sr-Cyrl-CS" w:eastAsia="ar-SA"/>
              </w:rPr>
              <w:t>Минимум 1 (једна) за удувавање оптичких каблова - мини џет</w:t>
            </w:r>
          </w:p>
          <w:p w14:paraId="08D6D98C" w14:textId="77777777" w:rsidR="001F289F" w:rsidRPr="001F289F" w:rsidRDefault="001F289F" w:rsidP="001F289F">
            <w:pPr>
              <w:pStyle w:val="ListParagraph"/>
              <w:numPr>
                <w:ilvl w:val="0"/>
                <w:numId w:val="37"/>
              </w:numPr>
              <w:spacing w:before="80"/>
              <w:jc w:val="left"/>
              <w:rPr>
                <w:rFonts w:ascii="Arial" w:eastAsia="SimSun" w:hAnsi="Arial" w:cs="Arial"/>
                <w:iCs/>
                <w:kern w:val="1"/>
                <w:lang w:val="sr-Cyrl-CS" w:eastAsia="ar-SA"/>
              </w:rPr>
            </w:pPr>
            <w:r w:rsidRPr="001F289F">
              <w:rPr>
                <w:rFonts w:ascii="Arial" w:eastAsia="SimSun" w:hAnsi="Arial" w:cs="Arial"/>
                <w:iCs/>
                <w:kern w:val="1"/>
                <w:lang w:val="sr-Cyrl-CS" w:eastAsia="ar-SA"/>
              </w:rPr>
              <w:t>Минимум 1 (једна) машине за удувавање оптичких каблова – микро џет</w:t>
            </w:r>
          </w:p>
          <w:p w14:paraId="35647F4A" w14:textId="77777777" w:rsidR="001F289F" w:rsidRPr="001F289F" w:rsidRDefault="001F289F" w:rsidP="001F289F">
            <w:pPr>
              <w:pStyle w:val="ListParagraph"/>
              <w:numPr>
                <w:ilvl w:val="0"/>
                <w:numId w:val="37"/>
              </w:numPr>
              <w:spacing w:before="80"/>
              <w:jc w:val="left"/>
              <w:rPr>
                <w:rFonts w:ascii="Arial" w:eastAsia="SimSun" w:hAnsi="Arial" w:cs="Arial"/>
                <w:iCs/>
                <w:kern w:val="1"/>
                <w:lang w:val="sr-Cyrl-CS" w:eastAsia="ar-SA"/>
              </w:rPr>
            </w:pPr>
            <w:r w:rsidRPr="001F289F">
              <w:rPr>
                <w:rFonts w:ascii="Arial" w:eastAsia="SimSun" w:hAnsi="Arial" w:cs="Arial"/>
                <w:iCs/>
                <w:kern w:val="1"/>
                <w:lang w:val="sr-Cyrl-CS" w:eastAsia="ar-SA"/>
              </w:rPr>
              <w:t>Минимум 1 (један) компресора</w:t>
            </w:r>
          </w:p>
          <w:p w14:paraId="6B7412E5" w14:textId="77777777" w:rsidR="001F289F" w:rsidRPr="001F289F" w:rsidRDefault="001F289F" w:rsidP="001F289F">
            <w:pPr>
              <w:pStyle w:val="ListParagraph"/>
              <w:numPr>
                <w:ilvl w:val="0"/>
                <w:numId w:val="37"/>
              </w:numPr>
              <w:spacing w:before="80"/>
              <w:jc w:val="left"/>
              <w:rPr>
                <w:rFonts w:ascii="Arial" w:eastAsia="SimSun" w:hAnsi="Arial" w:cs="Arial"/>
                <w:iCs/>
                <w:kern w:val="1"/>
                <w:lang w:val="sr-Cyrl-CS" w:eastAsia="ar-SA"/>
              </w:rPr>
            </w:pPr>
            <w:r w:rsidRPr="001F289F">
              <w:rPr>
                <w:rFonts w:ascii="Arial" w:eastAsia="SimSun" w:hAnsi="Arial" w:cs="Arial"/>
                <w:iCs/>
                <w:kern w:val="1"/>
                <w:lang w:val="sr-Cyrl-CS" w:eastAsia="ar-SA"/>
              </w:rPr>
              <w:t>Минимум 1 (једна) машина за бушење са навођеном главом дужина преко 12м, пречника цеви које се утискују минимално Ф120мм</w:t>
            </w:r>
          </w:p>
          <w:p w14:paraId="5F05D34D" w14:textId="77777777" w:rsidR="001F289F" w:rsidRPr="001F289F" w:rsidRDefault="001F289F" w:rsidP="001F289F">
            <w:pPr>
              <w:pStyle w:val="ListParagraph"/>
              <w:numPr>
                <w:ilvl w:val="0"/>
                <w:numId w:val="37"/>
              </w:numPr>
              <w:spacing w:before="80"/>
              <w:jc w:val="left"/>
              <w:rPr>
                <w:rFonts w:ascii="Arial" w:eastAsia="SimSun" w:hAnsi="Arial" w:cs="Arial"/>
                <w:iCs/>
                <w:kern w:val="1"/>
                <w:lang w:val="sr-Cyrl-CS" w:eastAsia="ar-SA"/>
              </w:rPr>
            </w:pPr>
            <w:r w:rsidRPr="001F289F">
              <w:rPr>
                <w:rFonts w:ascii="Arial" w:eastAsia="SimSun" w:hAnsi="Arial" w:cs="Arial"/>
                <w:iCs/>
                <w:kern w:val="1"/>
                <w:lang w:val="sr-Cyrl-CS" w:eastAsia="ar-SA"/>
              </w:rPr>
              <w:t>Минимум 1 (један) камиона путара за превоз запослених и материјала</w:t>
            </w:r>
          </w:p>
          <w:p w14:paraId="7D881167" w14:textId="77777777" w:rsidR="001F289F" w:rsidRPr="001F289F" w:rsidRDefault="001F289F" w:rsidP="001F289F">
            <w:pPr>
              <w:pStyle w:val="ListParagraph"/>
              <w:numPr>
                <w:ilvl w:val="0"/>
                <w:numId w:val="37"/>
              </w:numPr>
              <w:spacing w:before="80"/>
              <w:jc w:val="left"/>
              <w:rPr>
                <w:rFonts w:ascii="Arial" w:eastAsia="SimSun" w:hAnsi="Arial" w:cs="Arial"/>
                <w:iCs/>
                <w:kern w:val="1"/>
                <w:lang w:val="sr-Cyrl-CS" w:eastAsia="ar-SA"/>
              </w:rPr>
            </w:pPr>
            <w:r w:rsidRPr="001F289F">
              <w:rPr>
                <w:rFonts w:ascii="Arial" w:eastAsia="SimSun" w:hAnsi="Arial" w:cs="Arial"/>
                <w:iCs/>
                <w:kern w:val="1"/>
                <w:lang w:val="sr-Cyrl-CS" w:eastAsia="ar-SA"/>
              </w:rPr>
              <w:t>Минимум 1 (једно) теретно возило са корпом за рад на висини минимално 12</w:t>
            </w:r>
            <w:r w:rsidRPr="001F289F">
              <w:rPr>
                <w:rFonts w:ascii="Arial" w:eastAsia="SimSun" w:hAnsi="Arial" w:cs="Arial"/>
                <w:iCs/>
                <w:kern w:val="1"/>
                <w:lang w:val="sr-Latn-RS" w:eastAsia="ar-SA"/>
              </w:rPr>
              <w:t>m</w:t>
            </w:r>
          </w:p>
          <w:p w14:paraId="681093DA" w14:textId="77777777" w:rsidR="001F289F" w:rsidRPr="001F289F" w:rsidRDefault="001F289F" w:rsidP="001F289F">
            <w:pPr>
              <w:pStyle w:val="ListParagraph"/>
              <w:numPr>
                <w:ilvl w:val="0"/>
                <w:numId w:val="37"/>
              </w:numPr>
              <w:spacing w:before="80"/>
              <w:jc w:val="left"/>
              <w:rPr>
                <w:rFonts w:ascii="Arial" w:eastAsia="SimSun" w:hAnsi="Arial" w:cs="Arial"/>
                <w:iCs/>
                <w:kern w:val="1"/>
                <w:lang w:val="sr-Cyrl-CS" w:eastAsia="ar-SA"/>
              </w:rPr>
            </w:pPr>
            <w:r w:rsidRPr="001F289F">
              <w:rPr>
                <w:rFonts w:ascii="Arial" w:eastAsia="SimSun" w:hAnsi="Arial" w:cs="Arial"/>
                <w:iCs/>
                <w:kern w:val="1"/>
                <w:lang w:val="sr-Cyrl-CS" w:eastAsia="ar-SA"/>
              </w:rPr>
              <w:t>Минимум 1 (једно) двоосовинско теретно возило са погоном на свим точковима (4x4) са дизалицом-руком минимално 11 тонметара</w:t>
            </w:r>
          </w:p>
          <w:p w14:paraId="5F0500B7" w14:textId="77777777" w:rsidR="001F289F" w:rsidRPr="001F289F" w:rsidRDefault="001F289F" w:rsidP="001F289F">
            <w:pPr>
              <w:pStyle w:val="ListParagraph"/>
              <w:numPr>
                <w:ilvl w:val="0"/>
                <w:numId w:val="37"/>
              </w:numPr>
              <w:spacing w:before="80"/>
              <w:jc w:val="left"/>
              <w:rPr>
                <w:rFonts w:ascii="Arial" w:eastAsia="SimSun" w:hAnsi="Arial" w:cs="Arial"/>
                <w:iCs/>
                <w:kern w:val="1"/>
                <w:lang w:val="sr-Cyrl-CS" w:eastAsia="ar-SA"/>
              </w:rPr>
            </w:pPr>
            <w:r w:rsidRPr="001F289F">
              <w:rPr>
                <w:rFonts w:ascii="Arial" w:eastAsia="SimSun" w:hAnsi="Arial" w:cs="Arial"/>
                <w:iCs/>
                <w:kern w:val="1"/>
                <w:lang w:val="sr-Cyrl-CS" w:eastAsia="ar-SA"/>
              </w:rPr>
              <w:t xml:space="preserve">Минимум 1 (једна) самоходна мешалица за бетон минимално 0,4 </w:t>
            </w:r>
            <w:r w:rsidRPr="001F289F">
              <w:rPr>
                <w:rFonts w:ascii="Arial" w:eastAsia="SimSun" w:hAnsi="Arial" w:cs="Arial"/>
                <w:iCs/>
                <w:kern w:val="1"/>
                <w:lang w:val="sr-Latn-RS" w:eastAsia="ar-SA"/>
              </w:rPr>
              <w:t>m³</w:t>
            </w:r>
          </w:p>
          <w:p w14:paraId="5DF9433F" w14:textId="77777777" w:rsidR="001F289F" w:rsidRPr="001F289F" w:rsidRDefault="001F289F" w:rsidP="001F289F">
            <w:pPr>
              <w:pStyle w:val="ListParagraph"/>
              <w:numPr>
                <w:ilvl w:val="0"/>
                <w:numId w:val="37"/>
              </w:numPr>
              <w:spacing w:before="80"/>
              <w:jc w:val="left"/>
              <w:rPr>
                <w:rFonts w:ascii="Arial" w:eastAsia="SimSun" w:hAnsi="Arial" w:cs="Arial"/>
                <w:iCs/>
                <w:kern w:val="1"/>
                <w:lang w:val="sr-Cyrl-CS" w:eastAsia="ar-SA"/>
              </w:rPr>
            </w:pPr>
            <w:r w:rsidRPr="001F289F">
              <w:rPr>
                <w:rFonts w:ascii="Arial" w:eastAsia="SimSun" w:hAnsi="Arial" w:cs="Arial"/>
                <w:iCs/>
                <w:kern w:val="1"/>
                <w:lang w:val="sr-Cyrl-CS" w:eastAsia="ar-SA"/>
              </w:rPr>
              <w:t xml:space="preserve">Минимум 1 (један) OTDR (уређај за мерење оптичких влакана), са доказом о калибрацији не старијим од 1 (једне) године од стране продавца или овлашћеног тела за вршење калибрације </w:t>
            </w:r>
          </w:p>
          <w:p w14:paraId="3E95AEC4" w14:textId="77777777" w:rsidR="001F289F" w:rsidRPr="001F289F" w:rsidRDefault="001F289F" w:rsidP="001F289F">
            <w:pPr>
              <w:pStyle w:val="ListParagraph"/>
              <w:numPr>
                <w:ilvl w:val="0"/>
                <w:numId w:val="37"/>
              </w:numPr>
              <w:spacing w:before="80"/>
              <w:jc w:val="left"/>
              <w:rPr>
                <w:rFonts w:ascii="Arial" w:eastAsia="SimSun" w:hAnsi="Arial" w:cs="Arial"/>
                <w:iCs/>
                <w:kern w:val="1"/>
                <w:lang w:val="sr-Cyrl-CS" w:eastAsia="ar-SA"/>
              </w:rPr>
            </w:pPr>
            <w:r w:rsidRPr="001F289F">
              <w:rPr>
                <w:rFonts w:ascii="Arial" w:eastAsia="SimSun" w:hAnsi="Arial" w:cs="Arial"/>
                <w:iCs/>
                <w:kern w:val="1"/>
                <w:lang w:val="sr-Cyrl-CS" w:eastAsia="ar-SA"/>
              </w:rPr>
              <w:t xml:space="preserve">Минимум 1 (један) сплајсер за настављање оптичких влакана, са доказом о калибрацији односно атестирању не старијим од 1 (једне) године од стране продавца или овлашћеног тела за вршење калибрације осносно атестирања. </w:t>
            </w:r>
          </w:p>
          <w:p w14:paraId="3158D2E4" w14:textId="515EB965" w:rsidR="001F289F" w:rsidRPr="00F2659B" w:rsidRDefault="001F289F" w:rsidP="00F2659B">
            <w:pPr>
              <w:pStyle w:val="ListParagraph"/>
              <w:numPr>
                <w:ilvl w:val="0"/>
                <w:numId w:val="37"/>
              </w:numPr>
              <w:spacing w:before="80"/>
              <w:jc w:val="left"/>
              <w:rPr>
                <w:rFonts w:ascii="Arial" w:eastAsia="SimSun" w:hAnsi="Arial" w:cs="Arial"/>
                <w:iCs/>
                <w:kern w:val="1"/>
                <w:lang w:val="sr-Cyrl-CS" w:eastAsia="ar-SA"/>
              </w:rPr>
            </w:pPr>
            <w:r w:rsidRPr="001F289F">
              <w:rPr>
                <w:rFonts w:ascii="Arial" w:hAnsi="Arial" w:cs="Arial"/>
                <w:lang w:val="sr-Cyrl-RS" w:eastAsia="zh-CN"/>
              </w:rPr>
              <w:t>Да поседује опрему за испитивање заптивености просторија које се штите аутоматским системом за гашење гасом (фан дор тест)</w:t>
            </w:r>
          </w:p>
          <w:p w14:paraId="379F3784" w14:textId="77777777" w:rsidR="001F289F" w:rsidRPr="00F2659B" w:rsidRDefault="001F289F" w:rsidP="001F289F">
            <w:pPr>
              <w:spacing w:before="80"/>
              <w:jc w:val="left"/>
              <w:rPr>
                <w:rFonts w:eastAsia="SimSun" w:cs="Arial"/>
                <w:b/>
                <w:iCs/>
                <w:kern w:val="1"/>
                <w:lang w:val="sr-Cyrl-CS" w:eastAsia="ar-SA"/>
              </w:rPr>
            </w:pPr>
            <w:r w:rsidRPr="00F2659B">
              <w:rPr>
                <w:rFonts w:eastAsia="SimSun" w:cs="Arial"/>
                <w:b/>
                <w:iCs/>
                <w:kern w:val="1"/>
                <w:lang w:val="sr-Cyrl-CS" w:eastAsia="ar-SA"/>
              </w:rPr>
              <w:t>Докази:</w:t>
            </w:r>
          </w:p>
          <w:p w14:paraId="72218FC0" w14:textId="77777777" w:rsidR="001F289F" w:rsidRPr="001F289F" w:rsidRDefault="001F289F" w:rsidP="001F289F">
            <w:pPr>
              <w:tabs>
                <w:tab w:val="left" w:pos="680"/>
              </w:tabs>
              <w:rPr>
                <w:rFonts w:eastAsia="SimSun" w:cs="Arial"/>
                <w:iCs/>
                <w:kern w:val="1"/>
                <w:lang w:val="sr-Cyrl-CS" w:eastAsia="ar-SA"/>
              </w:rPr>
            </w:pPr>
            <w:r w:rsidRPr="001F289F">
              <w:rPr>
                <w:rFonts w:eastAsia="SimSun" w:cs="Arial"/>
                <w:iCs/>
                <w:kern w:val="1"/>
                <w:lang w:val="sr-Cyrl-CS" w:eastAsia="ar-SA"/>
              </w:rPr>
              <w:t>а) за возила и машине које подлежу регистрацији:</w:t>
            </w:r>
          </w:p>
          <w:p w14:paraId="0C94BFED" w14:textId="77777777" w:rsidR="001F289F" w:rsidRPr="001F289F" w:rsidRDefault="001F289F" w:rsidP="001F289F">
            <w:pPr>
              <w:tabs>
                <w:tab w:val="left" w:pos="680"/>
              </w:tabs>
              <w:rPr>
                <w:rFonts w:eastAsia="SimSun" w:cs="Arial"/>
                <w:iCs/>
                <w:kern w:val="1"/>
                <w:lang w:val="sr-Cyrl-CS" w:eastAsia="ar-SA"/>
              </w:rPr>
            </w:pPr>
            <w:r w:rsidRPr="001F289F">
              <w:rPr>
                <w:rFonts w:eastAsia="SimSun" w:cs="Arial"/>
                <w:iCs/>
                <w:kern w:val="1"/>
                <w:lang w:val="sr-Cyrl-CS" w:eastAsia="ar-SA"/>
              </w:rPr>
              <w:t>- фотокопијама очитаних саобраћајних дозвола за возила и машине којима Понуђач располаже, употпуњене доказом о основу располагања (власништво, најам и сл.),</w:t>
            </w:r>
          </w:p>
          <w:p w14:paraId="41938E49" w14:textId="77777777" w:rsidR="001F289F" w:rsidRPr="001F289F" w:rsidRDefault="001F289F" w:rsidP="001F289F">
            <w:pPr>
              <w:tabs>
                <w:tab w:val="left" w:pos="680"/>
              </w:tabs>
              <w:rPr>
                <w:rFonts w:eastAsia="SimSun" w:cs="Arial"/>
                <w:iCs/>
                <w:kern w:val="1"/>
                <w:lang w:val="sr-Cyrl-CS" w:eastAsia="ar-SA"/>
              </w:rPr>
            </w:pPr>
            <w:r w:rsidRPr="001F289F">
              <w:rPr>
                <w:rFonts w:eastAsia="SimSun" w:cs="Arial"/>
                <w:iCs/>
                <w:kern w:val="1"/>
                <w:lang w:val="sr-Cyrl-CS" w:eastAsia="ar-SA"/>
              </w:rPr>
              <w:t>б) за опрему и машине које не подлежу регистрацији:</w:t>
            </w:r>
          </w:p>
          <w:p w14:paraId="54C66048" w14:textId="77777777" w:rsidR="001F289F" w:rsidRPr="001F289F" w:rsidRDefault="001F289F" w:rsidP="001F289F">
            <w:pPr>
              <w:tabs>
                <w:tab w:val="left" w:pos="680"/>
              </w:tabs>
              <w:rPr>
                <w:rFonts w:eastAsia="SimSun" w:cs="Arial"/>
                <w:iCs/>
                <w:kern w:val="1"/>
                <w:lang w:val="sr-Cyrl-CS" w:eastAsia="ar-SA"/>
              </w:rPr>
            </w:pPr>
            <w:r w:rsidRPr="001F289F">
              <w:rPr>
                <w:rFonts w:eastAsia="SimSun" w:cs="Arial"/>
                <w:iCs/>
                <w:kern w:val="1"/>
                <w:lang w:val="sr-Cyrl-CS" w:eastAsia="ar-SA"/>
              </w:rPr>
              <w:t>- доказ о основу располагања (уговор о најму и сл.),</w:t>
            </w:r>
          </w:p>
          <w:p w14:paraId="59689B39" w14:textId="77777777" w:rsidR="001F289F" w:rsidRPr="001F289F" w:rsidRDefault="001F289F" w:rsidP="001F289F">
            <w:pPr>
              <w:tabs>
                <w:tab w:val="left" w:pos="680"/>
              </w:tabs>
              <w:rPr>
                <w:rFonts w:eastAsia="SimSun" w:cs="Arial"/>
                <w:iCs/>
                <w:kern w:val="1"/>
                <w:lang w:val="sr-Cyrl-CS" w:eastAsia="ar-SA"/>
              </w:rPr>
            </w:pPr>
            <w:r w:rsidRPr="001F289F">
              <w:rPr>
                <w:rFonts w:eastAsia="SimSun" w:cs="Arial"/>
                <w:iCs/>
                <w:kern w:val="1"/>
                <w:lang w:val="sr-Cyrl-CS" w:eastAsia="ar-SA"/>
              </w:rPr>
              <w:t>- оверена пописна листа и фотокопија рачуна о набавци опреме односно машина,</w:t>
            </w:r>
          </w:p>
          <w:p w14:paraId="1D17B738" w14:textId="77777777" w:rsidR="001F289F" w:rsidRPr="001F289F" w:rsidRDefault="001F289F" w:rsidP="001F289F">
            <w:pPr>
              <w:tabs>
                <w:tab w:val="left" w:pos="680"/>
              </w:tabs>
              <w:rPr>
                <w:rFonts w:eastAsia="SimSun" w:cs="Arial"/>
                <w:iCs/>
                <w:kern w:val="1"/>
                <w:lang w:val="sr-Cyrl-CS" w:eastAsia="ar-SA"/>
              </w:rPr>
            </w:pPr>
            <w:r w:rsidRPr="001F289F">
              <w:rPr>
                <w:rFonts w:eastAsia="SimSun" w:cs="Arial"/>
                <w:iCs/>
                <w:kern w:val="1"/>
                <w:lang w:val="sr-Cyrl-CS" w:eastAsia="ar-SA"/>
              </w:rPr>
              <w:lastRenderedPageBreak/>
              <w:t>в) за машине и возила чије се захтеване карактеристике не могу утврдити из саобраћајне дозволе или рачуна о набавци, понуђачи морају да доставе стручни налаз о извршеним техничким прегледима о испитивању машина и опреме, који мора да буде издат од овлашћене институције за контролу исправности машина и опреме, у којима ће ближе бити одређене све карактеристике машине или возила које је било на прегледу и за које се издаје стручни налаз о исправности.</w:t>
            </w:r>
          </w:p>
          <w:p w14:paraId="31DCAD32" w14:textId="77777777" w:rsidR="001F289F" w:rsidRPr="001F289F" w:rsidRDefault="001F289F" w:rsidP="001F289F">
            <w:pPr>
              <w:tabs>
                <w:tab w:val="left" w:pos="680"/>
              </w:tabs>
              <w:rPr>
                <w:rFonts w:eastAsia="SimSun" w:cs="Arial"/>
                <w:iCs/>
                <w:kern w:val="1"/>
                <w:lang w:val="sr-Cyrl-CS" w:eastAsia="ar-SA"/>
              </w:rPr>
            </w:pPr>
            <w:r w:rsidRPr="001F289F">
              <w:rPr>
                <w:rFonts w:eastAsia="SimSun" w:cs="Arial"/>
                <w:iCs/>
                <w:kern w:val="1"/>
                <w:lang w:val="sr-Cyrl-CS" w:eastAsia="ar-SA"/>
              </w:rPr>
              <w:t>г) за OTDR и сплајсер доказ о калибрацији односно атестирању не старијим од 1 (једне) године од стране продавца или овлашћеног тела за вршење калибрације осносно атестирања.</w:t>
            </w:r>
          </w:p>
          <w:p w14:paraId="19E87746" w14:textId="5C04CD71" w:rsidR="001F289F" w:rsidRPr="00F2659B" w:rsidRDefault="001F289F" w:rsidP="001F289F">
            <w:pPr>
              <w:tabs>
                <w:tab w:val="left" w:pos="680"/>
              </w:tabs>
              <w:rPr>
                <w:rFonts w:eastAsia="SimSun" w:cs="Arial"/>
                <w:iCs/>
                <w:kern w:val="1"/>
                <w:lang w:val="sr-Cyrl-CS" w:eastAsia="ar-SA"/>
              </w:rPr>
            </w:pPr>
            <w:r w:rsidRPr="001F289F">
              <w:rPr>
                <w:rFonts w:eastAsia="SimSun" w:cs="Arial"/>
                <w:iCs/>
                <w:kern w:val="1"/>
                <w:lang w:val="sr-Cyrl-CS" w:eastAsia="ar-SA"/>
              </w:rPr>
              <w:t xml:space="preserve">ђ) </w:t>
            </w:r>
            <w:r w:rsidRPr="001F289F">
              <w:rPr>
                <w:rFonts w:cs="Arial"/>
                <w:lang w:val="sr-Cyrl-RS" w:eastAsia="zh-CN"/>
              </w:rPr>
              <w:t>Рачун или увозна</w:t>
            </w:r>
            <w:r w:rsidRPr="001F289F">
              <w:rPr>
                <w:rFonts w:cs="Arial"/>
                <w:lang w:eastAsia="zh-CN"/>
              </w:rPr>
              <w:t xml:space="preserve"> </w:t>
            </w:r>
            <w:r w:rsidRPr="001F289F">
              <w:rPr>
                <w:rFonts w:cs="Arial"/>
                <w:lang w:val="sr-Cyrl-RS" w:eastAsia="zh-CN"/>
              </w:rPr>
              <w:t xml:space="preserve"> документација за опрему (рачун и ЈЦИ), </w:t>
            </w:r>
            <w:r w:rsidR="00F2659B">
              <w:rPr>
                <w:rFonts w:cs="Arial"/>
                <w:lang w:val="sr-Cyrl-RS" w:eastAsia="zh-CN"/>
              </w:rPr>
              <w:t>као и извод из пописа инвентара</w:t>
            </w:r>
          </w:p>
          <w:p w14:paraId="06347127" w14:textId="77777777" w:rsidR="001F289F" w:rsidRPr="001F289F" w:rsidRDefault="001F289F" w:rsidP="001F289F">
            <w:pPr>
              <w:autoSpaceDE w:val="0"/>
              <w:autoSpaceDN w:val="0"/>
              <w:adjustRightInd w:val="0"/>
              <w:jc w:val="left"/>
              <w:rPr>
                <w:rFonts w:eastAsia="SimSun" w:cs="Arial"/>
                <w:b/>
                <w:iCs/>
                <w:kern w:val="1"/>
                <w:u w:val="single"/>
                <w:lang w:val="sr-Cyrl-CS" w:eastAsia="ar-SA"/>
              </w:rPr>
            </w:pPr>
            <w:r w:rsidRPr="001F289F">
              <w:rPr>
                <w:rFonts w:eastAsia="SimSun" w:cs="Arial"/>
                <w:b/>
                <w:iCs/>
                <w:kern w:val="1"/>
                <w:u w:val="single"/>
                <w:lang w:val="sr-Cyrl-CS" w:eastAsia="ar-SA"/>
              </w:rPr>
              <w:t>Напомена:</w:t>
            </w:r>
          </w:p>
          <w:p w14:paraId="24E5ABE7" w14:textId="77777777" w:rsidR="001F289F" w:rsidRPr="001F289F" w:rsidRDefault="001F289F" w:rsidP="001F289F">
            <w:pPr>
              <w:spacing w:before="0"/>
              <w:rPr>
                <w:rFonts w:eastAsia="SimSun" w:cs="Arial"/>
                <w:iCs/>
                <w:kern w:val="1"/>
                <w:lang w:val="sr-Cyrl-CS" w:eastAsia="ar-SA"/>
              </w:rPr>
            </w:pPr>
            <w:r w:rsidRPr="001F289F">
              <w:rPr>
                <w:rFonts w:eastAsia="SimSun" w:cs="Arial"/>
                <w:iCs/>
                <w:kern w:val="1"/>
                <w:lang w:val="sr-Cyrl-CS" w:eastAsia="ar-SA"/>
              </w:rPr>
              <w:t>Докази које је потребно да понуђачи доставе, требају да на јасан и несумњив начин докажу да понуђачи располажу са наведеном опремом, инструментима и алатима. При том је пожељно да се означе (подвуку, заокруже, сигнирају…) све карактеристике које се траже.</w:t>
            </w:r>
          </w:p>
        </w:tc>
      </w:tr>
    </w:tbl>
    <w:p w14:paraId="3F16873B" w14:textId="19B510DC" w:rsidR="001F289F" w:rsidRPr="001F289F" w:rsidRDefault="001F289F" w:rsidP="001F289F">
      <w:pPr>
        <w:rPr>
          <w:lang w:val="sr-Cyrl-CS" w:eastAsia="ar-SA"/>
        </w:rPr>
      </w:pPr>
    </w:p>
    <w:p w14:paraId="525498EB" w14:textId="77777777" w:rsidR="001F289F" w:rsidRPr="001F289F" w:rsidRDefault="001F289F" w:rsidP="001F289F">
      <w:pPr>
        <w:rPr>
          <w:lang w:val="sr-Cyrl-CS" w:eastAsia="ar-SA"/>
        </w:rPr>
      </w:pPr>
    </w:p>
    <w:p w14:paraId="3D40F6BE" w14:textId="142EE0BA" w:rsidR="00B13CD3" w:rsidRPr="000B10AF" w:rsidRDefault="00B13CD3" w:rsidP="00B13CD3">
      <w:pPr>
        <w:spacing w:before="0"/>
        <w:rPr>
          <w:rFonts w:cs="Arial"/>
          <w:lang w:val="ru-RU" w:eastAsia="zh-CN"/>
        </w:rPr>
      </w:pPr>
      <w:r w:rsidRPr="000B10AF">
        <w:rPr>
          <w:rFonts w:cs="Arial"/>
          <w:lang w:val="ru-RU" w:eastAsia="zh-CN"/>
        </w:rPr>
        <w:t xml:space="preserve">Понуда понуђача који не докаже да испуњава наведене обавезне и додатне услове из тачака 1. </w:t>
      </w:r>
      <w:r w:rsidR="008B60BC" w:rsidRPr="000B10AF">
        <w:rPr>
          <w:rFonts w:cs="Arial"/>
          <w:lang w:val="ru-RU" w:eastAsia="zh-CN"/>
        </w:rPr>
        <w:t>д</w:t>
      </w:r>
      <w:r w:rsidRPr="000B10AF">
        <w:rPr>
          <w:rFonts w:cs="Arial"/>
          <w:lang w:val="ru-RU" w:eastAsia="zh-CN"/>
        </w:rPr>
        <w:t>о</w:t>
      </w:r>
      <w:r w:rsidR="005C31B6">
        <w:rPr>
          <w:rFonts w:cs="Arial"/>
          <w:lang w:val="ru-RU" w:eastAsia="zh-CN"/>
        </w:rPr>
        <w:t xml:space="preserve"> 9</w:t>
      </w:r>
      <w:r w:rsidR="0027623A" w:rsidRPr="000B10AF">
        <w:rPr>
          <w:rFonts w:cs="Arial"/>
          <w:lang w:val="ru-RU" w:eastAsia="zh-CN"/>
        </w:rPr>
        <w:t>.</w:t>
      </w:r>
      <w:r w:rsidR="005C31B6">
        <w:rPr>
          <w:rFonts w:cs="Arial"/>
          <w:lang w:val="ru-RU" w:eastAsia="zh-CN"/>
        </w:rPr>
        <w:t xml:space="preserve"> </w:t>
      </w:r>
      <w:r w:rsidRPr="000B10AF">
        <w:rPr>
          <w:rFonts w:cs="Arial"/>
          <w:lang w:val="ru-RU" w:eastAsia="zh-CN"/>
        </w:rPr>
        <w:t>овог обрасца, биће одбијена као неприхватљива.</w:t>
      </w:r>
    </w:p>
    <w:p w14:paraId="4CA196EF" w14:textId="77777777" w:rsidR="005C31B6" w:rsidRDefault="007F582B" w:rsidP="00C10575">
      <w:pPr>
        <w:rPr>
          <w:rFonts w:cs="Arial"/>
          <w:lang w:val="ru-RU"/>
        </w:rPr>
      </w:pPr>
      <w:r w:rsidRPr="000B10AF">
        <w:rPr>
          <w:rFonts w:cs="Arial"/>
          <w:lang w:val="ru-RU"/>
        </w:rPr>
        <w:t xml:space="preserve">1. </w:t>
      </w:r>
      <w:r w:rsidR="00C10575" w:rsidRPr="000B10AF">
        <w:rPr>
          <w:rFonts w:cs="Arial"/>
          <w:lang w:val="ru-RU"/>
        </w:rPr>
        <w:t xml:space="preserve">Сваки подизвођач мора да испуњава услове из члана 75. став 1. тачка 1), 2) и 4) Закона, што доказује достављањем доказа наведених у овом одељку. </w:t>
      </w:r>
      <w:r w:rsidR="009D33E3" w:rsidRPr="000B10AF">
        <w:rPr>
          <w:rFonts w:cs="Arial"/>
          <w:lang w:val="ru-RU"/>
        </w:rPr>
        <w:t xml:space="preserve"> </w:t>
      </w:r>
      <w:r w:rsidR="00C10575" w:rsidRPr="000B10AF">
        <w:rPr>
          <w:rFonts w:cs="Arial"/>
          <w:lang w:val="ru-RU"/>
        </w:rPr>
        <w:t>Услове у вези са капацитетима из члана 76. Закона, понуђач испуњава самостално без обзира на ангажовање подизвођача.</w:t>
      </w:r>
      <w:r w:rsidR="00CA76DE" w:rsidRPr="000B10AF">
        <w:rPr>
          <w:rFonts w:cs="Arial"/>
          <w:lang w:val="ru-RU"/>
        </w:rPr>
        <w:t xml:space="preserve"> </w:t>
      </w:r>
    </w:p>
    <w:p w14:paraId="0046A7F3" w14:textId="0A32743A" w:rsidR="00C10575" w:rsidRPr="005C31B6" w:rsidRDefault="00CA76DE" w:rsidP="00C10575">
      <w:pPr>
        <w:rPr>
          <w:rFonts w:cs="Arial"/>
          <w:u w:val="single"/>
          <w:lang w:val="ru-RU"/>
        </w:rPr>
      </w:pPr>
      <w:r w:rsidRPr="005C31B6">
        <w:rPr>
          <w:rFonts w:cs="Arial"/>
          <w:u w:val="single"/>
          <w:lang w:val="ru-RU"/>
        </w:rPr>
        <w:t xml:space="preserve">Доказ из члана 75. Став 1. Тачка 5 Закона </w:t>
      </w:r>
      <w:r w:rsidR="00BC3589" w:rsidRPr="005C31B6">
        <w:rPr>
          <w:rFonts w:cs="Arial"/>
          <w:u w:val="single"/>
          <w:lang w:val="ru-RU"/>
        </w:rPr>
        <w:t>Понуђач је дужан за подизвођача да достави за део набавке који ће се извршити преко подизвођача.</w:t>
      </w:r>
    </w:p>
    <w:p w14:paraId="31A5CF59" w14:textId="77777777" w:rsidR="009D33E3" w:rsidRPr="000B10AF" w:rsidRDefault="009D33E3" w:rsidP="00C10575">
      <w:pPr>
        <w:rPr>
          <w:rFonts w:cs="Arial"/>
          <w:lang w:val="ru-RU"/>
        </w:rPr>
      </w:pPr>
    </w:p>
    <w:p w14:paraId="5F742630" w14:textId="77777777" w:rsidR="005C31B6" w:rsidRDefault="007F582B" w:rsidP="007F582B">
      <w:pPr>
        <w:spacing w:before="0"/>
        <w:rPr>
          <w:rFonts w:cs="Arial"/>
          <w:lang w:val="ru-RU" w:eastAsia="zh-CN"/>
        </w:rPr>
      </w:pPr>
      <w:r w:rsidRPr="000B10AF">
        <w:rPr>
          <w:rFonts w:cs="Arial"/>
          <w:lang w:val="ru-RU" w:eastAsia="zh-CN"/>
        </w:rPr>
        <w:t xml:space="preserve">2. </w:t>
      </w:r>
      <w:r w:rsidR="00C10575" w:rsidRPr="000B10AF">
        <w:rPr>
          <w:rFonts w:cs="Arial"/>
          <w:lang w:val="ru-RU"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r w:rsidR="00CA76DE" w:rsidRPr="000B10AF">
        <w:rPr>
          <w:rFonts w:cs="Arial"/>
          <w:lang w:val="ru-RU" w:eastAsia="zh-CN"/>
        </w:rPr>
        <w:t xml:space="preserve"> </w:t>
      </w:r>
    </w:p>
    <w:p w14:paraId="47B3BAF6" w14:textId="77777777" w:rsidR="005C31B6" w:rsidRDefault="005C31B6" w:rsidP="007F582B">
      <w:pPr>
        <w:spacing w:before="0"/>
        <w:rPr>
          <w:rFonts w:cs="Arial"/>
          <w:lang w:val="ru-RU" w:eastAsia="zh-CN"/>
        </w:rPr>
      </w:pPr>
    </w:p>
    <w:p w14:paraId="41105A68" w14:textId="529560E9" w:rsidR="00C10575" w:rsidRPr="005C31B6" w:rsidRDefault="00CA76DE" w:rsidP="007F582B">
      <w:pPr>
        <w:spacing w:before="0"/>
        <w:rPr>
          <w:rFonts w:cs="Arial"/>
          <w:u w:val="single"/>
          <w:lang w:val="ru-RU" w:eastAsia="zh-CN"/>
        </w:rPr>
      </w:pPr>
      <w:r w:rsidRPr="005C31B6">
        <w:rPr>
          <w:rFonts w:cs="Arial"/>
          <w:u w:val="single"/>
          <w:lang w:val="ru-RU" w:eastAsia="zh-CN"/>
        </w:rPr>
        <w:t>Услов из члана 75. Став 1. Тачка 5 овог Закона дужан је да испуни понуђач из групе коме је поверено извршење набавке за који је неопходно испуњење тог услова.</w:t>
      </w:r>
    </w:p>
    <w:p w14:paraId="2B691E2D" w14:textId="77777777" w:rsidR="009D33E3" w:rsidRPr="000B10AF" w:rsidRDefault="009D33E3" w:rsidP="007F582B">
      <w:pPr>
        <w:spacing w:before="0"/>
        <w:rPr>
          <w:rFonts w:cs="Arial"/>
          <w:lang w:val="ru-RU" w:eastAsia="zh-CN"/>
        </w:rPr>
      </w:pPr>
    </w:p>
    <w:p w14:paraId="7AB76861" w14:textId="77777777" w:rsidR="00B13CD3" w:rsidRPr="000B10AF" w:rsidRDefault="007F582B" w:rsidP="00B13CD3">
      <w:pPr>
        <w:spacing w:before="0"/>
        <w:rPr>
          <w:rFonts w:cs="Arial"/>
          <w:lang w:val="ru-RU" w:eastAsia="zh-CN"/>
        </w:rPr>
      </w:pPr>
      <w:r w:rsidRPr="000B10AF">
        <w:rPr>
          <w:rFonts w:cs="Arial"/>
          <w:lang w:val="ru-RU" w:eastAsia="zh-CN"/>
        </w:rPr>
        <w:t xml:space="preserve">3. </w:t>
      </w:r>
      <w:r w:rsidR="00B13CD3" w:rsidRPr="000B10AF">
        <w:rPr>
          <w:rFonts w:cs="Arial"/>
          <w:lang w:val="ru-RU" w:eastAsia="zh-CN"/>
        </w:rPr>
        <w:t>Докази о испуњености услова из члана 77. З</w:t>
      </w:r>
      <w:r w:rsidRPr="000B10AF">
        <w:rPr>
          <w:rFonts w:cs="Arial"/>
          <w:lang w:val="ru-RU" w:eastAsia="zh-CN"/>
        </w:rPr>
        <w:t>акона</w:t>
      </w:r>
      <w:r w:rsidR="00B13CD3" w:rsidRPr="000B10AF">
        <w:rPr>
          <w:rFonts w:cs="Arial"/>
          <w:lang w:val="ru-RU" w:eastAsia="zh-CN"/>
        </w:rPr>
        <w:t xml:space="preserve"> могу се достављати у неовереним копијама. Наручилац може пре доношења одлуке о додели </w:t>
      </w:r>
      <w:r w:rsidR="00E448A6" w:rsidRPr="000B10AF">
        <w:rPr>
          <w:rFonts w:cs="Arial"/>
          <w:lang w:val="ru-RU" w:eastAsia="zh-CN"/>
        </w:rPr>
        <w:t>оквирног споразума</w:t>
      </w:r>
      <w:r w:rsidR="00B13CD3" w:rsidRPr="000B10AF">
        <w:rPr>
          <w:rFonts w:cs="Arial"/>
          <w:lang w:val="ru-RU"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692C4EBE" w14:textId="77777777" w:rsidR="009D33E3" w:rsidRPr="000B10AF" w:rsidRDefault="009D33E3" w:rsidP="00B13CD3">
      <w:pPr>
        <w:spacing w:before="0"/>
        <w:rPr>
          <w:rFonts w:cs="Arial"/>
          <w:lang w:val="ru-RU" w:eastAsia="zh-CN"/>
        </w:rPr>
      </w:pPr>
    </w:p>
    <w:p w14:paraId="63D5B274" w14:textId="77777777" w:rsidR="007F582B" w:rsidRPr="000B10AF" w:rsidRDefault="007F582B" w:rsidP="007F582B">
      <w:pPr>
        <w:spacing w:before="0"/>
        <w:rPr>
          <w:rFonts w:cs="Arial"/>
          <w:lang w:val="ru-RU" w:eastAsia="zh-CN"/>
        </w:rPr>
      </w:pPr>
      <w:r w:rsidRPr="000B10AF">
        <w:rPr>
          <w:rFonts w:cs="Arial"/>
          <w:lang w:val="ru-RU" w:eastAsia="zh-CN"/>
        </w:rPr>
        <w:t xml:space="preserve">4.Лице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w:t>
      </w:r>
      <w:r w:rsidRPr="000B10AF">
        <w:rPr>
          <w:rFonts w:cs="Arial"/>
          <w:lang w:val="ru-RU" w:eastAsia="zh-CN"/>
        </w:rPr>
        <w:lastRenderedPageBreak/>
        <w:t xml:space="preserve">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182BE768" w14:textId="77777777" w:rsidR="00D96616" w:rsidRPr="000B10AF" w:rsidRDefault="00D96616" w:rsidP="00D96616">
      <w:pPr>
        <w:spacing w:before="0"/>
        <w:rPr>
          <w:rFonts w:cs="Arial"/>
          <w:lang w:val="ru-RU" w:eastAsia="zh-CN"/>
        </w:rPr>
      </w:pPr>
      <w:r w:rsidRPr="000B10AF">
        <w:rPr>
          <w:rFonts w:cs="Arial"/>
          <w:lang w:val="ru-RU" w:eastAsia="zh-CN"/>
        </w:rPr>
        <w:t>На основу члана 79. став 5. З</w:t>
      </w:r>
      <w:r w:rsidR="007F582B" w:rsidRPr="000B10AF">
        <w:rPr>
          <w:rFonts w:cs="Arial"/>
          <w:lang w:val="ru-RU" w:eastAsia="zh-CN"/>
        </w:rPr>
        <w:t>акона</w:t>
      </w:r>
      <w:r w:rsidRPr="000B10AF">
        <w:rPr>
          <w:rFonts w:cs="Arial"/>
          <w:lang w:val="ru-RU" w:eastAsia="zh-CN"/>
        </w:rPr>
        <w:t xml:space="preserve"> понуђач није дужан да доставља следеће доказе који су јавно доступни на интернет страницама надлежних органа, и то:</w:t>
      </w:r>
    </w:p>
    <w:p w14:paraId="67593D65" w14:textId="77777777" w:rsidR="00D96616" w:rsidRPr="000B10AF" w:rsidRDefault="00D96616" w:rsidP="00D96616">
      <w:pPr>
        <w:spacing w:before="0"/>
        <w:ind w:firstLine="720"/>
        <w:rPr>
          <w:rFonts w:cs="Arial"/>
          <w:lang w:val="ru-RU" w:eastAsia="zh-CN"/>
        </w:rPr>
      </w:pPr>
      <w:r w:rsidRPr="000B10AF">
        <w:rPr>
          <w:rFonts w:cs="Arial"/>
          <w:lang w:val="ru-RU" w:eastAsia="zh-CN"/>
        </w:rPr>
        <w:t>1)извод из регистра надлежног органа:</w:t>
      </w:r>
    </w:p>
    <w:p w14:paraId="659549DE" w14:textId="77777777" w:rsidR="00D96616" w:rsidRPr="000B10AF" w:rsidRDefault="00D96616" w:rsidP="00D96616">
      <w:pPr>
        <w:spacing w:before="0"/>
        <w:ind w:firstLine="720"/>
        <w:rPr>
          <w:rFonts w:cs="Arial"/>
          <w:lang w:val="ru-RU" w:eastAsia="zh-CN"/>
        </w:rPr>
      </w:pPr>
      <w:r w:rsidRPr="000B10AF">
        <w:rPr>
          <w:rFonts w:cs="Arial"/>
          <w:lang w:val="ru-RU" w:eastAsia="zh-CN"/>
        </w:rPr>
        <w:t xml:space="preserve">-извод из регистра АПР: </w:t>
      </w:r>
      <w:hyperlink r:id="rId14" w:history="1">
        <w:r w:rsidRPr="000B10AF">
          <w:rPr>
            <w:rFonts w:cs="Arial"/>
            <w:lang w:eastAsia="zh-CN"/>
          </w:rPr>
          <w:t>www</w:t>
        </w:r>
        <w:r w:rsidRPr="000B10AF">
          <w:rPr>
            <w:rFonts w:cs="Arial"/>
            <w:lang w:val="ru-RU" w:eastAsia="zh-CN"/>
          </w:rPr>
          <w:t>.</w:t>
        </w:r>
        <w:r w:rsidRPr="000B10AF">
          <w:rPr>
            <w:rFonts w:cs="Arial"/>
            <w:lang w:eastAsia="zh-CN"/>
          </w:rPr>
          <w:t>apr</w:t>
        </w:r>
        <w:r w:rsidRPr="000B10AF">
          <w:rPr>
            <w:rFonts w:cs="Arial"/>
            <w:lang w:val="ru-RU" w:eastAsia="zh-CN"/>
          </w:rPr>
          <w:t>.</w:t>
        </w:r>
        <w:r w:rsidRPr="000B10AF">
          <w:rPr>
            <w:rFonts w:cs="Arial"/>
            <w:lang w:eastAsia="zh-CN"/>
          </w:rPr>
          <w:t>gov</w:t>
        </w:r>
        <w:r w:rsidRPr="000B10AF">
          <w:rPr>
            <w:rFonts w:cs="Arial"/>
            <w:lang w:val="ru-RU" w:eastAsia="zh-CN"/>
          </w:rPr>
          <w:t>.</w:t>
        </w:r>
        <w:r w:rsidRPr="000B10AF">
          <w:rPr>
            <w:rFonts w:cs="Arial"/>
            <w:lang w:eastAsia="zh-CN"/>
          </w:rPr>
          <w:t>rs</w:t>
        </w:r>
      </w:hyperlink>
    </w:p>
    <w:p w14:paraId="2B3FC55B" w14:textId="77777777" w:rsidR="007F582B" w:rsidRPr="000B10AF" w:rsidRDefault="007F582B" w:rsidP="007F582B">
      <w:pPr>
        <w:spacing w:before="0"/>
        <w:ind w:firstLine="720"/>
        <w:rPr>
          <w:rFonts w:cs="Arial"/>
          <w:lang w:val="ru-RU" w:eastAsia="zh-CN"/>
        </w:rPr>
      </w:pPr>
      <w:r w:rsidRPr="000B10AF">
        <w:rPr>
          <w:rFonts w:cs="Arial"/>
          <w:lang w:val="ru-RU" w:eastAsia="zh-CN"/>
        </w:rPr>
        <w:t>2)докази из члана 75. став 1. тачка 1) ,2) и 4) З</w:t>
      </w:r>
      <w:r w:rsidR="00250031" w:rsidRPr="000B10AF">
        <w:rPr>
          <w:rFonts w:cs="Arial"/>
          <w:lang w:val="ru-RU" w:eastAsia="zh-CN"/>
        </w:rPr>
        <w:t>акона</w:t>
      </w:r>
    </w:p>
    <w:p w14:paraId="488309A0" w14:textId="77777777" w:rsidR="007F582B" w:rsidRPr="000B10AF" w:rsidRDefault="007F582B" w:rsidP="007F582B">
      <w:pPr>
        <w:spacing w:before="0"/>
        <w:ind w:firstLine="720"/>
        <w:rPr>
          <w:rFonts w:cs="Arial"/>
          <w:lang w:val="ru-RU" w:eastAsia="zh-CN"/>
        </w:rPr>
      </w:pPr>
      <w:r w:rsidRPr="000B10AF">
        <w:rPr>
          <w:rFonts w:cs="Arial"/>
          <w:lang w:val="ru-RU" w:eastAsia="zh-CN"/>
        </w:rPr>
        <w:t xml:space="preserve">-регистар понуђача: </w:t>
      </w:r>
      <w:hyperlink r:id="rId15" w:history="1">
        <w:r w:rsidRPr="000B10AF">
          <w:rPr>
            <w:rFonts w:cs="Arial"/>
            <w:lang w:eastAsia="zh-CN"/>
          </w:rPr>
          <w:t>www</w:t>
        </w:r>
        <w:r w:rsidRPr="000B10AF">
          <w:rPr>
            <w:rFonts w:cs="Arial"/>
            <w:lang w:val="ru-RU" w:eastAsia="zh-CN"/>
          </w:rPr>
          <w:t>.</w:t>
        </w:r>
        <w:r w:rsidRPr="000B10AF">
          <w:rPr>
            <w:rFonts w:cs="Arial"/>
            <w:lang w:eastAsia="zh-CN"/>
          </w:rPr>
          <w:t>apr</w:t>
        </w:r>
        <w:r w:rsidRPr="000B10AF">
          <w:rPr>
            <w:rFonts w:cs="Arial"/>
            <w:lang w:val="ru-RU" w:eastAsia="zh-CN"/>
          </w:rPr>
          <w:t>.</w:t>
        </w:r>
        <w:r w:rsidRPr="000B10AF">
          <w:rPr>
            <w:rFonts w:cs="Arial"/>
            <w:lang w:eastAsia="zh-CN"/>
          </w:rPr>
          <w:t>gov</w:t>
        </w:r>
        <w:r w:rsidRPr="000B10AF">
          <w:rPr>
            <w:rFonts w:cs="Arial"/>
            <w:lang w:val="ru-RU" w:eastAsia="zh-CN"/>
          </w:rPr>
          <w:t>.</w:t>
        </w:r>
        <w:r w:rsidRPr="000B10AF">
          <w:rPr>
            <w:rFonts w:cs="Arial"/>
            <w:lang w:eastAsia="zh-CN"/>
          </w:rPr>
          <w:t>rs</w:t>
        </w:r>
      </w:hyperlink>
    </w:p>
    <w:p w14:paraId="66152999" w14:textId="77777777" w:rsidR="00B13CD3" w:rsidRPr="000B10AF" w:rsidRDefault="00C10575" w:rsidP="00B13CD3">
      <w:pPr>
        <w:spacing w:before="0"/>
        <w:rPr>
          <w:rFonts w:cs="Arial"/>
          <w:lang w:val="sr-Cyrl-CS" w:eastAsia="zh-CN"/>
        </w:rPr>
      </w:pPr>
      <w:r w:rsidRPr="000B10AF">
        <w:rPr>
          <w:rFonts w:cs="Arial"/>
          <w:lang w:val="sr-Cyrl-CS" w:eastAsia="zh-CN"/>
        </w:rPr>
        <w:t>5</w:t>
      </w:r>
      <w:r w:rsidR="00B13CD3" w:rsidRPr="000B10AF">
        <w:rPr>
          <w:rFonts w:cs="Arial"/>
          <w:lang w:val="ru-RU"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0B10AF">
        <w:rPr>
          <w:rFonts w:cs="Arial"/>
          <w:lang w:val="ru-RU" w:eastAsia="zh-CN"/>
        </w:rPr>
        <w:t>е уређује електронски документ</w:t>
      </w:r>
      <w:r w:rsidRPr="000B10AF">
        <w:rPr>
          <w:rFonts w:cs="Arial"/>
          <w:lang w:val="sr-Cyrl-CS" w:eastAsia="zh-CN"/>
        </w:rPr>
        <w:t>.</w:t>
      </w:r>
    </w:p>
    <w:p w14:paraId="54E9B0B1" w14:textId="77777777" w:rsidR="00B13CD3" w:rsidRPr="000B10AF" w:rsidRDefault="00C10575" w:rsidP="00B13CD3">
      <w:pPr>
        <w:spacing w:before="0"/>
        <w:rPr>
          <w:rFonts w:cs="Arial"/>
          <w:lang w:val="ru-RU" w:eastAsia="zh-CN"/>
        </w:rPr>
      </w:pPr>
      <w:r w:rsidRPr="000B10AF">
        <w:rPr>
          <w:rFonts w:cs="Arial"/>
          <w:lang w:val="sr-Cyrl-CS" w:eastAsia="zh-CN"/>
        </w:rPr>
        <w:t>6</w:t>
      </w:r>
      <w:r w:rsidR="00B13CD3" w:rsidRPr="000B10AF">
        <w:rPr>
          <w:rFonts w:cs="Arial"/>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42C5589" w14:textId="77777777" w:rsidR="00B13CD3" w:rsidRPr="000B10AF" w:rsidRDefault="00C10575" w:rsidP="00B13CD3">
      <w:pPr>
        <w:spacing w:before="0"/>
        <w:rPr>
          <w:rFonts w:cs="Arial"/>
          <w:lang w:val="sr-Cyrl-CS" w:eastAsia="zh-CN"/>
        </w:rPr>
      </w:pPr>
      <w:r w:rsidRPr="000B10AF">
        <w:rPr>
          <w:rFonts w:cs="Arial"/>
          <w:lang w:val="sr-Cyrl-CS" w:eastAsia="zh-CN"/>
        </w:rPr>
        <w:t>7</w:t>
      </w:r>
      <w:r w:rsidR="00B13CD3" w:rsidRPr="000B10AF">
        <w:rPr>
          <w:rFonts w:cs="Arial"/>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53DA3D70" w14:textId="77777777" w:rsidR="00B13CD3" w:rsidRPr="000B10AF" w:rsidRDefault="00A50A82" w:rsidP="00B13CD3">
      <w:pPr>
        <w:spacing w:before="0"/>
        <w:rPr>
          <w:rFonts w:cs="Arial"/>
          <w:lang w:val="sr-Cyrl-CS" w:eastAsia="zh-CN"/>
        </w:rPr>
      </w:pPr>
      <w:r w:rsidRPr="000B10AF">
        <w:rPr>
          <w:rFonts w:cs="Arial"/>
          <w:lang w:val="ru-RU" w:eastAsia="zh-CN"/>
        </w:rPr>
        <w:t>8</w:t>
      </w:r>
      <w:r w:rsidR="00B13CD3" w:rsidRPr="000B10AF">
        <w:rPr>
          <w:rFonts w:cs="Arial"/>
          <w:lang w:val="ru-RU" w:eastAsia="zh-CN"/>
        </w:rPr>
        <w:t xml:space="preserve">. Ако се у држави у којој понуђач има седиште не издају докази из члана 77. </w:t>
      </w:r>
      <w:r w:rsidR="00C10575" w:rsidRPr="000B10AF">
        <w:rPr>
          <w:rFonts w:cs="Arial"/>
          <w:lang w:val="sr-Cyrl-CS" w:eastAsia="zh-CN"/>
        </w:rPr>
        <w:t xml:space="preserve">став 1. </w:t>
      </w:r>
      <w:r w:rsidR="00B13CD3" w:rsidRPr="000B10AF">
        <w:rPr>
          <w:rFonts w:cs="Arial"/>
          <w:lang w:val="ru-RU" w:eastAsia="zh-CN"/>
        </w:rPr>
        <w:t>З</w:t>
      </w:r>
      <w:r w:rsidR="007F582B" w:rsidRPr="000B10AF">
        <w:rPr>
          <w:rFonts w:cs="Arial"/>
          <w:lang w:val="sr-Cyrl-CS" w:eastAsia="zh-CN"/>
        </w:rPr>
        <w:t>акона</w:t>
      </w:r>
      <w:r w:rsidR="00B13CD3" w:rsidRPr="000B10AF">
        <w:rPr>
          <w:rFonts w:cs="Arial"/>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7673D544" w14:textId="77777777" w:rsidR="00A32E37" w:rsidRPr="000B10AF" w:rsidRDefault="00A50A82" w:rsidP="00B13CD3">
      <w:pPr>
        <w:spacing w:before="0"/>
        <w:rPr>
          <w:rFonts w:cs="Arial"/>
          <w:lang w:val="ru-RU" w:eastAsia="zh-CN"/>
        </w:rPr>
      </w:pPr>
      <w:r w:rsidRPr="000B10AF">
        <w:rPr>
          <w:rFonts w:cs="Arial"/>
          <w:lang w:val="ru-RU" w:eastAsia="zh-CN"/>
        </w:rPr>
        <w:t>9</w:t>
      </w:r>
      <w:r w:rsidR="00B13CD3" w:rsidRPr="000B10AF">
        <w:rPr>
          <w:rFonts w:cs="Arial"/>
          <w:lang w:val="ru-RU" w:eastAsia="zh-CN"/>
        </w:rPr>
        <w:t xml:space="preserve">. Понуђач је дужан да без одлагања, а најкасније у року од </w:t>
      </w:r>
      <w:r w:rsidR="0027623A" w:rsidRPr="000B10AF">
        <w:rPr>
          <w:rFonts w:cs="Arial"/>
          <w:lang w:val="sr-Cyrl-CS" w:eastAsia="zh-CN"/>
        </w:rPr>
        <w:t>5 (словима:</w:t>
      </w:r>
      <w:r w:rsidR="00B13CD3" w:rsidRPr="000B10AF">
        <w:rPr>
          <w:rFonts w:cs="Arial"/>
          <w:lang w:val="ru-RU" w:eastAsia="zh-CN"/>
        </w:rPr>
        <w:t>пет</w:t>
      </w:r>
      <w:r w:rsidR="0027623A" w:rsidRPr="000B10AF">
        <w:rPr>
          <w:rFonts w:cs="Arial"/>
          <w:lang w:val="sr-Cyrl-CS" w:eastAsia="zh-CN"/>
        </w:rPr>
        <w:t>)</w:t>
      </w:r>
      <w:r w:rsidR="00B13CD3" w:rsidRPr="000B10AF">
        <w:rPr>
          <w:rFonts w:cs="Arial"/>
          <w:lang w:val="ru-RU" w:eastAsia="zh-CN"/>
        </w:rPr>
        <w:t xml:space="preserve">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54C97AE7" w14:textId="77777777" w:rsidR="00317919" w:rsidRPr="000B10AF" w:rsidRDefault="00317919" w:rsidP="00B13CD3">
      <w:pPr>
        <w:spacing w:before="0"/>
        <w:rPr>
          <w:rFonts w:cs="Arial"/>
          <w:lang w:val="ru-RU" w:eastAsia="zh-CN"/>
        </w:rPr>
      </w:pPr>
    </w:p>
    <w:p w14:paraId="507CCAA8" w14:textId="04AAD356" w:rsidR="005C31B6" w:rsidRDefault="005C31B6">
      <w:pPr>
        <w:spacing w:before="0"/>
        <w:jc w:val="left"/>
        <w:rPr>
          <w:rFonts w:cs="Arial"/>
          <w:sz w:val="24"/>
          <w:szCs w:val="24"/>
          <w:lang w:val="ru-RU" w:eastAsia="zh-CN"/>
        </w:rPr>
      </w:pPr>
      <w:r>
        <w:rPr>
          <w:rFonts w:cs="Arial"/>
          <w:sz w:val="24"/>
          <w:szCs w:val="24"/>
          <w:lang w:val="ru-RU" w:eastAsia="zh-CN"/>
        </w:rPr>
        <w:br w:type="page"/>
      </w:r>
    </w:p>
    <w:p w14:paraId="287A4164" w14:textId="77777777" w:rsidR="00317919" w:rsidRPr="000B10AF" w:rsidRDefault="00317919" w:rsidP="00B13CD3">
      <w:pPr>
        <w:spacing w:before="0"/>
        <w:rPr>
          <w:rFonts w:cs="Arial"/>
          <w:sz w:val="24"/>
          <w:szCs w:val="24"/>
          <w:lang w:val="ru-RU" w:eastAsia="zh-CN"/>
        </w:rPr>
      </w:pPr>
    </w:p>
    <w:p w14:paraId="1AB63DEB" w14:textId="185AC640" w:rsidR="00753C2D" w:rsidRPr="000B10AF" w:rsidRDefault="000A4C18" w:rsidP="0034315A">
      <w:pPr>
        <w:spacing w:before="0"/>
        <w:jc w:val="left"/>
        <w:rPr>
          <w:rFonts w:cs="Arial"/>
          <w:b/>
          <w:lang w:val="ru-RU" w:eastAsia="zh-CN"/>
        </w:rPr>
      </w:pPr>
      <w:bookmarkStart w:id="21" w:name="_Toc300928429"/>
      <w:bookmarkStart w:id="22" w:name="_Toc301160124"/>
      <w:bookmarkStart w:id="23" w:name="_Toc301165012"/>
      <w:bookmarkStart w:id="24" w:name="_Toc301248344"/>
      <w:bookmarkStart w:id="25" w:name="_Toc300928434"/>
      <w:bookmarkStart w:id="26" w:name="_Toc301160129"/>
      <w:bookmarkStart w:id="27" w:name="_Toc301165017"/>
      <w:bookmarkStart w:id="28" w:name="_Toc301248349"/>
      <w:bookmarkStart w:id="29" w:name="_Toc300928436"/>
      <w:bookmarkStart w:id="30" w:name="_Toc301160131"/>
      <w:bookmarkStart w:id="31" w:name="_Toc301165019"/>
      <w:bookmarkStart w:id="32" w:name="_Toc301248351"/>
      <w:bookmarkStart w:id="33" w:name="_Toc300928440"/>
      <w:bookmarkStart w:id="34" w:name="_Toc301160135"/>
      <w:bookmarkStart w:id="35" w:name="_Toc301165023"/>
      <w:bookmarkStart w:id="36" w:name="_Toc301248355"/>
      <w:bookmarkStart w:id="37" w:name="_Toc300928441"/>
      <w:bookmarkStart w:id="38" w:name="_Toc301160136"/>
      <w:bookmarkStart w:id="39" w:name="_Toc301165024"/>
      <w:bookmarkStart w:id="40" w:name="_Toc301248356"/>
      <w:bookmarkStart w:id="41" w:name="_Toc300928443"/>
      <w:bookmarkStart w:id="42" w:name="_Toc301160138"/>
      <w:bookmarkStart w:id="43" w:name="_Toc301165026"/>
      <w:bookmarkStart w:id="44" w:name="_Toc301248358"/>
      <w:bookmarkStart w:id="45" w:name="_Toc300928444"/>
      <w:bookmarkStart w:id="46" w:name="_Toc301160139"/>
      <w:bookmarkStart w:id="47" w:name="_Toc301165027"/>
      <w:bookmarkStart w:id="48" w:name="_Toc301248359"/>
      <w:bookmarkStart w:id="49" w:name="_Toc300928445"/>
      <w:bookmarkStart w:id="50" w:name="_Toc301160140"/>
      <w:bookmarkStart w:id="51" w:name="_Toc301165028"/>
      <w:bookmarkStart w:id="52" w:name="_Toc301248360"/>
      <w:bookmarkStart w:id="53" w:name="_Toc300928447"/>
      <w:bookmarkStart w:id="54" w:name="_Toc301160142"/>
      <w:bookmarkStart w:id="55" w:name="_Toc301165030"/>
      <w:bookmarkStart w:id="56" w:name="_Toc301248362"/>
      <w:bookmarkStart w:id="57" w:name="_Toc300928448"/>
      <w:bookmarkStart w:id="58" w:name="_Toc301160143"/>
      <w:bookmarkStart w:id="59" w:name="_Toc301165031"/>
      <w:bookmarkStart w:id="60" w:name="_Toc301248363"/>
      <w:bookmarkStart w:id="61" w:name="_Toc300928449"/>
      <w:bookmarkStart w:id="62" w:name="_Toc301160144"/>
      <w:bookmarkStart w:id="63" w:name="_Toc301165032"/>
      <w:bookmarkStart w:id="64" w:name="_Toc301248364"/>
      <w:bookmarkStart w:id="65" w:name="_Toc300928450"/>
      <w:bookmarkStart w:id="66" w:name="_Toc301160145"/>
      <w:bookmarkStart w:id="67" w:name="_Toc301165033"/>
      <w:bookmarkStart w:id="68" w:name="_Toc301248365"/>
      <w:bookmarkStart w:id="69" w:name="_Toc300928451"/>
      <w:bookmarkStart w:id="70" w:name="_Toc301160146"/>
      <w:bookmarkStart w:id="71" w:name="_Toc301165034"/>
      <w:bookmarkStart w:id="72" w:name="_Toc301248366"/>
      <w:bookmarkStart w:id="73" w:name="_Toc300928452"/>
      <w:bookmarkStart w:id="74" w:name="_Toc301160147"/>
      <w:bookmarkStart w:id="75" w:name="_Toc301165035"/>
      <w:bookmarkStart w:id="76" w:name="_Toc301248367"/>
      <w:bookmarkStart w:id="77" w:name="_Toc300928453"/>
      <w:bookmarkStart w:id="78" w:name="_Toc301160148"/>
      <w:bookmarkStart w:id="79" w:name="_Toc301165036"/>
      <w:bookmarkStart w:id="80" w:name="_Toc301248368"/>
      <w:bookmarkStart w:id="81" w:name="_Toc300928454"/>
      <w:bookmarkStart w:id="82" w:name="_Toc301160149"/>
      <w:bookmarkStart w:id="83" w:name="_Toc301165037"/>
      <w:bookmarkStart w:id="84" w:name="_Toc301248369"/>
      <w:bookmarkStart w:id="85" w:name="_Toc300928455"/>
      <w:bookmarkStart w:id="86" w:name="_Toc301160150"/>
      <w:bookmarkStart w:id="87" w:name="_Toc301165038"/>
      <w:bookmarkStart w:id="88" w:name="_Toc301248370"/>
      <w:bookmarkStart w:id="89" w:name="_Toc300928456"/>
      <w:bookmarkStart w:id="90" w:name="_Toc301160151"/>
      <w:bookmarkStart w:id="91" w:name="_Toc301165039"/>
      <w:bookmarkStart w:id="92" w:name="_Toc301248371"/>
      <w:bookmarkStart w:id="93" w:name="_Toc300928457"/>
      <w:bookmarkStart w:id="94" w:name="_Toc301160152"/>
      <w:bookmarkStart w:id="95" w:name="_Toc301165040"/>
      <w:bookmarkStart w:id="96" w:name="_Toc301248372"/>
      <w:bookmarkStart w:id="97" w:name="_Toc300928458"/>
      <w:bookmarkStart w:id="98" w:name="_Toc301160153"/>
      <w:bookmarkStart w:id="99" w:name="_Toc301165041"/>
      <w:bookmarkStart w:id="100" w:name="_Toc301248373"/>
      <w:bookmarkStart w:id="101" w:name="_Toc300928459"/>
      <w:bookmarkStart w:id="102" w:name="_Toc301160154"/>
      <w:bookmarkStart w:id="103" w:name="_Toc301165042"/>
      <w:bookmarkStart w:id="104" w:name="_Toc301248374"/>
      <w:bookmarkStart w:id="105" w:name="_Toc300928462"/>
      <w:bookmarkStart w:id="106" w:name="_Toc301160157"/>
      <w:bookmarkStart w:id="107" w:name="_Toc301165045"/>
      <w:bookmarkStart w:id="108" w:name="_Toc301248377"/>
      <w:bookmarkStart w:id="109" w:name="_Toc300928464"/>
      <w:bookmarkStart w:id="110" w:name="_Toc301160159"/>
      <w:bookmarkStart w:id="111" w:name="_Toc301165047"/>
      <w:bookmarkStart w:id="112" w:name="_Toc301248379"/>
      <w:bookmarkStart w:id="113" w:name="_Toc300928466"/>
      <w:bookmarkStart w:id="114" w:name="_Toc301160161"/>
      <w:bookmarkStart w:id="115" w:name="_Toc301165049"/>
      <w:bookmarkStart w:id="116" w:name="_Toc301248381"/>
      <w:bookmarkStart w:id="117" w:name="_Toc300928467"/>
      <w:bookmarkStart w:id="118" w:name="_Toc301160162"/>
      <w:bookmarkStart w:id="119" w:name="_Toc301165050"/>
      <w:bookmarkStart w:id="120" w:name="_Toc301248382"/>
      <w:bookmarkStart w:id="121" w:name="_Toc300928468"/>
      <w:bookmarkStart w:id="122" w:name="_Toc301160163"/>
      <w:bookmarkStart w:id="123" w:name="_Toc301165051"/>
      <w:bookmarkStart w:id="124" w:name="_Toc301248383"/>
      <w:bookmarkStart w:id="125" w:name="_Toc300928474"/>
      <w:bookmarkStart w:id="126" w:name="_Toc301160169"/>
      <w:bookmarkStart w:id="127" w:name="_Toc301165057"/>
      <w:bookmarkStart w:id="128" w:name="_Toc301248389"/>
      <w:bookmarkStart w:id="129" w:name="_Toc300928476"/>
      <w:bookmarkStart w:id="130" w:name="_Toc301160171"/>
      <w:bookmarkStart w:id="131" w:name="_Toc301165059"/>
      <w:bookmarkStart w:id="132" w:name="_Toc301248391"/>
      <w:bookmarkStart w:id="133" w:name="_Toc300928478"/>
      <w:bookmarkStart w:id="134" w:name="_Toc301160173"/>
      <w:bookmarkStart w:id="135" w:name="_Toc301165061"/>
      <w:bookmarkStart w:id="136" w:name="_Toc301248393"/>
      <w:bookmarkStart w:id="137" w:name="_Toc300928480"/>
      <w:bookmarkStart w:id="138" w:name="_Toc301160175"/>
      <w:bookmarkStart w:id="139" w:name="_Toc301165063"/>
      <w:bookmarkStart w:id="140" w:name="_Toc301248395"/>
      <w:bookmarkStart w:id="141" w:name="_Toc300928482"/>
      <w:bookmarkStart w:id="142" w:name="_Toc301160177"/>
      <w:bookmarkStart w:id="143" w:name="_Toc301165065"/>
      <w:bookmarkStart w:id="144" w:name="_Toc301248397"/>
      <w:bookmarkStart w:id="145" w:name="_Toc300928484"/>
      <w:bookmarkStart w:id="146" w:name="_Toc301160179"/>
      <w:bookmarkStart w:id="147" w:name="_Toc301165067"/>
      <w:bookmarkStart w:id="148" w:name="_Toc301248399"/>
      <w:bookmarkStart w:id="149" w:name="_Toc300928486"/>
      <w:bookmarkStart w:id="150" w:name="_Toc301160181"/>
      <w:bookmarkStart w:id="151" w:name="_Toc301165069"/>
      <w:bookmarkStart w:id="152" w:name="_Toc301248401"/>
      <w:bookmarkStart w:id="153" w:name="_Toc300928487"/>
      <w:bookmarkStart w:id="154" w:name="_Toc301160182"/>
      <w:bookmarkStart w:id="155" w:name="_Toc301165070"/>
      <w:bookmarkStart w:id="156" w:name="_Toc301248402"/>
      <w:bookmarkStart w:id="157" w:name="_Toc300928488"/>
      <w:bookmarkStart w:id="158" w:name="_Toc301160183"/>
      <w:bookmarkStart w:id="159" w:name="_Toc301165071"/>
      <w:bookmarkStart w:id="160" w:name="_Toc301248403"/>
      <w:bookmarkStart w:id="161" w:name="_Toc300928490"/>
      <w:bookmarkStart w:id="162" w:name="_Toc301160185"/>
      <w:bookmarkStart w:id="163" w:name="_Toc301165073"/>
      <w:bookmarkStart w:id="164" w:name="_Toc301248405"/>
      <w:bookmarkStart w:id="165" w:name="_Toc300928492"/>
      <w:bookmarkStart w:id="166" w:name="_Toc301160187"/>
      <w:bookmarkStart w:id="167" w:name="_Toc301165075"/>
      <w:bookmarkStart w:id="168" w:name="_Toc301248407"/>
      <w:bookmarkStart w:id="169" w:name="_Toc300928494"/>
      <w:bookmarkStart w:id="170" w:name="_Toc301160189"/>
      <w:bookmarkStart w:id="171" w:name="_Toc301165077"/>
      <w:bookmarkStart w:id="172" w:name="_Toc301248409"/>
      <w:bookmarkStart w:id="173" w:name="_Toc300928496"/>
      <w:bookmarkStart w:id="174" w:name="_Toc301160191"/>
      <w:bookmarkStart w:id="175" w:name="_Toc301165079"/>
      <w:bookmarkStart w:id="176" w:name="_Toc301248411"/>
      <w:bookmarkStart w:id="177" w:name="_Toc300928497"/>
      <w:bookmarkStart w:id="178" w:name="_Toc301160192"/>
      <w:bookmarkStart w:id="179" w:name="_Toc301165080"/>
      <w:bookmarkStart w:id="180" w:name="_Toc301248412"/>
      <w:bookmarkStart w:id="181" w:name="_Toc300928498"/>
      <w:bookmarkStart w:id="182" w:name="_Toc301160193"/>
      <w:bookmarkStart w:id="183" w:name="_Toc301165081"/>
      <w:bookmarkStart w:id="184" w:name="_Toc301248413"/>
      <w:bookmarkStart w:id="185" w:name="_Toc300928499"/>
      <w:bookmarkStart w:id="186" w:name="_Toc301160194"/>
      <w:bookmarkStart w:id="187" w:name="_Toc301165082"/>
      <w:bookmarkStart w:id="188" w:name="_Toc301248414"/>
      <w:bookmarkStart w:id="189" w:name="_Toc442559885"/>
      <w:bookmarkStart w:id="190" w:name="_Toc297798704"/>
      <w:bookmarkStart w:id="191" w:name="_Toc310433002"/>
      <w:bookmarkStart w:id="192" w:name="_Toc374917437"/>
      <w:bookmarkStart w:id="193" w:name="_Toc415142477"/>
      <w:bookmarkStart w:id="194" w:name="_Toc430335150"/>
      <w:bookmarkEnd w:id="15"/>
      <w:bookmarkEnd w:id="18"/>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0B10AF">
        <w:rPr>
          <w:rFonts w:cs="Arial"/>
          <w:b/>
          <w:lang w:val="ru-RU"/>
        </w:rPr>
        <w:t>5.</w:t>
      </w:r>
      <w:r w:rsidR="00322313" w:rsidRPr="000B10AF">
        <w:rPr>
          <w:rFonts w:cs="Arial"/>
          <w:b/>
          <w:lang w:val="ru-RU"/>
        </w:rPr>
        <w:t xml:space="preserve">КРИТЕРИЈУМ ЗА ДОДЕЛУ </w:t>
      </w:r>
      <w:bookmarkEnd w:id="189"/>
      <w:r w:rsidR="00964696" w:rsidRPr="000B10AF">
        <w:rPr>
          <w:rFonts w:cs="Arial"/>
          <w:b/>
          <w:lang w:val="ru-RU"/>
        </w:rPr>
        <w:t>ОКВИРНОГ СПОРАЗУМА</w:t>
      </w:r>
    </w:p>
    <w:p w14:paraId="5C721D49" w14:textId="77777777" w:rsidR="00753C2D" w:rsidRPr="000B10AF" w:rsidRDefault="00753C2D" w:rsidP="00504A9D">
      <w:pPr>
        <w:pStyle w:val="KDKomentar"/>
        <w:spacing w:before="0"/>
        <w:rPr>
          <w:rFonts w:cs="Arial"/>
          <w:i w:val="0"/>
          <w:color w:val="auto"/>
          <w:sz w:val="22"/>
          <w:szCs w:val="22"/>
        </w:rPr>
      </w:pPr>
    </w:p>
    <w:p w14:paraId="20DA6D36" w14:textId="77777777" w:rsidR="00504A9D" w:rsidRPr="000B10AF" w:rsidRDefault="00504A9D" w:rsidP="00504A9D">
      <w:pPr>
        <w:pStyle w:val="KDKomentar"/>
        <w:spacing w:before="0"/>
        <w:rPr>
          <w:rFonts w:cs="Arial"/>
          <w:b/>
          <w:i w:val="0"/>
          <w:color w:val="auto"/>
          <w:sz w:val="22"/>
          <w:szCs w:val="22"/>
        </w:rPr>
      </w:pPr>
      <w:r w:rsidRPr="000B10AF">
        <w:rPr>
          <w:rFonts w:cs="Arial"/>
          <w:i w:val="0"/>
          <w:color w:val="auto"/>
          <w:sz w:val="22"/>
          <w:szCs w:val="22"/>
        </w:rPr>
        <w:t xml:space="preserve">Избор најповољније понуде ће се извршити применом критеријума </w:t>
      </w:r>
      <w:r w:rsidRPr="000B10AF">
        <w:rPr>
          <w:rFonts w:cs="Arial"/>
          <w:b/>
          <w:i w:val="0"/>
          <w:color w:val="auto"/>
          <w:sz w:val="22"/>
          <w:szCs w:val="22"/>
        </w:rPr>
        <w:t>„Најнижа понуђена цена“.</w:t>
      </w:r>
    </w:p>
    <w:p w14:paraId="769C7579" w14:textId="77777777" w:rsidR="00504A9D" w:rsidRPr="000B10AF" w:rsidRDefault="00504A9D" w:rsidP="00504A9D">
      <w:pPr>
        <w:pStyle w:val="KDKomentar"/>
        <w:spacing w:before="0"/>
        <w:rPr>
          <w:rFonts w:cs="Arial"/>
          <w:i w:val="0"/>
          <w:color w:val="auto"/>
          <w:sz w:val="22"/>
          <w:szCs w:val="22"/>
        </w:rPr>
      </w:pPr>
      <w:r w:rsidRPr="000B10AF">
        <w:rPr>
          <w:rFonts w:cs="Arial"/>
          <w:i w:val="0"/>
          <w:color w:val="auto"/>
          <w:sz w:val="22"/>
          <w:szCs w:val="22"/>
        </w:rPr>
        <w:t>Критеријум за оцењивање и рангирање понуда</w:t>
      </w:r>
      <w:r w:rsidRPr="000B10AF">
        <w:rPr>
          <w:rFonts w:cs="Arial"/>
          <w:b/>
          <w:i w:val="0"/>
          <w:color w:val="auto"/>
          <w:sz w:val="22"/>
          <w:szCs w:val="22"/>
        </w:rPr>
        <w:t xml:space="preserve"> Најнижа понуђена цена, </w:t>
      </w:r>
      <w:r w:rsidRPr="000B10AF">
        <w:rPr>
          <w:rFonts w:cs="Arial"/>
          <w:i w:val="0"/>
          <w:color w:val="auto"/>
          <w:sz w:val="22"/>
          <w:szCs w:val="22"/>
        </w:rPr>
        <w:t>заснива се на понуђеној цени</w:t>
      </w:r>
      <w:r w:rsidRPr="000B10AF">
        <w:rPr>
          <w:rFonts w:cs="Arial"/>
          <w:i w:val="0"/>
          <w:color w:val="auto"/>
          <w:sz w:val="22"/>
          <w:szCs w:val="22"/>
          <w:lang w:val="sr-Cyrl-CS"/>
        </w:rPr>
        <w:t xml:space="preserve"> као једином критеријуму</w:t>
      </w:r>
      <w:r w:rsidRPr="000B10AF">
        <w:rPr>
          <w:rFonts w:cs="Arial"/>
          <w:i w:val="0"/>
          <w:color w:val="auto"/>
          <w:sz w:val="22"/>
          <w:szCs w:val="22"/>
        </w:rPr>
        <w:t>.</w:t>
      </w:r>
    </w:p>
    <w:p w14:paraId="6B53A062" w14:textId="77777777" w:rsidR="003E62F2" w:rsidRPr="000B10AF" w:rsidRDefault="009D0476" w:rsidP="008B60BC">
      <w:pPr>
        <w:pStyle w:val="KDKomentar"/>
        <w:spacing w:before="0"/>
        <w:rPr>
          <w:rFonts w:cs="Arial"/>
          <w:i w:val="0"/>
          <w:color w:val="auto"/>
          <w:sz w:val="22"/>
          <w:szCs w:val="22"/>
        </w:rPr>
      </w:pPr>
      <w:r w:rsidRPr="000B10AF">
        <w:rPr>
          <w:rFonts w:eastAsia="Calibri" w:cs="Arial"/>
          <w:i w:val="0"/>
          <w:color w:val="auto"/>
          <w:sz w:val="22"/>
          <w:szCs w:val="22"/>
        </w:rPr>
        <w:t>Напомена: Вредност</w:t>
      </w:r>
      <w:r w:rsidR="00504A9D" w:rsidRPr="000B10AF">
        <w:rPr>
          <w:rFonts w:eastAsia="Calibri" w:cs="Arial"/>
          <w:i w:val="0"/>
          <w:color w:val="auto"/>
          <w:sz w:val="22"/>
          <w:szCs w:val="22"/>
        </w:rPr>
        <w:t xml:space="preserve"> понуде се користи у поступку стручне оцене понуда за рангирање истих док се оквирни споразум закључује на процењену вредност набавке.</w:t>
      </w:r>
    </w:p>
    <w:p w14:paraId="023CD281" w14:textId="77777777" w:rsidR="00504A9D" w:rsidRPr="000B10AF" w:rsidRDefault="00504A9D" w:rsidP="00504A9D">
      <w:pPr>
        <w:pStyle w:val="KDParagraf"/>
        <w:spacing w:before="0"/>
        <w:rPr>
          <w:rFonts w:cs="Arial"/>
          <w:lang w:val="ru-RU"/>
        </w:rPr>
      </w:pPr>
      <w:r w:rsidRPr="000B10AF">
        <w:rPr>
          <w:rFonts w:cs="Arial"/>
          <w:lang w:val="ru-RU"/>
        </w:rPr>
        <w:t xml:space="preserve">У случају примене критеријума најниже понуђене цене, а у ситуацији када постоје понуде домаћег и страног понуђача који </w:t>
      </w:r>
      <w:r w:rsidR="008C60D5" w:rsidRPr="000B10AF">
        <w:rPr>
          <w:rFonts w:cs="Arial"/>
          <w:lang w:val="ru-RU"/>
        </w:rPr>
        <w:t>пружају услуге</w:t>
      </w:r>
      <w:r w:rsidRPr="000B10AF">
        <w:rPr>
          <w:rFonts w:cs="Arial"/>
          <w:lang w:val="ru-RU"/>
        </w:rPr>
        <w:t>, Наручилац мора изабрати понуду домаћег понуђача под условом да његова понуђена цена није већа од</w:t>
      </w:r>
      <w:r w:rsidRPr="000B10AF">
        <w:rPr>
          <w:rFonts w:cs="Arial"/>
        </w:rPr>
        <w:t> </w:t>
      </w:r>
      <w:r w:rsidRPr="000B10AF">
        <w:rPr>
          <w:rFonts w:cs="Arial"/>
          <w:b/>
          <w:bCs/>
          <w:lang w:val="ru-RU"/>
        </w:rPr>
        <w:t>5%</w:t>
      </w:r>
      <w:r w:rsidRPr="000B10AF">
        <w:rPr>
          <w:rFonts w:cs="Arial"/>
        </w:rPr>
        <w:t> </w:t>
      </w:r>
      <w:r w:rsidRPr="000B10AF">
        <w:rPr>
          <w:rFonts w:cs="Arial"/>
          <w:lang w:val="ru-RU"/>
        </w:rPr>
        <w:t>у односу на н</w:t>
      </w:r>
      <w:r w:rsidRPr="000B10AF">
        <w:rPr>
          <w:rFonts w:cs="Arial"/>
        </w:rPr>
        <w:t>a</w:t>
      </w:r>
      <w:r w:rsidRPr="000B10AF">
        <w:rPr>
          <w:rFonts w:cs="Arial"/>
          <w:lang w:val="ru-RU"/>
        </w:rPr>
        <w:t>јнижу понуђену цену страног понуђача.</w:t>
      </w:r>
    </w:p>
    <w:p w14:paraId="72645EED" w14:textId="77777777" w:rsidR="00504A9D" w:rsidRPr="000B10AF" w:rsidRDefault="00504A9D" w:rsidP="00504A9D">
      <w:pPr>
        <w:pStyle w:val="KDParagraf"/>
        <w:rPr>
          <w:rFonts w:cs="Arial"/>
          <w:lang w:val="ru-RU"/>
        </w:rPr>
      </w:pPr>
      <w:r w:rsidRPr="000B10AF">
        <w:rPr>
          <w:rFonts w:cs="Arial"/>
          <w:lang w:val="ru-RU"/>
        </w:rPr>
        <w:t>У понуђену цену страног понуђача урачунавају се и царинске дажбине.</w:t>
      </w:r>
    </w:p>
    <w:p w14:paraId="0F9A8F8E" w14:textId="77777777" w:rsidR="00504A9D" w:rsidRPr="000B10AF" w:rsidRDefault="00504A9D" w:rsidP="00504A9D">
      <w:pPr>
        <w:pStyle w:val="KDParagraf"/>
        <w:rPr>
          <w:rFonts w:cs="Arial"/>
          <w:lang w:val="ru-RU"/>
        </w:rPr>
      </w:pPr>
      <w:r w:rsidRPr="000B10AF">
        <w:rPr>
          <w:rFonts w:cs="Arial"/>
          <w:lang w:val="ru-RU"/>
        </w:rPr>
        <w:t>Домаћи понуђач је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w:t>
      </w:r>
    </w:p>
    <w:p w14:paraId="378202E5" w14:textId="77777777" w:rsidR="00504A9D" w:rsidRPr="000B10AF" w:rsidRDefault="00504A9D" w:rsidP="00504A9D">
      <w:pPr>
        <w:pStyle w:val="KDParagraf"/>
        <w:rPr>
          <w:rFonts w:cs="Arial"/>
          <w:lang w:val="ru-RU"/>
        </w:rPr>
      </w:pPr>
      <w:r w:rsidRPr="000B10AF">
        <w:rPr>
          <w:rFonts w:cs="Arial"/>
          <w:lang w:val="ru-RU"/>
        </w:rPr>
        <w:t>Ако је поднета заједничка понуда, група понуђача се сматра домаћим понуђачем ако је сваки члан групе понуђача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Закона).</w:t>
      </w:r>
    </w:p>
    <w:p w14:paraId="11B5C989" w14:textId="77777777" w:rsidR="00504A9D" w:rsidRPr="000B10AF" w:rsidRDefault="00504A9D" w:rsidP="00504A9D">
      <w:pPr>
        <w:pStyle w:val="KDParagraf"/>
        <w:rPr>
          <w:rFonts w:cs="Arial"/>
          <w:lang w:val="ru-RU"/>
        </w:rPr>
      </w:pPr>
      <w:r w:rsidRPr="000B10AF">
        <w:rPr>
          <w:rFonts w:cs="Arial"/>
          <w:lang w:val="ru-RU"/>
        </w:rPr>
        <w:t>Ако је поднета понуда са подизвођачем, понуђач се сматра домаћим понуђачем, ако је понуђач и његов подизвођач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Закона).</w:t>
      </w:r>
    </w:p>
    <w:p w14:paraId="0601450B" w14:textId="77777777" w:rsidR="00504A9D" w:rsidRPr="000B10AF" w:rsidRDefault="00504A9D" w:rsidP="00504A9D">
      <w:pPr>
        <w:pStyle w:val="KDParagraf"/>
        <w:rPr>
          <w:rFonts w:cs="Arial"/>
          <w:lang w:val="ru-RU"/>
        </w:rPr>
      </w:pPr>
      <w:r w:rsidRPr="000B10AF">
        <w:rPr>
          <w:rFonts w:cs="Arial"/>
          <w:lang w:val="ru-RU"/>
        </w:rPr>
        <w:t>Предност дата за домаће понуђаче (члан 86.  став 3. Закона)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79C27A47" w14:textId="77777777" w:rsidR="000F13A6" w:rsidRPr="000B10AF" w:rsidRDefault="00504A9D" w:rsidP="00504A9D">
      <w:pPr>
        <w:pStyle w:val="KDParagraf"/>
        <w:spacing w:before="0"/>
        <w:rPr>
          <w:rFonts w:cs="Arial"/>
          <w:lang w:val="ru-RU"/>
        </w:rPr>
      </w:pPr>
      <w:r w:rsidRPr="000B10AF">
        <w:rPr>
          <w:rFonts w:cs="Arial"/>
          <w:lang w:val="ru-RU"/>
        </w:rPr>
        <w:t xml:space="preserve">Предност дата за домаће понуђаче (члан 86. став 3. Закона) у поступцима јавних набавки у којима учествују </w:t>
      </w:r>
      <w:r w:rsidRPr="000B10AF">
        <w:rPr>
          <w:rFonts w:cs="Arial"/>
          <w:lang w:val="ru-RU"/>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34D9FA58" w14:textId="77777777" w:rsidR="00753C2D" w:rsidRPr="000B10AF" w:rsidRDefault="00753C2D" w:rsidP="00504A9D">
      <w:pPr>
        <w:pStyle w:val="KDParagraf"/>
        <w:spacing w:before="0"/>
        <w:rPr>
          <w:rFonts w:cs="Arial"/>
          <w:lang w:val="ru-RU"/>
        </w:rPr>
      </w:pPr>
    </w:p>
    <w:p w14:paraId="2965C1E2" w14:textId="77777777" w:rsidR="006F1B4D" w:rsidRPr="000B10AF" w:rsidRDefault="00621752" w:rsidP="00433023">
      <w:pPr>
        <w:pStyle w:val="KDPodnaslov2"/>
        <w:numPr>
          <w:ilvl w:val="1"/>
          <w:numId w:val="14"/>
        </w:numPr>
        <w:spacing w:before="0"/>
        <w:jc w:val="both"/>
        <w:rPr>
          <w:rFonts w:cs="Arial"/>
        </w:rPr>
      </w:pPr>
      <w:bookmarkStart w:id="195" w:name="_Toc441651548"/>
      <w:bookmarkStart w:id="196" w:name="_Toc442559886"/>
      <w:r w:rsidRPr="000B10AF">
        <w:rPr>
          <w:rFonts w:cs="Arial"/>
        </w:rPr>
        <w:t>Резервни критеријум</w:t>
      </w:r>
      <w:bookmarkEnd w:id="195"/>
      <w:bookmarkEnd w:id="196"/>
    </w:p>
    <w:p w14:paraId="3FCBD29E" w14:textId="77777777" w:rsidR="00504A9D" w:rsidRPr="000B10AF" w:rsidRDefault="00504A9D" w:rsidP="00504A9D">
      <w:pPr>
        <w:autoSpaceDE w:val="0"/>
        <w:autoSpaceDN w:val="0"/>
        <w:adjustRightInd w:val="0"/>
        <w:spacing w:before="0"/>
        <w:rPr>
          <w:rFonts w:eastAsia="TimesNewRomanPSMT" w:cs="Arial"/>
          <w:bCs/>
        </w:rPr>
      </w:pPr>
      <w:r w:rsidRPr="000B10AF">
        <w:rPr>
          <w:rFonts w:eastAsia="TimesNewRomanPSMT" w:cs="Arial"/>
          <w:bCs/>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8D2836" w:rsidRPr="000B10AF">
        <w:rPr>
          <w:rFonts w:eastAsia="TimesNewRomanPSMT" w:cs="Arial"/>
          <w:bCs/>
        </w:rPr>
        <w:t>краћи рок извршења услуге</w:t>
      </w:r>
      <w:r w:rsidRPr="000B10AF">
        <w:rPr>
          <w:rFonts w:eastAsia="TimesNewRomanPSMT" w:cs="Arial"/>
          <w:bCs/>
        </w:rPr>
        <w:t>.</w:t>
      </w:r>
    </w:p>
    <w:p w14:paraId="095BD73C" w14:textId="77777777" w:rsidR="00504A9D" w:rsidRPr="000B10AF" w:rsidRDefault="00504A9D" w:rsidP="00504A9D">
      <w:pPr>
        <w:autoSpaceDE w:val="0"/>
        <w:autoSpaceDN w:val="0"/>
        <w:adjustRightInd w:val="0"/>
        <w:spacing w:before="0"/>
        <w:rPr>
          <w:rFonts w:eastAsia="TimesNewRomanPSMT" w:cs="Arial"/>
          <w:bCs/>
        </w:rPr>
      </w:pPr>
      <w:r w:rsidRPr="000B10AF">
        <w:rPr>
          <w:rFonts w:eastAsia="TimesNewRomanPSMT" w:cs="Arial"/>
          <w:bCs/>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235CD87D" w14:textId="77777777" w:rsidR="00BE7496" w:rsidRPr="000B10AF" w:rsidRDefault="00504A9D" w:rsidP="00504A9D">
      <w:pPr>
        <w:autoSpaceDE w:val="0"/>
        <w:autoSpaceDN w:val="0"/>
        <w:adjustRightInd w:val="0"/>
        <w:spacing w:before="0"/>
        <w:rPr>
          <w:rFonts w:eastAsia="TimesNewRomanPSMT" w:cs="Arial"/>
          <w:bCs/>
          <w:sz w:val="24"/>
          <w:szCs w:val="24"/>
          <w:lang w:val="ru-RU"/>
        </w:rPr>
      </w:pPr>
      <w:r w:rsidRPr="000B10AF">
        <w:rPr>
          <w:rFonts w:eastAsia="TimesNewRomanPSMT" w:cs="Arial"/>
          <w:bCs/>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Понуђачу чији назив буде на извученом папиру биће додељен оквирни споразум.</w:t>
      </w:r>
      <w:r w:rsidR="008512C6" w:rsidRPr="000B10AF">
        <w:rPr>
          <w:rFonts w:eastAsia="TimesNewRomanPSMT" w:cs="Arial"/>
          <w:bCs/>
          <w:sz w:val="24"/>
          <w:szCs w:val="24"/>
          <w:lang w:val="ru-RU"/>
        </w:rPr>
        <w:br w:type="page"/>
      </w:r>
    </w:p>
    <w:p w14:paraId="3BE9F606" w14:textId="77777777" w:rsidR="008D2B23" w:rsidRPr="000B10AF" w:rsidRDefault="00E95AB1" w:rsidP="00E95AB1">
      <w:pPr>
        <w:pStyle w:val="KDPodnaslov1"/>
        <w:spacing w:before="0"/>
        <w:ind w:left="360"/>
        <w:rPr>
          <w:rFonts w:cs="Arial"/>
          <w:lang w:val="ru-RU"/>
        </w:rPr>
      </w:pPr>
      <w:bookmarkStart w:id="197" w:name="_Toc430335194"/>
      <w:bookmarkStart w:id="198" w:name="_Toc430335287"/>
      <w:bookmarkStart w:id="199" w:name="_Toc430335706"/>
      <w:bookmarkStart w:id="200" w:name="_Toc430335196"/>
      <w:bookmarkStart w:id="201" w:name="_Toc430335289"/>
      <w:bookmarkStart w:id="202" w:name="_Toc430335708"/>
      <w:bookmarkStart w:id="203" w:name="_Toc442559887"/>
      <w:bookmarkEnd w:id="190"/>
      <w:bookmarkEnd w:id="191"/>
      <w:bookmarkEnd w:id="192"/>
      <w:bookmarkEnd w:id="193"/>
      <w:bookmarkEnd w:id="194"/>
      <w:bookmarkEnd w:id="197"/>
      <w:bookmarkEnd w:id="198"/>
      <w:bookmarkEnd w:id="199"/>
      <w:bookmarkEnd w:id="200"/>
      <w:bookmarkEnd w:id="201"/>
      <w:bookmarkEnd w:id="202"/>
      <w:r w:rsidRPr="000B10AF">
        <w:rPr>
          <w:rFonts w:cs="Arial"/>
          <w:sz w:val="24"/>
          <w:szCs w:val="24"/>
          <w:lang w:val="ru-RU"/>
        </w:rPr>
        <w:lastRenderedPageBreak/>
        <w:t>6.</w:t>
      </w:r>
      <w:r w:rsidR="008D2B23" w:rsidRPr="000B10AF">
        <w:rPr>
          <w:rFonts w:cs="Arial"/>
          <w:lang w:val="ru-RU"/>
        </w:rPr>
        <w:t>УПУТСТВО ПОНУЂАЧИМА КАКО ДА САЧИНЕ ПОНУДУ</w:t>
      </w:r>
      <w:bookmarkEnd w:id="203"/>
    </w:p>
    <w:p w14:paraId="19900A04" w14:textId="77777777" w:rsidR="00645F72" w:rsidRPr="000B10AF" w:rsidRDefault="00645F72" w:rsidP="00781B02">
      <w:pPr>
        <w:rPr>
          <w:lang w:val="ru-RU"/>
        </w:rPr>
      </w:pPr>
    </w:p>
    <w:p w14:paraId="45DCFA05" w14:textId="77777777" w:rsidR="008D2B23" w:rsidRPr="000B10AF" w:rsidRDefault="008D2B23" w:rsidP="008D2B23">
      <w:pPr>
        <w:pStyle w:val="KDParagraf"/>
        <w:spacing w:before="0"/>
        <w:rPr>
          <w:rFonts w:cs="Arial"/>
          <w:lang w:val="ru-RU"/>
        </w:rPr>
      </w:pPr>
      <w:r w:rsidRPr="000B10AF">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49705EFE" w14:textId="77777777" w:rsidR="008D2B23" w:rsidRPr="000B10AF" w:rsidRDefault="008D2B23" w:rsidP="008D2B23">
      <w:pPr>
        <w:pStyle w:val="KDParagraf"/>
        <w:spacing w:before="0"/>
        <w:rPr>
          <w:rFonts w:cs="Arial"/>
          <w:lang w:val="ru-RU"/>
        </w:rPr>
      </w:pPr>
      <w:r w:rsidRPr="000B10AF">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76F9138E" w14:textId="77777777" w:rsidR="008D2B23" w:rsidRPr="000B10AF" w:rsidRDefault="008D2B23" w:rsidP="008D2B23">
      <w:pPr>
        <w:pStyle w:val="KDParagraf"/>
        <w:spacing w:before="0"/>
        <w:rPr>
          <w:rFonts w:cs="Arial"/>
          <w:lang w:val="ru-RU"/>
        </w:rPr>
      </w:pPr>
    </w:p>
    <w:p w14:paraId="4C703442" w14:textId="77777777" w:rsidR="008D2B23" w:rsidRPr="000B10AF" w:rsidRDefault="008D2B23" w:rsidP="00433023">
      <w:pPr>
        <w:pStyle w:val="KDPodnaslov2"/>
        <w:numPr>
          <w:ilvl w:val="1"/>
          <w:numId w:val="15"/>
        </w:numPr>
        <w:spacing w:before="0"/>
        <w:jc w:val="both"/>
        <w:rPr>
          <w:rFonts w:cs="Arial"/>
          <w:lang w:val="ru-RU"/>
        </w:rPr>
      </w:pPr>
      <w:bookmarkStart w:id="204" w:name="_Toc441651577"/>
      <w:bookmarkStart w:id="205" w:name="_Toc442559888"/>
      <w:r w:rsidRPr="000B10AF">
        <w:rPr>
          <w:rFonts w:cs="Arial"/>
          <w:lang w:val="ru-RU"/>
        </w:rPr>
        <w:t>Језик на којем понуда мора бити састављена</w:t>
      </w:r>
      <w:bookmarkEnd w:id="204"/>
      <w:bookmarkEnd w:id="205"/>
    </w:p>
    <w:p w14:paraId="0791A39E" w14:textId="77777777" w:rsidR="008D2B23" w:rsidRPr="000B10AF" w:rsidRDefault="008D2B23" w:rsidP="008D2B23">
      <w:pPr>
        <w:pStyle w:val="KDParagraf"/>
        <w:spacing w:before="0"/>
        <w:rPr>
          <w:rFonts w:cs="Arial"/>
          <w:lang w:val="ru-RU"/>
        </w:rPr>
      </w:pPr>
      <w:r w:rsidRPr="000B10AF">
        <w:rPr>
          <w:rFonts w:cs="Arial"/>
          <w:lang w:val="ru-RU"/>
        </w:rPr>
        <w:t xml:space="preserve">Наручилац је припремио конкурсну документацију на српском језику и водиће поступак јавне набавке на српском језику. </w:t>
      </w:r>
    </w:p>
    <w:p w14:paraId="793E9D7E" w14:textId="77777777" w:rsidR="008D2B23" w:rsidRPr="000B10AF" w:rsidRDefault="008D2B23" w:rsidP="008D2B23">
      <w:pPr>
        <w:pStyle w:val="KDKomentar"/>
        <w:spacing w:before="0"/>
        <w:rPr>
          <w:rFonts w:cs="Arial"/>
          <w:i w:val="0"/>
          <w:color w:val="auto"/>
          <w:sz w:val="22"/>
          <w:szCs w:val="22"/>
        </w:rPr>
      </w:pPr>
      <w:r w:rsidRPr="000B10AF">
        <w:rPr>
          <w:rFonts w:cs="Arial"/>
          <w:i w:val="0"/>
          <w:color w:val="auto"/>
          <w:sz w:val="22"/>
          <w:szCs w:val="22"/>
        </w:rPr>
        <w:t>Понуда са свим прилозима мора бити сачињена на српском језику.</w:t>
      </w:r>
    </w:p>
    <w:p w14:paraId="722CD458" w14:textId="77777777" w:rsidR="000519E4" w:rsidRPr="000B10AF" w:rsidRDefault="008D2B23" w:rsidP="008D2B23">
      <w:pPr>
        <w:pStyle w:val="KDKomentar"/>
        <w:spacing w:before="0"/>
        <w:rPr>
          <w:rStyle w:val="StyleArial"/>
          <w:rFonts w:cs="Arial"/>
          <w:i w:val="0"/>
          <w:color w:val="auto"/>
          <w:sz w:val="22"/>
          <w:szCs w:val="22"/>
        </w:rPr>
      </w:pPr>
      <w:r w:rsidRPr="000B10AF">
        <w:rPr>
          <w:rStyle w:val="StyleArial"/>
          <w:rFonts w:cs="Arial"/>
          <w:i w:val="0"/>
          <w:color w:val="auto"/>
          <w:sz w:val="22"/>
          <w:szCs w:val="22"/>
        </w:rPr>
        <w:t xml:space="preserve">Прилози који чине саставни део понуде, достављају се на српском језику. </w:t>
      </w:r>
    </w:p>
    <w:p w14:paraId="3CDB31A0" w14:textId="77777777" w:rsidR="008D2B23" w:rsidRPr="000B10AF" w:rsidRDefault="000519E4" w:rsidP="008D2B23">
      <w:pPr>
        <w:pStyle w:val="KDKomentar"/>
        <w:spacing w:before="0"/>
        <w:rPr>
          <w:rStyle w:val="StyleArial"/>
          <w:rFonts w:cs="Arial"/>
          <w:i w:val="0"/>
          <w:color w:val="auto"/>
          <w:sz w:val="22"/>
          <w:szCs w:val="22"/>
        </w:rPr>
      </w:pPr>
      <w:r w:rsidRPr="000B10AF">
        <w:rPr>
          <w:rStyle w:val="StyleArial"/>
          <w:rFonts w:cs="Arial"/>
          <w:i w:val="0"/>
          <w:iCs/>
          <w:color w:val="auto"/>
          <w:sz w:val="22"/>
          <w:szCs w:val="22"/>
        </w:rPr>
        <w:t>Уколико је неки прилог (доказ или документ) на страном језику, он мора бити преведен на српски језик и оверен од стране овлашћеног преводиоца, по захтеву Наручиоца, у фази стручне оцене понуда</w:t>
      </w:r>
      <w:r w:rsidR="008D2B23" w:rsidRPr="000B10AF">
        <w:rPr>
          <w:rStyle w:val="StyleArial"/>
          <w:rFonts w:cs="Arial"/>
          <w:i w:val="0"/>
          <w:color w:val="auto"/>
          <w:sz w:val="22"/>
          <w:szCs w:val="22"/>
        </w:rPr>
        <w:t>.</w:t>
      </w:r>
    </w:p>
    <w:p w14:paraId="400B9221" w14:textId="77777777" w:rsidR="008D2B23" w:rsidRPr="000B10AF" w:rsidRDefault="008D2B23" w:rsidP="008D2B23">
      <w:pPr>
        <w:pStyle w:val="KDParagraf"/>
        <w:spacing w:before="0"/>
        <w:rPr>
          <w:rFonts w:cs="Arial"/>
          <w:lang w:val="ru-RU" w:eastAsia="sr-Latn-CS"/>
        </w:rPr>
      </w:pPr>
    </w:p>
    <w:p w14:paraId="16F1CF03" w14:textId="77777777" w:rsidR="008D2B23" w:rsidRPr="000B10AF" w:rsidRDefault="008D2B23" w:rsidP="00433023">
      <w:pPr>
        <w:pStyle w:val="KDPodnaslov2"/>
        <w:numPr>
          <w:ilvl w:val="1"/>
          <w:numId w:val="15"/>
        </w:numPr>
        <w:spacing w:before="0"/>
        <w:jc w:val="both"/>
        <w:rPr>
          <w:rFonts w:cs="Arial"/>
        </w:rPr>
      </w:pPr>
      <w:bookmarkStart w:id="206" w:name="_Toc441651578"/>
      <w:bookmarkStart w:id="207" w:name="_Toc442559889"/>
      <w:r w:rsidRPr="000B10AF">
        <w:rPr>
          <w:rFonts w:cs="Arial"/>
        </w:rPr>
        <w:t xml:space="preserve">Начин састављања </w:t>
      </w:r>
      <w:r w:rsidR="00FC355A" w:rsidRPr="000B10AF">
        <w:rPr>
          <w:rFonts w:cs="Arial"/>
        </w:rPr>
        <w:t xml:space="preserve">и подношења </w:t>
      </w:r>
      <w:r w:rsidRPr="000B10AF">
        <w:rPr>
          <w:rFonts w:cs="Arial"/>
        </w:rPr>
        <w:t>понуде</w:t>
      </w:r>
      <w:bookmarkEnd w:id="206"/>
      <w:bookmarkEnd w:id="207"/>
    </w:p>
    <w:p w14:paraId="559F6375" w14:textId="77777777" w:rsidR="008D2B23" w:rsidRPr="000B10AF" w:rsidRDefault="008D2B23" w:rsidP="008D2B23">
      <w:pPr>
        <w:pStyle w:val="KDParagraf"/>
        <w:spacing w:before="0"/>
        <w:rPr>
          <w:rFonts w:cs="Arial"/>
          <w:lang w:val="ru-RU"/>
        </w:rPr>
      </w:pPr>
      <w:r w:rsidRPr="000B10AF">
        <w:rPr>
          <w:rFonts w:cs="Arial"/>
          <w:lang w:val="ru-RU"/>
        </w:rPr>
        <w:t>Понуђач је обавезан да сачини понуду тако што</w:t>
      </w:r>
      <w:r w:rsidR="00613B13" w:rsidRPr="000B10AF">
        <w:rPr>
          <w:rFonts w:cs="Arial"/>
          <w:lang w:val="ru-RU"/>
        </w:rPr>
        <w:t xml:space="preserve"> Понуђач </w:t>
      </w:r>
      <w:r w:rsidRPr="000B10AF">
        <w:rPr>
          <w:rFonts w:cs="Arial"/>
          <w:lang w:val="ru-RU"/>
        </w:rPr>
        <w:t>уписује тражене податке у обрасце који су саста</w:t>
      </w:r>
      <w:r w:rsidR="00613B13" w:rsidRPr="000B10AF">
        <w:rPr>
          <w:rFonts w:cs="Arial"/>
          <w:lang w:val="ru-RU"/>
        </w:rPr>
        <w:t xml:space="preserve">вни део конкурсне документације </w:t>
      </w:r>
      <w:r w:rsidRPr="000B10AF">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0B10AF">
        <w:rPr>
          <w:rFonts w:cs="Arial"/>
          <w:lang w:val="ru-RU"/>
        </w:rPr>
        <w:t xml:space="preserve"> Доставља их заједно са осталим документима који представљају обавезну садржину понуде.</w:t>
      </w:r>
    </w:p>
    <w:p w14:paraId="5EB75046" w14:textId="77777777" w:rsidR="008D2B23" w:rsidRPr="000B10AF" w:rsidRDefault="008D2B23" w:rsidP="008D2B23">
      <w:pPr>
        <w:pStyle w:val="KDParagraf"/>
        <w:spacing w:before="0"/>
        <w:rPr>
          <w:rFonts w:cs="Arial"/>
          <w:lang w:val="ru-RU"/>
        </w:rPr>
      </w:pPr>
      <w:r w:rsidRPr="000B10AF">
        <w:rPr>
          <w:rFonts w:cs="Arial"/>
          <w:lang w:val="ru-RU"/>
        </w:rPr>
        <w:t>Препоручује се да сви документи поднети у понуди  буду нумерисани</w:t>
      </w:r>
      <w:r w:rsidRPr="000B10AF">
        <w:rPr>
          <w:rFonts w:cs="Arial"/>
          <w:lang w:val="sr-Latn-CS"/>
        </w:rPr>
        <w:t xml:space="preserve"> и</w:t>
      </w:r>
      <w:r w:rsidRPr="000B10AF">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398F864A" w14:textId="77777777" w:rsidR="008D2B23" w:rsidRPr="000B10AF" w:rsidRDefault="008D2B23" w:rsidP="008D2B23">
      <w:pPr>
        <w:pStyle w:val="KDParagraf"/>
        <w:spacing w:before="0"/>
        <w:rPr>
          <w:rFonts w:cs="Arial"/>
          <w:lang w:val="ru-RU"/>
        </w:rPr>
      </w:pPr>
      <w:r w:rsidRPr="000B10AF">
        <w:rPr>
          <w:rFonts w:cs="Arial"/>
          <w:lang w:val="ru-RU"/>
        </w:rPr>
        <w:t xml:space="preserve">Препоручује се да се нумерација поднете документације </w:t>
      </w:r>
      <w:r w:rsidR="00FC355A" w:rsidRPr="000B10AF">
        <w:rPr>
          <w:rFonts w:cs="Arial"/>
          <w:lang w:val="ru-RU"/>
        </w:rPr>
        <w:t>и образац</w:t>
      </w:r>
      <w:r w:rsidR="00962DFB" w:rsidRPr="000B10AF">
        <w:rPr>
          <w:rFonts w:cs="Arial"/>
          <w:lang w:val="ru-RU"/>
        </w:rPr>
        <w:t>а</w:t>
      </w:r>
      <w:r w:rsidR="00FC355A" w:rsidRPr="000B10AF">
        <w:rPr>
          <w:rFonts w:cs="Arial"/>
          <w:lang w:val="ru-RU"/>
        </w:rPr>
        <w:t xml:space="preserve"> у понуди </w:t>
      </w:r>
      <w:r w:rsidRPr="000B10AF">
        <w:rPr>
          <w:rFonts w:cs="Arial"/>
          <w:lang w:val="ru-RU"/>
        </w:rPr>
        <w:t>изврши на свако</w:t>
      </w:r>
      <w:r w:rsidRPr="000B10AF">
        <w:rPr>
          <w:rFonts w:cs="Arial"/>
        </w:rPr>
        <w:t>j</w:t>
      </w:r>
      <w:r w:rsidRPr="000B10AF">
        <w:rPr>
          <w:rFonts w:cs="Arial"/>
          <w:lang w:val="ru-RU"/>
        </w:rPr>
        <w:t xml:space="preserve"> страни на којој има текста, исписивањем </w:t>
      </w:r>
      <w:r w:rsidRPr="000B10AF">
        <w:rPr>
          <w:rFonts w:cs="Arial"/>
          <w:i/>
          <w:lang w:val="ru-RU"/>
        </w:rPr>
        <w:t>“1 од н“, „2 од н“</w:t>
      </w:r>
      <w:r w:rsidRPr="000B10AF">
        <w:rPr>
          <w:rFonts w:cs="Arial"/>
          <w:lang w:val="ru-RU"/>
        </w:rPr>
        <w:t xml:space="preserve"> и тако све до </w:t>
      </w:r>
      <w:r w:rsidRPr="000B10AF">
        <w:rPr>
          <w:rFonts w:cs="Arial"/>
          <w:i/>
          <w:lang w:val="ru-RU"/>
        </w:rPr>
        <w:t>„н од н“</w:t>
      </w:r>
      <w:r w:rsidRPr="000B10AF">
        <w:rPr>
          <w:rFonts w:cs="Arial"/>
          <w:lang w:val="ru-RU"/>
        </w:rPr>
        <w:t xml:space="preserve">, с тим да </w:t>
      </w:r>
      <w:r w:rsidRPr="000B10AF">
        <w:rPr>
          <w:rFonts w:cs="Arial"/>
          <w:i/>
          <w:lang w:val="ru-RU"/>
        </w:rPr>
        <w:t>„н“</w:t>
      </w:r>
      <w:r w:rsidRPr="000B10AF">
        <w:rPr>
          <w:rFonts w:cs="Arial"/>
          <w:lang w:val="ru-RU"/>
        </w:rPr>
        <w:t xml:space="preserve"> представља укупан број страна понуде.</w:t>
      </w:r>
    </w:p>
    <w:p w14:paraId="521F9E32" w14:textId="77777777" w:rsidR="008D2B23" w:rsidRPr="000B10AF" w:rsidRDefault="008D2B23" w:rsidP="008D2B23">
      <w:pPr>
        <w:pStyle w:val="KDKomentar"/>
        <w:spacing w:before="0"/>
        <w:rPr>
          <w:rFonts w:cs="Arial"/>
          <w:i w:val="0"/>
          <w:color w:val="auto"/>
          <w:sz w:val="22"/>
          <w:szCs w:val="22"/>
        </w:rPr>
      </w:pPr>
      <w:r w:rsidRPr="000B10AF">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2204D1C9" w14:textId="77777777" w:rsidR="008D2B23" w:rsidRPr="000B10AF" w:rsidRDefault="008D2B23" w:rsidP="008D2B23">
      <w:pPr>
        <w:pStyle w:val="KDParagraf"/>
        <w:spacing w:before="0"/>
        <w:rPr>
          <w:rFonts w:cs="Arial"/>
          <w:lang w:val="ru-RU"/>
        </w:rPr>
      </w:pPr>
      <w:r w:rsidRPr="000B10AF">
        <w:rPr>
          <w:rFonts w:cs="Arial"/>
          <w:lang w:val="ru-RU"/>
        </w:rPr>
        <w:t xml:space="preserve">Понуђач подноси понуду у затвореној коверти или кутији, тако да се </w:t>
      </w:r>
      <w:r w:rsidR="00613B13" w:rsidRPr="000B10AF">
        <w:rPr>
          <w:rFonts w:cs="Arial"/>
          <w:lang w:val="ru-RU"/>
        </w:rPr>
        <w:t>при отварању може проверити да ли је затворена, као и када</w:t>
      </w:r>
      <w:r w:rsidRPr="000B10AF">
        <w:rPr>
          <w:rFonts w:cs="Arial"/>
          <w:lang w:val="ru-RU"/>
        </w:rPr>
        <w:t xml:space="preserve">, на адресу: </w:t>
      </w:r>
      <w:r w:rsidR="00422805" w:rsidRPr="000B10AF">
        <w:rPr>
          <w:rFonts w:cs="Arial"/>
          <w:lang w:val="ru-RU"/>
        </w:rPr>
        <w:t xml:space="preserve">Јавно предузеће „Електропривреда Србије“ Београд, </w:t>
      </w:r>
      <w:r w:rsidR="00422805" w:rsidRPr="000B10AF">
        <w:rPr>
          <w:rFonts w:cs="Arial"/>
          <w:lang w:val="sr-Cyrl-CS"/>
        </w:rPr>
        <w:t xml:space="preserve">ПАК 103925 </w:t>
      </w:r>
      <w:r w:rsidR="00422805" w:rsidRPr="000B10AF">
        <w:rPr>
          <w:rFonts w:cs="Arial"/>
          <w:lang w:val="ru-RU"/>
        </w:rPr>
        <w:t xml:space="preserve"> писарница </w:t>
      </w:r>
      <w:r w:rsidRPr="000B10AF">
        <w:rPr>
          <w:rFonts w:cs="Arial"/>
          <w:lang w:val="ru-RU"/>
        </w:rPr>
        <w:t xml:space="preserve">- са назнаком: „Понуда за јавну набавку </w:t>
      </w:r>
      <w:r w:rsidR="00F352A8" w:rsidRPr="000B10AF">
        <w:rPr>
          <w:rFonts w:cs="Arial"/>
          <w:lang w:val="ru-RU"/>
        </w:rPr>
        <w:t>Одржавање стабилног система дојаве пожар</w:t>
      </w:r>
      <w:r w:rsidR="00F352A8" w:rsidRPr="000B10AF">
        <w:rPr>
          <w:rFonts w:cs="Arial"/>
        </w:rPr>
        <w:t>a</w:t>
      </w:r>
      <w:r w:rsidR="00FF68DB" w:rsidRPr="000B10AF">
        <w:rPr>
          <w:rFonts w:cs="Arial"/>
          <w:lang w:val="ru-RU"/>
        </w:rPr>
        <w:t>-</w:t>
      </w:r>
      <w:r w:rsidRPr="000B10AF">
        <w:rPr>
          <w:rFonts w:cs="Arial"/>
          <w:lang w:val="ru-RU"/>
        </w:rPr>
        <w:t xml:space="preserve"> Јавна набавка број </w:t>
      </w:r>
      <w:r w:rsidR="00422805" w:rsidRPr="000B10AF">
        <w:rPr>
          <w:rFonts w:cs="Arial"/>
          <w:lang w:val="ru-RU"/>
        </w:rPr>
        <w:t>Ј</w:t>
      </w:r>
      <w:r w:rsidR="008D2836" w:rsidRPr="000B10AF">
        <w:rPr>
          <w:rFonts w:cs="Arial"/>
        </w:rPr>
        <w:t>N</w:t>
      </w:r>
      <w:r w:rsidR="00422805" w:rsidRPr="000B10AF">
        <w:rPr>
          <w:rFonts w:cs="Arial"/>
          <w:lang w:val="ru-RU"/>
        </w:rPr>
        <w:t>/</w:t>
      </w:r>
      <w:r w:rsidR="00225873" w:rsidRPr="000B10AF">
        <w:rPr>
          <w:rFonts w:cs="Arial"/>
          <w:lang w:val="ru-RU"/>
        </w:rPr>
        <w:t>1</w:t>
      </w:r>
      <w:r w:rsidR="00422805" w:rsidRPr="000B10AF">
        <w:rPr>
          <w:rFonts w:cs="Arial"/>
          <w:lang w:val="ru-RU"/>
        </w:rPr>
        <w:t>000/0</w:t>
      </w:r>
      <w:r w:rsidR="00225873" w:rsidRPr="000B10AF">
        <w:rPr>
          <w:rFonts w:cs="Arial"/>
          <w:lang w:val="ru-RU"/>
        </w:rPr>
        <w:t>599/2017</w:t>
      </w:r>
      <w:r w:rsidR="008D2836" w:rsidRPr="000B10AF">
        <w:rPr>
          <w:rFonts w:cs="Arial"/>
          <w:lang w:val="ru-RU"/>
        </w:rPr>
        <w:t xml:space="preserve">, </w:t>
      </w:r>
      <w:r w:rsidRPr="000B10AF">
        <w:rPr>
          <w:rFonts w:cs="Arial"/>
          <w:lang w:val="ru-RU"/>
        </w:rPr>
        <w:t xml:space="preserve">НЕ ОТВАРАТИ“. </w:t>
      </w:r>
    </w:p>
    <w:p w14:paraId="2DF0DBE5" w14:textId="77777777" w:rsidR="008D2B23" w:rsidRPr="000B10AF" w:rsidRDefault="008D2B23" w:rsidP="008D2B23">
      <w:pPr>
        <w:pStyle w:val="KDParagraf"/>
        <w:spacing w:before="0"/>
        <w:rPr>
          <w:rFonts w:cs="Arial"/>
          <w:lang w:val="ru-RU"/>
        </w:rPr>
      </w:pPr>
      <w:r w:rsidRPr="000B10AF">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0C30ABCC" w14:textId="77777777" w:rsidR="008D2B23" w:rsidRPr="000B10AF" w:rsidRDefault="008D2B23" w:rsidP="008D2B23">
      <w:pPr>
        <w:pStyle w:val="KDParagraf"/>
        <w:spacing w:before="0"/>
        <w:rPr>
          <w:rFonts w:cs="Arial"/>
          <w:lang w:val="ru-RU"/>
        </w:rPr>
      </w:pPr>
      <w:r w:rsidRPr="000B10AF">
        <w:rPr>
          <w:rFonts w:eastAsia="TimesNewRomanPSMT" w:cs="Arial"/>
          <w:bCs/>
          <w:lang w:val="ru-RU"/>
        </w:rPr>
        <w:t xml:space="preserve">У случају да понуду подноси група понуђача, на полеђини коверте је </w:t>
      </w:r>
      <w:r w:rsidR="00FE6030" w:rsidRPr="000B10AF">
        <w:rPr>
          <w:rFonts w:eastAsia="TimesNewRomanPSMT" w:cs="Arial"/>
          <w:bCs/>
          <w:lang w:val="ru-RU"/>
        </w:rPr>
        <w:t xml:space="preserve">пожељно </w:t>
      </w:r>
      <w:r w:rsidRPr="000B10AF">
        <w:rPr>
          <w:rFonts w:eastAsia="TimesNewRomanPSMT" w:cs="Arial"/>
          <w:bCs/>
          <w:lang w:val="ru-RU"/>
        </w:rPr>
        <w:t>назначити да се ради о групи понуђача и навести називе и адресу свих чланова групе понуђача</w:t>
      </w:r>
      <w:r w:rsidRPr="000B10AF">
        <w:rPr>
          <w:rFonts w:cs="Arial"/>
          <w:lang w:val="ru-RU"/>
        </w:rPr>
        <w:t>.</w:t>
      </w:r>
    </w:p>
    <w:p w14:paraId="423B6F26" w14:textId="77777777" w:rsidR="00613B13" w:rsidRPr="000B10AF" w:rsidRDefault="00613B13" w:rsidP="00613B13">
      <w:pPr>
        <w:pStyle w:val="KDParagraf"/>
        <w:spacing w:before="0"/>
        <w:rPr>
          <w:rFonts w:cs="Arial"/>
          <w:lang w:val="ru-RU"/>
        </w:rPr>
      </w:pPr>
      <w:r w:rsidRPr="000B10AF">
        <w:rPr>
          <w:rFonts w:cs="Arial"/>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7D23EDED" w14:textId="77777777" w:rsidR="00613B13" w:rsidRPr="000B10AF" w:rsidRDefault="00613B13" w:rsidP="00613B13">
      <w:pPr>
        <w:pStyle w:val="KDParagraf"/>
        <w:spacing w:before="0"/>
        <w:rPr>
          <w:rFonts w:cs="Arial"/>
          <w:lang w:val="ru-RU"/>
        </w:rPr>
      </w:pPr>
      <w:r w:rsidRPr="000B10AF">
        <w:rPr>
          <w:rFonts w:cs="Arial"/>
          <w:lang w:val="ru-RU"/>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w:t>
      </w:r>
      <w:r w:rsidRPr="000B10AF">
        <w:rPr>
          <w:rFonts w:cs="Arial"/>
          <w:lang w:val="ru-RU"/>
        </w:rPr>
        <w:lastRenderedPageBreak/>
        <w:t xml:space="preserve">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14:paraId="666B973B" w14:textId="77777777" w:rsidR="00613B13" w:rsidRPr="000B10AF" w:rsidRDefault="00613B13" w:rsidP="00613B13">
      <w:pPr>
        <w:pStyle w:val="KDParagraf"/>
        <w:spacing w:before="0"/>
        <w:rPr>
          <w:rFonts w:cs="Arial"/>
          <w:lang w:val="ru-RU"/>
        </w:rPr>
      </w:pPr>
      <w:r w:rsidRPr="000B10AF">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48958F45" w14:textId="77777777" w:rsidR="00613B13" w:rsidRPr="000B10AF" w:rsidRDefault="00613B13" w:rsidP="00613B13">
      <w:pPr>
        <w:tabs>
          <w:tab w:val="left" w:pos="284"/>
          <w:tab w:val="left" w:pos="330"/>
        </w:tabs>
        <w:ind w:left="284"/>
        <w:rPr>
          <w:rFonts w:eastAsia="TimesNewRomanPSMT" w:cs="Arial"/>
          <w:bCs/>
          <w:lang w:val="ru-RU"/>
        </w:rPr>
      </w:pPr>
    </w:p>
    <w:p w14:paraId="2CA625EE" w14:textId="77777777" w:rsidR="008D2B23" w:rsidRPr="000B10AF" w:rsidRDefault="008D2B23" w:rsidP="00433023">
      <w:pPr>
        <w:pStyle w:val="KDPodnaslov2"/>
        <w:numPr>
          <w:ilvl w:val="1"/>
          <w:numId w:val="15"/>
        </w:numPr>
        <w:spacing w:before="0"/>
        <w:jc w:val="both"/>
        <w:rPr>
          <w:rFonts w:cs="Arial"/>
        </w:rPr>
      </w:pPr>
      <w:bookmarkStart w:id="208" w:name="_Toc441651579"/>
      <w:bookmarkStart w:id="209" w:name="_Toc442559890"/>
      <w:r w:rsidRPr="000B10AF">
        <w:rPr>
          <w:rFonts w:cs="Arial"/>
        </w:rPr>
        <w:t>Обавезна садржина понуде</w:t>
      </w:r>
      <w:bookmarkEnd w:id="208"/>
      <w:bookmarkEnd w:id="209"/>
    </w:p>
    <w:p w14:paraId="7D09E975" w14:textId="77777777" w:rsidR="008D2B23" w:rsidRPr="000B10AF" w:rsidRDefault="008D2B23" w:rsidP="008D2B23">
      <w:pPr>
        <w:pStyle w:val="KDParagraf"/>
        <w:spacing w:before="0"/>
        <w:rPr>
          <w:rFonts w:cs="Arial"/>
          <w:lang w:val="ru-RU"/>
        </w:rPr>
      </w:pPr>
      <w:r w:rsidRPr="000B10AF">
        <w:rPr>
          <w:rFonts w:cs="Arial"/>
          <w:lang w:val="ru-RU" w:bidi="en-US"/>
        </w:rPr>
        <w:t>Садржину понуде, поред Обрасца понуде, чине и сви остали докази о испуњености услова из чл. 75.и 76.</w:t>
      </w:r>
      <w:r w:rsidR="00225873" w:rsidRPr="000B10AF">
        <w:rPr>
          <w:rFonts w:cs="Arial"/>
          <w:lang w:val="ru-RU" w:bidi="en-US"/>
        </w:rPr>
        <w:t xml:space="preserve"> </w:t>
      </w:r>
      <w:r w:rsidRPr="000B10AF">
        <w:rPr>
          <w:rFonts w:cs="Arial"/>
          <w:lang w:val="ru-RU"/>
        </w:rPr>
        <w:t>Закона</w:t>
      </w:r>
      <w:r w:rsidRPr="000B10AF">
        <w:rPr>
          <w:rFonts w:cs="Arial"/>
          <w:lang w:val="ru-RU" w:bidi="en-US"/>
        </w:rPr>
        <w:t>, предвиђени чл. 77. Закона, који су наведени у конкурсној документацији, као и сви тражени прилози и изјаве</w:t>
      </w:r>
      <w:r w:rsidR="001945FA" w:rsidRPr="000B10AF">
        <w:rPr>
          <w:rFonts w:cs="Arial"/>
          <w:lang w:val="ru-RU" w:bidi="en-US"/>
        </w:rPr>
        <w:t xml:space="preserve"> (попуњени, потписани и печатом оверени)</w:t>
      </w:r>
      <w:r w:rsidRPr="000B10AF">
        <w:rPr>
          <w:rFonts w:cs="Arial"/>
          <w:lang w:val="ru-RU" w:bidi="en-US"/>
        </w:rPr>
        <w:t xml:space="preserve"> на начин предвиђен следећим ставом ове тачке</w:t>
      </w:r>
      <w:r w:rsidRPr="000B10AF">
        <w:rPr>
          <w:rFonts w:cs="Arial"/>
          <w:lang w:val="ru-RU"/>
        </w:rPr>
        <w:t>:</w:t>
      </w:r>
    </w:p>
    <w:p w14:paraId="004E3115" w14:textId="77777777" w:rsidR="00645F72" w:rsidRPr="000B10AF" w:rsidRDefault="00645F72" w:rsidP="00645F72">
      <w:pPr>
        <w:pStyle w:val="KDNabrajanje"/>
        <w:spacing w:before="0"/>
        <w:rPr>
          <w:rFonts w:cs="Arial"/>
        </w:rPr>
      </w:pPr>
      <w:r w:rsidRPr="000B10AF">
        <w:rPr>
          <w:rFonts w:cs="Arial"/>
        </w:rPr>
        <w:t xml:space="preserve">Образац понуде </w:t>
      </w:r>
    </w:p>
    <w:p w14:paraId="52BDA49B" w14:textId="77777777" w:rsidR="00645F72" w:rsidRPr="000B10AF" w:rsidRDefault="00645F72" w:rsidP="00645F72">
      <w:pPr>
        <w:pStyle w:val="KDNabrajanje"/>
        <w:spacing w:before="0"/>
        <w:rPr>
          <w:rFonts w:cs="Arial"/>
        </w:rPr>
      </w:pPr>
      <w:r w:rsidRPr="000B10AF">
        <w:rPr>
          <w:rFonts w:cs="Arial"/>
        </w:rPr>
        <w:t xml:space="preserve">Структура цене </w:t>
      </w:r>
    </w:p>
    <w:p w14:paraId="5060AE11" w14:textId="77777777" w:rsidR="00645F72" w:rsidRPr="000B10AF" w:rsidRDefault="00645F72" w:rsidP="00645F72">
      <w:pPr>
        <w:pStyle w:val="KDNabrajanje"/>
        <w:spacing w:before="0"/>
        <w:rPr>
          <w:rFonts w:cs="Arial"/>
        </w:rPr>
      </w:pPr>
      <w:r w:rsidRPr="000B10AF">
        <w:rPr>
          <w:rFonts w:cs="Arial"/>
        </w:rPr>
        <w:t xml:space="preserve">Образац трошкова припреме понуде , </w:t>
      </w:r>
      <w:r w:rsidR="0056571E" w:rsidRPr="000B10AF">
        <w:rPr>
          <w:rFonts w:cs="Arial"/>
        </w:rPr>
        <w:t>ако понуђач захтева надокнаду трошкова у складу са чл.88 Закона</w:t>
      </w:r>
    </w:p>
    <w:p w14:paraId="2802AFA6" w14:textId="77777777" w:rsidR="008D2B23" w:rsidRPr="000B10AF" w:rsidRDefault="008D2B23" w:rsidP="008D2B23">
      <w:pPr>
        <w:pStyle w:val="KDNabrajanje"/>
        <w:spacing w:before="0"/>
        <w:rPr>
          <w:rFonts w:cs="Arial"/>
        </w:rPr>
      </w:pPr>
      <w:r w:rsidRPr="000B10AF">
        <w:rPr>
          <w:rFonts w:cs="Arial"/>
        </w:rPr>
        <w:t xml:space="preserve">Изјава о независној понуди </w:t>
      </w:r>
    </w:p>
    <w:p w14:paraId="0A19353F" w14:textId="77777777" w:rsidR="00645F72" w:rsidRPr="000B10AF" w:rsidRDefault="00645F72" w:rsidP="00645F72">
      <w:pPr>
        <w:pStyle w:val="KDNabrajanje"/>
        <w:spacing w:before="0"/>
        <w:rPr>
          <w:rFonts w:cs="Arial"/>
        </w:rPr>
      </w:pPr>
      <w:r w:rsidRPr="000B10AF">
        <w:rPr>
          <w:rFonts w:cs="Arial"/>
        </w:rPr>
        <w:t>Изјав</w:t>
      </w:r>
      <w:r w:rsidR="001945FA" w:rsidRPr="000B10AF">
        <w:rPr>
          <w:rFonts w:cs="Arial"/>
        </w:rPr>
        <w:t>а</w:t>
      </w:r>
      <w:r w:rsidRPr="000B10AF">
        <w:rPr>
          <w:rFonts w:cs="Arial"/>
        </w:rPr>
        <w:t xml:space="preserve"> у складу са чланом 75. став 2. Закона </w:t>
      </w:r>
    </w:p>
    <w:p w14:paraId="041C5F5F" w14:textId="77777777" w:rsidR="00E93373" w:rsidRPr="000B10AF" w:rsidRDefault="00E93373" w:rsidP="00645F72">
      <w:pPr>
        <w:pStyle w:val="KDNabrajanje"/>
        <w:spacing w:before="0"/>
        <w:rPr>
          <w:rFonts w:cs="Arial"/>
        </w:rPr>
      </w:pPr>
      <w:r w:rsidRPr="000B10AF">
        <w:rPr>
          <w:rFonts w:cs="Arial"/>
        </w:rPr>
        <w:t>С</w:t>
      </w:r>
      <w:r w:rsidR="00645F72" w:rsidRPr="000B10AF">
        <w:rPr>
          <w:rFonts w:cs="Arial"/>
        </w:rPr>
        <w:t>редств</w:t>
      </w:r>
      <w:r w:rsidR="008D2836" w:rsidRPr="000B10AF">
        <w:rPr>
          <w:rFonts w:cs="Arial"/>
        </w:rPr>
        <w:t>а</w:t>
      </w:r>
      <w:r w:rsidR="00645F72" w:rsidRPr="000B10AF">
        <w:rPr>
          <w:rFonts w:cs="Arial"/>
        </w:rPr>
        <w:t xml:space="preserve"> финансијског обезбеђења</w:t>
      </w:r>
      <w:r w:rsidRPr="000B10AF">
        <w:rPr>
          <w:rFonts w:cs="Arial"/>
        </w:rPr>
        <w:t xml:space="preserve"> (СФО)</w:t>
      </w:r>
    </w:p>
    <w:p w14:paraId="4F837CCD" w14:textId="77777777" w:rsidR="008440C5" w:rsidRPr="000B10AF" w:rsidRDefault="008440C5" w:rsidP="008440C5">
      <w:pPr>
        <w:pStyle w:val="KDNabrajanje"/>
        <w:spacing w:before="0"/>
        <w:rPr>
          <w:rFonts w:cs="Arial"/>
        </w:rPr>
      </w:pPr>
      <w:r w:rsidRPr="000B10AF">
        <w:rPr>
          <w:rFonts w:cs="Arial"/>
        </w:rPr>
        <w:t>потписан и печатом оверен „Модел оквирног споразума“ (пожељно је да буде попуњен)</w:t>
      </w:r>
    </w:p>
    <w:p w14:paraId="0257B4A5" w14:textId="77777777" w:rsidR="00EA6178" w:rsidRPr="000B10AF" w:rsidRDefault="00225873" w:rsidP="003861B3">
      <w:pPr>
        <w:pStyle w:val="KDNabrajanje"/>
        <w:spacing w:before="0"/>
        <w:rPr>
          <w:rFonts w:cs="Arial"/>
        </w:rPr>
      </w:pPr>
      <w:r w:rsidRPr="000B10AF">
        <w:rPr>
          <w:rFonts w:cs="Arial"/>
        </w:rPr>
        <w:t xml:space="preserve">потписан и печатом оверен </w:t>
      </w:r>
      <w:r w:rsidR="00CA76DE" w:rsidRPr="000B10AF">
        <w:rPr>
          <w:rFonts w:cs="Arial"/>
          <w:lang w:val="sr-Cyrl-RS"/>
        </w:rPr>
        <w:t>„</w:t>
      </w:r>
      <w:r w:rsidR="00EA6178" w:rsidRPr="000B10AF">
        <w:rPr>
          <w:rFonts w:cs="Arial"/>
        </w:rPr>
        <w:t>Модел уговора о чувању пословне тајне и поверљивих информација</w:t>
      </w:r>
      <w:r w:rsidR="00CA76DE" w:rsidRPr="000B10AF">
        <w:rPr>
          <w:rFonts w:cs="Arial"/>
          <w:lang w:val="sr-Cyrl-RS"/>
        </w:rPr>
        <w:t>“</w:t>
      </w:r>
    </w:p>
    <w:p w14:paraId="79B9CE31" w14:textId="77777777" w:rsidR="008D2836" w:rsidRPr="000B10AF" w:rsidRDefault="008D2836" w:rsidP="003861B3">
      <w:pPr>
        <w:pStyle w:val="KDNabrajanje"/>
        <w:spacing w:before="0"/>
        <w:rPr>
          <w:rFonts w:cs="Arial"/>
        </w:rPr>
      </w:pPr>
      <w:r w:rsidRPr="000B10AF">
        <w:rPr>
          <w:rFonts w:cs="Arial"/>
        </w:rPr>
        <w:t>Прилог о безбедности и задрављу на раду,</w:t>
      </w:r>
    </w:p>
    <w:p w14:paraId="68282D1B" w14:textId="77777777" w:rsidR="008D2B23" w:rsidRPr="000B10AF" w:rsidRDefault="008D2B23" w:rsidP="008D2B23">
      <w:pPr>
        <w:pStyle w:val="KDNabrajanje"/>
        <w:spacing w:before="0"/>
        <w:rPr>
          <w:rFonts w:cs="Arial"/>
        </w:rPr>
      </w:pPr>
      <w:r w:rsidRPr="000B10AF">
        <w:rPr>
          <w:rFonts w:cs="Arial"/>
        </w:rPr>
        <w:t xml:space="preserve">докази о испуњености услова </w:t>
      </w:r>
      <w:r w:rsidRPr="000B10AF">
        <w:rPr>
          <w:rFonts w:cs="Arial"/>
          <w:lang w:bidi="en-US"/>
        </w:rPr>
        <w:t>из чл.</w:t>
      </w:r>
      <w:r w:rsidR="008B60BC" w:rsidRPr="000B10AF">
        <w:rPr>
          <w:rFonts w:cs="Arial"/>
          <w:lang w:bidi="en-US"/>
        </w:rPr>
        <w:t xml:space="preserve"> 75 и</w:t>
      </w:r>
      <w:r w:rsidRPr="000B10AF">
        <w:rPr>
          <w:rFonts w:cs="Arial"/>
          <w:lang w:bidi="en-US"/>
        </w:rPr>
        <w:t xml:space="preserve"> 76.</w:t>
      </w:r>
      <w:r w:rsidRPr="000B10AF">
        <w:rPr>
          <w:rFonts w:cs="Arial"/>
        </w:rPr>
        <w:t xml:space="preserve"> Закона у складу са чланом 77. Закон и Одељком 4. конкурсне документације </w:t>
      </w:r>
    </w:p>
    <w:p w14:paraId="68574696" w14:textId="77777777" w:rsidR="00422805" w:rsidRPr="000B10AF" w:rsidRDefault="00422805" w:rsidP="00422805">
      <w:pPr>
        <w:pStyle w:val="KDNabrajanje"/>
        <w:rPr>
          <w:rFonts w:cs="Arial"/>
        </w:rPr>
      </w:pPr>
      <w:r w:rsidRPr="000B10AF">
        <w:rPr>
          <w:rFonts w:cs="Arial"/>
        </w:rPr>
        <w:t>Споразум којим се понуђачи из групе међусобно и према наручиоцу обавезују на извршење јавне набавке (у случају подношења заједничке понуде)</w:t>
      </w:r>
    </w:p>
    <w:p w14:paraId="773BEA44" w14:textId="77777777" w:rsidR="00422805" w:rsidRPr="000B10AF" w:rsidRDefault="00422805" w:rsidP="00422805">
      <w:pPr>
        <w:pStyle w:val="KDNabrajanje"/>
        <w:rPr>
          <w:rFonts w:cs="Arial"/>
        </w:rPr>
      </w:pPr>
      <w:r w:rsidRPr="000B10AF">
        <w:rPr>
          <w:rFonts w:cs="Arial"/>
        </w:rPr>
        <w:t>Овлашћење за потписника (ако не потписује заступник)</w:t>
      </w:r>
    </w:p>
    <w:p w14:paraId="5097239F" w14:textId="77777777" w:rsidR="00EE070C" w:rsidRPr="000B10AF" w:rsidRDefault="00EE070C" w:rsidP="00EE070C">
      <w:pPr>
        <w:pStyle w:val="KDNabrajanje"/>
        <w:numPr>
          <w:ilvl w:val="0"/>
          <w:numId w:val="0"/>
        </w:numPr>
        <w:spacing w:before="0"/>
        <w:ind w:left="270"/>
        <w:rPr>
          <w:rFonts w:cs="Arial"/>
          <w:color w:val="00B0F0"/>
        </w:rPr>
      </w:pPr>
    </w:p>
    <w:p w14:paraId="513E5A69" w14:textId="77777777" w:rsidR="008D2B23" w:rsidRPr="000B10AF" w:rsidRDefault="008D2B23" w:rsidP="008D2B23">
      <w:pPr>
        <w:pStyle w:val="KDParagraf"/>
        <w:spacing w:before="0"/>
        <w:rPr>
          <w:rFonts w:cs="Arial"/>
          <w:lang w:val="ru-RU"/>
        </w:rPr>
      </w:pPr>
      <w:r w:rsidRPr="000B10AF">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601F4B34" w14:textId="77777777" w:rsidR="008D2B23" w:rsidRPr="000B10AF" w:rsidRDefault="008D2B23" w:rsidP="008D2B23">
      <w:pPr>
        <w:pStyle w:val="KDParagraf"/>
        <w:spacing w:before="0"/>
        <w:rPr>
          <w:rFonts w:cs="Arial"/>
          <w:lang w:val="ru-RU"/>
        </w:rPr>
      </w:pPr>
      <w:r w:rsidRPr="000B10AF">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2B94FAA9" w14:textId="77777777" w:rsidR="008D2B23" w:rsidRPr="000B10AF" w:rsidRDefault="008D2B23" w:rsidP="008D2B23">
      <w:pPr>
        <w:pStyle w:val="KDParagraf"/>
        <w:spacing w:before="0"/>
        <w:rPr>
          <w:rFonts w:eastAsia="TimesNewRomanPS-BoldMT" w:cs="Arial"/>
          <w:bCs/>
          <w:color w:val="000000"/>
          <w:lang w:val="ru-RU"/>
        </w:rPr>
      </w:pPr>
    </w:p>
    <w:p w14:paraId="0D60E709" w14:textId="77777777" w:rsidR="008D2B23" w:rsidRPr="000B10AF" w:rsidRDefault="003C4E60" w:rsidP="00433023">
      <w:pPr>
        <w:pStyle w:val="KDPodnaslov2"/>
        <w:numPr>
          <w:ilvl w:val="1"/>
          <w:numId w:val="15"/>
        </w:numPr>
        <w:spacing w:before="0"/>
        <w:jc w:val="both"/>
        <w:rPr>
          <w:rFonts w:cs="Arial"/>
        </w:rPr>
      </w:pPr>
      <w:bookmarkStart w:id="210" w:name="_Toc441651580"/>
      <w:bookmarkStart w:id="211" w:name="_Toc442559891"/>
      <w:r w:rsidRPr="000B10AF">
        <w:rPr>
          <w:rFonts w:cs="Arial"/>
        </w:rPr>
        <w:t>Подношење и</w:t>
      </w:r>
      <w:r w:rsidR="008D2B23" w:rsidRPr="000B10AF">
        <w:rPr>
          <w:rFonts w:cs="Arial"/>
        </w:rPr>
        <w:t xml:space="preserve"> отварање понуда</w:t>
      </w:r>
      <w:bookmarkEnd w:id="210"/>
      <w:bookmarkEnd w:id="211"/>
    </w:p>
    <w:p w14:paraId="598BFC3D" w14:textId="77777777" w:rsidR="00FC355A" w:rsidRPr="000B10AF" w:rsidRDefault="00FC355A" w:rsidP="008D2B23">
      <w:pPr>
        <w:pStyle w:val="KDParagraf"/>
        <w:spacing w:before="0"/>
        <w:rPr>
          <w:rFonts w:cs="Arial"/>
          <w:lang w:val="sr-Cyrl-CS"/>
        </w:rPr>
      </w:pPr>
      <w:r w:rsidRPr="000B10AF">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0B10AF">
        <w:rPr>
          <w:rFonts w:cs="Arial"/>
        </w:rPr>
        <w:t>е</w:t>
      </w:r>
      <w:r w:rsidRPr="000B10AF">
        <w:rPr>
          <w:rFonts w:cs="Arial"/>
          <w:lang w:val="sr-Cyrl-CS"/>
        </w:rPr>
        <w:t>.</w:t>
      </w:r>
    </w:p>
    <w:p w14:paraId="6A58A44C" w14:textId="77777777" w:rsidR="00FC355A" w:rsidRPr="000B10AF" w:rsidRDefault="008D2B23" w:rsidP="00FC355A">
      <w:pPr>
        <w:pStyle w:val="KDParagraf"/>
        <w:spacing w:before="0"/>
        <w:rPr>
          <w:rFonts w:cs="Arial"/>
          <w:lang w:val="sr-Cyrl-CS"/>
        </w:rPr>
      </w:pPr>
      <w:r w:rsidRPr="000B10AF">
        <w:rPr>
          <w:rFonts w:cs="Arial"/>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65A3E647" w14:textId="77777777" w:rsidR="00FC355A" w:rsidRPr="000B10AF" w:rsidRDefault="00FC355A" w:rsidP="008D2B23">
      <w:pPr>
        <w:pStyle w:val="KDParagraf"/>
        <w:spacing w:before="0"/>
        <w:rPr>
          <w:rFonts w:cs="Arial"/>
          <w:lang w:val="ru-RU"/>
        </w:rPr>
      </w:pPr>
      <w:r w:rsidRPr="000B10AF">
        <w:rPr>
          <w:rFonts w:cs="Arial"/>
          <w:lang w:val="ru-RU"/>
        </w:rPr>
        <w:t xml:space="preserve">Комисија за јавне набавке ће благовремено поднете понуде јавно отворити дана наведеном у Позиву за подношење понуда у просторијама </w:t>
      </w:r>
      <w:r w:rsidR="00422805" w:rsidRPr="000B10AF">
        <w:rPr>
          <w:rFonts w:cs="Arial"/>
          <w:lang w:val="ru-RU"/>
        </w:rPr>
        <w:t>Јавног предузећа „Електропривреда Србије“ Београд, ул. Балканска бр.13, сала на другом спрату.</w:t>
      </w:r>
    </w:p>
    <w:p w14:paraId="5BC6167F" w14:textId="77777777" w:rsidR="00D11453" w:rsidRPr="000B10AF" w:rsidRDefault="00D11453" w:rsidP="008D2B23">
      <w:pPr>
        <w:pStyle w:val="KDParagraf"/>
        <w:spacing w:before="0"/>
        <w:rPr>
          <w:rFonts w:cs="Arial"/>
          <w:lang w:val="ru-RU"/>
        </w:rPr>
      </w:pPr>
    </w:p>
    <w:p w14:paraId="5959E4C5" w14:textId="77777777" w:rsidR="008D2B23" w:rsidRPr="000B10AF" w:rsidRDefault="008D2B23" w:rsidP="008D2B23">
      <w:pPr>
        <w:pStyle w:val="KDParagraf"/>
        <w:spacing w:before="0"/>
        <w:rPr>
          <w:rFonts w:cs="Arial"/>
          <w:lang w:val="ru-RU"/>
        </w:rPr>
      </w:pPr>
      <w:r w:rsidRPr="000B10AF">
        <w:rPr>
          <w:rFonts w:cs="Arial"/>
          <w:lang w:val="ru-RU"/>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поступку, </w:t>
      </w:r>
      <w:r w:rsidR="009B6CFC" w:rsidRPr="000B10AF">
        <w:rPr>
          <w:rFonts w:cs="Arial"/>
          <w:lang w:val="ru-RU"/>
        </w:rPr>
        <w:t xml:space="preserve">(пожељно је да буде </w:t>
      </w:r>
      <w:r w:rsidRPr="000B10AF">
        <w:rPr>
          <w:rFonts w:cs="Arial"/>
          <w:lang w:val="ru-RU"/>
        </w:rPr>
        <w:t>издато на м</w:t>
      </w:r>
      <w:r w:rsidR="00EF4665" w:rsidRPr="000B10AF">
        <w:rPr>
          <w:rFonts w:cs="Arial"/>
          <w:lang w:val="ru-RU"/>
        </w:rPr>
        <w:t xml:space="preserve">еморандуму понуђача), </w:t>
      </w:r>
      <w:r w:rsidR="009B6CFC" w:rsidRPr="000B10AF">
        <w:rPr>
          <w:rFonts w:cs="Arial"/>
          <w:lang w:val="ru-RU"/>
        </w:rPr>
        <w:t xml:space="preserve">заведено </w:t>
      </w:r>
      <w:r w:rsidRPr="000B10AF">
        <w:rPr>
          <w:rFonts w:cs="Arial"/>
          <w:lang w:val="ru-RU"/>
        </w:rPr>
        <w:t xml:space="preserve">и оверено печатом и потписом законског заступника </w:t>
      </w:r>
      <w:r w:rsidRPr="000B10AF">
        <w:rPr>
          <w:rFonts w:cs="Arial"/>
          <w:lang w:val="ru-RU"/>
        </w:rPr>
        <w:lastRenderedPageBreak/>
        <w:t>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68AA4337" w14:textId="77777777" w:rsidR="008D2B23" w:rsidRPr="000B10AF" w:rsidRDefault="008D2B23" w:rsidP="008D2B23">
      <w:pPr>
        <w:pStyle w:val="KDParagraf"/>
        <w:spacing w:before="0"/>
        <w:rPr>
          <w:rFonts w:cs="Arial"/>
          <w:lang w:val="ru-RU"/>
        </w:rPr>
      </w:pPr>
      <w:r w:rsidRPr="000B10AF">
        <w:rPr>
          <w:rFonts w:cs="Arial"/>
          <w:lang w:val="ru-RU"/>
        </w:rPr>
        <w:t>Комисија за јавну набавку води записник о отварању понуда у који се уносе подаци у складу са Законом.</w:t>
      </w:r>
    </w:p>
    <w:p w14:paraId="66E1732A" w14:textId="77777777" w:rsidR="008D2B23" w:rsidRPr="000B10AF" w:rsidRDefault="008D2B23" w:rsidP="008D2B23">
      <w:pPr>
        <w:pStyle w:val="KDParagraf"/>
        <w:spacing w:before="0"/>
        <w:rPr>
          <w:rFonts w:cs="Arial"/>
          <w:lang w:val="ru-RU"/>
        </w:rPr>
      </w:pPr>
      <w:r w:rsidRPr="000B10AF">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720BF875" w14:textId="77777777" w:rsidR="008D2B23" w:rsidRPr="000B10AF" w:rsidRDefault="008D2B23" w:rsidP="008D2B23">
      <w:pPr>
        <w:pStyle w:val="KDParagraf"/>
        <w:spacing w:before="0"/>
        <w:rPr>
          <w:rFonts w:cs="Arial"/>
          <w:lang w:val="ru-RU"/>
        </w:rPr>
      </w:pPr>
      <w:r w:rsidRPr="000B10AF">
        <w:rPr>
          <w:rFonts w:cs="Arial"/>
          <w:lang w:val="ru-RU"/>
        </w:rPr>
        <w:t xml:space="preserve">Наручилац ће у року од </w:t>
      </w:r>
      <w:r w:rsidR="00D11453" w:rsidRPr="000B10AF">
        <w:rPr>
          <w:rFonts w:cs="Arial"/>
          <w:lang w:val="ru-RU"/>
        </w:rPr>
        <w:t xml:space="preserve">3 (словима: три) </w:t>
      </w:r>
      <w:r w:rsidRPr="000B10AF">
        <w:rPr>
          <w:rFonts w:cs="Arial"/>
          <w:lang w:val="ru-RU"/>
        </w:rPr>
        <w:t>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5047976A" w14:textId="77777777" w:rsidR="008D2B23" w:rsidRPr="000B10AF" w:rsidRDefault="008D2B23" w:rsidP="008D2B23">
      <w:pPr>
        <w:pStyle w:val="KDParagraf"/>
        <w:spacing w:before="0"/>
        <w:rPr>
          <w:rFonts w:cs="Arial"/>
          <w:lang w:val="ru-RU"/>
        </w:rPr>
      </w:pPr>
    </w:p>
    <w:p w14:paraId="6588A189" w14:textId="77777777" w:rsidR="008D2B23" w:rsidRPr="000B10AF" w:rsidRDefault="008D2B23" w:rsidP="00433023">
      <w:pPr>
        <w:pStyle w:val="KDPodnaslov2"/>
        <w:numPr>
          <w:ilvl w:val="1"/>
          <w:numId w:val="15"/>
        </w:numPr>
        <w:spacing w:before="0"/>
        <w:jc w:val="both"/>
        <w:rPr>
          <w:rFonts w:cs="Arial"/>
        </w:rPr>
      </w:pPr>
      <w:bookmarkStart w:id="212" w:name="_Toc441651581"/>
      <w:bookmarkStart w:id="213" w:name="_Toc442559892"/>
      <w:r w:rsidRPr="000B10AF">
        <w:rPr>
          <w:rFonts w:cs="Arial"/>
        </w:rPr>
        <w:t>Начин подношења понуде</w:t>
      </w:r>
      <w:bookmarkEnd w:id="212"/>
      <w:bookmarkEnd w:id="213"/>
    </w:p>
    <w:p w14:paraId="45A9F16A" w14:textId="77777777" w:rsidR="008D2B23" w:rsidRPr="000B10AF" w:rsidRDefault="008D2B23" w:rsidP="008D2B23">
      <w:pPr>
        <w:pStyle w:val="KDParagraf"/>
        <w:spacing w:before="0"/>
        <w:rPr>
          <w:rFonts w:cs="Arial"/>
          <w:lang w:val="ru-RU"/>
        </w:rPr>
      </w:pPr>
      <w:r w:rsidRPr="000B10AF">
        <w:rPr>
          <w:rFonts w:cs="Arial"/>
          <w:lang w:val="ru-RU"/>
        </w:rPr>
        <w:t>Понуђач може поднети само једну понуду.</w:t>
      </w:r>
    </w:p>
    <w:p w14:paraId="239F57E3" w14:textId="77777777" w:rsidR="008D2B23" w:rsidRPr="000B10AF" w:rsidRDefault="008D2B23" w:rsidP="008D2B23">
      <w:pPr>
        <w:pStyle w:val="KDParagraf"/>
        <w:spacing w:before="0"/>
        <w:rPr>
          <w:rFonts w:cs="Arial"/>
          <w:lang w:val="ru-RU"/>
        </w:rPr>
      </w:pPr>
      <w:r w:rsidRPr="000B10AF">
        <w:rPr>
          <w:rFonts w:cs="Arial"/>
          <w:lang w:val="ru-RU"/>
        </w:rPr>
        <w:t>Понуду може поднети понуђач самостално, група понуђача, као и понуђач са подизвођачем.</w:t>
      </w:r>
    </w:p>
    <w:p w14:paraId="32FB53EA" w14:textId="77777777" w:rsidR="008D2B23" w:rsidRPr="000B10AF" w:rsidRDefault="008D2B23" w:rsidP="008D2B23">
      <w:pPr>
        <w:pStyle w:val="KDParagraf"/>
        <w:spacing w:before="0"/>
        <w:rPr>
          <w:rFonts w:cs="Arial"/>
          <w:lang w:val="ru-RU"/>
        </w:rPr>
      </w:pPr>
      <w:r w:rsidRPr="000B10AF">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ECF178A" w14:textId="77777777" w:rsidR="008D2B23" w:rsidRPr="000B10AF" w:rsidRDefault="008D2B23" w:rsidP="008D2B23">
      <w:pPr>
        <w:pStyle w:val="KDParagraf"/>
        <w:spacing w:before="0"/>
        <w:rPr>
          <w:rFonts w:cs="Arial"/>
          <w:lang w:val="ru-RU"/>
        </w:rPr>
      </w:pPr>
      <w:r w:rsidRPr="000B10AF">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19C6F9AE" w14:textId="77777777" w:rsidR="008D2B23" w:rsidRPr="000B10AF" w:rsidRDefault="008D2B23" w:rsidP="008D2B23">
      <w:pPr>
        <w:pStyle w:val="KDParagraf"/>
        <w:spacing w:before="0"/>
        <w:rPr>
          <w:rFonts w:cs="Arial"/>
          <w:lang w:val="ru-RU"/>
        </w:rPr>
      </w:pPr>
      <w:r w:rsidRPr="000B10AF">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01653519" w14:textId="77777777" w:rsidR="008D2B23" w:rsidRPr="000B10AF" w:rsidRDefault="008D2B23" w:rsidP="008D2B23">
      <w:pPr>
        <w:pStyle w:val="KDParagraf"/>
        <w:spacing w:before="0"/>
        <w:rPr>
          <w:rFonts w:cs="Arial"/>
          <w:lang w:val="ru-RU"/>
        </w:rPr>
      </w:pPr>
    </w:p>
    <w:p w14:paraId="22B2ABFE" w14:textId="77777777" w:rsidR="008D2B23" w:rsidRPr="000B10AF" w:rsidRDefault="008D2B23" w:rsidP="00433023">
      <w:pPr>
        <w:pStyle w:val="KDPodnaslov2"/>
        <w:numPr>
          <w:ilvl w:val="1"/>
          <w:numId w:val="15"/>
        </w:numPr>
        <w:spacing w:before="0"/>
        <w:jc w:val="both"/>
        <w:rPr>
          <w:rFonts w:cs="Arial"/>
        </w:rPr>
      </w:pPr>
      <w:bookmarkStart w:id="214" w:name="_Toc441651582"/>
      <w:bookmarkStart w:id="215" w:name="_Toc442559893"/>
      <w:r w:rsidRPr="000B10AF">
        <w:rPr>
          <w:rFonts w:cs="Arial"/>
        </w:rPr>
        <w:t>Измена, допуна и опозив понуде</w:t>
      </w:r>
      <w:bookmarkEnd w:id="214"/>
      <w:bookmarkEnd w:id="215"/>
    </w:p>
    <w:p w14:paraId="3B7CF3AF" w14:textId="77777777" w:rsidR="008D2B23" w:rsidRPr="000B10AF" w:rsidRDefault="008D2B23" w:rsidP="008D2B23">
      <w:pPr>
        <w:pStyle w:val="KDParagraf"/>
        <w:spacing w:before="0"/>
        <w:rPr>
          <w:rFonts w:cs="Arial"/>
          <w:lang w:val="ru-RU"/>
        </w:rPr>
      </w:pPr>
      <w:r w:rsidRPr="000B10AF">
        <w:rPr>
          <w:rFonts w:cs="Arial"/>
          <w:lang w:val="ru-RU"/>
        </w:rPr>
        <w:t>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w:t>
      </w:r>
      <w:r w:rsidR="00F352A8" w:rsidRPr="000B10AF">
        <w:rPr>
          <w:rFonts w:cs="Arial"/>
        </w:rPr>
        <w:t>Одржавање стабилног система дојаве пожарa</w:t>
      </w:r>
      <w:r w:rsidR="008D2836" w:rsidRPr="000B10AF">
        <w:rPr>
          <w:rFonts w:cs="Arial"/>
        </w:rPr>
        <w:t xml:space="preserve"> -</w:t>
      </w:r>
      <w:r w:rsidR="008D2836" w:rsidRPr="000B10AF">
        <w:rPr>
          <w:rFonts w:cs="Arial"/>
          <w:lang w:val="ru-RU"/>
        </w:rPr>
        <w:t xml:space="preserve"> Јавна набавка број </w:t>
      </w:r>
      <w:r w:rsidR="008D2836" w:rsidRPr="000B10AF">
        <w:rPr>
          <w:rFonts w:cs="Arial"/>
        </w:rPr>
        <w:t>ЈN</w:t>
      </w:r>
      <w:r w:rsidR="00225873" w:rsidRPr="000B10AF">
        <w:rPr>
          <w:rFonts w:cs="Arial"/>
          <w:lang w:val="ru-RU"/>
        </w:rPr>
        <w:t>/1</w:t>
      </w:r>
      <w:r w:rsidR="008D2836" w:rsidRPr="000B10AF">
        <w:rPr>
          <w:rFonts w:cs="Arial"/>
          <w:lang w:val="ru-RU"/>
        </w:rPr>
        <w:t>000/</w:t>
      </w:r>
      <w:r w:rsidR="00225873" w:rsidRPr="000B10AF">
        <w:rPr>
          <w:rFonts w:cs="Arial"/>
        </w:rPr>
        <w:t>0599/2017</w:t>
      </w:r>
      <w:r w:rsidR="008D2836" w:rsidRPr="000B10AF">
        <w:rPr>
          <w:rFonts w:cs="Arial"/>
        </w:rPr>
        <w:t xml:space="preserve">, </w:t>
      </w:r>
      <w:r w:rsidR="007340B8" w:rsidRPr="000B10AF">
        <w:rPr>
          <w:rFonts w:cs="Arial"/>
        </w:rPr>
        <w:t xml:space="preserve">- </w:t>
      </w:r>
      <w:r w:rsidRPr="000B10AF">
        <w:rPr>
          <w:rFonts w:cs="Arial"/>
          <w:lang w:val="ru-RU"/>
        </w:rPr>
        <w:t>НЕ ОТВАРАТИ“.</w:t>
      </w:r>
    </w:p>
    <w:p w14:paraId="439D5FB2" w14:textId="77777777" w:rsidR="008D2B23" w:rsidRPr="000B10AF" w:rsidRDefault="008D2B23" w:rsidP="008D2B23">
      <w:pPr>
        <w:pStyle w:val="KDParagraf"/>
        <w:spacing w:before="0"/>
        <w:rPr>
          <w:rFonts w:cs="Arial"/>
          <w:lang w:val="ru-RU"/>
        </w:rPr>
      </w:pPr>
      <w:r w:rsidRPr="000B10AF">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076D0D07" w14:textId="77777777" w:rsidR="008D2B23" w:rsidRPr="000B10AF" w:rsidRDefault="008D2B23" w:rsidP="008D2B23">
      <w:pPr>
        <w:pStyle w:val="KDParagraf"/>
        <w:spacing w:before="0"/>
        <w:rPr>
          <w:rFonts w:cs="Arial"/>
          <w:lang w:val="ru-RU"/>
        </w:rPr>
      </w:pPr>
      <w:r w:rsidRPr="000B10AF">
        <w:rPr>
          <w:rFonts w:cs="Arial"/>
          <w:lang w:val="ru-RU"/>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F352A8" w:rsidRPr="000B10AF">
        <w:rPr>
          <w:rFonts w:cs="Arial"/>
          <w:lang w:val="ru-RU"/>
        </w:rPr>
        <w:t>Одржавање стабилног система дојаве пожар</w:t>
      </w:r>
      <w:r w:rsidR="00F352A8" w:rsidRPr="000B10AF">
        <w:rPr>
          <w:rFonts w:cs="Arial"/>
        </w:rPr>
        <w:t>a</w:t>
      </w:r>
      <w:r w:rsidR="008D2836" w:rsidRPr="000B10AF">
        <w:rPr>
          <w:rFonts w:cs="Arial"/>
          <w:lang w:val="ru-RU"/>
        </w:rPr>
        <w:t xml:space="preserve"> - Јавна набавка број Ј</w:t>
      </w:r>
      <w:r w:rsidR="008D2836" w:rsidRPr="000B10AF">
        <w:rPr>
          <w:rFonts w:cs="Arial"/>
        </w:rPr>
        <w:t>N</w:t>
      </w:r>
      <w:r w:rsidR="00225873" w:rsidRPr="000B10AF">
        <w:rPr>
          <w:rFonts w:cs="Arial"/>
          <w:lang w:val="ru-RU"/>
        </w:rPr>
        <w:t>/1</w:t>
      </w:r>
      <w:r w:rsidR="008D2836" w:rsidRPr="000B10AF">
        <w:rPr>
          <w:rFonts w:cs="Arial"/>
          <w:lang w:val="ru-RU"/>
        </w:rPr>
        <w:t>000/</w:t>
      </w:r>
      <w:r w:rsidR="00225873" w:rsidRPr="000B10AF">
        <w:rPr>
          <w:rFonts w:cs="Arial"/>
          <w:lang w:val="ru-RU"/>
        </w:rPr>
        <w:t>0599/2017</w:t>
      </w:r>
      <w:r w:rsidR="00785BFD" w:rsidRPr="000B10AF">
        <w:rPr>
          <w:rFonts w:cs="Arial"/>
          <w:lang w:val="ru-RU"/>
        </w:rPr>
        <w:t xml:space="preserve">, </w:t>
      </w:r>
      <w:r w:rsidRPr="000B10AF">
        <w:rPr>
          <w:rFonts w:cs="Arial"/>
          <w:lang w:val="ru-RU"/>
        </w:rPr>
        <w:t>НЕ ОТВАРАТИ“.</w:t>
      </w:r>
    </w:p>
    <w:p w14:paraId="7D998574" w14:textId="77777777" w:rsidR="008D2B23" w:rsidRPr="000B10AF" w:rsidRDefault="008D2B23" w:rsidP="008D2B23">
      <w:pPr>
        <w:pStyle w:val="KDParagraf"/>
        <w:spacing w:before="0"/>
        <w:rPr>
          <w:rFonts w:cs="Arial"/>
          <w:lang w:val="ru-RU"/>
        </w:rPr>
      </w:pPr>
      <w:r w:rsidRPr="000B10AF">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05A1B106" w14:textId="77777777" w:rsidR="008D2B23" w:rsidRPr="000B10AF" w:rsidRDefault="008D2B23" w:rsidP="008D2B23">
      <w:pPr>
        <w:pStyle w:val="KDKomentar"/>
        <w:spacing w:before="0"/>
        <w:rPr>
          <w:rFonts w:cs="Arial"/>
          <w:i w:val="0"/>
          <w:color w:val="auto"/>
          <w:sz w:val="22"/>
          <w:szCs w:val="22"/>
        </w:rPr>
      </w:pPr>
      <w:r w:rsidRPr="000B10AF">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14:paraId="2710ECA7" w14:textId="77777777" w:rsidR="00EA6178" w:rsidRPr="000B10AF" w:rsidRDefault="00EA6178" w:rsidP="008D2B23">
      <w:pPr>
        <w:pStyle w:val="KDKomentar"/>
        <w:spacing w:before="0"/>
        <w:rPr>
          <w:rFonts w:cs="Arial"/>
          <w:i w:val="0"/>
          <w:sz w:val="22"/>
          <w:szCs w:val="22"/>
        </w:rPr>
      </w:pPr>
    </w:p>
    <w:p w14:paraId="4F53825B" w14:textId="77777777" w:rsidR="008D2B23" w:rsidRPr="000B10AF" w:rsidRDefault="008D2B23" w:rsidP="00433023">
      <w:pPr>
        <w:pStyle w:val="KDPodnaslov2"/>
        <w:numPr>
          <w:ilvl w:val="1"/>
          <w:numId w:val="15"/>
        </w:numPr>
        <w:spacing w:before="0"/>
        <w:jc w:val="both"/>
        <w:rPr>
          <w:rFonts w:cs="Arial"/>
        </w:rPr>
      </w:pPr>
      <w:bookmarkStart w:id="216" w:name="_Toc441651583"/>
      <w:bookmarkStart w:id="217" w:name="_Toc442559894"/>
      <w:r w:rsidRPr="000B10AF">
        <w:rPr>
          <w:rFonts w:cs="Arial"/>
          <w:lang w:val="ru-RU"/>
        </w:rPr>
        <w:t>П</w:t>
      </w:r>
      <w:r w:rsidRPr="000B10AF">
        <w:rPr>
          <w:rFonts w:cs="Arial"/>
        </w:rPr>
        <w:t>артије</w:t>
      </w:r>
      <w:bookmarkEnd w:id="216"/>
      <w:bookmarkEnd w:id="217"/>
    </w:p>
    <w:p w14:paraId="51BCC608" w14:textId="77777777" w:rsidR="0069089B" w:rsidRPr="000B10AF" w:rsidRDefault="0069089B" w:rsidP="00FC355A">
      <w:pPr>
        <w:pStyle w:val="KDParagraf"/>
        <w:spacing w:before="0"/>
        <w:rPr>
          <w:rFonts w:cs="Arial"/>
          <w:lang w:val="ru-RU"/>
        </w:rPr>
      </w:pPr>
      <w:r w:rsidRPr="000B10AF">
        <w:rPr>
          <w:rFonts w:cs="Arial"/>
          <w:lang w:val="ru-RU"/>
        </w:rPr>
        <w:t xml:space="preserve">Набавка </w:t>
      </w:r>
      <w:r w:rsidR="00225873" w:rsidRPr="000B10AF">
        <w:rPr>
          <w:rFonts w:cs="Arial"/>
          <w:lang w:val="ru-RU"/>
        </w:rPr>
        <w:t>није обликована по партијама.</w:t>
      </w:r>
    </w:p>
    <w:p w14:paraId="52060D1A" w14:textId="77777777" w:rsidR="008D2B23" w:rsidRPr="000B10AF" w:rsidRDefault="008D2B23" w:rsidP="008D2B23">
      <w:pPr>
        <w:spacing w:before="0"/>
        <w:rPr>
          <w:rFonts w:cs="Arial"/>
          <w:color w:val="00B0F0"/>
          <w:lang w:val="ru-RU"/>
        </w:rPr>
      </w:pPr>
    </w:p>
    <w:p w14:paraId="4D318360" w14:textId="77777777" w:rsidR="008D2B23" w:rsidRPr="000B10AF" w:rsidRDefault="008D2B23" w:rsidP="00433023">
      <w:pPr>
        <w:pStyle w:val="KDPodnaslov2"/>
        <w:numPr>
          <w:ilvl w:val="1"/>
          <w:numId w:val="15"/>
        </w:numPr>
        <w:spacing w:before="0"/>
        <w:jc w:val="both"/>
        <w:rPr>
          <w:rFonts w:cs="Arial"/>
        </w:rPr>
      </w:pPr>
      <w:bookmarkStart w:id="218" w:name="_Toc441651584"/>
      <w:bookmarkStart w:id="219" w:name="_Toc442559895"/>
      <w:r w:rsidRPr="000B10AF">
        <w:rPr>
          <w:rFonts w:cs="Arial"/>
        </w:rPr>
        <w:t>Понуда са варијантама</w:t>
      </w:r>
      <w:bookmarkEnd w:id="218"/>
      <w:bookmarkEnd w:id="219"/>
    </w:p>
    <w:p w14:paraId="7F89C70C" w14:textId="77777777" w:rsidR="008D2B23" w:rsidRPr="000B10AF" w:rsidRDefault="008D2B23" w:rsidP="008D2B23">
      <w:pPr>
        <w:tabs>
          <w:tab w:val="num" w:pos="993"/>
        </w:tabs>
        <w:spacing w:before="0"/>
        <w:rPr>
          <w:rFonts w:cs="Arial"/>
          <w:lang w:val="ru-RU"/>
        </w:rPr>
      </w:pPr>
      <w:r w:rsidRPr="000B10AF">
        <w:rPr>
          <w:rFonts w:cs="Arial"/>
          <w:lang w:val="ru-RU"/>
        </w:rPr>
        <w:t>Понуда са варијантама није дозвољена.</w:t>
      </w:r>
    </w:p>
    <w:p w14:paraId="63A61B02" w14:textId="77777777" w:rsidR="008D2B23" w:rsidRPr="000B10AF" w:rsidRDefault="008D2B23" w:rsidP="008D2B23">
      <w:pPr>
        <w:tabs>
          <w:tab w:val="num" w:pos="993"/>
        </w:tabs>
        <w:spacing w:before="0"/>
        <w:rPr>
          <w:rFonts w:cs="Arial"/>
          <w:lang w:val="ru-RU"/>
        </w:rPr>
      </w:pPr>
    </w:p>
    <w:p w14:paraId="7666FB1B" w14:textId="77777777" w:rsidR="008D2B23" w:rsidRPr="000B10AF" w:rsidRDefault="008D2B23" w:rsidP="00433023">
      <w:pPr>
        <w:pStyle w:val="KDPodnaslov2"/>
        <w:numPr>
          <w:ilvl w:val="1"/>
          <w:numId w:val="15"/>
        </w:numPr>
        <w:spacing w:before="0"/>
        <w:jc w:val="both"/>
        <w:rPr>
          <w:rFonts w:cs="Arial"/>
        </w:rPr>
      </w:pPr>
      <w:bookmarkStart w:id="220" w:name="_Toc441651585"/>
      <w:bookmarkStart w:id="221" w:name="_Toc442559896"/>
      <w:r w:rsidRPr="000B10AF">
        <w:rPr>
          <w:rFonts w:cs="Arial"/>
        </w:rPr>
        <w:t>Подношење понуде са подизвођачима</w:t>
      </w:r>
      <w:bookmarkEnd w:id="220"/>
      <w:bookmarkEnd w:id="221"/>
    </w:p>
    <w:p w14:paraId="67BC43C7" w14:textId="77777777" w:rsidR="00EE070C" w:rsidRPr="000B10AF" w:rsidRDefault="00EE070C" w:rsidP="00EE070C">
      <w:pPr>
        <w:pStyle w:val="KDParagraf"/>
        <w:spacing w:before="0"/>
        <w:rPr>
          <w:rFonts w:cs="Arial"/>
          <w:lang w:val="ru-RU"/>
        </w:rPr>
      </w:pPr>
      <w:r w:rsidRPr="000B10AF">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C8104A2" w14:textId="77777777" w:rsidR="00EE070C" w:rsidRPr="000B10AF" w:rsidRDefault="00EE070C" w:rsidP="00EE070C">
      <w:pPr>
        <w:pStyle w:val="KDParagraf"/>
        <w:spacing w:before="0"/>
        <w:rPr>
          <w:rFonts w:cs="Arial"/>
          <w:lang w:val="ru-RU"/>
        </w:rPr>
      </w:pPr>
      <w:r w:rsidRPr="000B10AF">
        <w:rPr>
          <w:rFonts w:cs="Arial"/>
          <w:lang w:val="ru-RU"/>
        </w:rPr>
        <w:t>- наз</w:t>
      </w:r>
      <w:r w:rsidR="00F21BDD" w:rsidRPr="000B10AF">
        <w:rPr>
          <w:rFonts w:cs="Arial"/>
          <w:lang w:val="ru-RU"/>
        </w:rPr>
        <w:t>ив подизвођача, а уколико оквирни споразум</w:t>
      </w:r>
      <w:r w:rsidR="009E2F25" w:rsidRPr="000B10AF">
        <w:rPr>
          <w:rFonts w:cs="Arial"/>
          <w:lang w:val="ru-RU"/>
        </w:rPr>
        <w:t>/уговор</w:t>
      </w:r>
      <w:r w:rsidRPr="000B10AF">
        <w:rPr>
          <w:rFonts w:cs="Arial"/>
          <w:lang w:val="ru-RU"/>
        </w:rPr>
        <w:t xml:space="preserve"> између наручиоца и понуђача буде закључен, тај подизвођач ће бити наведен у </w:t>
      </w:r>
      <w:r w:rsidR="00F21BDD" w:rsidRPr="000B10AF">
        <w:rPr>
          <w:rFonts w:cs="Arial"/>
          <w:lang w:val="ru-RU"/>
        </w:rPr>
        <w:t>оквирном споразуму</w:t>
      </w:r>
      <w:r w:rsidRPr="000B10AF">
        <w:rPr>
          <w:rFonts w:cs="Arial"/>
          <w:lang w:val="ru-RU"/>
        </w:rPr>
        <w:t>;</w:t>
      </w:r>
    </w:p>
    <w:p w14:paraId="3C9B7E70" w14:textId="77777777" w:rsidR="00EE070C" w:rsidRPr="000B10AF" w:rsidRDefault="00EE070C" w:rsidP="00EE070C">
      <w:pPr>
        <w:pStyle w:val="KDParagraf"/>
        <w:spacing w:before="0"/>
        <w:rPr>
          <w:rFonts w:cs="Arial"/>
          <w:lang w:val="ru-RU"/>
        </w:rPr>
      </w:pPr>
      <w:r w:rsidRPr="000B10AF">
        <w:rPr>
          <w:rFonts w:cs="Arial"/>
          <w:lang w:val="ru-RU"/>
        </w:rPr>
        <w:lastRenderedPageBreak/>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344E6262" w14:textId="77777777" w:rsidR="00EE070C" w:rsidRPr="000B10AF" w:rsidRDefault="00EE070C" w:rsidP="00EE070C">
      <w:pPr>
        <w:pStyle w:val="KDParagraf"/>
        <w:spacing w:before="0"/>
        <w:rPr>
          <w:rFonts w:cs="Arial"/>
          <w:lang w:val="ru-RU"/>
        </w:rPr>
      </w:pPr>
      <w:r w:rsidRPr="000B10AF">
        <w:rPr>
          <w:rFonts w:cs="Arial"/>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3E211F52" w14:textId="77777777" w:rsidR="009B6CFC" w:rsidRPr="000B10AF" w:rsidRDefault="00EE070C" w:rsidP="008D2B23">
      <w:pPr>
        <w:pStyle w:val="KDParagraf"/>
        <w:spacing w:before="0"/>
        <w:rPr>
          <w:rFonts w:cs="Arial"/>
          <w:color w:val="00B0F0"/>
          <w:lang w:val="ru-RU"/>
        </w:rPr>
      </w:pPr>
      <w:r w:rsidRPr="000B10AF">
        <w:rPr>
          <w:rFonts w:cs="Arial"/>
          <w:lang w:val="ru-RU"/>
        </w:rPr>
        <w:t xml:space="preserve">Обавеза понуђача је да за </w:t>
      </w:r>
      <w:r w:rsidR="008D2B23" w:rsidRPr="000B10AF">
        <w:rPr>
          <w:rFonts w:cs="Arial"/>
          <w:lang w:val="ru-RU"/>
        </w:rPr>
        <w:t>подизвођач</w:t>
      </w:r>
      <w:r w:rsidRPr="000B10AF">
        <w:rPr>
          <w:rFonts w:cs="Arial"/>
          <w:lang w:val="ru-RU"/>
        </w:rPr>
        <w:t>а достави доказе о испуњености</w:t>
      </w:r>
      <w:r w:rsidR="008D2B23" w:rsidRPr="000B10AF">
        <w:rPr>
          <w:rFonts w:cs="Arial"/>
          <w:lang w:val="ru-RU"/>
        </w:rPr>
        <w:t xml:space="preserve"> обавезн</w:t>
      </w:r>
      <w:r w:rsidRPr="000B10AF">
        <w:rPr>
          <w:rFonts w:cs="Arial"/>
          <w:lang w:val="ru-RU"/>
        </w:rPr>
        <w:t>их</w:t>
      </w:r>
      <w:r w:rsidR="008D2B23" w:rsidRPr="000B10AF">
        <w:rPr>
          <w:rFonts w:cs="Arial"/>
          <w:lang w:val="ru-RU"/>
        </w:rPr>
        <w:t xml:space="preserve"> услов</w:t>
      </w:r>
      <w:r w:rsidRPr="000B10AF">
        <w:rPr>
          <w:rFonts w:cs="Arial"/>
          <w:lang w:val="ru-RU"/>
        </w:rPr>
        <w:t>а</w:t>
      </w:r>
      <w:r w:rsidR="008D2B23" w:rsidRPr="000B10AF">
        <w:rPr>
          <w:rFonts w:cs="Arial"/>
          <w:lang w:val="ru-RU"/>
        </w:rPr>
        <w:t xml:space="preserve"> из члана 75. став 1. тачка 1), 2) и 4) Законанаведен</w:t>
      </w:r>
      <w:r w:rsidRPr="000B10AF">
        <w:rPr>
          <w:rFonts w:cs="Arial"/>
          <w:lang w:val="ru-RU"/>
        </w:rPr>
        <w:t>их</w:t>
      </w:r>
      <w:r w:rsidR="008D2B23" w:rsidRPr="000B10AF">
        <w:rPr>
          <w:rFonts w:cs="Arial"/>
          <w:lang w:val="ru-RU"/>
        </w:rPr>
        <w:t xml:space="preserve"> у одељку Услови за учешће из члана 75. и 76. Закона и Упутство како се доказује испуњеност тих услова</w:t>
      </w:r>
      <w:r w:rsidR="00D11453" w:rsidRPr="000B10AF">
        <w:rPr>
          <w:rFonts w:cs="Arial"/>
          <w:lang w:val="ru-RU"/>
        </w:rPr>
        <w:t>.</w:t>
      </w:r>
    </w:p>
    <w:p w14:paraId="5DDADA63" w14:textId="77777777" w:rsidR="005C31B6" w:rsidRDefault="008D2B23" w:rsidP="00BC3589">
      <w:pPr>
        <w:pStyle w:val="KDParagraf"/>
        <w:spacing w:before="0"/>
        <w:rPr>
          <w:rFonts w:cs="Arial"/>
          <w:lang w:val="ru-RU"/>
        </w:rPr>
      </w:pPr>
      <w:r w:rsidRPr="000B10AF">
        <w:rPr>
          <w:rFonts w:cs="Arial"/>
          <w:lang w:val="ru-RU"/>
        </w:rPr>
        <w:t>Додатне услове понуђач испуњава самостално, без обзира на а</w:t>
      </w:r>
      <w:r w:rsidR="00F21BDD" w:rsidRPr="000B10AF">
        <w:rPr>
          <w:rFonts w:cs="Arial"/>
          <w:lang w:val="ru-RU"/>
        </w:rPr>
        <w:t>н</w:t>
      </w:r>
      <w:r w:rsidRPr="000B10AF">
        <w:rPr>
          <w:rFonts w:cs="Arial"/>
          <w:lang w:val="ru-RU"/>
        </w:rPr>
        <w:t>гажовање подизвођача.</w:t>
      </w:r>
      <w:r w:rsidR="005C31B6">
        <w:rPr>
          <w:rFonts w:cs="Arial"/>
          <w:lang w:val="ru-RU"/>
        </w:rPr>
        <w:t xml:space="preserve"> </w:t>
      </w:r>
    </w:p>
    <w:p w14:paraId="70C30505" w14:textId="77777777" w:rsidR="005C31B6" w:rsidRDefault="005C31B6" w:rsidP="00BC3589">
      <w:pPr>
        <w:pStyle w:val="KDParagraf"/>
        <w:spacing w:before="0"/>
        <w:rPr>
          <w:rFonts w:cs="Arial"/>
          <w:lang w:val="ru-RU"/>
        </w:rPr>
      </w:pPr>
    </w:p>
    <w:p w14:paraId="17BB5ED7" w14:textId="07520629" w:rsidR="00BC3589" w:rsidRPr="000B10AF" w:rsidRDefault="00BC3589" w:rsidP="00BC3589">
      <w:pPr>
        <w:pStyle w:val="KDParagraf"/>
        <w:spacing w:before="0"/>
        <w:rPr>
          <w:rFonts w:cs="Arial"/>
          <w:lang w:val="ru-RU"/>
        </w:rPr>
      </w:pPr>
      <w:r w:rsidRPr="000B10AF">
        <w:rPr>
          <w:rFonts w:cs="Arial"/>
          <w:lang w:val="ru-RU"/>
        </w:rPr>
        <w:t>Доказ из члана 75. Став 1. Тачка 5 Закона понуђач је дужан за подизвођача да достави за део набавке који ће се извршити преко подизвођача.</w:t>
      </w:r>
    </w:p>
    <w:p w14:paraId="0A320D9D" w14:textId="77777777" w:rsidR="008D2B23" w:rsidRPr="000B10AF" w:rsidRDefault="008D2B23" w:rsidP="008D2B23">
      <w:pPr>
        <w:pStyle w:val="KDParagraf"/>
        <w:spacing w:before="0"/>
        <w:rPr>
          <w:rFonts w:cs="Arial"/>
          <w:lang w:val="ru-RU"/>
        </w:rPr>
      </w:pPr>
    </w:p>
    <w:p w14:paraId="3D40F9A8" w14:textId="77777777" w:rsidR="008D2B23" w:rsidRPr="000B10AF" w:rsidRDefault="008D2B23" w:rsidP="008D2B23">
      <w:pPr>
        <w:pStyle w:val="KDParagraf"/>
        <w:spacing w:before="0"/>
        <w:rPr>
          <w:rFonts w:cs="Arial"/>
          <w:lang w:val="ru-RU"/>
        </w:rPr>
      </w:pPr>
      <w:r w:rsidRPr="000B10AF">
        <w:rPr>
          <w:rFonts w:cs="Arial"/>
          <w:lang w:val="ru-RU"/>
        </w:rPr>
        <w:t xml:space="preserve">Све обрасце у понуди потписује и оверава понуђач, изузев </w:t>
      </w:r>
      <w:r w:rsidR="00EE070C" w:rsidRPr="000B10AF">
        <w:rPr>
          <w:rFonts w:cs="Arial"/>
          <w:lang w:val="ru-RU"/>
        </w:rPr>
        <w:t>образаца под пуном материјалном и кривичном одговорношћу,</w:t>
      </w:r>
      <w:r w:rsidRPr="000B10AF">
        <w:rPr>
          <w:rFonts w:cs="Arial"/>
          <w:lang w:val="ru-RU"/>
        </w:rPr>
        <w:t>које попуњава, потписује и оверава сваки подизвођач у своје име.</w:t>
      </w:r>
    </w:p>
    <w:p w14:paraId="00B66FA9" w14:textId="77777777" w:rsidR="008D2B23" w:rsidRPr="000B10AF" w:rsidRDefault="008D2B23" w:rsidP="008D2B23">
      <w:pPr>
        <w:pStyle w:val="KDParagraf"/>
        <w:spacing w:before="0"/>
        <w:rPr>
          <w:rFonts w:cs="Arial"/>
          <w:lang w:val="ru-RU"/>
        </w:rPr>
      </w:pPr>
      <w:r w:rsidRPr="000B10AF">
        <w:rPr>
          <w:rFonts w:cs="Arial"/>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B61918" w:rsidRPr="000B10AF">
        <w:rPr>
          <w:rFonts w:cs="Arial"/>
          <w:lang w:val="ru-RU"/>
        </w:rPr>
        <w:t>оквирни споразум</w:t>
      </w:r>
      <w:r w:rsidRPr="000B10AF">
        <w:rPr>
          <w:rFonts w:cs="Arial"/>
          <w:lang w:val="ru-RU"/>
        </w:rPr>
        <w:t xml:space="preserve">, осим ако би раскидом </w:t>
      </w:r>
      <w:r w:rsidR="00B61918" w:rsidRPr="000B10AF">
        <w:rPr>
          <w:rFonts w:cs="Arial"/>
          <w:lang w:val="ru-RU"/>
        </w:rPr>
        <w:t>оквирног споразума</w:t>
      </w:r>
      <w:r w:rsidRPr="000B10AF">
        <w:rPr>
          <w:rFonts w:cs="Arial"/>
          <w:lang w:val="ru-RU"/>
        </w:rPr>
        <w:t xml:space="preserve"> наручилац претрпео знатну штету. </w:t>
      </w:r>
    </w:p>
    <w:p w14:paraId="71E660C3" w14:textId="77777777" w:rsidR="00011DCA" w:rsidRPr="000B10AF" w:rsidRDefault="00011DCA" w:rsidP="00011DCA">
      <w:pPr>
        <w:pStyle w:val="KDParagraf"/>
        <w:spacing w:before="0"/>
        <w:rPr>
          <w:rFonts w:cs="Arial"/>
          <w:lang w:val="ru-RU"/>
        </w:rPr>
      </w:pPr>
      <w:r w:rsidRPr="000B10AF">
        <w:rPr>
          <w:rFonts w:cs="Arial"/>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w:t>
      </w:r>
      <w:r w:rsidR="00D11453" w:rsidRPr="000B10AF">
        <w:rPr>
          <w:rFonts w:cs="Arial"/>
          <w:lang w:val="ru-RU"/>
        </w:rPr>
        <w:t xml:space="preserve"> (словима: пет)</w:t>
      </w:r>
      <w:r w:rsidRPr="000B10AF">
        <w:rPr>
          <w:rFonts w:cs="Arial"/>
          <w:lang w:val="ru-RU"/>
        </w:rPr>
        <w:t xml:space="preserve">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2E1B05CA" w14:textId="77777777" w:rsidR="008D2B23" w:rsidRPr="000B10AF" w:rsidRDefault="008D2B23" w:rsidP="008D2B23">
      <w:pPr>
        <w:pStyle w:val="KDParagraf"/>
        <w:spacing w:before="0"/>
        <w:rPr>
          <w:rFonts w:cs="Arial"/>
          <w:lang w:bidi="en-US"/>
        </w:rPr>
      </w:pPr>
      <w:r w:rsidRPr="000B10AF">
        <w:rPr>
          <w:rFonts w:cs="Arial"/>
          <w:lang w:val="ru-RU"/>
        </w:rPr>
        <w:t>Наручилац</w:t>
      </w:r>
      <w:r w:rsidRPr="000B10AF">
        <w:rPr>
          <w:rFonts w:cs="Arial"/>
          <w:lang w:val="ru-RU" w:bidi="en-US"/>
        </w:rPr>
        <w:t xml:space="preserve"> у овом поступку не предвиђа примену одредби става 9. и 10. члана 80. </w:t>
      </w:r>
      <w:r w:rsidRPr="000B10AF">
        <w:rPr>
          <w:rFonts w:cs="Arial"/>
          <w:lang w:bidi="en-US"/>
        </w:rPr>
        <w:t>Закона.</w:t>
      </w:r>
    </w:p>
    <w:p w14:paraId="5DB9D971" w14:textId="77777777" w:rsidR="008D2B23" w:rsidRPr="000B10AF" w:rsidRDefault="008D2B23" w:rsidP="008D2B23">
      <w:pPr>
        <w:pStyle w:val="KDParagraf"/>
        <w:spacing w:before="0"/>
        <w:rPr>
          <w:rFonts w:cs="Arial"/>
          <w:color w:val="00B0F0"/>
          <w:lang w:bidi="en-US"/>
        </w:rPr>
      </w:pPr>
    </w:p>
    <w:p w14:paraId="3DD7B3B2" w14:textId="77777777" w:rsidR="008D2B23" w:rsidRPr="000B10AF" w:rsidRDefault="008D2B23" w:rsidP="00433023">
      <w:pPr>
        <w:pStyle w:val="KDPodnaslov2"/>
        <w:numPr>
          <w:ilvl w:val="1"/>
          <w:numId w:val="15"/>
        </w:numPr>
        <w:spacing w:before="0"/>
        <w:jc w:val="both"/>
        <w:rPr>
          <w:rFonts w:cs="Arial"/>
        </w:rPr>
      </w:pPr>
      <w:bookmarkStart w:id="222" w:name="_Toc441651586"/>
      <w:bookmarkStart w:id="223" w:name="_Toc442559897"/>
      <w:r w:rsidRPr="000B10AF">
        <w:rPr>
          <w:rFonts w:cs="Arial"/>
        </w:rPr>
        <w:t>Подношење заједничке понуде</w:t>
      </w:r>
      <w:bookmarkEnd w:id="222"/>
      <w:bookmarkEnd w:id="223"/>
    </w:p>
    <w:p w14:paraId="17157FDE" w14:textId="77777777" w:rsidR="008D2B23" w:rsidRPr="000B10AF" w:rsidRDefault="008D2B23" w:rsidP="008D2B23">
      <w:pPr>
        <w:pStyle w:val="KDParagraf"/>
        <w:spacing w:before="0"/>
        <w:rPr>
          <w:rFonts w:cs="Arial"/>
          <w:lang w:val="ru-RU"/>
        </w:rPr>
      </w:pPr>
      <w:r w:rsidRPr="000B10AF">
        <w:rPr>
          <w:rFonts w:cs="Arial"/>
          <w:lang w:val="ru-RU"/>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sidR="00D11453" w:rsidRPr="000B10AF">
        <w:rPr>
          <w:rFonts w:cs="Arial"/>
        </w:rPr>
        <w:t xml:space="preserve">Закона </w:t>
      </w:r>
      <w:r w:rsidRPr="000B10AF">
        <w:rPr>
          <w:rFonts w:cs="Arial"/>
          <w:lang w:val="ru-RU"/>
        </w:rPr>
        <w:t xml:space="preserve">и то: </w:t>
      </w:r>
    </w:p>
    <w:p w14:paraId="2ED73713" w14:textId="77777777" w:rsidR="008D2B23" w:rsidRPr="000B10AF" w:rsidRDefault="008D2B23" w:rsidP="008D2B23">
      <w:pPr>
        <w:pStyle w:val="KDNabrajanje"/>
        <w:spacing w:before="0"/>
        <w:rPr>
          <w:rFonts w:cs="Arial"/>
        </w:rPr>
      </w:pPr>
      <w:r w:rsidRPr="000B10AF">
        <w:rPr>
          <w:rFonts w:cs="Arial"/>
          <w:lang w:val="sr-Cyrl-CS"/>
        </w:rPr>
        <w:t xml:space="preserve">податке о </w:t>
      </w:r>
      <w:r w:rsidRPr="000B10AF">
        <w:rPr>
          <w:rFonts w:cs="Arial"/>
        </w:rPr>
        <w:t xml:space="preserve">члану групе који ће бити </w:t>
      </w:r>
      <w:r w:rsidRPr="000B10AF">
        <w:rPr>
          <w:rFonts w:cs="Arial"/>
          <w:lang w:val="sr-Cyrl-CS"/>
        </w:rPr>
        <w:t>Н</w:t>
      </w:r>
      <w:r w:rsidRPr="000B10AF">
        <w:rPr>
          <w:rFonts w:cs="Arial"/>
        </w:rPr>
        <w:t xml:space="preserve">осилац посла, односно који ће поднети понуду и који ће заступати групу понуђача пред </w:t>
      </w:r>
      <w:r w:rsidRPr="000B10AF">
        <w:rPr>
          <w:rFonts w:cs="Arial"/>
          <w:lang w:val="sr-Cyrl-CS"/>
        </w:rPr>
        <w:t>Н</w:t>
      </w:r>
      <w:r w:rsidRPr="000B10AF">
        <w:rPr>
          <w:rFonts w:cs="Arial"/>
        </w:rPr>
        <w:t>аручиоцем;</w:t>
      </w:r>
    </w:p>
    <w:p w14:paraId="11689C10" w14:textId="77777777" w:rsidR="008D2B23" w:rsidRPr="000B10AF" w:rsidRDefault="008D2B23" w:rsidP="008D2B23">
      <w:pPr>
        <w:pStyle w:val="KDNabrajanje"/>
        <w:spacing w:before="0"/>
        <w:rPr>
          <w:rFonts w:cs="Arial"/>
        </w:rPr>
      </w:pPr>
      <w:r w:rsidRPr="000B10AF">
        <w:rPr>
          <w:rFonts w:cs="Arial"/>
        </w:rPr>
        <w:t xml:space="preserve">опис послова сваког од понуђача из групе понуђача у извршењу </w:t>
      </w:r>
      <w:r w:rsidR="00F21BDD" w:rsidRPr="000B10AF">
        <w:rPr>
          <w:rFonts w:cs="Arial"/>
        </w:rPr>
        <w:t>оквирног споразума</w:t>
      </w:r>
      <w:r w:rsidR="00BC3589" w:rsidRPr="000B10AF">
        <w:rPr>
          <w:rFonts w:cs="Arial"/>
        </w:rPr>
        <w:t>, са тачним навођењем позиције из Обрасца структуре цене.</w:t>
      </w:r>
    </w:p>
    <w:p w14:paraId="7537C237" w14:textId="77777777" w:rsidR="00BC3589" w:rsidRPr="000B10AF" w:rsidRDefault="008D2B23" w:rsidP="00BC3589">
      <w:pPr>
        <w:pStyle w:val="KDParagraf"/>
        <w:rPr>
          <w:rFonts w:cs="Arial"/>
          <w:lang w:val="ru-RU"/>
        </w:rPr>
      </w:pPr>
      <w:r w:rsidRPr="000B10AF">
        <w:rPr>
          <w:rFonts w:cs="Arial"/>
          <w:lang w:val="ru-RU"/>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00011DCA" w:rsidRPr="000B10AF">
        <w:rPr>
          <w:rFonts w:cs="Arial"/>
          <w:lang w:val="ru-RU"/>
        </w:rPr>
        <w:t>.</w:t>
      </w:r>
      <w:r w:rsidRPr="000B10AF">
        <w:rPr>
          <w:rFonts w:cs="Arial"/>
          <w:lang w:val="ru-RU"/>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011DCA" w:rsidRPr="000B10AF">
        <w:rPr>
          <w:rFonts w:cs="Arial"/>
          <w:lang w:val="ru-RU"/>
        </w:rPr>
        <w:t>.</w:t>
      </w:r>
      <w:r w:rsidR="00BC3589" w:rsidRPr="000B10AF">
        <w:rPr>
          <w:rFonts w:cs="Arial"/>
          <w:lang w:val="ru-RU" w:eastAsia="zh-CN"/>
        </w:rPr>
        <w:t xml:space="preserve"> </w:t>
      </w:r>
      <w:r w:rsidR="00BC3589" w:rsidRPr="000B10AF">
        <w:rPr>
          <w:rFonts w:cs="Arial"/>
          <w:lang w:val="ru-RU"/>
        </w:rPr>
        <w:t>Услов из члана 75. Став 1. Тачка 5 овог Закона дужан је да испуни понуђач из групе коме је поверено извршење набавке за који је неопходно испуњење тог услова.</w:t>
      </w:r>
    </w:p>
    <w:p w14:paraId="77229EDB" w14:textId="77777777" w:rsidR="00011DCA" w:rsidRPr="000B10AF" w:rsidRDefault="00011DCA" w:rsidP="008D2B23">
      <w:pPr>
        <w:pStyle w:val="KDParagraf"/>
        <w:spacing w:before="0"/>
        <w:rPr>
          <w:rFonts w:cs="Arial"/>
          <w:lang w:val="ru-RU"/>
        </w:rPr>
      </w:pPr>
    </w:p>
    <w:p w14:paraId="06352089" w14:textId="77777777" w:rsidR="00FD7543" w:rsidRPr="000B10AF" w:rsidRDefault="008D2B23" w:rsidP="008D2B23">
      <w:pPr>
        <w:pStyle w:val="KDParagraf"/>
        <w:spacing w:before="0"/>
        <w:rPr>
          <w:rFonts w:cs="Arial"/>
          <w:color w:val="00B0F0"/>
          <w:lang w:val="ru-RU" w:bidi="en-US"/>
        </w:rPr>
      </w:pPr>
      <w:r w:rsidRPr="000B10AF">
        <w:rPr>
          <w:rFonts w:cs="Arial"/>
          <w:lang w:val="ru-RU" w:bidi="en-US"/>
        </w:rPr>
        <w:t xml:space="preserve">У случају заједничке понуде групе понуђача </w:t>
      </w:r>
      <w:r w:rsidR="00011DCA" w:rsidRPr="000B10AF">
        <w:rPr>
          <w:rFonts w:cs="Arial"/>
          <w:lang w:val="sr-Cyrl-CS" w:bidi="en-US"/>
        </w:rPr>
        <w:t xml:space="preserve">обрасце под пуном материјалном и кривичном одговорношћу </w:t>
      </w:r>
      <w:r w:rsidRPr="000B10AF">
        <w:rPr>
          <w:rFonts w:cs="Arial"/>
          <w:lang w:val="ru-RU" w:bidi="en-US"/>
        </w:rPr>
        <w:t xml:space="preserve">попуњава, потписује и оверава сваки члан групе понуђача у </w:t>
      </w:r>
      <w:r w:rsidRPr="000B10AF">
        <w:rPr>
          <w:rFonts w:cs="Arial"/>
          <w:lang w:val="ru-RU" w:bidi="en-US"/>
        </w:rPr>
        <w:lastRenderedPageBreak/>
        <w:t>своје име.</w:t>
      </w:r>
      <w:r w:rsidR="009D33E3" w:rsidRPr="000B10AF">
        <w:rPr>
          <w:rFonts w:cs="Arial"/>
          <w:lang w:val="ru-RU" w:bidi="en-US"/>
        </w:rPr>
        <w:t>(</w:t>
      </w:r>
      <w:r w:rsidR="00B20A6C" w:rsidRPr="000B10AF">
        <w:rPr>
          <w:rFonts w:cs="Arial"/>
          <w:lang w:val="ru-RU" w:bidi="en-US"/>
        </w:rPr>
        <w:t>Образац Изјаве о независној понуди и Образац изјаве у складу са чланом 75. став 2. Закона)</w:t>
      </w:r>
    </w:p>
    <w:p w14:paraId="3F2DEDAE" w14:textId="77777777" w:rsidR="008D2B23" w:rsidRPr="000B10AF" w:rsidRDefault="00011DCA" w:rsidP="008D2B23">
      <w:pPr>
        <w:pStyle w:val="KDParagraf"/>
        <w:spacing w:before="0"/>
        <w:rPr>
          <w:rFonts w:cs="Arial"/>
          <w:lang w:val="ru-RU" w:bidi="en-US"/>
        </w:rPr>
      </w:pPr>
      <w:r w:rsidRPr="000B10AF">
        <w:rPr>
          <w:rFonts w:cs="Arial"/>
          <w:lang w:val="ru-RU" w:bidi="en-US"/>
        </w:rPr>
        <w:t>Понуђачи из групе понуђача одговорају неограничено солидарно према наручиоцу.</w:t>
      </w:r>
    </w:p>
    <w:p w14:paraId="6003F1BE" w14:textId="77777777" w:rsidR="00011DCA" w:rsidRPr="000B10AF" w:rsidRDefault="00011DCA" w:rsidP="008D2B23">
      <w:pPr>
        <w:pStyle w:val="KDParagraf"/>
        <w:spacing w:before="0"/>
        <w:rPr>
          <w:rFonts w:cs="Arial"/>
          <w:lang w:val="ru-RU" w:bidi="en-US"/>
        </w:rPr>
      </w:pPr>
    </w:p>
    <w:p w14:paraId="125DF572" w14:textId="77777777" w:rsidR="008D2B23" w:rsidRPr="000B10AF" w:rsidRDefault="008D2B23" w:rsidP="00433023">
      <w:pPr>
        <w:pStyle w:val="KDPodnaslov2"/>
        <w:numPr>
          <w:ilvl w:val="1"/>
          <w:numId w:val="15"/>
        </w:numPr>
        <w:spacing w:before="0"/>
        <w:jc w:val="both"/>
        <w:rPr>
          <w:rFonts w:cs="Arial"/>
        </w:rPr>
      </w:pPr>
      <w:bookmarkStart w:id="224" w:name="_Toc441651587"/>
      <w:bookmarkStart w:id="225" w:name="_Toc442559898"/>
      <w:r w:rsidRPr="000B10AF">
        <w:rPr>
          <w:rFonts w:cs="Arial"/>
        </w:rPr>
        <w:t>Понуђена цена</w:t>
      </w:r>
      <w:bookmarkEnd w:id="224"/>
      <w:bookmarkEnd w:id="225"/>
    </w:p>
    <w:p w14:paraId="399DCDB6" w14:textId="77777777" w:rsidR="008D2B23" w:rsidRPr="000B10AF" w:rsidRDefault="008D2B23" w:rsidP="008D2B23">
      <w:pPr>
        <w:pStyle w:val="KDParagraf"/>
        <w:spacing w:before="0"/>
        <w:rPr>
          <w:rFonts w:cs="Arial"/>
          <w:lang w:val="ru-RU"/>
        </w:rPr>
      </w:pPr>
      <w:r w:rsidRPr="000B10AF">
        <w:rPr>
          <w:rFonts w:cs="Arial"/>
          <w:lang w:val="ru-RU"/>
        </w:rPr>
        <w:t>Цена се исказује у динарима без пореза на додату вредност.</w:t>
      </w:r>
    </w:p>
    <w:p w14:paraId="75E99AE7" w14:textId="77777777" w:rsidR="008D2B23" w:rsidRPr="000B10AF" w:rsidRDefault="008D2B23" w:rsidP="008D2B23">
      <w:pPr>
        <w:pStyle w:val="KDParagraf"/>
        <w:spacing w:before="0"/>
        <w:rPr>
          <w:rFonts w:cs="Arial"/>
          <w:lang w:val="ru-RU"/>
        </w:rPr>
      </w:pPr>
      <w:r w:rsidRPr="000B10AF">
        <w:rPr>
          <w:rFonts w:cs="Arial"/>
          <w:lang w:val="ru-RU"/>
        </w:rPr>
        <w:t>У случају да у достављеној понуди није назначено да ли је понуђена цена са или без пореза</w:t>
      </w:r>
      <w:r w:rsidR="00250031" w:rsidRPr="000B10AF">
        <w:rPr>
          <w:rFonts w:cs="Arial"/>
          <w:lang w:val="ru-RU"/>
        </w:rPr>
        <w:t xml:space="preserve"> на додату вредност</w:t>
      </w:r>
      <w:r w:rsidRPr="000B10AF">
        <w:rPr>
          <w:rFonts w:cs="Arial"/>
          <w:lang w:val="ru-RU"/>
        </w:rPr>
        <w:t>, сматраће се сагласно Закону, да је иста без пореза</w:t>
      </w:r>
      <w:r w:rsidR="00250031" w:rsidRPr="000B10AF">
        <w:rPr>
          <w:rFonts w:cs="Arial"/>
          <w:lang w:val="ru-RU"/>
        </w:rPr>
        <w:t xml:space="preserve"> на додату вредност</w:t>
      </w:r>
      <w:r w:rsidRPr="000B10AF">
        <w:rPr>
          <w:rFonts w:cs="Arial"/>
          <w:lang w:val="ru-RU"/>
        </w:rPr>
        <w:t xml:space="preserve">. </w:t>
      </w:r>
    </w:p>
    <w:p w14:paraId="1DE87D51" w14:textId="77777777" w:rsidR="00011DCA" w:rsidRPr="000B10AF" w:rsidRDefault="00011DCA" w:rsidP="00011DCA">
      <w:pPr>
        <w:pStyle w:val="KDParagraf"/>
        <w:spacing w:before="0"/>
        <w:rPr>
          <w:rFonts w:cs="Arial"/>
          <w:lang w:val="ru-RU"/>
        </w:rPr>
      </w:pPr>
      <w:r w:rsidRPr="000B10AF">
        <w:rPr>
          <w:rFonts w:cs="Arial"/>
          <w:lang w:val="ru-RU"/>
        </w:rPr>
        <w:t>Јединичне цене и укупно понуђена цена морају бити изражене са две децимале у складу са</w:t>
      </w:r>
      <w:r w:rsidR="00F21BDD" w:rsidRPr="000B10AF">
        <w:rPr>
          <w:rFonts w:cs="Arial"/>
          <w:lang w:val="ru-RU"/>
        </w:rPr>
        <w:t xml:space="preserve"> правилом заокруживања бројева.</w:t>
      </w:r>
      <w:r w:rsidRPr="000B10AF">
        <w:rPr>
          <w:rFonts w:cs="Arial"/>
          <w:lang w:val="ru-RU"/>
        </w:rPr>
        <w:t>У случају рачунске грешке меродавна ће бити јединична цена.</w:t>
      </w:r>
    </w:p>
    <w:p w14:paraId="7B1C4764" w14:textId="77777777" w:rsidR="002E2F11" w:rsidRPr="000B10AF" w:rsidRDefault="002E2F11" w:rsidP="002E2F11">
      <w:pPr>
        <w:pStyle w:val="KDParagraf"/>
        <w:spacing w:before="0"/>
        <w:rPr>
          <w:rFonts w:cs="Arial"/>
          <w:lang w:val="ru-RU"/>
        </w:rPr>
      </w:pPr>
      <w:r w:rsidRPr="000B10AF">
        <w:rPr>
          <w:rFonts w:cs="Arial"/>
          <w:lang w:val="ru-RU"/>
        </w:rPr>
        <w:t>Понуда која је изражена у две валуте, сматраће се неприхватљивом.</w:t>
      </w:r>
    </w:p>
    <w:p w14:paraId="06EBC5A9" w14:textId="77777777" w:rsidR="002E2F11" w:rsidRPr="000B10AF" w:rsidRDefault="002E2F11" w:rsidP="002E2F11">
      <w:pPr>
        <w:pStyle w:val="KDParagraf"/>
        <w:spacing w:before="0"/>
        <w:rPr>
          <w:rFonts w:cs="Arial"/>
          <w:lang w:val="ru-RU"/>
        </w:rPr>
      </w:pPr>
      <w:r w:rsidRPr="000B10AF">
        <w:rPr>
          <w:rFonts w:cs="Arial"/>
          <w:lang w:val="ru-RU"/>
        </w:rPr>
        <w:t xml:space="preserve">Понуђена цена укључује све трошкове </w:t>
      </w:r>
      <w:r w:rsidR="006F517A" w:rsidRPr="000B10AF">
        <w:rPr>
          <w:rFonts w:cs="Arial"/>
          <w:lang w:val="ru-RU"/>
        </w:rPr>
        <w:t>везане за реализацију предметне услуге.</w:t>
      </w:r>
    </w:p>
    <w:p w14:paraId="1E0AA177" w14:textId="77777777" w:rsidR="009977EB" w:rsidRPr="000B10AF" w:rsidRDefault="009977EB" w:rsidP="009977EB">
      <w:pPr>
        <w:pStyle w:val="KDParagraf"/>
        <w:spacing w:before="0"/>
        <w:rPr>
          <w:rFonts w:eastAsia="Calibri" w:cs="Arial"/>
          <w:lang w:val="ru-RU"/>
        </w:rPr>
      </w:pPr>
      <w:r w:rsidRPr="000B10AF">
        <w:rPr>
          <w:rFonts w:eastAsia="Calibri" w:cs="Arial"/>
          <w:lang w:val="ru-RU"/>
        </w:rPr>
        <w:t>Ако понуђена цена укључује увозну царину и друге дажбине, понуђач је дужан да тај део одвојено искаже у динарима.</w:t>
      </w:r>
    </w:p>
    <w:p w14:paraId="18E10722" w14:textId="7459462D" w:rsidR="00AC691B" w:rsidRPr="000B10AF" w:rsidRDefault="00AC691B" w:rsidP="009977EB">
      <w:pPr>
        <w:pStyle w:val="KDParagraf"/>
        <w:spacing w:before="0"/>
        <w:rPr>
          <w:rFonts w:eastAsia="Calibri" w:cs="Arial"/>
          <w:b/>
          <w:lang w:val="ru-RU"/>
        </w:rPr>
      </w:pPr>
      <w:r w:rsidRPr="000B10AF">
        <w:rPr>
          <w:rFonts w:eastAsia="Calibri" w:cs="Arial"/>
          <w:b/>
          <w:lang w:val="ru-RU"/>
        </w:rPr>
        <w:t>Вредност понуде се користи у поступку стручне оцене понуда за рангирање</w:t>
      </w:r>
      <w:r w:rsidR="00164510">
        <w:rPr>
          <w:rFonts w:eastAsia="Calibri" w:cs="Arial"/>
          <w:b/>
        </w:rPr>
        <w:t xml:space="preserve"> </w:t>
      </w:r>
      <w:r w:rsidR="00164510">
        <w:rPr>
          <w:rFonts w:eastAsia="Calibri" w:cs="Arial"/>
          <w:b/>
          <w:lang w:val="sr-Cyrl-RS"/>
        </w:rPr>
        <w:t>и оцену прихватљивости истих</w:t>
      </w:r>
      <w:r w:rsidRPr="000B10AF">
        <w:rPr>
          <w:rFonts w:eastAsia="Calibri" w:cs="Arial"/>
          <w:b/>
          <w:lang w:val="ru-RU"/>
        </w:rPr>
        <w:t xml:space="preserve"> истих док се оквирни споразум закључује на процењену вредност набавке.</w:t>
      </w:r>
    </w:p>
    <w:p w14:paraId="0BDB5FF9" w14:textId="77777777" w:rsidR="002E2F11" w:rsidRPr="000B10AF" w:rsidRDefault="002E2F11" w:rsidP="002E2F11">
      <w:pPr>
        <w:pStyle w:val="KDParagraf"/>
        <w:spacing w:before="0"/>
        <w:rPr>
          <w:rFonts w:cs="Arial"/>
        </w:rPr>
      </w:pPr>
      <w:r w:rsidRPr="000B10AF">
        <w:rPr>
          <w:rFonts w:cs="Arial"/>
          <w:lang w:val="ru-RU"/>
        </w:rPr>
        <w:t xml:space="preserve">Ако је у понуди исказана неуобичајено ниска цена, Наручилац ће поступити у складу са чланом 92. </w:t>
      </w:r>
      <w:r w:rsidRPr="000B10AF">
        <w:rPr>
          <w:rFonts w:cs="Arial"/>
        </w:rPr>
        <w:t>З</w:t>
      </w:r>
      <w:r w:rsidR="00250031" w:rsidRPr="000B10AF">
        <w:rPr>
          <w:rFonts w:cs="Arial"/>
        </w:rPr>
        <w:t>акона</w:t>
      </w:r>
      <w:r w:rsidRPr="000B10AF">
        <w:rPr>
          <w:rFonts w:cs="Arial"/>
        </w:rPr>
        <w:t>.</w:t>
      </w:r>
    </w:p>
    <w:p w14:paraId="79FD84E8" w14:textId="77777777" w:rsidR="002E2F11" w:rsidRPr="000B10AF" w:rsidRDefault="002E2F11" w:rsidP="002E2F11">
      <w:pPr>
        <w:pStyle w:val="KDParagraf"/>
        <w:spacing w:before="0"/>
        <w:rPr>
          <w:rFonts w:cs="Arial"/>
          <w:color w:val="00B0F0"/>
        </w:rPr>
      </w:pPr>
    </w:p>
    <w:p w14:paraId="0DE0B3FE" w14:textId="77777777" w:rsidR="0056571E" w:rsidRPr="000B10AF" w:rsidRDefault="002E2F11" w:rsidP="00433023">
      <w:pPr>
        <w:pStyle w:val="KDPodnaslov2"/>
        <w:numPr>
          <w:ilvl w:val="1"/>
          <w:numId w:val="15"/>
        </w:numPr>
        <w:spacing w:before="0"/>
        <w:jc w:val="both"/>
        <w:rPr>
          <w:rFonts w:cs="Arial"/>
        </w:rPr>
      </w:pPr>
      <w:r w:rsidRPr="000B10AF">
        <w:rPr>
          <w:rFonts w:cs="Arial"/>
        </w:rPr>
        <w:t>Корекција цене</w:t>
      </w:r>
    </w:p>
    <w:p w14:paraId="0065C68F" w14:textId="3987B2B5" w:rsidR="008D2B23" w:rsidRPr="000B10AF" w:rsidRDefault="0056571E" w:rsidP="000B599B">
      <w:pPr>
        <w:pStyle w:val="KDParagraf"/>
        <w:spacing w:before="0"/>
        <w:rPr>
          <w:rFonts w:cs="Arial"/>
          <w:lang w:val="ru-RU" w:eastAsia="sr-Latn-CS"/>
        </w:rPr>
      </w:pPr>
      <w:r w:rsidRPr="000B10AF">
        <w:rPr>
          <w:rFonts w:eastAsia="Calibri" w:cs="Arial"/>
          <w:lang w:val="ru-RU"/>
        </w:rPr>
        <w:t>Цена је фиксна за цео период</w:t>
      </w:r>
      <w:r w:rsidR="002B26AB" w:rsidRPr="000B10AF">
        <w:rPr>
          <w:rFonts w:eastAsia="Calibri" w:cs="Arial"/>
          <w:lang w:val="ru-RU"/>
        </w:rPr>
        <w:t xml:space="preserve"> </w:t>
      </w:r>
      <w:r w:rsidR="000B599B" w:rsidRPr="000B10AF">
        <w:rPr>
          <w:rFonts w:eastAsia="Calibri" w:cs="Arial"/>
        </w:rPr>
        <w:t>важења оквирног споразума</w:t>
      </w:r>
      <w:r w:rsidR="008D2836" w:rsidRPr="000B10AF">
        <w:rPr>
          <w:rFonts w:eastAsia="Calibri" w:cs="Arial"/>
          <w:lang w:val="ru-RU"/>
        </w:rPr>
        <w:t>.</w:t>
      </w:r>
    </w:p>
    <w:p w14:paraId="5B7F00AA" w14:textId="77777777" w:rsidR="001227A3" w:rsidRPr="000B10AF" w:rsidRDefault="001227A3" w:rsidP="0054056C">
      <w:pPr>
        <w:pStyle w:val="KDParagraf"/>
        <w:spacing w:before="0"/>
        <w:rPr>
          <w:rFonts w:eastAsia="Calibri" w:cs="Arial"/>
          <w:color w:val="00B0F0"/>
          <w:lang w:val="ru-RU"/>
        </w:rPr>
      </w:pPr>
    </w:p>
    <w:p w14:paraId="324953C0" w14:textId="66CE32B6" w:rsidR="006E6F46" w:rsidRPr="000B10AF" w:rsidRDefault="006E6F46" w:rsidP="00433023">
      <w:pPr>
        <w:pStyle w:val="KDPodnaslov2"/>
        <w:numPr>
          <w:ilvl w:val="1"/>
          <w:numId w:val="15"/>
        </w:numPr>
        <w:spacing w:before="0"/>
        <w:jc w:val="both"/>
        <w:rPr>
          <w:rFonts w:cs="Arial"/>
          <w:lang w:eastAsia="ar-SA"/>
        </w:rPr>
      </w:pPr>
      <w:r w:rsidRPr="000B10AF">
        <w:rPr>
          <w:rFonts w:cs="Arial"/>
          <w:lang w:eastAsia="ar-SA"/>
        </w:rPr>
        <w:t>Рок</w:t>
      </w:r>
      <w:r w:rsidR="008B60BC" w:rsidRPr="000B10AF">
        <w:rPr>
          <w:rFonts w:cs="Arial"/>
          <w:lang w:eastAsia="ar-SA"/>
        </w:rPr>
        <w:t xml:space="preserve"> и место</w:t>
      </w:r>
      <w:r w:rsidR="00BF7D89" w:rsidRPr="000B10AF">
        <w:rPr>
          <w:rFonts w:cs="Arial"/>
          <w:lang w:eastAsia="ar-SA"/>
        </w:rPr>
        <w:t xml:space="preserve"> </w:t>
      </w:r>
      <w:r w:rsidR="00C51ECD" w:rsidRPr="000B10AF">
        <w:rPr>
          <w:rFonts w:cs="Arial"/>
          <w:lang w:eastAsia="ar-SA"/>
        </w:rPr>
        <w:t>извршења услуга</w:t>
      </w:r>
      <w:r w:rsidR="00A20E7D">
        <w:rPr>
          <w:rFonts w:cs="Arial"/>
          <w:lang w:val="sr-Cyrl-RS" w:eastAsia="ar-SA"/>
        </w:rPr>
        <w:t>, испоруке опреме и извођења радова</w:t>
      </w:r>
    </w:p>
    <w:p w14:paraId="60EE8C62" w14:textId="0154BF64" w:rsidR="00497EA8" w:rsidRPr="00497EA8" w:rsidRDefault="00497EA8" w:rsidP="008D2836">
      <w:pPr>
        <w:tabs>
          <w:tab w:val="left" w:pos="1080"/>
        </w:tabs>
        <w:rPr>
          <w:rFonts w:cs="Arial"/>
          <w:lang w:val="sr-Cyrl-RS"/>
        </w:rPr>
      </w:pPr>
      <w:r>
        <w:rPr>
          <w:rFonts w:cs="Arial"/>
          <w:lang w:val="sr-Cyrl-RS"/>
        </w:rPr>
        <w:t>Рок и место извршења Услуге биће дефинисано у свакој појединачној Наруџбеници.</w:t>
      </w:r>
    </w:p>
    <w:p w14:paraId="21488685" w14:textId="0C598275" w:rsidR="008D2836" w:rsidRPr="000B10AF" w:rsidRDefault="008D2836" w:rsidP="008D2836">
      <w:pPr>
        <w:tabs>
          <w:tab w:val="left" w:pos="1080"/>
        </w:tabs>
        <w:rPr>
          <w:rFonts w:cs="Arial"/>
          <w:color w:val="000000"/>
        </w:rPr>
      </w:pPr>
      <w:r w:rsidRPr="000B10AF">
        <w:rPr>
          <w:rFonts w:cs="Arial"/>
          <w:color w:val="000000"/>
        </w:rPr>
        <w:t>Уколико Понуђач не изврши реализацију услуге у року који је дефинисан у оквирном споразуму/наруџбеници, Наручилац има право на наплату уговорне казне, на наплату средства финансијског обезбеђења за добро извршење посла у целости, као и право на раскид оквирног споразума.</w:t>
      </w:r>
    </w:p>
    <w:p w14:paraId="75E7839D" w14:textId="77777777" w:rsidR="005F47E8" w:rsidRPr="000B10AF" w:rsidRDefault="005F47E8" w:rsidP="00955921">
      <w:pPr>
        <w:pStyle w:val="ListParagraph"/>
        <w:autoSpaceDE w:val="0"/>
        <w:autoSpaceDN w:val="0"/>
        <w:adjustRightInd w:val="0"/>
        <w:spacing w:before="0" w:after="0" w:line="240" w:lineRule="auto"/>
        <w:ind w:left="0"/>
        <w:contextualSpacing w:val="0"/>
        <w:rPr>
          <w:rFonts w:ascii="Arial" w:eastAsia="Times New Roman" w:hAnsi="Arial"/>
          <w:color w:val="FF0000"/>
          <w:lang w:eastAsia="ar-SA"/>
        </w:rPr>
      </w:pPr>
    </w:p>
    <w:p w14:paraId="4DB10583" w14:textId="77777777" w:rsidR="008D2B23" w:rsidRPr="000B10AF" w:rsidRDefault="008D2B23" w:rsidP="00433023">
      <w:pPr>
        <w:pStyle w:val="KDPodnaslov2"/>
        <w:numPr>
          <w:ilvl w:val="1"/>
          <w:numId w:val="15"/>
        </w:numPr>
        <w:spacing w:before="0"/>
        <w:jc w:val="both"/>
        <w:rPr>
          <w:rFonts w:cs="Arial"/>
        </w:rPr>
      </w:pPr>
      <w:bookmarkStart w:id="226" w:name="_Toc441651588"/>
      <w:bookmarkStart w:id="227" w:name="_Toc442559899"/>
      <w:r w:rsidRPr="000B10AF">
        <w:rPr>
          <w:rFonts w:cs="Arial"/>
        </w:rPr>
        <w:t>Начин и услови плаћања</w:t>
      </w:r>
      <w:bookmarkEnd w:id="226"/>
      <w:bookmarkEnd w:id="227"/>
    </w:p>
    <w:p w14:paraId="1B2D4696" w14:textId="77777777" w:rsidR="00041FE3" w:rsidRPr="000B10AF" w:rsidRDefault="00041FE3" w:rsidP="00041FE3">
      <w:pPr>
        <w:pStyle w:val="KDParagraf"/>
        <w:spacing w:before="0"/>
        <w:rPr>
          <w:rFonts w:eastAsia="Calibri" w:cs="Arial"/>
          <w:color w:val="00B0F0"/>
        </w:rPr>
      </w:pPr>
    </w:p>
    <w:p w14:paraId="32F9B3B9" w14:textId="77777777" w:rsidR="00F21514" w:rsidRPr="000B10AF" w:rsidRDefault="00F21514" w:rsidP="008B60BC">
      <w:pPr>
        <w:pStyle w:val="Default"/>
        <w:spacing w:before="0"/>
        <w:rPr>
          <w:rFonts w:ascii="Arial" w:hAnsi="Arial" w:cs="Arial"/>
          <w:sz w:val="22"/>
          <w:szCs w:val="22"/>
          <w:lang w:eastAsia="sr-Latn-CS"/>
        </w:rPr>
      </w:pPr>
      <w:r w:rsidRPr="000B10AF">
        <w:rPr>
          <w:rFonts w:eastAsia="Calibri" w:cs="Arial"/>
          <w:sz w:val="22"/>
          <w:szCs w:val="22"/>
          <w:lang w:val="ru-RU"/>
        </w:rPr>
        <w:t xml:space="preserve">Корисник </w:t>
      </w:r>
      <w:r w:rsidRPr="000B10AF">
        <w:rPr>
          <w:rFonts w:ascii="Arial" w:eastAsia="Calibri" w:hAnsi="Arial" w:cs="Arial"/>
          <w:sz w:val="22"/>
          <w:szCs w:val="22"/>
          <w:lang w:val="ru-RU"/>
        </w:rPr>
        <w:t xml:space="preserve">услуге се обавезује да Пружаоцу услуге плати пружене услуге на следећи начин: </w:t>
      </w:r>
      <w:r w:rsidRPr="000B10AF">
        <w:rPr>
          <w:rFonts w:eastAsia="Calibri" w:cs="Arial"/>
          <w:sz w:val="22"/>
          <w:szCs w:val="22"/>
          <w:lang w:val="sr-Latn-CS"/>
        </w:rPr>
        <w:t xml:space="preserve">сукцесивно, након извршења сваке појединачне </w:t>
      </w:r>
      <w:r w:rsidRPr="000B10AF">
        <w:rPr>
          <w:rFonts w:eastAsia="Calibri" w:cs="Arial"/>
          <w:sz w:val="22"/>
          <w:szCs w:val="22"/>
        </w:rPr>
        <w:t>радње</w:t>
      </w:r>
      <w:r w:rsidR="00CA76DE" w:rsidRPr="000B10AF">
        <w:rPr>
          <w:rFonts w:asciiTheme="minorHAnsi" w:eastAsia="Calibri" w:hAnsiTheme="minorHAnsi" w:cs="Arial"/>
          <w:sz w:val="22"/>
          <w:szCs w:val="22"/>
          <w:lang w:val="sr-Cyrl-RS"/>
        </w:rPr>
        <w:t xml:space="preserve"> </w:t>
      </w:r>
      <w:r w:rsidRPr="000B10AF">
        <w:rPr>
          <w:rFonts w:ascii="Arial" w:eastAsia="TimesNewRomanPSMT" w:hAnsi="Arial" w:cs="Arial"/>
          <w:bCs/>
          <w:sz w:val="22"/>
          <w:szCs w:val="22"/>
        </w:rPr>
        <w:t xml:space="preserve">и потписивања Записника о пруженим услугама од стране овлашћених представника Корисника услуге и Пружаоца услуге без примедби, у року до 45 (словима: четрдесетпет) дана од дана пријема исправног рачуна. </w:t>
      </w:r>
    </w:p>
    <w:p w14:paraId="307081C5" w14:textId="77777777" w:rsidR="00F21514" w:rsidRPr="000B10AF" w:rsidRDefault="00F21514" w:rsidP="00F21514">
      <w:pPr>
        <w:tabs>
          <w:tab w:val="left" w:pos="567"/>
        </w:tabs>
        <w:spacing w:before="0"/>
        <w:rPr>
          <w:rFonts w:eastAsia="Calibri" w:cs="Arial"/>
          <w:lang w:val="sr-Latn-CS"/>
        </w:rPr>
      </w:pPr>
      <w:r w:rsidRPr="000B10AF">
        <w:rPr>
          <w:rFonts w:eastAsia="Calibri" w:cs="Arial"/>
          <w:lang w:val="sr-Latn-CS"/>
        </w:rPr>
        <w:t xml:space="preserve">Обрачун </w:t>
      </w:r>
      <w:r w:rsidRPr="000B10AF">
        <w:rPr>
          <w:rFonts w:eastAsia="Calibri" w:cs="Arial"/>
        </w:rPr>
        <w:t>пружених услуга</w:t>
      </w:r>
      <w:r w:rsidRPr="000B10AF">
        <w:rPr>
          <w:rFonts w:eastAsia="Calibri" w:cs="Arial"/>
          <w:lang w:val="sr-Latn-CS"/>
        </w:rPr>
        <w:t xml:space="preserve">, вршиће се према јединичним ценама из Обрасца структуре цене </w:t>
      </w:r>
      <w:r w:rsidRPr="000B10AF">
        <w:rPr>
          <w:rFonts w:eastAsia="Calibri" w:cs="Arial"/>
        </w:rPr>
        <w:t>оквирног споразума и</w:t>
      </w:r>
      <w:r w:rsidRPr="000B10AF">
        <w:rPr>
          <w:rFonts w:eastAsia="Calibri" w:cs="Arial"/>
          <w:lang w:val="sr-Latn-CS"/>
        </w:rPr>
        <w:t xml:space="preserve"> количинама дефинисаним у конкретној наруџбеници.</w:t>
      </w:r>
    </w:p>
    <w:p w14:paraId="672F39EE" w14:textId="77777777" w:rsidR="00F21514" w:rsidRPr="000B10AF" w:rsidRDefault="00F21514" w:rsidP="00F21514">
      <w:pPr>
        <w:tabs>
          <w:tab w:val="left" w:pos="567"/>
        </w:tabs>
        <w:spacing w:before="0"/>
        <w:rPr>
          <w:rFonts w:eastAsia="Calibri" w:cs="Arial"/>
          <w:lang w:val="sr-Latn-CS"/>
        </w:rPr>
      </w:pPr>
      <w:r w:rsidRPr="000B10AF">
        <w:rPr>
          <w:rFonts w:eastAsia="Calibri" w:cs="Arial"/>
          <w:lang w:val="sr-Latn-CS"/>
        </w:rPr>
        <w:t>Понуђачу није дозвољено да захтева аванс.</w:t>
      </w:r>
    </w:p>
    <w:p w14:paraId="19CE57B9" w14:textId="77777777" w:rsidR="00F21514" w:rsidRPr="000B10AF" w:rsidRDefault="00F21514" w:rsidP="00F21514">
      <w:pPr>
        <w:tabs>
          <w:tab w:val="left" w:pos="567"/>
        </w:tabs>
        <w:spacing w:before="0"/>
        <w:rPr>
          <w:rFonts w:eastAsia="Calibri" w:cs="Arial"/>
          <w:lang w:val="sr-Latn-CS"/>
        </w:rPr>
      </w:pPr>
      <w:r w:rsidRPr="000B10AF">
        <w:rPr>
          <w:rFonts w:eastAsia="Calibri" w:cs="Arial"/>
          <w:lang w:val="sr-Latn-CS"/>
        </w:rPr>
        <w:t>Обрачун пружених услуга према свим укупно издатим појединачним наруџбеницама не сме бити већи од вредности на коју се закључује Оквирни споразум.</w:t>
      </w:r>
    </w:p>
    <w:p w14:paraId="1C081C24" w14:textId="77777777" w:rsidR="00F21514" w:rsidRPr="000B10AF" w:rsidRDefault="00F21514" w:rsidP="00F21514">
      <w:pPr>
        <w:tabs>
          <w:tab w:val="left" w:pos="567"/>
        </w:tabs>
        <w:spacing w:before="0"/>
        <w:rPr>
          <w:rFonts w:eastAsia="Calibri" w:cs="Arial"/>
          <w:lang w:val="sr-Latn-CS"/>
        </w:rPr>
      </w:pPr>
      <w:r w:rsidRPr="000B10AF">
        <w:rPr>
          <w:rFonts w:eastAsia="Calibri" w:cs="Arial"/>
          <w:lang w:val="sr-Latn-CS"/>
        </w:rPr>
        <w:t>Износ на рачуну мора бити идентичан са износом на наруџбеници.</w:t>
      </w:r>
    </w:p>
    <w:p w14:paraId="7E2C52F0" w14:textId="77777777" w:rsidR="00F21514" w:rsidRPr="000B10AF" w:rsidRDefault="00F21514" w:rsidP="00F21514">
      <w:pPr>
        <w:tabs>
          <w:tab w:val="left" w:pos="567"/>
        </w:tabs>
        <w:spacing w:before="0"/>
        <w:rPr>
          <w:rFonts w:eastAsia="Calibri" w:cs="Arial"/>
          <w:lang w:val="sr-Latn-CS"/>
        </w:rPr>
      </w:pPr>
      <w:r w:rsidRPr="000B10AF">
        <w:rPr>
          <w:rFonts w:eastAsia="Calibri" w:cs="Arial"/>
          <w:lang w:val="sr-Latn-CS"/>
        </w:rPr>
        <w:t>Уколико на основу једне наруџбенице понуђач изда више рачуна, збир њихових износа мора да буде идентичан са износом на наруџбеници.</w:t>
      </w:r>
    </w:p>
    <w:p w14:paraId="0576B46E" w14:textId="77777777" w:rsidR="00F21514" w:rsidRPr="000B10AF" w:rsidRDefault="00F21514" w:rsidP="008B60BC">
      <w:pPr>
        <w:tabs>
          <w:tab w:val="left" w:pos="90"/>
          <w:tab w:val="left" w:pos="810"/>
        </w:tabs>
        <w:rPr>
          <w:rFonts w:eastAsia="TimesNewRomanPSMT" w:cs="Arial"/>
          <w:bCs/>
          <w:lang w:val="sr-Latn-CS"/>
        </w:rPr>
      </w:pPr>
      <w:r w:rsidRPr="000B10AF">
        <w:rPr>
          <w:rFonts w:eastAsia="TimesNewRomanPSMT" w:cs="Arial"/>
          <w:bCs/>
          <w:lang w:val="sr-Latn-CS"/>
        </w:rPr>
        <w:t>Обавезе по Оквирном споразуму који се закључи на основу ове јавне набавке, ако се реализују у наредним годинама, Наручилац ће извршити у складу са усвојеним Годишњим планом пословања за наредне године.</w:t>
      </w:r>
    </w:p>
    <w:p w14:paraId="35F4A186" w14:textId="77777777" w:rsidR="00F21514" w:rsidRPr="000B10AF" w:rsidRDefault="00F21514" w:rsidP="00F21514">
      <w:pPr>
        <w:pStyle w:val="KDParagraf"/>
        <w:spacing w:before="0"/>
        <w:rPr>
          <w:rFonts w:eastAsia="TimesNewRomanPSMT" w:cs="Arial"/>
          <w:bCs/>
          <w:lang w:val="sr-Latn-CS"/>
        </w:rPr>
      </w:pPr>
      <w:r w:rsidRPr="000B10AF">
        <w:rPr>
          <w:rFonts w:eastAsia="TimesNewRomanPSMT" w:cs="Arial"/>
          <w:bCs/>
          <w:lang w:val="sr-Latn-CS"/>
        </w:rPr>
        <w:t>Плаћање уговорене ценевршиће се у динарима на рачун Пружаоца услуге.</w:t>
      </w:r>
    </w:p>
    <w:p w14:paraId="04E5690D" w14:textId="77777777" w:rsidR="00F21514" w:rsidRPr="000B10AF" w:rsidRDefault="00F21514" w:rsidP="00F21514">
      <w:pPr>
        <w:pStyle w:val="KDParagraf"/>
        <w:spacing w:before="0"/>
        <w:rPr>
          <w:rFonts w:eastAsia="TimesNewRomanPSMT" w:cs="Arial"/>
          <w:bCs/>
          <w:lang w:val="sr-Latn-CS"/>
        </w:rPr>
      </w:pPr>
      <w:r w:rsidRPr="000B10AF">
        <w:rPr>
          <w:rFonts w:eastAsia="TimesNewRomanPSMT" w:cs="Arial"/>
          <w:bCs/>
          <w:lang w:val="sr-Latn-CS"/>
        </w:rPr>
        <w:t>Уз сваки рачун се доставља фотокопија наруџбенице по којој су пружене услуге и Записник о успешно извршеном пријему пружених услуга.</w:t>
      </w:r>
    </w:p>
    <w:p w14:paraId="6FFBC341" w14:textId="77777777" w:rsidR="00F21514" w:rsidRPr="000B10AF" w:rsidRDefault="00F21514" w:rsidP="00F21514">
      <w:pPr>
        <w:pStyle w:val="KDParagraf"/>
        <w:spacing w:before="0"/>
        <w:rPr>
          <w:rFonts w:eastAsia="Calibri" w:cs="Arial"/>
          <w:i/>
          <w:lang w:val="sr-Cyrl-CS"/>
        </w:rPr>
      </w:pPr>
    </w:p>
    <w:p w14:paraId="287E82E9" w14:textId="77777777" w:rsidR="001B0BF5" w:rsidRPr="000B10AF" w:rsidRDefault="00F21514" w:rsidP="00F21514">
      <w:pPr>
        <w:pStyle w:val="KDParagraf"/>
        <w:spacing w:before="0"/>
        <w:rPr>
          <w:rFonts w:eastAsia="Calibri" w:cs="Arial"/>
          <w:i/>
          <w:lang w:val="sr-Cyrl-CS"/>
        </w:rPr>
      </w:pPr>
      <w:r w:rsidRPr="000B10AF">
        <w:rPr>
          <w:rFonts w:eastAsia="Calibri" w:cs="Arial"/>
          <w:lang w:val="ru-RU"/>
        </w:rPr>
        <w:t xml:space="preserve">Рачун  не </w:t>
      </w:r>
      <w:r w:rsidRPr="000B10AF">
        <w:rPr>
          <w:rFonts w:eastAsia="Calibri" w:cs="Arial"/>
          <w:lang w:val="sr-Latn-CS"/>
        </w:rPr>
        <w:t xml:space="preserve">коме </w:t>
      </w:r>
      <w:r w:rsidRPr="000B10AF">
        <w:rPr>
          <w:rFonts w:eastAsia="Calibri" w:cs="Arial"/>
          <w:lang w:val="sr-Cyrl-CS"/>
        </w:rPr>
        <w:t xml:space="preserve"> се </w:t>
      </w:r>
      <w:r w:rsidRPr="000B10AF">
        <w:rPr>
          <w:rFonts w:eastAsia="Calibri" w:cs="Arial"/>
          <w:lang w:val="sr-Latn-CS"/>
        </w:rPr>
        <w:t xml:space="preserve">обавезно наводи број </w:t>
      </w:r>
      <w:r w:rsidRPr="000B10AF">
        <w:rPr>
          <w:rFonts w:eastAsia="Calibri" w:cs="Arial"/>
          <w:lang w:val="sr-Cyrl-CS"/>
        </w:rPr>
        <w:t>наруџбенице</w:t>
      </w:r>
      <w:r w:rsidRPr="000B10AF">
        <w:rPr>
          <w:rFonts w:eastAsia="Calibri" w:cs="Arial"/>
          <w:lang w:val="sr-Latn-CS"/>
        </w:rPr>
        <w:t xml:space="preserve"> по ко</w:t>
      </w:r>
      <w:r w:rsidRPr="000B10AF">
        <w:rPr>
          <w:rFonts w:eastAsia="Calibri" w:cs="Arial"/>
          <w:lang w:val="sr-Cyrl-CS"/>
        </w:rPr>
        <w:t>јој</w:t>
      </w:r>
      <w:r w:rsidRPr="000B10AF">
        <w:rPr>
          <w:rFonts w:eastAsia="Calibri" w:cs="Arial"/>
          <w:lang w:val="ru-RU"/>
        </w:rPr>
        <w:t xml:space="preserve">су </w:t>
      </w:r>
      <w:r w:rsidRPr="000B10AF">
        <w:rPr>
          <w:rFonts w:eastAsia="Calibri" w:cs="Arial"/>
          <w:lang w:val="sr-Cyrl-CS"/>
        </w:rPr>
        <w:t>пружене услуге и број оквирног споразума, доставља се на адресу Техничког центра ЈП ЕПС и то:</w:t>
      </w:r>
    </w:p>
    <w:p w14:paraId="1870E682" w14:textId="77777777" w:rsidR="00F21514" w:rsidRPr="000B10AF" w:rsidRDefault="00F21514" w:rsidP="00433023">
      <w:pPr>
        <w:pStyle w:val="KDParagraf"/>
        <w:numPr>
          <w:ilvl w:val="0"/>
          <w:numId w:val="18"/>
        </w:numPr>
        <w:spacing w:before="0"/>
        <w:rPr>
          <w:rFonts w:eastAsia="Calibri" w:cs="Arial"/>
        </w:rPr>
      </w:pPr>
      <w:r w:rsidRPr="000B10AF">
        <w:rPr>
          <w:rFonts w:eastAsia="Calibri" w:cs="Arial"/>
          <w:lang w:val="sr-Cyrl-CS"/>
        </w:rPr>
        <w:t xml:space="preserve">ЈП ЕПС, Технички центар Крагујевац, Ул. </w:t>
      </w:r>
      <w:r w:rsidRPr="000B10AF">
        <w:rPr>
          <w:rFonts w:eastAsia="Calibri" w:cs="Arial"/>
        </w:rPr>
        <w:t>Слободе 7, Крагујевац</w:t>
      </w:r>
    </w:p>
    <w:p w14:paraId="3E47D61A" w14:textId="77777777" w:rsidR="00F21514" w:rsidRPr="000B10AF" w:rsidRDefault="00F21514" w:rsidP="00433023">
      <w:pPr>
        <w:pStyle w:val="KDParagraf"/>
        <w:numPr>
          <w:ilvl w:val="0"/>
          <w:numId w:val="18"/>
        </w:numPr>
        <w:spacing w:before="0"/>
        <w:rPr>
          <w:rFonts w:eastAsia="Calibri" w:cs="Arial"/>
        </w:rPr>
      </w:pPr>
      <w:r w:rsidRPr="000B10AF">
        <w:rPr>
          <w:rFonts w:eastAsia="Calibri" w:cs="Arial"/>
        </w:rPr>
        <w:t>ЈП ЕПС, Технички центар Краљево, Димитрија Туцовића 5, Краљево</w:t>
      </w:r>
    </w:p>
    <w:p w14:paraId="64ED8B38" w14:textId="77777777" w:rsidR="00F21514" w:rsidRPr="000B10AF" w:rsidRDefault="00F21514" w:rsidP="00433023">
      <w:pPr>
        <w:pStyle w:val="KDParagraf"/>
        <w:numPr>
          <w:ilvl w:val="0"/>
          <w:numId w:val="18"/>
        </w:numPr>
        <w:spacing w:before="0"/>
        <w:rPr>
          <w:rFonts w:eastAsia="Calibri" w:cs="Arial"/>
        </w:rPr>
      </w:pPr>
      <w:r w:rsidRPr="000B10AF">
        <w:rPr>
          <w:rFonts w:eastAsia="Calibri" w:cs="Arial"/>
        </w:rPr>
        <w:t>ЈП ЕПС, Технички центар Београд, Масарикова 1-3, Београд</w:t>
      </w:r>
    </w:p>
    <w:p w14:paraId="0802D324" w14:textId="77777777" w:rsidR="00C954BB" w:rsidRPr="000B10AF" w:rsidRDefault="00F21514" w:rsidP="00433023">
      <w:pPr>
        <w:pStyle w:val="KDParagraf"/>
        <w:numPr>
          <w:ilvl w:val="0"/>
          <w:numId w:val="18"/>
        </w:numPr>
        <w:spacing w:before="0"/>
        <w:rPr>
          <w:rFonts w:eastAsia="Calibri" w:cs="Arial"/>
          <w:noProof/>
        </w:rPr>
      </w:pPr>
      <w:r w:rsidRPr="000B10AF">
        <w:rPr>
          <w:rFonts w:eastAsia="Calibri" w:cs="Arial"/>
        </w:rPr>
        <w:t>ЈП ЕПС, Технички центар Нови Сад, Булевар ослобођења 100, Нови Сад</w:t>
      </w:r>
    </w:p>
    <w:p w14:paraId="6F6ABFDA" w14:textId="77777777" w:rsidR="00F21514" w:rsidRPr="000B10AF" w:rsidRDefault="00F21514" w:rsidP="00433023">
      <w:pPr>
        <w:pStyle w:val="KDParagraf"/>
        <w:numPr>
          <w:ilvl w:val="0"/>
          <w:numId w:val="18"/>
        </w:numPr>
        <w:spacing w:before="0"/>
        <w:rPr>
          <w:rFonts w:eastAsia="Calibri" w:cs="Arial"/>
          <w:noProof/>
        </w:rPr>
      </w:pPr>
      <w:r w:rsidRPr="000B10AF">
        <w:rPr>
          <w:rFonts w:eastAsia="Calibri" w:cs="Arial"/>
        </w:rPr>
        <w:t>ЈП ЕПС, Технички центар Ниш, Булевар Зорана Ђинђића 46а, Ниш</w:t>
      </w:r>
    </w:p>
    <w:p w14:paraId="6E666B58" w14:textId="0E83647D" w:rsidR="001F289F" w:rsidRPr="000B10AF" w:rsidRDefault="001F289F" w:rsidP="00C954BB">
      <w:pPr>
        <w:pStyle w:val="KDParagraf"/>
        <w:spacing w:before="0"/>
        <w:rPr>
          <w:rFonts w:eastAsia="Calibri" w:cs="Arial"/>
        </w:rPr>
      </w:pPr>
    </w:p>
    <w:p w14:paraId="0A1C7115" w14:textId="77777777" w:rsidR="00FF68EC" w:rsidRPr="000B10AF" w:rsidRDefault="008D2B23" w:rsidP="00433023">
      <w:pPr>
        <w:pStyle w:val="KDPodnaslov2"/>
        <w:numPr>
          <w:ilvl w:val="1"/>
          <w:numId w:val="15"/>
        </w:numPr>
        <w:spacing w:before="0"/>
        <w:jc w:val="both"/>
        <w:rPr>
          <w:rFonts w:cs="Arial"/>
        </w:rPr>
      </w:pPr>
      <w:bookmarkStart w:id="228" w:name="_Toc441651589"/>
      <w:bookmarkStart w:id="229" w:name="_Toc442559900"/>
      <w:r w:rsidRPr="000B10AF">
        <w:rPr>
          <w:rFonts w:cs="Arial"/>
        </w:rPr>
        <w:t>Рок важења понуде</w:t>
      </w:r>
      <w:bookmarkEnd w:id="228"/>
      <w:bookmarkEnd w:id="229"/>
    </w:p>
    <w:p w14:paraId="002AEA01" w14:textId="77777777" w:rsidR="008D2B23" w:rsidRPr="000B10AF" w:rsidRDefault="008D2B23" w:rsidP="008D2B23">
      <w:pPr>
        <w:spacing w:before="0"/>
        <w:rPr>
          <w:rFonts w:cs="Arial"/>
          <w:lang w:val="ru-RU"/>
        </w:rPr>
      </w:pPr>
      <w:r w:rsidRPr="000B10AF">
        <w:rPr>
          <w:rFonts w:cs="Arial"/>
          <w:lang w:val="ru-RU"/>
        </w:rPr>
        <w:t xml:space="preserve">Понуда мора да важи најмање </w:t>
      </w:r>
      <w:r w:rsidR="00B566EF" w:rsidRPr="000B10AF">
        <w:rPr>
          <w:rFonts w:cs="Arial"/>
        </w:rPr>
        <w:t>9</w:t>
      </w:r>
      <w:r w:rsidR="00750A33" w:rsidRPr="000B10AF">
        <w:rPr>
          <w:rFonts w:cs="Arial"/>
        </w:rPr>
        <w:t>0</w:t>
      </w:r>
      <w:r w:rsidRPr="000B10AF">
        <w:rPr>
          <w:rFonts w:cs="Arial"/>
          <w:lang w:val="ru-RU"/>
        </w:rPr>
        <w:t xml:space="preserve"> (словима:</w:t>
      </w:r>
      <w:r w:rsidR="00B566EF" w:rsidRPr="000B10AF">
        <w:rPr>
          <w:rFonts w:cs="Arial"/>
          <w:lang w:val="sr-Cyrl-CS"/>
        </w:rPr>
        <w:t>деведес</w:t>
      </w:r>
      <w:r w:rsidR="00591222" w:rsidRPr="000B10AF">
        <w:rPr>
          <w:rFonts w:cs="Arial"/>
          <w:lang w:val="sr-Cyrl-CS"/>
        </w:rPr>
        <w:t>е</w:t>
      </w:r>
      <w:r w:rsidR="00B566EF" w:rsidRPr="000B10AF">
        <w:rPr>
          <w:rFonts w:cs="Arial"/>
          <w:lang w:val="sr-Cyrl-CS"/>
        </w:rPr>
        <w:t>т</w:t>
      </w:r>
      <w:r w:rsidRPr="000B10AF">
        <w:rPr>
          <w:rFonts w:cs="Arial"/>
          <w:lang w:val="ru-RU"/>
        </w:rPr>
        <w:t xml:space="preserve">) дана од дана отварања понуда. </w:t>
      </w:r>
    </w:p>
    <w:p w14:paraId="095FE4C2" w14:textId="77777777" w:rsidR="008D2B23" w:rsidRPr="000B10AF" w:rsidRDefault="008D2B23" w:rsidP="008D2B23">
      <w:pPr>
        <w:spacing w:before="0"/>
        <w:rPr>
          <w:rFonts w:cs="Arial"/>
          <w:lang w:val="ru-RU"/>
        </w:rPr>
      </w:pPr>
      <w:r w:rsidRPr="000B10AF">
        <w:rPr>
          <w:rFonts w:cs="Arial"/>
          <w:lang w:val="ru-RU"/>
        </w:rPr>
        <w:t xml:space="preserve">У случају да понуђач наведе краћи рок важења понуде, понуда ће бити одбијена, као неприхватљива. </w:t>
      </w:r>
    </w:p>
    <w:p w14:paraId="39A25216" w14:textId="77777777" w:rsidR="00225873" w:rsidRPr="000B10AF" w:rsidRDefault="00225873" w:rsidP="008D2B23">
      <w:pPr>
        <w:spacing w:before="0"/>
        <w:rPr>
          <w:rFonts w:cs="Arial"/>
          <w:lang w:val="ru-RU"/>
        </w:rPr>
      </w:pPr>
    </w:p>
    <w:p w14:paraId="2333F108" w14:textId="77777777" w:rsidR="00225873" w:rsidRPr="000B10AF" w:rsidRDefault="00225873" w:rsidP="008D2B23">
      <w:pPr>
        <w:spacing w:before="0"/>
        <w:rPr>
          <w:rFonts w:cs="Arial"/>
          <w:lang w:val="ru-RU"/>
        </w:rPr>
      </w:pPr>
    </w:p>
    <w:p w14:paraId="1AB28DFC" w14:textId="77777777" w:rsidR="008D2B23" w:rsidRPr="000B10AF" w:rsidRDefault="008D2B23" w:rsidP="00433023">
      <w:pPr>
        <w:pStyle w:val="KDPodnaslov2"/>
        <w:numPr>
          <w:ilvl w:val="1"/>
          <w:numId w:val="15"/>
        </w:numPr>
        <w:spacing w:before="0"/>
        <w:jc w:val="both"/>
        <w:rPr>
          <w:rFonts w:cs="Arial"/>
        </w:rPr>
      </w:pPr>
      <w:bookmarkStart w:id="230" w:name="_Toc441651593"/>
      <w:bookmarkStart w:id="231" w:name="_Toc442559904"/>
      <w:r w:rsidRPr="000B10AF">
        <w:rPr>
          <w:rFonts w:cs="Arial"/>
        </w:rPr>
        <w:t>Средства финансијског обезбеђења</w:t>
      </w:r>
      <w:bookmarkEnd w:id="230"/>
      <w:bookmarkEnd w:id="231"/>
    </w:p>
    <w:p w14:paraId="4EFDBA5D" w14:textId="77777777" w:rsidR="00A91DD1" w:rsidRPr="000B10AF" w:rsidRDefault="00A91DD1" w:rsidP="00A91DD1">
      <w:pPr>
        <w:spacing w:before="0"/>
        <w:rPr>
          <w:rFonts w:cs="Arial"/>
          <w:color w:val="00B0F0"/>
          <w:lang w:val="ru-RU"/>
        </w:rPr>
      </w:pPr>
    </w:p>
    <w:p w14:paraId="76E35600" w14:textId="77777777" w:rsidR="007423BE" w:rsidRPr="000B10AF" w:rsidRDefault="00A91DD1" w:rsidP="007423BE">
      <w:pPr>
        <w:pStyle w:val="ListParagraph"/>
        <w:spacing w:before="0" w:after="0" w:line="240" w:lineRule="auto"/>
        <w:ind w:left="0"/>
        <w:rPr>
          <w:rFonts w:ascii="Arial" w:hAnsi="Arial" w:cs="Arial"/>
          <w:b/>
          <w:u w:val="single"/>
          <w:lang w:val="ru-RU"/>
        </w:rPr>
      </w:pPr>
      <w:r w:rsidRPr="000B10AF">
        <w:rPr>
          <w:rFonts w:ascii="Arial" w:hAnsi="Arial" w:cs="Arial"/>
          <w:b/>
          <w:u w:val="single"/>
          <w:lang w:val="ru-RU"/>
        </w:rPr>
        <w:t>У понуди:</w:t>
      </w:r>
    </w:p>
    <w:p w14:paraId="0A674480" w14:textId="77777777" w:rsidR="007423BE" w:rsidRPr="000B10AF" w:rsidRDefault="007423BE" w:rsidP="007423BE">
      <w:pPr>
        <w:rPr>
          <w:rFonts w:cs="Arial"/>
          <w:lang w:val="ru-RU"/>
        </w:rPr>
      </w:pPr>
      <w:r w:rsidRPr="000B10AF">
        <w:rPr>
          <w:rFonts w:cs="Arial"/>
          <w:lang w:val="ru-RU"/>
        </w:rPr>
        <w:t>Понуђач доставља оригинал банкарску гаранцију за озбиљност понуде у висини од 10% вредности понуд</w:t>
      </w:r>
      <w:r w:rsidRPr="000B10AF">
        <w:rPr>
          <w:rFonts w:cs="Arial"/>
        </w:rPr>
        <w:t>e</w:t>
      </w:r>
      <w:r w:rsidRPr="000B10AF">
        <w:rPr>
          <w:rFonts w:cs="Arial"/>
          <w:lang w:val="ru-RU"/>
        </w:rPr>
        <w:t>, без ПДВ.</w:t>
      </w:r>
    </w:p>
    <w:p w14:paraId="36BB97C6" w14:textId="77777777" w:rsidR="007423BE" w:rsidRPr="000B10AF" w:rsidRDefault="007423BE" w:rsidP="007423BE">
      <w:pPr>
        <w:rPr>
          <w:rFonts w:cs="Arial"/>
          <w:lang w:val="ru-RU"/>
        </w:rPr>
      </w:pPr>
      <w:r w:rsidRPr="000B10AF">
        <w:rPr>
          <w:rFonts w:cs="Arial"/>
          <w:lang w:val="ru-RU"/>
        </w:rPr>
        <w:t>Банкарск</w:t>
      </w:r>
      <w:r w:rsidRPr="000B10AF">
        <w:rPr>
          <w:rFonts w:cs="Arial"/>
        </w:rPr>
        <w:t>a</w:t>
      </w:r>
      <w:r w:rsidRPr="000B10AF">
        <w:rPr>
          <w:rFonts w:cs="Arial"/>
          <w:lang w:val="ru-RU"/>
        </w:rPr>
        <w:t xml:space="preserve"> гаранциј</w:t>
      </w:r>
      <w:r w:rsidRPr="000B10AF">
        <w:rPr>
          <w:rFonts w:cs="Arial"/>
        </w:rPr>
        <w:t>a</w:t>
      </w:r>
      <w:r w:rsidRPr="000B10AF">
        <w:rPr>
          <w:rFonts w:cs="Arial"/>
          <w:lang w:val="ru-RU"/>
        </w:rPr>
        <w:t xml:space="preserve"> понуђача мора бити неопозива, безусловна (без права на приговор) и наплатива на први писани позив, са трајањем најмање од </w:t>
      </w:r>
      <w:r w:rsidRPr="000B10AF">
        <w:rPr>
          <w:rFonts w:cs="Arial"/>
          <w:lang w:val="sr-Cyrl-RS"/>
        </w:rPr>
        <w:t>30</w:t>
      </w:r>
      <w:r w:rsidRPr="000B10AF">
        <w:rPr>
          <w:rFonts w:cs="Arial"/>
          <w:lang w:val="ru-RU"/>
        </w:rPr>
        <w:t xml:space="preserve"> (словима: </w:t>
      </w:r>
      <w:r w:rsidRPr="000B10AF">
        <w:rPr>
          <w:rFonts w:cs="Arial"/>
          <w:lang w:val="sr-Cyrl-RS"/>
        </w:rPr>
        <w:t>три</w:t>
      </w:r>
      <w:r w:rsidRPr="000B10AF">
        <w:rPr>
          <w:rFonts w:cs="Arial"/>
          <w:lang w:val="ru-RU"/>
        </w:rPr>
        <w:t>десет) календарских дана дужи од рока важења понуде.</w:t>
      </w:r>
    </w:p>
    <w:p w14:paraId="55BA6663" w14:textId="77777777" w:rsidR="007423BE" w:rsidRPr="000B10AF" w:rsidRDefault="007423BE" w:rsidP="007423BE">
      <w:pPr>
        <w:rPr>
          <w:rFonts w:cs="Arial"/>
          <w:lang w:val="ru-RU"/>
        </w:rPr>
      </w:pPr>
      <w:r w:rsidRPr="000B10AF">
        <w:rPr>
          <w:rFonts w:cs="Arial"/>
          <w:lang w:val="ru-RU"/>
        </w:rPr>
        <w:t xml:space="preserve">Наручилац ће уновчити гаранцију за озбиљност понуде дату уз понуду уколико: </w:t>
      </w:r>
    </w:p>
    <w:p w14:paraId="6AF6CD89" w14:textId="77777777" w:rsidR="007423BE" w:rsidRPr="000B10AF" w:rsidRDefault="007423BE" w:rsidP="00433023">
      <w:pPr>
        <w:numPr>
          <w:ilvl w:val="0"/>
          <w:numId w:val="19"/>
        </w:numPr>
        <w:spacing w:before="0"/>
        <w:ind w:left="1440" w:hanging="229"/>
        <w:rPr>
          <w:rFonts w:cs="Arial"/>
          <w:lang w:val="ru-RU"/>
        </w:rPr>
      </w:pPr>
      <w:r w:rsidRPr="000B10AF">
        <w:rPr>
          <w:rFonts w:cs="Arial"/>
          <w:lang w:val="ru-RU"/>
        </w:rPr>
        <w:t>понуђач након истека рока за подношење понуда повуче, опозове или измени своју понуду или</w:t>
      </w:r>
    </w:p>
    <w:p w14:paraId="1937FE5A" w14:textId="77777777" w:rsidR="007423BE" w:rsidRPr="000B10AF" w:rsidRDefault="007423BE" w:rsidP="00433023">
      <w:pPr>
        <w:numPr>
          <w:ilvl w:val="0"/>
          <w:numId w:val="19"/>
        </w:numPr>
        <w:spacing w:before="0"/>
        <w:ind w:left="1440" w:hanging="229"/>
        <w:rPr>
          <w:rFonts w:cs="Arial"/>
          <w:lang w:val="ru-RU"/>
        </w:rPr>
      </w:pPr>
      <w:r w:rsidRPr="000B10AF">
        <w:rPr>
          <w:rFonts w:cs="Arial"/>
          <w:lang w:val="ru-RU"/>
        </w:rPr>
        <w:t xml:space="preserve">понуђач коме је додељен оквирни споразум благовремено не потпише оквирни споразум о јавној набавци или </w:t>
      </w:r>
    </w:p>
    <w:p w14:paraId="142586A9" w14:textId="77777777" w:rsidR="007423BE" w:rsidRPr="000B10AF" w:rsidRDefault="007423BE" w:rsidP="00433023">
      <w:pPr>
        <w:numPr>
          <w:ilvl w:val="0"/>
          <w:numId w:val="19"/>
        </w:numPr>
        <w:spacing w:before="0"/>
        <w:ind w:left="1440" w:hanging="229"/>
        <w:rPr>
          <w:rFonts w:cs="Arial"/>
          <w:lang w:val="ru-RU"/>
        </w:rPr>
      </w:pPr>
      <w:r w:rsidRPr="000B10AF">
        <w:rPr>
          <w:rFonts w:cs="Arial"/>
          <w:lang w:val="ru-RU"/>
        </w:rPr>
        <w:t>понуђач коме је додељен оквирни споразум не поднесе исправно средство обезбеђења за добро извршење посла у складу са захтевима из конкурсне документације.</w:t>
      </w:r>
    </w:p>
    <w:p w14:paraId="7EABAB33" w14:textId="77777777" w:rsidR="007423BE" w:rsidRPr="000B10AF" w:rsidRDefault="007423BE" w:rsidP="007423BE">
      <w:pPr>
        <w:rPr>
          <w:rFonts w:cs="Arial"/>
          <w:lang w:val="ru-RU"/>
        </w:rPr>
      </w:pPr>
      <w:r w:rsidRPr="000B10AF">
        <w:rPr>
          <w:rFonts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1AD3D15F" w14:textId="77777777" w:rsidR="007423BE" w:rsidRPr="000B10AF" w:rsidRDefault="007423BE" w:rsidP="007423BE">
      <w:pPr>
        <w:rPr>
          <w:rFonts w:cs="Arial"/>
          <w:lang w:val="ru-RU"/>
        </w:rPr>
      </w:pPr>
      <w:r w:rsidRPr="000B10AF">
        <w:rPr>
          <w:rFonts w:cs="Arial"/>
          <w:lang w:val="ru-RU"/>
        </w:rPr>
        <w:t xml:space="preserve">У случају да је пословно седиште банке гаранта изван Републике Србије у случају спора по овој Гаранцији, утврђује се надлежност </w:t>
      </w:r>
      <w:r w:rsidRPr="000B10AF">
        <w:rPr>
          <w:rFonts w:cs="Arial"/>
          <w:lang w:val="sr-Cyrl-RS"/>
        </w:rPr>
        <w:t xml:space="preserve">Сталне </w:t>
      </w:r>
      <w:r w:rsidRPr="000B10AF">
        <w:rPr>
          <w:rFonts w:cs="Arial"/>
          <w:lang w:val="ru-RU"/>
        </w:rPr>
        <w:t>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4B13D725" w14:textId="77777777" w:rsidR="007423BE" w:rsidRPr="000B10AF" w:rsidRDefault="007423BE" w:rsidP="007423BE">
      <w:pPr>
        <w:rPr>
          <w:rFonts w:cs="Arial"/>
          <w:lang w:val="ru-RU"/>
        </w:rPr>
      </w:pPr>
      <w:r w:rsidRPr="000B10AF">
        <w:rPr>
          <w:rFonts w:cs="Arial"/>
          <w:lang w:val="ru-RU"/>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533171AB" w14:textId="77777777" w:rsidR="007423BE" w:rsidRPr="000B10AF" w:rsidRDefault="007423BE" w:rsidP="007423BE">
      <w:pPr>
        <w:rPr>
          <w:rFonts w:cs="Arial"/>
          <w:lang w:val="ru-RU"/>
        </w:rPr>
      </w:pPr>
      <w:r w:rsidRPr="000B10AF">
        <w:rPr>
          <w:rFonts w:cs="Arial"/>
          <w:lang w:val="ru-RU"/>
        </w:rPr>
        <w:t>Банкарска гаранција ће бити враћена понуђачу са којим није закључен оквирни споразум одмах по закључењу оквирног споразума са понуђачем чија је понуда изабрана као најповољнија, а понуђачу са којим је закључен оквирни споразум у року од осам дана од дана предаје Наручиоцу инструмената обезбеђења извршења уговорених обавеза која су захтевана Оквирним споразумом.</w:t>
      </w:r>
    </w:p>
    <w:p w14:paraId="7903AEA1" w14:textId="484ABC77" w:rsidR="00C81919" w:rsidRPr="000B10AF" w:rsidRDefault="00C81919" w:rsidP="00A91DD1">
      <w:pPr>
        <w:pStyle w:val="ListParagraph"/>
        <w:spacing w:before="0" w:after="0" w:line="240" w:lineRule="auto"/>
        <w:ind w:left="0"/>
        <w:rPr>
          <w:rFonts w:ascii="Arial" w:hAnsi="Arial" w:cs="Arial"/>
          <w:b/>
          <w:u w:val="single"/>
          <w:lang w:val="ru-RU"/>
        </w:rPr>
      </w:pPr>
    </w:p>
    <w:p w14:paraId="517CC4BA" w14:textId="75A81164" w:rsidR="007B13E2" w:rsidRPr="000B10AF" w:rsidRDefault="007B13E2" w:rsidP="007423BE">
      <w:pPr>
        <w:tabs>
          <w:tab w:val="left" w:pos="284"/>
          <w:tab w:val="left" w:pos="330"/>
        </w:tabs>
        <w:rPr>
          <w:rFonts w:eastAsia="TimesNewRomanPSMT" w:cs="Arial"/>
          <w:b/>
          <w:bCs/>
          <w:u w:val="single"/>
          <w:lang w:val="ru-RU"/>
        </w:rPr>
      </w:pPr>
      <w:r w:rsidRPr="000B10AF">
        <w:rPr>
          <w:rFonts w:eastAsia="TimesNewRomanPSMT" w:cs="Arial"/>
          <w:b/>
          <w:bCs/>
          <w:u w:val="single"/>
          <w:lang w:val="ru-RU"/>
        </w:rPr>
        <w:t>У тренутку закључења Оквирног споразума, понуђач је дужан да достави:</w:t>
      </w:r>
    </w:p>
    <w:p w14:paraId="3A93E578" w14:textId="77777777" w:rsidR="007423BE" w:rsidRPr="000B10AF" w:rsidRDefault="007423BE" w:rsidP="007423BE">
      <w:pPr>
        <w:tabs>
          <w:tab w:val="left" w:pos="284"/>
          <w:tab w:val="left" w:pos="330"/>
        </w:tabs>
        <w:rPr>
          <w:rFonts w:eastAsia="TimesNewRomanPSMT" w:cs="Arial"/>
          <w:b/>
          <w:bCs/>
          <w:u w:val="single"/>
          <w:lang w:val="ru-RU"/>
        </w:rPr>
      </w:pPr>
    </w:p>
    <w:p w14:paraId="56D6F486" w14:textId="77777777" w:rsidR="007423BE" w:rsidRPr="000B10AF" w:rsidRDefault="007423BE" w:rsidP="007423BE">
      <w:pPr>
        <w:rPr>
          <w:rFonts w:cs="Arial"/>
          <w:lang w:val="ru-RU"/>
        </w:rPr>
      </w:pPr>
      <w:r w:rsidRPr="000B10AF">
        <w:rPr>
          <w:rFonts w:cs="Arial"/>
          <w:lang w:val="ru-RU"/>
        </w:rPr>
        <w:lastRenderedPageBreak/>
        <w:t>Изабрани понуђач је дужан да у тренутку закључења</w:t>
      </w:r>
      <w:r w:rsidRPr="000B10AF">
        <w:rPr>
          <w:rFonts w:cs="Arial"/>
          <w:lang w:val="sr-Cyrl-RS"/>
        </w:rPr>
        <w:t xml:space="preserve"> Оквирног споразума, </w:t>
      </w:r>
      <w:r w:rsidRPr="000B10AF">
        <w:rPr>
          <w:rFonts w:cs="Arial"/>
          <w:lang w:val="ru-RU"/>
        </w:rPr>
        <w:t xml:space="preserve">а најкасније у року од </w:t>
      </w:r>
      <w:r w:rsidRPr="000B10AF">
        <w:rPr>
          <w:rFonts w:cs="Arial"/>
          <w:lang w:val="sr-Cyrl-RS"/>
        </w:rPr>
        <w:t>10</w:t>
      </w:r>
      <w:r w:rsidRPr="000B10AF">
        <w:rPr>
          <w:rFonts w:cs="Arial"/>
          <w:lang w:val="ru-RU"/>
        </w:rPr>
        <w:t xml:space="preserve"> (</w:t>
      </w:r>
      <w:r w:rsidRPr="000B10AF">
        <w:rPr>
          <w:rFonts w:cs="Arial"/>
          <w:lang w:val="sr-Cyrl-RS"/>
        </w:rPr>
        <w:t>словима: десет</w:t>
      </w:r>
      <w:r w:rsidRPr="000B10AF">
        <w:rPr>
          <w:rFonts w:cs="Arial"/>
          <w:lang w:val="ru-RU"/>
        </w:rPr>
        <w:t>) дана од дана обостраног потписивања Оквирн</w:t>
      </w:r>
      <w:r w:rsidRPr="000B10AF">
        <w:rPr>
          <w:rFonts w:cs="Arial"/>
          <w:lang w:val="sr-Cyrl-RS"/>
        </w:rPr>
        <w:t>ог споразума</w:t>
      </w:r>
      <w:r w:rsidRPr="000B10AF">
        <w:rPr>
          <w:rFonts w:cs="Arial"/>
          <w:lang w:val="ru-RU"/>
        </w:rPr>
        <w:t xml:space="preserve"> од законских заступника уговорних страна,а пре и</w:t>
      </w:r>
      <w:r w:rsidRPr="000B10AF">
        <w:rPr>
          <w:rFonts w:cs="Arial"/>
          <w:lang w:val="sr-Cyrl-RS"/>
        </w:rPr>
        <w:t>звршења</w:t>
      </w:r>
      <w:r w:rsidRPr="000B10AF">
        <w:rPr>
          <w:rFonts w:cs="Arial"/>
          <w:lang w:val="ru-RU"/>
        </w:rPr>
        <w:t>,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w:t>
      </w:r>
    </w:p>
    <w:p w14:paraId="0F6FA0E9" w14:textId="77777777" w:rsidR="007423BE" w:rsidRPr="000B10AF" w:rsidRDefault="007423BE" w:rsidP="007423BE">
      <w:pPr>
        <w:rPr>
          <w:rFonts w:cs="Arial"/>
          <w:lang w:val="ru-RU"/>
        </w:rPr>
      </w:pPr>
      <w:r w:rsidRPr="000B10AF">
        <w:rPr>
          <w:rFonts w:cs="Arial"/>
          <w:lang w:val="ru-RU"/>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w:t>
      </w:r>
      <w:r w:rsidRPr="000B10AF">
        <w:rPr>
          <w:rFonts w:cs="Arial"/>
          <w:lang w:val="sr-Cyrl-RS"/>
        </w:rPr>
        <w:t xml:space="preserve">Оквирног споразума </w:t>
      </w:r>
      <w:r w:rsidRPr="000B10AF">
        <w:rPr>
          <w:rFonts w:cs="Arial"/>
          <w:lang w:val="ru-RU"/>
        </w:rPr>
        <w:t xml:space="preserve">без ПДВ. </w:t>
      </w:r>
    </w:p>
    <w:p w14:paraId="487CB128" w14:textId="77777777" w:rsidR="007423BE" w:rsidRPr="000B10AF" w:rsidRDefault="007423BE" w:rsidP="007423BE">
      <w:pPr>
        <w:rPr>
          <w:rFonts w:cs="Arial"/>
          <w:lang w:val="sr-Cyrl-RS"/>
        </w:rPr>
      </w:pPr>
      <w:r w:rsidRPr="000B10AF">
        <w:rPr>
          <w:rFonts w:cs="Arial"/>
          <w:lang w:val="ru-RU"/>
        </w:rPr>
        <w:t xml:space="preserve">Банкарска гаранција мора трајати најмање </w:t>
      </w:r>
      <w:r w:rsidRPr="000B10AF">
        <w:rPr>
          <w:rFonts w:cs="Arial"/>
          <w:lang w:val="sr-Cyrl-RS"/>
        </w:rPr>
        <w:t xml:space="preserve">30 </w:t>
      </w:r>
      <w:r w:rsidRPr="000B10AF">
        <w:rPr>
          <w:rFonts w:cs="Arial"/>
          <w:lang w:val="ru-RU"/>
        </w:rPr>
        <w:t>(словима:</w:t>
      </w:r>
      <w:r w:rsidRPr="000B10AF">
        <w:rPr>
          <w:rFonts w:cs="Arial"/>
          <w:lang w:val="sr-Cyrl-RS"/>
        </w:rPr>
        <w:t xml:space="preserve"> три</w:t>
      </w:r>
      <w:r w:rsidRPr="000B10AF">
        <w:rPr>
          <w:rFonts w:cs="Arial"/>
          <w:lang w:val="ru-RU"/>
        </w:rPr>
        <w:t xml:space="preserve">десет) календарских дана дуже од рока </w:t>
      </w:r>
      <w:r w:rsidRPr="000B10AF">
        <w:rPr>
          <w:rFonts w:cs="Arial"/>
          <w:lang w:val="sr-Cyrl-RS"/>
        </w:rPr>
        <w:t>важења Оквирног споразума.</w:t>
      </w:r>
    </w:p>
    <w:p w14:paraId="72A5334E" w14:textId="77777777" w:rsidR="007423BE" w:rsidRPr="000B10AF" w:rsidRDefault="007423BE" w:rsidP="007423BE">
      <w:pPr>
        <w:rPr>
          <w:rFonts w:cs="Arial"/>
          <w:lang w:val="sr-Cyrl-RS"/>
        </w:rPr>
      </w:pPr>
      <w:r w:rsidRPr="000B10AF">
        <w:rPr>
          <w:rFonts w:cs="Arial"/>
          <w:lang w:val="sr-Cyrl-RS"/>
        </w:rPr>
        <w:t>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Оквирним споразумом</w:t>
      </w:r>
    </w:p>
    <w:p w14:paraId="46AE2721" w14:textId="77777777" w:rsidR="007423BE" w:rsidRPr="000B10AF" w:rsidRDefault="007423BE" w:rsidP="007423BE">
      <w:pPr>
        <w:rPr>
          <w:rFonts w:cs="Arial"/>
          <w:lang w:val="sr-Cyrl-RS"/>
        </w:rPr>
      </w:pPr>
      <w:r w:rsidRPr="000B10AF">
        <w:rPr>
          <w:rFonts w:cs="Arial"/>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21FF721" w14:textId="77777777" w:rsidR="007423BE" w:rsidRPr="000B10AF" w:rsidRDefault="007423BE" w:rsidP="007423BE">
      <w:pPr>
        <w:rPr>
          <w:rFonts w:cs="Arial"/>
          <w:lang w:val="sr-Cyrl-RS"/>
        </w:rPr>
      </w:pPr>
      <w:r w:rsidRPr="000B10AF">
        <w:rPr>
          <w:rFonts w:cs="Arial"/>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14:paraId="3F58742C" w14:textId="77777777" w:rsidR="007423BE" w:rsidRPr="000B10AF" w:rsidRDefault="007423BE" w:rsidP="007423BE">
      <w:pPr>
        <w:rPr>
          <w:rFonts w:cs="Arial"/>
          <w:lang w:val="sr-Cyrl-RS"/>
        </w:rPr>
      </w:pPr>
      <w:r w:rsidRPr="000B10AF">
        <w:rPr>
          <w:rFonts w:cs="Arial"/>
          <w:lang w:val="sr-Cyrl-RS"/>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3F6D84E4" w14:textId="77777777" w:rsidR="007423BE" w:rsidRPr="000B10AF" w:rsidRDefault="007423BE" w:rsidP="007423BE">
      <w:pPr>
        <w:tabs>
          <w:tab w:val="left" w:pos="284"/>
          <w:tab w:val="left" w:pos="330"/>
        </w:tabs>
        <w:rPr>
          <w:rFonts w:eastAsia="TimesNewRomanPSMT" w:cs="Arial"/>
          <w:b/>
          <w:bCs/>
          <w:u w:val="single"/>
          <w:lang w:val="sr-Cyrl-RS"/>
        </w:rPr>
      </w:pPr>
    </w:p>
    <w:p w14:paraId="678FEE8D" w14:textId="77777777" w:rsidR="004C3B38" w:rsidRPr="000B10AF" w:rsidRDefault="004C3B38" w:rsidP="004C3B38">
      <w:pPr>
        <w:pStyle w:val="KDPodnaslov3"/>
        <w:keepNext w:val="0"/>
        <w:spacing w:before="0"/>
        <w:ind w:left="851"/>
        <w:rPr>
          <w:rFonts w:eastAsia="TimesNewRomanPSMT" w:cs="Arial"/>
          <w:b/>
          <w:bCs/>
          <w:iCs/>
          <w:lang w:val="sr-Cyrl-RS"/>
        </w:rPr>
      </w:pPr>
      <w:r w:rsidRPr="000B10AF">
        <w:rPr>
          <w:rFonts w:eastAsia="TimesNewRomanPSMT" w:cs="Arial"/>
          <w:b/>
          <w:bCs/>
          <w:iCs/>
          <w:lang w:val="sr-Cyrl-RS"/>
        </w:rPr>
        <w:t>Достављање средстава финансијског обезбеђења</w:t>
      </w:r>
    </w:p>
    <w:p w14:paraId="17BF7B41" w14:textId="77777777" w:rsidR="00466955" w:rsidRPr="000B10AF" w:rsidRDefault="00466955" w:rsidP="00466955">
      <w:pPr>
        <w:tabs>
          <w:tab w:val="left" w:pos="567"/>
          <w:tab w:val="left" w:pos="709"/>
        </w:tabs>
        <w:spacing w:after="120"/>
        <w:rPr>
          <w:rFonts w:eastAsia="TimesNewRomanPSMT" w:cs="Arial"/>
          <w:bCs/>
          <w:lang w:val="ru-RU"/>
        </w:rPr>
      </w:pPr>
      <w:r w:rsidRPr="000B10AF">
        <w:rPr>
          <w:rFonts w:eastAsia="TimesNewRomanPSMT" w:cs="Arial"/>
          <w:bCs/>
          <w:lang w:val="ru-RU"/>
        </w:rPr>
        <w:t>Средство финансијског обезбеђења за  озбиљност понуде доставља се као саставни део понуде и гласи наЈавно предузеће „Електропривреда Србије“ Београд.</w:t>
      </w:r>
    </w:p>
    <w:p w14:paraId="27E832E6" w14:textId="77777777" w:rsidR="00466955" w:rsidRPr="000B10AF" w:rsidRDefault="00466955" w:rsidP="00466955">
      <w:pPr>
        <w:tabs>
          <w:tab w:val="left" w:pos="567"/>
          <w:tab w:val="left" w:pos="709"/>
        </w:tabs>
        <w:spacing w:after="120"/>
        <w:rPr>
          <w:rFonts w:cs="Arial"/>
          <w:b/>
          <w:lang w:val="ru-RU"/>
        </w:rPr>
      </w:pPr>
      <w:r w:rsidRPr="000B10AF">
        <w:rPr>
          <w:rFonts w:eastAsia="TimesNewRomanPSMT" w:cs="Arial"/>
          <w:bCs/>
          <w:lang w:val="ru-RU"/>
        </w:rPr>
        <w:t xml:space="preserve">Средство финансијског обезбеђења за добро извршење посла  гласи наЈавно предузеће „Електропривреда Србије“ Београд </w:t>
      </w:r>
      <w:r w:rsidRPr="000B10AF">
        <w:rPr>
          <w:rFonts w:cs="Arial"/>
          <w:b/>
          <w:lang w:val="ru-RU"/>
        </w:rPr>
        <w:t xml:space="preserve">и доставља се лично или поштом на адресу: </w:t>
      </w:r>
    </w:p>
    <w:p w14:paraId="11F56392" w14:textId="77777777" w:rsidR="00466955" w:rsidRPr="000B10AF" w:rsidRDefault="00466955" w:rsidP="00466955">
      <w:pPr>
        <w:tabs>
          <w:tab w:val="left" w:pos="1134"/>
        </w:tabs>
        <w:jc w:val="center"/>
        <w:rPr>
          <w:rFonts w:cs="Arial"/>
          <w:b/>
          <w:lang w:val="ru-RU"/>
        </w:rPr>
      </w:pPr>
      <w:r w:rsidRPr="000B10AF">
        <w:rPr>
          <w:rFonts w:cs="Arial"/>
          <w:b/>
          <w:lang w:val="ru-RU"/>
        </w:rPr>
        <w:t>Јавно предузеће „Електропривреда Србије“ Београд, царице Милице 2</w:t>
      </w:r>
    </w:p>
    <w:p w14:paraId="398F76F2" w14:textId="0FDBA989" w:rsidR="00466955" w:rsidRPr="000B10AF" w:rsidRDefault="00466955" w:rsidP="00C81919">
      <w:pPr>
        <w:tabs>
          <w:tab w:val="left" w:pos="1134"/>
        </w:tabs>
        <w:jc w:val="center"/>
        <w:rPr>
          <w:rFonts w:cs="Arial"/>
          <w:b/>
          <w:lang w:val="ru-RU"/>
        </w:rPr>
      </w:pPr>
      <w:r w:rsidRPr="000B10AF">
        <w:rPr>
          <w:rFonts w:cs="Arial"/>
          <w:i/>
          <w:lang w:val="ru-RU"/>
        </w:rPr>
        <w:t>са назнаком:</w:t>
      </w:r>
      <w:r w:rsidRPr="000B10AF">
        <w:rPr>
          <w:rFonts w:cs="Arial"/>
          <w:b/>
          <w:lang w:val="ru-RU"/>
        </w:rPr>
        <w:t xml:space="preserve"> Средство финансијског обезбеђења за </w:t>
      </w:r>
      <w:r w:rsidR="00F352A8" w:rsidRPr="000B10AF">
        <w:rPr>
          <w:rFonts w:cs="Arial"/>
          <w:b/>
        </w:rPr>
        <w:t>JN</w:t>
      </w:r>
      <w:r w:rsidR="00F352A8" w:rsidRPr="000B10AF">
        <w:rPr>
          <w:rFonts w:cs="Arial"/>
          <w:b/>
          <w:lang w:val="ru-RU"/>
        </w:rPr>
        <w:t>/1000/0599/2017</w:t>
      </w:r>
    </w:p>
    <w:p w14:paraId="4FD2EC18" w14:textId="77777777" w:rsidR="00F066DE" w:rsidRPr="000B10AF" w:rsidRDefault="00F066DE" w:rsidP="008F774C">
      <w:pPr>
        <w:ind w:left="1571"/>
        <w:rPr>
          <w:rFonts w:cs="Arial"/>
          <w:color w:val="00B0F0"/>
          <w:lang w:val="ru-RU"/>
        </w:rPr>
      </w:pPr>
    </w:p>
    <w:p w14:paraId="69B827D0" w14:textId="77777777" w:rsidR="0085348E" w:rsidRPr="000B10AF" w:rsidRDefault="0085348E" w:rsidP="00433023">
      <w:pPr>
        <w:pStyle w:val="KDPodnaslov2"/>
        <w:numPr>
          <w:ilvl w:val="1"/>
          <w:numId w:val="15"/>
        </w:numPr>
        <w:spacing w:before="0"/>
        <w:jc w:val="both"/>
        <w:rPr>
          <w:rFonts w:cs="Arial"/>
          <w:lang w:val="ru-RU"/>
        </w:rPr>
      </w:pPr>
      <w:r w:rsidRPr="000B10AF">
        <w:rPr>
          <w:rFonts w:cs="Arial"/>
          <w:lang w:val="ru-RU"/>
        </w:rPr>
        <w:t>Начин означавања поверљивих података у понуди</w:t>
      </w:r>
    </w:p>
    <w:p w14:paraId="58DC4142" w14:textId="77777777" w:rsidR="0085348E" w:rsidRPr="000B10AF" w:rsidRDefault="0085348E" w:rsidP="0085348E">
      <w:pPr>
        <w:pStyle w:val="KDParagraf"/>
        <w:spacing w:before="0"/>
        <w:rPr>
          <w:rFonts w:cs="Arial"/>
          <w:lang w:val="ru-RU"/>
        </w:rPr>
      </w:pPr>
      <w:r w:rsidRPr="000B10AF">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14C073FF" w14:textId="77777777" w:rsidR="0085348E" w:rsidRPr="000B10AF" w:rsidRDefault="0085348E" w:rsidP="0085348E">
      <w:pPr>
        <w:pStyle w:val="KDParagraf"/>
        <w:spacing w:before="0"/>
        <w:rPr>
          <w:rFonts w:cs="Arial"/>
          <w:lang w:val="ru-RU"/>
        </w:rPr>
      </w:pPr>
      <w:r w:rsidRPr="000B10AF">
        <w:rPr>
          <w:rFonts w:cs="Arial"/>
          <w:lang w:val="ru-RU"/>
        </w:rPr>
        <w:t xml:space="preserve">Наручилац може да одбије да пружи информацију која би значила повреду поверљивости података добијених у понуди. </w:t>
      </w:r>
    </w:p>
    <w:p w14:paraId="362EAA25" w14:textId="77777777" w:rsidR="0085348E" w:rsidRPr="000B10AF" w:rsidRDefault="0085348E" w:rsidP="0085348E">
      <w:pPr>
        <w:pStyle w:val="KDParagraf"/>
        <w:spacing w:before="0"/>
        <w:rPr>
          <w:rFonts w:cs="Arial"/>
          <w:lang w:val="ru-RU"/>
        </w:rPr>
      </w:pPr>
      <w:r w:rsidRPr="000B10AF">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3742233C" w14:textId="77777777" w:rsidR="0085348E" w:rsidRPr="000B10AF" w:rsidRDefault="0085348E" w:rsidP="0085348E">
      <w:pPr>
        <w:pStyle w:val="KDParagraf"/>
        <w:spacing w:before="0"/>
        <w:rPr>
          <w:rFonts w:cs="Arial"/>
          <w:lang w:val="ru-RU"/>
        </w:rPr>
      </w:pPr>
      <w:r w:rsidRPr="000B10AF">
        <w:rPr>
          <w:rFonts w:cs="Arial"/>
          <w:lang w:val="ru-RU"/>
        </w:rPr>
        <w:t>Наручилац ће као поверљива третирати она документа која у десном горњем углу великим словима имају исписано „ПОВЕРЉИВО“.</w:t>
      </w:r>
    </w:p>
    <w:p w14:paraId="7F4E8DCF" w14:textId="77777777" w:rsidR="0085348E" w:rsidRPr="000B10AF" w:rsidRDefault="0085348E" w:rsidP="0085348E">
      <w:pPr>
        <w:pStyle w:val="KDParagraf"/>
        <w:spacing w:before="0"/>
        <w:rPr>
          <w:rFonts w:cs="Arial"/>
          <w:lang w:val="ru-RU"/>
        </w:rPr>
      </w:pPr>
      <w:r w:rsidRPr="000B10AF">
        <w:rPr>
          <w:rFonts w:cs="Arial"/>
          <w:lang w:val="ru-RU"/>
        </w:rPr>
        <w:t>Наручилац не одговара за поверљивост података који нису означени на горе наведени начин.</w:t>
      </w:r>
    </w:p>
    <w:p w14:paraId="03A33650" w14:textId="77777777" w:rsidR="0085348E" w:rsidRPr="000B10AF" w:rsidRDefault="0085348E" w:rsidP="0085348E">
      <w:pPr>
        <w:pStyle w:val="KDParagraf"/>
        <w:spacing w:before="0"/>
        <w:rPr>
          <w:rFonts w:cs="Arial"/>
          <w:lang w:val="ru-RU"/>
        </w:rPr>
      </w:pPr>
      <w:r w:rsidRPr="000B10AF">
        <w:rPr>
          <w:rFonts w:cs="Arial"/>
          <w:lang w:val="ru-RU"/>
        </w:rPr>
        <w:lastRenderedPageBreak/>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27675522" w14:textId="77777777" w:rsidR="0085348E" w:rsidRPr="000B10AF" w:rsidRDefault="0085348E" w:rsidP="0085348E">
      <w:pPr>
        <w:pStyle w:val="KDParagraf"/>
        <w:spacing w:before="0"/>
        <w:rPr>
          <w:rFonts w:cs="Arial"/>
          <w:lang w:val="ru-RU"/>
        </w:rPr>
      </w:pPr>
      <w:r w:rsidRPr="000B10AF">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4239CA6D" w14:textId="77777777" w:rsidR="0085348E" w:rsidRPr="000B10AF" w:rsidRDefault="0085348E" w:rsidP="0085348E">
      <w:pPr>
        <w:pStyle w:val="KDParagraf"/>
        <w:spacing w:before="0"/>
        <w:rPr>
          <w:rFonts w:cs="Arial"/>
          <w:lang w:val="ru-RU"/>
        </w:rPr>
      </w:pPr>
      <w:r w:rsidRPr="000B10AF">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E177F9B" w14:textId="77777777" w:rsidR="0085348E" w:rsidRPr="000B10AF" w:rsidRDefault="0085348E" w:rsidP="0085348E">
      <w:pPr>
        <w:pStyle w:val="KDParagraf"/>
        <w:spacing w:before="0"/>
        <w:rPr>
          <w:rFonts w:cs="Arial"/>
          <w:lang w:val="ru-RU"/>
        </w:rPr>
      </w:pPr>
      <w:r w:rsidRPr="000B10AF">
        <w:rPr>
          <w:rFonts w:cs="Arial"/>
          <w:lang w:val="ru-RU"/>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26872624" w14:textId="77777777" w:rsidR="0085348E" w:rsidRPr="000B10AF" w:rsidRDefault="0085348E" w:rsidP="0085348E">
      <w:pPr>
        <w:autoSpaceDE w:val="0"/>
        <w:autoSpaceDN w:val="0"/>
        <w:adjustRightInd w:val="0"/>
        <w:spacing w:before="0"/>
        <w:rPr>
          <w:rFonts w:eastAsia="TimesNewRomanPSMT" w:cs="Arial"/>
          <w:bCs/>
          <w:color w:val="00B0F0"/>
          <w:lang w:val="ru-RU"/>
        </w:rPr>
      </w:pPr>
    </w:p>
    <w:p w14:paraId="29CEFBD6" w14:textId="77777777" w:rsidR="0085348E" w:rsidRPr="000B10AF" w:rsidRDefault="0085348E" w:rsidP="00433023">
      <w:pPr>
        <w:pStyle w:val="KDPodnaslov2"/>
        <w:numPr>
          <w:ilvl w:val="1"/>
          <w:numId w:val="15"/>
        </w:numPr>
        <w:spacing w:before="0"/>
        <w:jc w:val="both"/>
        <w:rPr>
          <w:rFonts w:cs="Arial"/>
          <w:lang w:val="ru-RU"/>
        </w:rPr>
      </w:pPr>
      <w:r w:rsidRPr="000B10AF">
        <w:rPr>
          <w:rFonts w:cs="Arial"/>
          <w:lang w:val="ru-RU"/>
        </w:rPr>
        <w:t>Поштовање обавеза које произлазе из прописа о заштити на раду и других прописа</w:t>
      </w:r>
    </w:p>
    <w:p w14:paraId="04A00288" w14:textId="77777777" w:rsidR="0085348E" w:rsidRPr="000B10AF" w:rsidRDefault="0085348E" w:rsidP="0085348E">
      <w:pPr>
        <w:pStyle w:val="KDParagraf"/>
        <w:spacing w:before="0"/>
        <w:rPr>
          <w:rFonts w:cs="Arial"/>
          <w:lang w:val="ru-RU"/>
        </w:rPr>
      </w:pPr>
      <w:r w:rsidRPr="000B10AF">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C936E5" w:rsidRPr="000B10AF">
        <w:rPr>
          <w:rFonts w:cs="Arial"/>
          <w:lang w:val="ru-RU"/>
        </w:rPr>
        <w:t>(Образац бр. 4</w:t>
      </w:r>
      <w:r w:rsidRPr="000B10AF">
        <w:rPr>
          <w:rFonts w:cs="Arial"/>
          <w:lang w:val="ru-RU"/>
        </w:rPr>
        <w:t xml:space="preserve"> из конкурсне документације).</w:t>
      </w:r>
    </w:p>
    <w:p w14:paraId="098DE151" w14:textId="77777777" w:rsidR="0085348E" w:rsidRPr="000B10AF" w:rsidRDefault="0085348E" w:rsidP="0085348E">
      <w:pPr>
        <w:pStyle w:val="KDParagraf"/>
        <w:spacing w:before="0"/>
        <w:rPr>
          <w:rFonts w:cs="Arial"/>
          <w:lang w:val="ru-RU"/>
        </w:rPr>
      </w:pPr>
    </w:p>
    <w:p w14:paraId="2309A5F6" w14:textId="77777777" w:rsidR="0085348E" w:rsidRPr="000B10AF" w:rsidRDefault="0085348E" w:rsidP="00433023">
      <w:pPr>
        <w:pStyle w:val="KDPodnaslov2"/>
        <w:numPr>
          <w:ilvl w:val="1"/>
          <w:numId w:val="15"/>
        </w:numPr>
        <w:spacing w:before="0"/>
        <w:jc w:val="both"/>
        <w:rPr>
          <w:rFonts w:cs="Arial"/>
        </w:rPr>
      </w:pPr>
      <w:r w:rsidRPr="000B10AF">
        <w:rPr>
          <w:rFonts w:cs="Arial"/>
        </w:rPr>
        <w:t>Накнада за коришћење патената</w:t>
      </w:r>
    </w:p>
    <w:p w14:paraId="4430976C" w14:textId="77777777" w:rsidR="0085348E" w:rsidRPr="000B10AF" w:rsidRDefault="0085348E" w:rsidP="0085348E">
      <w:pPr>
        <w:pStyle w:val="KDParagraf"/>
        <w:spacing w:before="0"/>
        <w:rPr>
          <w:rFonts w:cs="Arial"/>
          <w:lang w:val="ru-RU" w:eastAsia="sr-Latn-CS"/>
        </w:rPr>
      </w:pPr>
      <w:r w:rsidRPr="000B10AF">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172DE7E6" w14:textId="77777777" w:rsidR="008F774C" w:rsidRPr="000B10AF" w:rsidRDefault="008F774C" w:rsidP="0085348E">
      <w:pPr>
        <w:pStyle w:val="KDParagraf"/>
        <w:spacing w:before="0"/>
        <w:rPr>
          <w:rFonts w:cs="Arial"/>
          <w:lang w:val="ru-RU" w:eastAsia="sr-Latn-CS"/>
        </w:rPr>
      </w:pPr>
    </w:p>
    <w:p w14:paraId="572617FA" w14:textId="77777777" w:rsidR="0085348E" w:rsidRPr="000B10AF" w:rsidRDefault="008F774C" w:rsidP="00433023">
      <w:pPr>
        <w:pStyle w:val="KDPodnaslov2"/>
        <w:numPr>
          <w:ilvl w:val="1"/>
          <w:numId w:val="15"/>
        </w:numPr>
        <w:spacing w:before="0"/>
        <w:jc w:val="both"/>
        <w:rPr>
          <w:rFonts w:cs="Arial"/>
          <w:lang w:val="ru-RU"/>
        </w:rPr>
      </w:pPr>
      <w:r w:rsidRPr="000B10AF">
        <w:rPr>
          <w:rFonts w:cs="Arial"/>
          <w:lang w:val="ru-RU"/>
        </w:rPr>
        <w:t>Начело заштите животне средине и обезбеђивања енергетске ефикасности</w:t>
      </w:r>
    </w:p>
    <w:p w14:paraId="6B72BF37" w14:textId="77777777" w:rsidR="008F774C" w:rsidRPr="000B10AF" w:rsidRDefault="008F774C" w:rsidP="008F774C">
      <w:pPr>
        <w:pStyle w:val="KDParagraf"/>
        <w:spacing w:before="0"/>
        <w:rPr>
          <w:rFonts w:cs="Arial"/>
          <w:lang w:val="ru-RU" w:eastAsia="sr-Latn-CS"/>
        </w:rPr>
      </w:pPr>
      <w:r w:rsidRPr="000B10AF">
        <w:rPr>
          <w:rFonts w:cs="Arial"/>
          <w:lang w:val="ru-RU" w:eastAsia="sr-Latn-CS"/>
        </w:rPr>
        <w:t xml:space="preserve">Наручилац је дужан да набавља </w:t>
      </w:r>
      <w:r w:rsidR="00041FE3" w:rsidRPr="000B10AF">
        <w:rPr>
          <w:rFonts w:cs="Arial"/>
          <w:lang w:val="ru-RU" w:eastAsia="sr-Latn-CS"/>
        </w:rPr>
        <w:t>услуге</w:t>
      </w:r>
      <w:r w:rsidRPr="000B10AF">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2C1E8250" w14:textId="77777777" w:rsidR="008D2B23" w:rsidRPr="000B10AF" w:rsidRDefault="008D2B23" w:rsidP="008D2B23">
      <w:pPr>
        <w:spacing w:before="0"/>
        <w:ind w:left="851"/>
        <w:rPr>
          <w:rFonts w:eastAsia="TimesNewRomanPSMT" w:cs="Arial"/>
          <w:bCs/>
          <w:iCs/>
          <w:color w:val="00B0F0"/>
          <w:lang w:val="ru-RU"/>
        </w:rPr>
      </w:pPr>
    </w:p>
    <w:p w14:paraId="297A0F1B" w14:textId="77777777" w:rsidR="008D2B23" w:rsidRPr="000B10AF" w:rsidRDefault="008D2B23" w:rsidP="00433023">
      <w:pPr>
        <w:pStyle w:val="KDPodnaslov2"/>
        <w:numPr>
          <w:ilvl w:val="1"/>
          <w:numId w:val="15"/>
        </w:numPr>
        <w:spacing w:before="0"/>
        <w:jc w:val="both"/>
        <w:rPr>
          <w:rFonts w:cs="Arial"/>
        </w:rPr>
      </w:pPr>
      <w:bookmarkStart w:id="232" w:name="_Toc441651602"/>
      <w:bookmarkStart w:id="233" w:name="_Toc442559913"/>
      <w:r w:rsidRPr="000B10AF">
        <w:rPr>
          <w:rFonts w:cs="Arial"/>
        </w:rPr>
        <w:t>Додатне информације и објашњења</w:t>
      </w:r>
      <w:bookmarkEnd w:id="232"/>
      <w:bookmarkEnd w:id="233"/>
    </w:p>
    <w:p w14:paraId="4AA242B1" w14:textId="77777777" w:rsidR="008D2B23" w:rsidRPr="000B10AF" w:rsidRDefault="008D2B23" w:rsidP="008D2B23">
      <w:pPr>
        <w:widowControl w:val="0"/>
        <w:spacing w:before="0"/>
        <w:rPr>
          <w:rFonts w:cs="Arial"/>
          <w:lang w:val="ru-RU"/>
        </w:rPr>
      </w:pPr>
      <w:r w:rsidRPr="000B10AF">
        <w:rPr>
          <w:rFonts w:cs="Arial"/>
          <w:lang w:val="ru-RU"/>
        </w:rPr>
        <w:t xml:space="preserve">Заинтерсовано лице може, у писаном облику, тражити </w:t>
      </w:r>
      <w:r w:rsidR="00B505E8" w:rsidRPr="000B10AF">
        <w:rPr>
          <w:rFonts w:cs="Arial"/>
          <w:lang w:val="ru-RU"/>
        </w:rPr>
        <w:t xml:space="preserve">од Наручиоца </w:t>
      </w:r>
      <w:r w:rsidRPr="000B10AF">
        <w:rPr>
          <w:rFonts w:cs="Arial"/>
          <w:lang w:val="ru-RU"/>
        </w:rPr>
        <w:t>додатне информације или појашњења у вези са припрем</w:t>
      </w:r>
      <w:r w:rsidR="00B505E8" w:rsidRPr="000B10AF">
        <w:rPr>
          <w:rFonts w:cs="Arial"/>
          <w:lang w:val="ru-RU"/>
        </w:rPr>
        <w:t>ањем</w:t>
      </w:r>
      <w:r w:rsidRPr="000B10AF">
        <w:rPr>
          <w:rFonts w:cs="Arial"/>
          <w:lang w:val="ru-RU"/>
        </w:rPr>
        <w:t xml:space="preserve"> понуде,</w:t>
      </w:r>
      <w:r w:rsidR="00B505E8" w:rsidRPr="000B10AF">
        <w:rPr>
          <w:rFonts w:cs="Arial"/>
          <w:lang w:val="ru-RU"/>
        </w:rPr>
        <w:t>при чему може да укаже Наручиоцу и на евентуално уочене недостатке и неправилности у конкурсној документацији,</w:t>
      </w:r>
      <w:r w:rsidRPr="000B10AF">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F352A8" w:rsidRPr="000B10AF">
        <w:rPr>
          <w:rFonts w:cs="Arial"/>
          <w:color w:val="000000"/>
        </w:rPr>
        <w:t>JN/1000/0599/2017</w:t>
      </w:r>
      <w:r w:rsidRPr="000B10AF">
        <w:rPr>
          <w:rFonts w:cs="Arial"/>
          <w:lang w:val="ru-RU"/>
        </w:rPr>
        <w:t xml:space="preserve">“ </w:t>
      </w:r>
      <w:r w:rsidR="00655D81" w:rsidRPr="000B10AF">
        <w:rPr>
          <w:rFonts w:cs="Arial"/>
          <w:lang w:val="ru-RU"/>
        </w:rPr>
        <w:t>или електронским путем на е-</w:t>
      </w:r>
      <w:r w:rsidR="00655D81" w:rsidRPr="000B10AF">
        <w:rPr>
          <w:rFonts w:cs="Arial"/>
        </w:rPr>
        <w:t>mail</w:t>
      </w:r>
      <w:r w:rsidR="00655D81" w:rsidRPr="000B10AF">
        <w:rPr>
          <w:rFonts w:cs="Arial"/>
          <w:lang w:val="ru-RU"/>
        </w:rPr>
        <w:t xml:space="preserve"> адресу:</w:t>
      </w:r>
      <w:hyperlink r:id="rId16" w:history="1">
        <w:r w:rsidR="008B60BC" w:rsidRPr="000B10AF">
          <w:rPr>
            <w:rStyle w:val="Hyperlink"/>
            <w:rFonts w:cs="Arial"/>
          </w:rPr>
          <w:t>milos.zarkovic</w:t>
        </w:r>
        <w:r w:rsidR="008B60BC" w:rsidRPr="000B10AF">
          <w:rPr>
            <w:rStyle w:val="Hyperlink"/>
            <w:rFonts w:cs="Arial"/>
            <w:lang w:val="sr-Cyrl-CS"/>
          </w:rPr>
          <w:t>@eps.rs</w:t>
        </w:r>
      </w:hyperlink>
      <w:r w:rsidR="00655D81" w:rsidRPr="000B10AF">
        <w:rPr>
          <w:rFonts w:cs="Arial"/>
          <w:lang w:val="ru-RU"/>
        </w:rPr>
        <w:t xml:space="preserve"> или </w:t>
      </w:r>
      <w:hyperlink r:id="rId17" w:history="1">
        <w:r w:rsidR="008B60BC" w:rsidRPr="000B10AF">
          <w:rPr>
            <w:rStyle w:val="Hyperlink"/>
            <w:rFonts w:cs="Arial"/>
          </w:rPr>
          <w:t>dragana.tosic</w:t>
        </w:r>
        <w:r w:rsidR="008B60BC" w:rsidRPr="000B10AF">
          <w:rPr>
            <w:rStyle w:val="Hyperlink"/>
            <w:rFonts w:cs="Arial"/>
            <w:lang w:val="ru-RU"/>
          </w:rPr>
          <w:t>@</w:t>
        </w:r>
        <w:r w:rsidR="008B60BC" w:rsidRPr="000B10AF">
          <w:rPr>
            <w:rStyle w:val="Hyperlink"/>
            <w:rFonts w:cs="Arial"/>
          </w:rPr>
          <w:t>eps</w:t>
        </w:r>
        <w:r w:rsidR="008B60BC" w:rsidRPr="000B10AF">
          <w:rPr>
            <w:rStyle w:val="Hyperlink"/>
            <w:rFonts w:cs="Arial"/>
            <w:lang w:val="ru-RU"/>
          </w:rPr>
          <w:t>.</w:t>
        </w:r>
        <w:r w:rsidR="008B60BC" w:rsidRPr="000B10AF">
          <w:rPr>
            <w:rStyle w:val="Hyperlink"/>
            <w:rFonts w:cs="Arial"/>
          </w:rPr>
          <w:t>rs</w:t>
        </w:r>
      </w:hyperlink>
      <w:r w:rsidR="00655D81" w:rsidRPr="000B10AF">
        <w:rPr>
          <w:rStyle w:val="Hyperlink"/>
          <w:rFonts w:cs="Arial"/>
        </w:rPr>
        <w:t>,</w:t>
      </w:r>
      <w:r w:rsidRPr="000B10AF">
        <w:rPr>
          <w:rFonts w:cs="Arial"/>
          <w:lang w:val="ru-RU"/>
        </w:rPr>
        <w:t xml:space="preserve">радним данима (понедељак – петак) у времену од </w:t>
      </w:r>
      <w:r w:rsidR="004604C7" w:rsidRPr="000B10AF">
        <w:rPr>
          <w:rFonts w:cs="Arial"/>
          <w:lang w:val="ru-RU"/>
        </w:rPr>
        <w:t>07:30</w:t>
      </w:r>
      <w:r w:rsidRPr="000B10AF">
        <w:rPr>
          <w:rFonts w:cs="Arial"/>
          <w:lang w:val="ru-RU"/>
        </w:rPr>
        <w:t xml:space="preserve"> до 1</w:t>
      </w:r>
      <w:r w:rsidR="00270B2B" w:rsidRPr="000B10AF">
        <w:rPr>
          <w:rFonts w:cs="Arial"/>
          <w:lang w:val="ru-RU"/>
        </w:rPr>
        <w:t>5</w:t>
      </w:r>
      <w:r w:rsidR="004604C7" w:rsidRPr="000B10AF">
        <w:rPr>
          <w:rFonts w:cs="Arial"/>
          <w:lang w:val="ru-RU"/>
        </w:rPr>
        <w:t>:30</w:t>
      </w:r>
      <w:r w:rsidRPr="000B10AF">
        <w:rPr>
          <w:rFonts w:cs="Arial"/>
          <w:lang w:val="ru-RU"/>
        </w:rPr>
        <w:t>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14:paraId="4DE56FDE" w14:textId="77777777" w:rsidR="008D2B23" w:rsidRPr="000B10AF" w:rsidRDefault="008D2B23" w:rsidP="008D2B23">
      <w:pPr>
        <w:spacing w:before="0"/>
        <w:rPr>
          <w:rFonts w:cs="Arial"/>
          <w:lang w:val="ru-RU"/>
        </w:rPr>
      </w:pPr>
      <w:r w:rsidRPr="000B10AF">
        <w:rPr>
          <w:rFonts w:cs="Arial"/>
          <w:lang w:val="ru-RU"/>
        </w:rPr>
        <w:t>Наручилац ће у року од три дана по пријему захтева објавити Одговор на захтев на Порталу јавних набавки и својој интернет страници.</w:t>
      </w:r>
    </w:p>
    <w:p w14:paraId="7601833E" w14:textId="77777777" w:rsidR="008D2B23" w:rsidRPr="000B10AF" w:rsidRDefault="008D2B23" w:rsidP="008D2B23">
      <w:pPr>
        <w:pStyle w:val="KDMojTekst"/>
        <w:spacing w:before="0"/>
        <w:rPr>
          <w:rFonts w:cs="Arial"/>
          <w:i w:val="0"/>
          <w:color w:val="auto"/>
          <w:sz w:val="22"/>
          <w:szCs w:val="22"/>
        </w:rPr>
      </w:pPr>
      <w:r w:rsidRPr="000B10AF">
        <w:rPr>
          <w:rFonts w:cs="Arial"/>
          <w:i w:val="0"/>
          <w:color w:val="auto"/>
          <w:sz w:val="22"/>
          <w:szCs w:val="22"/>
        </w:rPr>
        <w:t>Тражење додатних информација и појашњења телефоном није дозвољено.</w:t>
      </w:r>
    </w:p>
    <w:p w14:paraId="3314DB6F" w14:textId="77777777" w:rsidR="00C14152" w:rsidRPr="000B10AF" w:rsidRDefault="00C14152" w:rsidP="00C14152">
      <w:pPr>
        <w:spacing w:before="0"/>
        <w:rPr>
          <w:rFonts w:cs="Arial"/>
          <w:lang w:val="ru-RU"/>
        </w:rPr>
      </w:pPr>
      <w:r w:rsidRPr="000B10AF">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4232F92E" w14:textId="77777777" w:rsidR="00C14152" w:rsidRPr="000B10AF" w:rsidRDefault="00C14152" w:rsidP="00C14152">
      <w:pPr>
        <w:spacing w:before="0"/>
        <w:rPr>
          <w:rFonts w:cs="Arial"/>
          <w:lang w:val="ru-RU"/>
        </w:rPr>
      </w:pPr>
      <w:r w:rsidRPr="000B10AF">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388E3AF8" w14:textId="77777777" w:rsidR="00C14152" w:rsidRPr="000B10AF" w:rsidRDefault="00C14152" w:rsidP="00C14152">
      <w:pPr>
        <w:spacing w:before="0"/>
        <w:rPr>
          <w:rFonts w:cs="Arial"/>
          <w:lang w:val="ru-RU"/>
        </w:rPr>
      </w:pPr>
      <w:r w:rsidRPr="000B10AF">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43790D17" w14:textId="77777777" w:rsidR="00C14152" w:rsidRPr="000B10AF" w:rsidRDefault="00C14152" w:rsidP="00C14152">
      <w:pPr>
        <w:spacing w:before="0"/>
        <w:rPr>
          <w:rFonts w:cs="Arial"/>
          <w:lang w:val="ru-RU"/>
        </w:rPr>
      </w:pPr>
      <w:r w:rsidRPr="000B10AF">
        <w:rPr>
          <w:rFonts w:cs="Arial"/>
          <w:lang w:val="ru-RU"/>
        </w:rPr>
        <w:t>По истеку рока предвиђеног за подношење понуда наручилац не може да мења нити да допуњује конкурсну документацију.</w:t>
      </w:r>
    </w:p>
    <w:p w14:paraId="15F812C2" w14:textId="77777777" w:rsidR="00D31828" w:rsidRPr="000B10AF" w:rsidRDefault="008D2B23" w:rsidP="00D31828">
      <w:pPr>
        <w:pStyle w:val="KDMojTekst"/>
        <w:spacing w:before="0"/>
        <w:rPr>
          <w:rFonts w:cs="Arial"/>
          <w:i w:val="0"/>
          <w:color w:val="auto"/>
          <w:sz w:val="22"/>
          <w:szCs w:val="22"/>
          <w:lang w:val="sr-Cyrl-CS"/>
        </w:rPr>
      </w:pPr>
      <w:r w:rsidRPr="000B10AF">
        <w:rPr>
          <w:rFonts w:cs="Arial"/>
          <w:i w:val="0"/>
          <w:color w:val="auto"/>
          <w:sz w:val="22"/>
          <w:szCs w:val="22"/>
        </w:rPr>
        <w:t>Комуникација у поступку јавне н</w:t>
      </w:r>
      <w:r w:rsidR="00EA1925" w:rsidRPr="000B10AF">
        <w:rPr>
          <w:rFonts w:cs="Arial"/>
          <w:i w:val="0"/>
          <w:color w:val="auto"/>
          <w:sz w:val="22"/>
          <w:szCs w:val="22"/>
        </w:rPr>
        <w:t xml:space="preserve">абавке се врши на начин </w:t>
      </w:r>
      <w:r w:rsidR="00B02ADD" w:rsidRPr="000B10AF">
        <w:rPr>
          <w:rFonts w:cs="Arial"/>
          <w:i w:val="0"/>
          <w:color w:val="auto"/>
          <w:sz w:val="22"/>
          <w:szCs w:val="22"/>
        </w:rPr>
        <w:t>предвиђен</w:t>
      </w:r>
      <w:r w:rsidRPr="000B10AF">
        <w:rPr>
          <w:rFonts w:cs="Arial"/>
          <w:i w:val="0"/>
          <w:color w:val="auto"/>
          <w:sz w:val="22"/>
          <w:szCs w:val="22"/>
        </w:rPr>
        <w:t xml:space="preserve"> чланом 20. Закона.</w:t>
      </w:r>
    </w:p>
    <w:p w14:paraId="68F4696D" w14:textId="77777777" w:rsidR="00D31828" w:rsidRPr="000B10AF" w:rsidRDefault="00D31828" w:rsidP="00D31828">
      <w:pPr>
        <w:pStyle w:val="KDParagraf"/>
        <w:spacing w:before="0"/>
        <w:rPr>
          <w:rFonts w:cs="Arial"/>
          <w:lang w:val="ru-RU"/>
        </w:rPr>
      </w:pPr>
      <w:r w:rsidRPr="000B10AF">
        <w:rPr>
          <w:rFonts w:cs="Arial"/>
          <w:lang w:val="ru-RU"/>
        </w:rPr>
        <w:lastRenderedPageBreak/>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8" w:history="1">
        <w:r w:rsidR="000B45FD" w:rsidRPr="000B10AF">
          <w:rPr>
            <w:rStyle w:val="Hyperlink"/>
            <w:rFonts w:cs="Arial"/>
          </w:rPr>
          <w:t>www</w:t>
        </w:r>
        <w:r w:rsidR="000B45FD" w:rsidRPr="000B10AF">
          <w:rPr>
            <w:rStyle w:val="Hyperlink"/>
            <w:rFonts w:cs="Arial"/>
            <w:lang w:val="ru-RU"/>
          </w:rPr>
          <w:t>.</w:t>
        </w:r>
        <w:r w:rsidR="000B45FD" w:rsidRPr="000B10AF">
          <w:rPr>
            <w:rStyle w:val="Hyperlink"/>
            <w:rFonts w:cs="Arial"/>
            <w:lang w:val="sr-Cyrl-CS"/>
          </w:rPr>
          <w:t>к</w:t>
        </w:r>
        <w:r w:rsidR="000B45FD" w:rsidRPr="000B10AF">
          <w:rPr>
            <w:rStyle w:val="Hyperlink"/>
            <w:rFonts w:cs="Arial"/>
          </w:rPr>
          <w:t>jn</w:t>
        </w:r>
        <w:r w:rsidR="000B45FD" w:rsidRPr="000B10AF">
          <w:rPr>
            <w:rStyle w:val="Hyperlink"/>
            <w:rFonts w:cs="Arial"/>
            <w:lang w:val="ru-RU"/>
          </w:rPr>
          <w:t>.</w:t>
        </w:r>
        <w:r w:rsidR="000B45FD" w:rsidRPr="000B10AF">
          <w:rPr>
            <w:rStyle w:val="Hyperlink"/>
            <w:rFonts w:cs="Arial"/>
          </w:rPr>
          <w:t>gov</w:t>
        </w:r>
        <w:r w:rsidR="000B45FD" w:rsidRPr="000B10AF">
          <w:rPr>
            <w:rStyle w:val="Hyperlink"/>
            <w:rFonts w:cs="Arial"/>
            <w:lang w:val="ru-RU"/>
          </w:rPr>
          <w:t>.</w:t>
        </w:r>
        <w:r w:rsidR="000B45FD" w:rsidRPr="000B10AF">
          <w:rPr>
            <w:rStyle w:val="Hyperlink"/>
            <w:rFonts w:cs="Arial"/>
          </w:rPr>
          <w:t>rs</w:t>
        </w:r>
      </w:hyperlink>
      <w:r w:rsidRPr="000B10AF">
        <w:rPr>
          <w:rFonts w:cs="Arial"/>
          <w:lang w:val="ru-RU"/>
        </w:rPr>
        <w:t>).</w:t>
      </w:r>
    </w:p>
    <w:p w14:paraId="037D6958" w14:textId="77777777" w:rsidR="008D2B23" w:rsidRPr="000B10AF" w:rsidRDefault="008D2B23" w:rsidP="008D2B23">
      <w:pPr>
        <w:pStyle w:val="KDMojTekst"/>
        <w:spacing w:before="0"/>
        <w:rPr>
          <w:rFonts w:cs="Arial"/>
          <w:i w:val="0"/>
          <w:color w:val="auto"/>
          <w:sz w:val="22"/>
          <w:szCs w:val="22"/>
        </w:rPr>
      </w:pPr>
    </w:p>
    <w:p w14:paraId="7D3F1A46" w14:textId="77777777" w:rsidR="008D2B23" w:rsidRPr="000B10AF" w:rsidRDefault="008D2B23" w:rsidP="00433023">
      <w:pPr>
        <w:pStyle w:val="KDPodnaslov2"/>
        <w:numPr>
          <w:ilvl w:val="1"/>
          <w:numId w:val="15"/>
        </w:numPr>
        <w:spacing w:before="0"/>
        <w:jc w:val="both"/>
        <w:rPr>
          <w:rFonts w:cs="Arial"/>
        </w:rPr>
      </w:pPr>
      <w:bookmarkStart w:id="234" w:name="_Toc441651603"/>
      <w:bookmarkStart w:id="235" w:name="_Toc442559914"/>
      <w:r w:rsidRPr="000B10AF">
        <w:rPr>
          <w:rFonts w:cs="Arial"/>
        </w:rPr>
        <w:t>Трошкови понуде</w:t>
      </w:r>
      <w:bookmarkEnd w:id="234"/>
      <w:bookmarkEnd w:id="235"/>
    </w:p>
    <w:p w14:paraId="78DFF04E" w14:textId="77777777" w:rsidR="008D2B23" w:rsidRPr="000B10AF" w:rsidRDefault="008D2B23" w:rsidP="008D2B23">
      <w:pPr>
        <w:pStyle w:val="KDParagraf"/>
        <w:spacing w:before="0"/>
        <w:rPr>
          <w:rFonts w:cs="Arial"/>
          <w:lang w:val="ru-RU"/>
        </w:rPr>
      </w:pPr>
      <w:r w:rsidRPr="000B10AF">
        <w:rPr>
          <w:rFonts w:cs="Arial"/>
          <w:lang w:val="ru-RU"/>
        </w:rPr>
        <w:t>Трошкове припреме и подношења понуде сноси искључиво понуђач и не може тражити од наручиоца накнаду трошкова.</w:t>
      </w:r>
    </w:p>
    <w:p w14:paraId="4212CA5C" w14:textId="77777777" w:rsidR="008D2B23" w:rsidRPr="000B10AF" w:rsidRDefault="008D2B23" w:rsidP="008D2B23">
      <w:pPr>
        <w:pStyle w:val="KDParagraf"/>
        <w:spacing w:before="0"/>
        <w:rPr>
          <w:rFonts w:cs="Arial"/>
          <w:lang w:val="ru-RU"/>
        </w:rPr>
      </w:pPr>
      <w:r w:rsidRPr="000B10AF">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65EA0628" w14:textId="77777777" w:rsidR="00C14152" w:rsidRPr="000B10AF" w:rsidRDefault="00C14152" w:rsidP="00433023">
      <w:pPr>
        <w:pStyle w:val="KDPodnaslov2"/>
        <w:numPr>
          <w:ilvl w:val="1"/>
          <w:numId w:val="15"/>
        </w:numPr>
        <w:spacing w:before="0"/>
        <w:jc w:val="both"/>
        <w:rPr>
          <w:rFonts w:cs="Arial"/>
          <w:lang w:val="ru-RU"/>
        </w:rPr>
      </w:pPr>
      <w:r w:rsidRPr="000B10AF">
        <w:rPr>
          <w:rFonts w:cs="Arial"/>
          <w:lang w:val="ru-RU"/>
        </w:rPr>
        <w:t>Д</w:t>
      </w:r>
      <w:r w:rsidRPr="000B10AF">
        <w:rPr>
          <w:rFonts w:cs="Arial"/>
          <w:lang w:val="sr-Latn-CS"/>
        </w:rPr>
        <w:t>одатн</w:t>
      </w:r>
      <w:r w:rsidRPr="000B10AF">
        <w:rPr>
          <w:rFonts w:cs="Arial"/>
          <w:lang w:val="ru-RU"/>
        </w:rPr>
        <w:t>а</w:t>
      </w:r>
      <w:r w:rsidRPr="000B10AF">
        <w:rPr>
          <w:rFonts w:cs="Arial"/>
          <w:lang w:val="sr-Latn-CS"/>
        </w:rPr>
        <w:t xml:space="preserve"> објашњења</w:t>
      </w:r>
      <w:r w:rsidRPr="000B10AF">
        <w:rPr>
          <w:rFonts w:cs="Arial"/>
          <w:lang w:val="ru-RU"/>
        </w:rPr>
        <w:t>, контрола и допуштене исправке</w:t>
      </w:r>
    </w:p>
    <w:p w14:paraId="5DFB2B75" w14:textId="77777777" w:rsidR="00C14152" w:rsidRPr="000B10AF" w:rsidRDefault="00C14152" w:rsidP="00C14152">
      <w:pPr>
        <w:pStyle w:val="KDParagraf"/>
        <w:spacing w:before="0"/>
        <w:rPr>
          <w:rFonts w:eastAsia="TimesNewRomanPSMT" w:cs="Arial"/>
          <w:lang w:val="ru-RU"/>
        </w:rPr>
      </w:pPr>
      <w:r w:rsidRPr="000B10AF">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07BF1C2C" w14:textId="77777777" w:rsidR="00C14152" w:rsidRPr="000B10AF" w:rsidRDefault="00C14152" w:rsidP="00C14152">
      <w:pPr>
        <w:pStyle w:val="KDParagraf"/>
        <w:spacing w:before="0"/>
        <w:rPr>
          <w:rFonts w:eastAsia="TimesNewRomanPSMT" w:cs="Arial"/>
          <w:lang w:val="ru-RU"/>
        </w:rPr>
      </w:pPr>
      <w:r w:rsidRPr="000B10AF">
        <w:rPr>
          <w:rFonts w:eastAsia="TimesNewRomanPSMT" w:cs="Arial"/>
          <w:lang w:val="ru-RU"/>
        </w:rPr>
        <w:t>Уколико је потребно вршити додатна објашњења, наручилац ће понуђачу оставити прим</w:t>
      </w:r>
      <w:r w:rsidR="00B02ADD" w:rsidRPr="000B10AF">
        <w:rPr>
          <w:rFonts w:eastAsia="TimesNewRomanPSMT" w:cs="Arial"/>
          <w:lang w:val="ru-RU"/>
        </w:rPr>
        <w:t>ерени рок да поступи по позиву Н</w:t>
      </w:r>
      <w:r w:rsidRPr="000B10AF">
        <w:rPr>
          <w:rFonts w:eastAsia="TimesNewRomanPSMT" w:cs="Arial"/>
          <w:lang w:val="ru-RU"/>
        </w:rPr>
        <w:t>аручиоца</w:t>
      </w:r>
      <w:r w:rsidR="00B02ADD" w:rsidRPr="000B10AF">
        <w:rPr>
          <w:rFonts w:eastAsia="TimesNewRomanPSMT" w:cs="Arial"/>
          <w:lang w:val="ru-RU"/>
        </w:rPr>
        <w:t>, односно да омогући Н</w:t>
      </w:r>
      <w:r w:rsidRPr="000B10AF">
        <w:rPr>
          <w:rFonts w:eastAsia="TimesNewRomanPSMT" w:cs="Arial"/>
          <w:lang w:val="ru-RU"/>
        </w:rPr>
        <w:t>аручиоцу контролу (увид) код понуђача, као и код његовог подизвођача.</w:t>
      </w:r>
    </w:p>
    <w:p w14:paraId="49A87057" w14:textId="77777777" w:rsidR="00C14152" w:rsidRPr="000B10AF" w:rsidRDefault="00C14152" w:rsidP="00C14152">
      <w:pPr>
        <w:pStyle w:val="KDParagraf"/>
        <w:spacing w:before="0"/>
        <w:rPr>
          <w:rFonts w:eastAsia="TimesNewRomanPSMT" w:cs="Arial"/>
          <w:lang w:val="ru-RU"/>
        </w:rPr>
      </w:pPr>
      <w:r w:rsidRPr="000B10AF">
        <w:rPr>
          <w:rFonts w:eastAsia="TimesNewRomanPSMT" w:cs="Arial"/>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5DEAA7D3" w14:textId="77777777" w:rsidR="00C14152" w:rsidRPr="000B10AF" w:rsidRDefault="00C14152" w:rsidP="00C14152">
      <w:pPr>
        <w:pStyle w:val="KDParagraf"/>
        <w:spacing w:before="0"/>
        <w:rPr>
          <w:rFonts w:eastAsia="TimesNewRomanPSMT" w:cs="Arial"/>
          <w:lang w:val="ru-RU"/>
        </w:rPr>
      </w:pPr>
      <w:r w:rsidRPr="000B10AF">
        <w:rPr>
          <w:rFonts w:eastAsia="TimesNewRomanPSMT" w:cs="Arial"/>
          <w:lang w:val="ru-RU"/>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0E352AEA" w14:textId="77777777" w:rsidR="008D2B23" w:rsidRPr="000B10AF" w:rsidRDefault="008D2B23" w:rsidP="008D2B23">
      <w:pPr>
        <w:spacing w:before="0"/>
        <w:rPr>
          <w:rFonts w:cs="Arial"/>
          <w:lang w:val="ru-RU"/>
        </w:rPr>
      </w:pPr>
    </w:p>
    <w:p w14:paraId="28BBFDA5" w14:textId="77777777" w:rsidR="00B20A6C" w:rsidRPr="000B10AF" w:rsidRDefault="00B20A6C" w:rsidP="00433023">
      <w:pPr>
        <w:pStyle w:val="KDPodnaslov2"/>
        <w:numPr>
          <w:ilvl w:val="1"/>
          <w:numId w:val="15"/>
        </w:numPr>
        <w:spacing w:before="0"/>
        <w:jc w:val="both"/>
        <w:rPr>
          <w:rFonts w:cs="Arial"/>
        </w:rPr>
      </w:pPr>
      <w:bookmarkStart w:id="236" w:name="_Toc442559917"/>
      <w:bookmarkStart w:id="237" w:name="_Toc441651606"/>
      <w:r w:rsidRPr="000B10AF">
        <w:rPr>
          <w:rFonts w:cs="Arial"/>
        </w:rPr>
        <w:t>Разлози за одбијање понуде</w:t>
      </w:r>
      <w:bookmarkEnd w:id="236"/>
      <w:bookmarkEnd w:id="237"/>
    </w:p>
    <w:p w14:paraId="4EFE63FB" w14:textId="77777777" w:rsidR="00B20A6C" w:rsidRPr="000B10AF" w:rsidRDefault="00B20A6C" w:rsidP="00B20A6C">
      <w:pPr>
        <w:autoSpaceDE w:val="0"/>
        <w:autoSpaceDN w:val="0"/>
        <w:adjustRightInd w:val="0"/>
        <w:spacing w:before="0"/>
        <w:rPr>
          <w:rFonts w:eastAsia="TimesNewRomanPSMT" w:cs="Arial"/>
          <w:bCs/>
          <w:iCs/>
          <w:lang w:val="ru-RU"/>
        </w:rPr>
      </w:pPr>
      <w:r w:rsidRPr="000B10AF">
        <w:rPr>
          <w:rFonts w:eastAsia="TimesNewRomanPSMT" w:cs="Arial"/>
          <w:bCs/>
          <w:iCs/>
          <w:lang w:val="ru-RU"/>
        </w:rPr>
        <w:t>Понуда ће бити одбијена ако:</w:t>
      </w:r>
    </w:p>
    <w:p w14:paraId="104E6123" w14:textId="77777777" w:rsidR="00B20A6C" w:rsidRPr="000B10AF" w:rsidRDefault="00B20A6C" w:rsidP="00433023">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0B10AF">
        <w:rPr>
          <w:rFonts w:ascii="Arial" w:eastAsia="TimesNewRomanPSMT" w:hAnsi="Arial" w:cs="Arial"/>
          <w:bCs/>
          <w:iCs/>
          <w:lang w:val="ru-RU"/>
        </w:rPr>
        <w:t>је неблаговремена, неприхватљива или неодговарајућа;</w:t>
      </w:r>
    </w:p>
    <w:p w14:paraId="29F14419" w14:textId="77777777" w:rsidR="00B20A6C" w:rsidRPr="000B10AF" w:rsidRDefault="00B20A6C" w:rsidP="00433023">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0B10AF">
        <w:rPr>
          <w:rFonts w:ascii="Arial" w:eastAsia="TimesNewRomanPSMT" w:hAnsi="Arial" w:cs="Arial"/>
          <w:bCs/>
          <w:iCs/>
          <w:lang w:val="ru-RU"/>
        </w:rPr>
        <w:t>ако се понуђач не сагласи са исправком рачунских грешака;</w:t>
      </w:r>
    </w:p>
    <w:p w14:paraId="27CE3864" w14:textId="77777777" w:rsidR="00B20A6C" w:rsidRPr="000B10AF" w:rsidRDefault="00B20A6C" w:rsidP="00433023">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0B10AF">
        <w:rPr>
          <w:rFonts w:ascii="Arial" w:eastAsia="TimesNewRomanPSMT" w:hAnsi="Arial" w:cs="Arial"/>
          <w:bCs/>
          <w:iCs/>
          <w:lang w:val="ru-RU"/>
        </w:rPr>
        <w:t xml:space="preserve">ако има битне недостатке сходно члану 106. </w:t>
      </w:r>
      <w:r w:rsidRPr="000B10AF">
        <w:rPr>
          <w:rFonts w:ascii="Arial" w:eastAsia="TimesNewRomanPSMT" w:hAnsi="Arial" w:cs="Arial"/>
          <w:bCs/>
          <w:iCs/>
        </w:rPr>
        <w:t>З</w:t>
      </w:r>
      <w:r w:rsidR="00655D81" w:rsidRPr="000B10AF">
        <w:rPr>
          <w:rFonts w:ascii="Arial" w:eastAsia="TimesNewRomanPSMT" w:hAnsi="Arial" w:cs="Arial"/>
          <w:bCs/>
          <w:iCs/>
        </w:rPr>
        <w:t>акона</w:t>
      </w:r>
    </w:p>
    <w:p w14:paraId="2D562ED8" w14:textId="77777777" w:rsidR="00B20A6C" w:rsidRPr="000B10AF"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r w:rsidRPr="000B10AF">
        <w:rPr>
          <w:rFonts w:ascii="Arial" w:eastAsia="TimesNewRomanPSMT" w:hAnsi="Arial" w:cs="Arial"/>
          <w:bCs/>
          <w:iCs/>
        </w:rPr>
        <w:t>односно ако:</w:t>
      </w:r>
    </w:p>
    <w:p w14:paraId="5E4FD821" w14:textId="77777777" w:rsidR="00B20A6C" w:rsidRPr="000B10AF" w:rsidRDefault="00B20A6C" w:rsidP="00433023">
      <w:pPr>
        <w:pStyle w:val="KDNabrajanje"/>
        <w:numPr>
          <w:ilvl w:val="0"/>
          <w:numId w:val="13"/>
        </w:numPr>
        <w:spacing w:before="0"/>
        <w:ind w:left="714" w:hanging="357"/>
        <w:rPr>
          <w:rFonts w:cs="Arial"/>
        </w:rPr>
      </w:pPr>
      <w:r w:rsidRPr="000B10AF">
        <w:rPr>
          <w:rFonts w:cs="Arial"/>
        </w:rPr>
        <w:t xml:space="preserve">Понуђач не докаже да </w:t>
      </w:r>
      <w:r w:rsidRPr="000B10AF">
        <w:rPr>
          <w:rFonts w:eastAsia="TimesNewRomanPSMT" w:cs="Arial"/>
          <w:bCs/>
          <w:iCs/>
        </w:rPr>
        <w:t>испуњава обавезне услове за учешће;</w:t>
      </w:r>
    </w:p>
    <w:p w14:paraId="382344A7" w14:textId="77777777" w:rsidR="00B20A6C" w:rsidRPr="000B10AF" w:rsidRDefault="00B20A6C" w:rsidP="00433023">
      <w:pPr>
        <w:pStyle w:val="KDNabrajanje"/>
        <w:numPr>
          <w:ilvl w:val="0"/>
          <w:numId w:val="13"/>
        </w:numPr>
        <w:spacing w:before="0"/>
        <w:ind w:left="714" w:hanging="357"/>
        <w:rPr>
          <w:rFonts w:cs="Arial"/>
        </w:rPr>
      </w:pPr>
      <w:r w:rsidRPr="000B10AF">
        <w:rPr>
          <w:rFonts w:eastAsia="TimesNewRomanPSMT" w:cs="Arial"/>
          <w:bCs/>
          <w:iCs/>
        </w:rPr>
        <w:t>понуђач не докаже да испуњава додатне услове;</w:t>
      </w:r>
    </w:p>
    <w:p w14:paraId="3C0D8C44" w14:textId="77777777" w:rsidR="00B20A6C" w:rsidRPr="000B10AF" w:rsidRDefault="00B20A6C" w:rsidP="00433023">
      <w:pPr>
        <w:pStyle w:val="KDNabrajanje"/>
        <w:numPr>
          <w:ilvl w:val="0"/>
          <w:numId w:val="13"/>
        </w:numPr>
        <w:spacing w:before="0"/>
        <w:ind w:left="714" w:hanging="357"/>
        <w:rPr>
          <w:rFonts w:cs="Arial"/>
        </w:rPr>
      </w:pPr>
      <w:r w:rsidRPr="000B10AF">
        <w:rPr>
          <w:rFonts w:eastAsia="TimesNewRomanPSMT" w:cs="Arial"/>
          <w:bCs/>
          <w:iCs/>
        </w:rPr>
        <w:t>понуђач није доставио тражено средство обезбеђења;</w:t>
      </w:r>
    </w:p>
    <w:p w14:paraId="6ECADF1F" w14:textId="77777777" w:rsidR="00B20A6C" w:rsidRPr="000B10AF" w:rsidRDefault="00B20A6C" w:rsidP="00433023">
      <w:pPr>
        <w:pStyle w:val="KDNabrajanje"/>
        <w:numPr>
          <w:ilvl w:val="0"/>
          <w:numId w:val="13"/>
        </w:numPr>
        <w:spacing w:before="0"/>
        <w:ind w:left="714" w:hanging="357"/>
        <w:rPr>
          <w:rFonts w:eastAsia="TimesNewRomanPSMT" w:cs="Arial"/>
        </w:rPr>
      </w:pPr>
      <w:r w:rsidRPr="000B10AF">
        <w:rPr>
          <w:rFonts w:eastAsia="TimesNewRomanPSMT" w:cs="Arial"/>
        </w:rPr>
        <w:t>је понуђени рок важења понуде краћи од прописаног;</w:t>
      </w:r>
    </w:p>
    <w:p w14:paraId="77DEA0F8" w14:textId="77777777" w:rsidR="00B20A6C" w:rsidRPr="000B10AF" w:rsidRDefault="00B20A6C" w:rsidP="00433023">
      <w:pPr>
        <w:pStyle w:val="KDNabrajanje"/>
        <w:numPr>
          <w:ilvl w:val="0"/>
          <w:numId w:val="13"/>
        </w:numPr>
        <w:spacing w:before="0"/>
        <w:ind w:left="714" w:hanging="357"/>
        <w:rPr>
          <w:rFonts w:cs="Arial"/>
        </w:rPr>
      </w:pPr>
      <w:r w:rsidRPr="000B10AF">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32D23BE9" w14:textId="77777777" w:rsidR="00B20A6C" w:rsidRPr="000B10AF" w:rsidRDefault="00B20A6C" w:rsidP="00B20A6C">
      <w:pPr>
        <w:spacing w:before="0"/>
        <w:rPr>
          <w:rFonts w:cs="Arial"/>
          <w:lang w:val="sr-Cyrl-CS"/>
        </w:rPr>
      </w:pPr>
    </w:p>
    <w:p w14:paraId="46513030" w14:textId="77777777" w:rsidR="00B20A6C" w:rsidRPr="000B10AF" w:rsidRDefault="00B20A6C" w:rsidP="00B20A6C">
      <w:pPr>
        <w:spacing w:before="0"/>
        <w:rPr>
          <w:rFonts w:cs="Arial"/>
        </w:rPr>
      </w:pPr>
      <w:r w:rsidRPr="000B10AF">
        <w:rPr>
          <w:rFonts w:cs="Arial"/>
          <w:lang w:val="ru-RU"/>
        </w:rPr>
        <w:t xml:space="preserve">Наручилац ће донети одлуку о обустави поступка јавне набавке у складу са чланом 109. </w:t>
      </w:r>
      <w:r w:rsidRPr="000B10AF">
        <w:rPr>
          <w:rFonts w:cs="Arial"/>
        </w:rPr>
        <w:t>Закона.</w:t>
      </w:r>
    </w:p>
    <w:p w14:paraId="33B27369" w14:textId="77777777" w:rsidR="00B20A6C" w:rsidRPr="000B10AF"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14:paraId="6002520B" w14:textId="77777777" w:rsidR="008D2B23" w:rsidRPr="000B10AF" w:rsidRDefault="00C14152" w:rsidP="00433023">
      <w:pPr>
        <w:pStyle w:val="KDPodnaslov2"/>
        <w:numPr>
          <w:ilvl w:val="1"/>
          <w:numId w:val="15"/>
        </w:numPr>
        <w:spacing w:before="0"/>
        <w:jc w:val="both"/>
        <w:rPr>
          <w:rFonts w:cs="Arial"/>
          <w:lang w:val="ru-RU"/>
        </w:rPr>
      </w:pPr>
      <w:r w:rsidRPr="000B10AF">
        <w:rPr>
          <w:rFonts w:cs="Arial"/>
          <w:lang w:val="ru-RU"/>
        </w:rPr>
        <w:t xml:space="preserve">Рок за доношење Одлуке о </w:t>
      </w:r>
      <w:r w:rsidR="000847B9" w:rsidRPr="000B10AF">
        <w:rPr>
          <w:rFonts w:cs="Arial"/>
        </w:rPr>
        <w:t>закључењу оквирног споразума/</w:t>
      </w:r>
      <w:r w:rsidRPr="000B10AF">
        <w:rPr>
          <w:rFonts w:cs="Arial"/>
          <w:lang w:val="ru-RU"/>
        </w:rPr>
        <w:t>обустави</w:t>
      </w:r>
    </w:p>
    <w:p w14:paraId="54125419" w14:textId="77777777" w:rsidR="000847B9" w:rsidRPr="000B10AF" w:rsidRDefault="000847B9" w:rsidP="000847B9">
      <w:pPr>
        <w:pStyle w:val="KDParagraf"/>
        <w:spacing w:before="0"/>
        <w:rPr>
          <w:rFonts w:eastAsia="TimesNewRomanPSMT" w:cs="Arial"/>
          <w:lang w:val="ru-RU"/>
        </w:rPr>
      </w:pPr>
      <w:r w:rsidRPr="000B10AF">
        <w:rPr>
          <w:rFonts w:eastAsia="TimesNewRomanPSMT" w:cs="Arial"/>
          <w:lang w:val="ru-RU"/>
        </w:rPr>
        <w:t>Наручилац ће одлуку о закључењу оквирног споразума/обустави поступка донети у року од максимално 25 (</w:t>
      </w:r>
      <w:r w:rsidR="00655D81" w:rsidRPr="000B10AF">
        <w:rPr>
          <w:rFonts w:eastAsia="TimesNewRomanPSMT" w:cs="Arial"/>
          <w:lang w:val="ru-RU"/>
        </w:rPr>
        <w:t xml:space="preserve">словима: </w:t>
      </w:r>
      <w:r w:rsidRPr="000B10AF">
        <w:rPr>
          <w:rFonts w:eastAsia="TimesNewRomanPSMT" w:cs="Arial"/>
          <w:lang w:val="ru-RU"/>
        </w:rPr>
        <w:t>двадесетпет) дана од дана јавног отварања понуда.</w:t>
      </w:r>
    </w:p>
    <w:p w14:paraId="5E3136B2" w14:textId="77777777" w:rsidR="008D2B23" w:rsidRPr="000B10AF" w:rsidRDefault="000847B9" w:rsidP="000847B9">
      <w:pPr>
        <w:pStyle w:val="KDParagraf"/>
        <w:spacing w:before="0"/>
        <w:rPr>
          <w:rFonts w:eastAsia="TimesNewRomanPSMT" w:cs="Arial"/>
          <w:lang w:val="ru-RU"/>
        </w:rPr>
      </w:pPr>
      <w:r w:rsidRPr="000B10AF">
        <w:rPr>
          <w:rFonts w:eastAsia="TimesNewRomanPSMT" w:cs="Arial"/>
          <w:lang w:val="ru-RU"/>
        </w:rPr>
        <w:t>Одлуку о закључењу оквирног споразума/обустави поступка  Наручилац ће објавити на Порталу јавних набавки и на својој интернет страници у року од 3 (</w:t>
      </w:r>
      <w:r w:rsidR="00655D81" w:rsidRPr="000B10AF">
        <w:rPr>
          <w:rFonts w:eastAsia="TimesNewRomanPSMT" w:cs="Arial"/>
          <w:lang w:val="ru-RU"/>
        </w:rPr>
        <w:t xml:space="preserve">словима: </w:t>
      </w:r>
      <w:r w:rsidRPr="000B10AF">
        <w:rPr>
          <w:rFonts w:eastAsia="TimesNewRomanPSMT" w:cs="Arial"/>
          <w:lang w:val="ru-RU"/>
        </w:rPr>
        <w:t>три) дана од дана доношења.</w:t>
      </w:r>
    </w:p>
    <w:p w14:paraId="210C2EEC" w14:textId="77777777" w:rsidR="000847B9" w:rsidRPr="000B10AF" w:rsidRDefault="000847B9" w:rsidP="000847B9">
      <w:pPr>
        <w:pStyle w:val="KDParagraf"/>
        <w:spacing w:before="0"/>
        <w:rPr>
          <w:rFonts w:eastAsia="TimesNewRomanPSMT" w:cs="Arial"/>
          <w:lang w:val="ru-RU"/>
        </w:rPr>
      </w:pPr>
    </w:p>
    <w:p w14:paraId="6B70C88E" w14:textId="77777777" w:rsidR="008D2B23" w:rsidRPr="000B10AF" w:rsidRDefault="008D2B23" w:rsidP="00433023">
      <w:pPr>
        <w:pStyle w:val="KDPodnaslov2"/>
        <w:numPr>
          <w:ilvl w:val="1"/>
          <w:numId w:val="15"/>
        </w:numPr>
        <w:spacing w:before="0"/>
        <w:jc w:val="both"/>
        <w:rPr>
          <w:rFonts w:cs="Arial"/>
          <w:lang w:val="ru-RU"/>
        </w:rPr>
      </w:pPr>
      <w:bookmarkStart w:id="238" w:name="_Toc441651607"/>
      <w:bookmarkStart w:id="239" w:name="_Toc442559918"/>
      <w:r w:rsidRPr="000B10AF">
        <w:rPr>
          <w:rFonts w:cs="Arial"/>
          <w:lang w:val="ru-RU"/>
        </w:rPr>
        <w:t>Н</w:t>
      </w:r>
      <w:r w:rsidRPr="000B10AF">
        <w:rPr>
          <w:rFonts w:cs="Arial"/>
        </w:rPr>
        <w:t>егативне референце</w:t>
      </w:r>
      <w:bookmarkEnd w:id="238"/>
      <w:bookmarkEnd w:id="239"/>
    </w:p>
    <w:p w14:paraId="60CAF1F6" w14:textId="77777777" w:rsidR="008D2B23" w:rsidRPr="000B10AF" w:rsidRDefault="008D2B23" w:rsidP="008D2B23">
      <w:pPr>
        <w:spacing w:before="0"/>
        <w:rPr>
          <w:rFonts w:cs="Arial"/>
          <w:lang w:val="ru-RU"/>
        </w:rPr>
      </w:pPr>
      <w:r w:rsidRPr="000B10AF">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64B1464D" w14:textId="77777777" w:rsidR="008D2B23" w:rsidRPr="000B10AF" w:rsidRDefault="008D2B23" w:rsidP="008D2B23">
      <w:pPr>
        <w:pStyle w:val="KDNabrajanje"/>
        <w:spacing w:before="0"/>
        <w:rPr>
          <w:rFonts w:cs="Arial"/>
        </w:rPr>
      </w:pPr>
      <w:r w:rsidRPr="000B10AF">
        <w:rPr>
          <w:rFonts w:cs="Arial"/>
        </w:rPr>
        <w:t>поступао супротно забрани из чл. 23. и 25. Закона;</w:t>
      </w:r>
    </w:p>
    <w:p w14:paraId="7FE2F34D" w14:textId="77777777" w:rsidR="008D2B23" w:rsidRPr="000B10AF" w:rsidRDefault="008D2B23" w:rsidP="008D2B23">
      <w:pPr>
        <w:pStyle w:val="KDNabrajanje"/>
        <w:spacing w:before="0"/>
        <w:rPr>
          <w:rFonts w:cs="Arial"/>
        </w:rPr>
      </w:pPr>
      <w:r w:rsidRPr="000B10AF">
        <w:rPr>
          <w:rFonts w:cs="Arial"/>
        </w:rPr>
        <w:t>учинио повреду конкуренције;</w:t>
      </w:r>
    </w:p>
    <w:p w14:paraId="409CD06D" w14:textId="77777777" w:rsidR="008D2B23" w:rsidRPr="000B10AF" w:rsidRDefault="008D2B23" w:rsidP="008D2B23">
      <w:pPr>
        <w:pStyle w:val="KDNabrajanje"/>
        <w:spacing w:before="0"/>
        <w:rPr>
          <w:rFonts w:cs="Arial"/>
        </w:rPr>
      </w:pPr>
      <w:r w:rsidRPr="000B10AF">
        <w:rPr>
          <w:rFonts w:cs="Arial"/>
        </w:rPr>
        <w:t xml:space="preserve">доставио неистините податке у понуди или без оправданих разлога одбио да закључи </w:t>
      </w:r>
      <w:r w:rsidR="00627885" w:rsidRPr="000B10AF">
        <w:rPr>
          <w:rFonts w:cs="Arial"/>
        </w:rPr>
        <w:t>оквирни споразум</w:t>
      </w:r>
      <w:r w:rsidRPr="000B10AF">
        <w:rPr>
          <w:rFonts w:cs="Arial"/>
        </w:rPr>
        <w:t xml:space="preserve">, након што му је </w:t>
      </w:r>
      <w:r w:rsidR="00627885" w:rsidRPr="000B10AF">
        <w:rPr>
          <w:rFonts w:cs="Arial"/>
        </w:rPr>
        <w:t>оквирни соразум</w:t>
      </w:r>
      <w:r w:rsidRPr="000B10AF">
        <w:rPr>
          <w:rFonts w:cs="Arial"/>
        </w:rPr>
        <w:t xml:space="preserve"> додељен;</w:t>
      </w:r>
    </w:p>
    <w:p w14:paraId="5AF4BE63" w14:textId="77777777" w:rsidR="008D2B23" w:rsidRPr="000B10AF" w:rsidRDefault="008D2B23" w:rsidP="008D2B23">
      <w:pPr>
        <w:pStyle w:val="KDNabrajanje"/>
        <w:spacing w:before="0"/>
        <w:rPr>
          <w:rFonts w:cs="Arial"/>
        </w:rPr>
      </w:pPr>
      <w:r w:rsidRPr="000B10AF">
        <w:rPr>
          <w:rFonts w:cs="Arial"/>
        </w:rPr>
        <w:lastRenderedPageBreak/>
        <w:t>одбио да достави доказе и средства обезбеђења на шта се у понуди обавезао.</w:t>
      </w:r>
    </w:p>
    <w:p w14:paraId="7A38BF2B" w14:textId="77777777" w:rsidR="008D2B23" w:rsidRPr="000B10AF" w:rsidRDefault="008D2B23" w:rsidP="008D2B23">
      <w:pPr>
        <w:pStyle w:val="KDParagraf"/>
        <w:spacing w:before="0"/>
        <w:rPr>
          <w:rFonts w:cs="Arial"/>
          <w:lang w:val="ru-RU"/>
        </w:rPr>
      </w:pPr>
      <w:r w:rsidRPr="000B10AF">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6E0AC157" w14:textId="77777777" w:rsidR="008D2B23" w:rsidRPr="000B10AF" w:rsidRDefault="008D2B23" w:rsidP="008D2B23">
      <w:pPr>
        <w:pStyle w:val="KDParagraf"/>
        <w:spacing w:before="0"/>
        <w:rPr>
          <w:rFonts w:cs="Arial"/>
        </w:rPr>
      </w:pPr>
      <w:r w:rsidRPr="000B10AF">
        <w:rPr>
          <w:rFonts w:cs="Arial"/>
        </w:rPr>
        <w:t>Доказ наведеног може бити:</w:t>
      </w:r>
    </w:p>
    <w:p w14:paraId="2DA81606" w14:textId="77777777" w:rsidR="008D2B23" w:rsidRPr="000B10AF" w:rsidRDefault="008D2B23" w:rsidP="008D2B23">
      <w:pPr>
        <w:pStyle w:val="KDNabrajanje"/>
        <w:spacing w:before="0"/>
        <w:rPr>
          <w:rFonts w:cs="Arial"/>
        </w:rPr>
      </w:pPr>
      <w:r w:rsidRPr="000B10AF">
        <w:rPr>
          <w:rFonts w:cs="Arial"/>
        </w:rPr>
        <w:t>правоснажна судска одлука или коначна одлука другог надлежног органа;</w:t>
      </w:r>
    </w:p>
    <w:p w14:paraId="2461C1EB" w14:textId="77777777" w:rsidR="008D2B23" w:rsidRPr="000B10AF" w:rsidRDefault="008D2B23" w:rsidP="008D2B23">
      <w:pPr>
        <w:pStyle w:val="KDNabrajanje"/>
        <w:spacing w:before="0"/>
        <w:rPr>
          <w:rFonts w:cs="Arial"/>
        </w:rPr>
      </w:pPr>
      <w:r w:rsidRPr="000B10AF">
        <w:rPr>
          <w:rFonts w:cs="Arial"/>
        </w:rPr>
        <w:t>исправа о реализованом средству обезбеђења испуњења обавеза у поступку јавне набавке или испуњења уговорних обавеза;</w:t>
      </w:r>
    </w:p>
    <w:p w14:paraId="555910C3" w14:textId="77777777" w:rsidR="008D2B23" w:rsidRPr="000B10AF" w:rsidRDefault="008D2B23" w:rsidP="008D2B23">
      <w:pPr>
        <w:pStyle w:val="KDNabrajanje"/>
        <w:spacing w:before="0"/>
        <w:rPr>
          <w:rFonts w:cs="Arial"/>
        </w:rPr>
      </w:pPr>
      <w:r w:rsidRPr="000B10AF">
        <w:rPr>
          <w:rFonts w:cs="Arial"/>
        </w:rPr>
        <w:t>исправа о наплаћеној уговорној казни;</w:t>
      </w:r>
    </w:p>
    <w:p w14:paraId="54E4F21D" w14:textId="77777777" w:rsidR="008D2B23" w:rsidRPr="000B10AF" w:rsidRDefault="008D2B23" w:rsidP="008D2B23">
      <w:pPr>
        <w:pStyle w:val="KDNabrajanje"/>
        <w:spacing w:before="0"/>
        <w:rPr>
          <w:rFonts w:cs="Arial"/>
        </w:rPr>
      </w:pPr>
      <w:r w:rsidRPr="000B10AF">
        <w:rPr>
          <w:rFonts w:cs="Arial"/>
        </w:rPr>
        <w:t>рекламације потрошача, односно корисника, ако нису отклоњене у уговореном року;</w:t>
      </w:r>
    </w:p>
    <w:p w14:paraId="6E29243D" w14:textId="77777777" w:rsidR="008D2B23" w:rsidRPr="000B10AF" w:rsidRDefault="008D2B23" w:rsidP="008D2B23">
      <w:pPr>
        <w:pStyle w:val="KDNabrajanje"/>
        <w:spacing w:before="0"/>
        <w:rPr>
          <w:rFonts w:cs="Arial"/>
        </w:rPr>
      </w:pPr>
      <w:r w:rsidRPr="000B10AF">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3B6032F8" w14:textId="77777777" w:rsidR="008D2B23" w:rsidRPr="000B10AF" w:rsidRDefault="008D2B23" w:rsidP="008D2B23">
      <w:pPr>
        <w:pStyle w:val="KDNabrajanje"/>
        <w:spacing w:before="0"/>
        <w:rPr>
          <w:rFonts w:cs="Arial"/>
        </w:rPr>
      </w:pPr>
      <w:r w:rsidRPr="000B10AF">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49022D7" w14:textId="77777777" w:rsidR="008D2B23" w:rsidRPr="000B10AF" w:rsidRDefault="008D2B23" w:rsidP="008D2B23">
      <w:pPr>
        <w:pStyle w:val="KDNabrajanje"/>
        <w:spacing w:before="0"/>
        <w:rPr>
          <w:rFonts w:cs="Arial"/>
        </w:rPr>
      </w:pPr>
      <w:r w:rsidRPr="000B10AF">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58958EA3" w14:textId="77777777" w:rsidR="008D2B23" w:rsidRPr="000B10AF" w:rsidRDefault="008D2B23" w:rsidP="008D2B23">
      <w:pPr>
        <w:pStyle w:val="KDParagraf"/>
        <w:spacing w:before="0"/>
        <w:rPr>
          <w:rFonts w:cs="Arial"/>
          <w:lang w:val="ru-RU"/>
        </w:rPr>
      </w:pPr>
      <w:r w:rsidRPr="000B10AF">
        <w:rPr>
          <w:rFonts w:cs="Arial"/>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7C8DD8DB" w14:textId="77777777" w:rsidR="008D2B23" w:rsidRPr="000B10AF" w:rsidRDefault="008D2B23" w:rsidP="008D2B23">
      <w:pPr>
        <w:pStyle w:val="KDParagraf"/>
        <w:spacing w:before="0"/>
        <w:rPr>
          <w:rFonts w:cs="Arial"/>
          <w:lang w:val="ru-RU" w:bidi="en-US"/>
        </w:rPr>
      </w:pPr>
      <w:r w:rsidRPr="000B10AF">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68C53AFF" w14:textId="77777777" w:rsidR="008D2B23" w:rsidRPr="000B10AF" w:rsidRDefault="008D2B23" w:rsidP="008D2B23">
      <w:pPr>
        <w:pStyle w:val="KDParagraf"/>
        <w:spacing w:before="0"/>
        <w:rPr>
          <w:rFonts w:cs="Arial"/>
          <w:lang w:val="ru-RU" w:bidi="en-US"/>
        </w:rPr>
      </w:pPr>
    </w:p>
    <w:p w14:paraId="71754923" w14:textId="77777777" w:rsidR="004604C7" w:rsidRPr="000B10AF" w:rsidRDefault="008D2B23" w:rsidP="00433023">
      <w:pPr>
        <w:pStyle w:val="KDPodnaslov2"/>
        <w:numPr>
          <w:ilvl w:val="1"/>
          <w:numId w:val="15"/>
        </w:numPr>
        <w:spacing w:before="0"/>
        <w:jc w:val="both"/>
        <w:rPr>
          <w:rFonts w:cs="Arial"/>
        </w:rPr>
      </w:pPr>
      <w:bookmarkStart w:id="240" w:name="_Toc441651608"/>
      <w:bookmarkStart w:id="241" w:name="_Toc442559919"/>
      <w:r w:rsidRPr="000B10AF">
        <w:rPr>
          <w:rFonts w:cs="Arial"/>
        </w:rPr>
        <w:t>Увид у документацију</w:t>
      </w:r>
      <w:bookmarkEnd w:id="240"/>
      <w:bookmarkEnd w:id="241"/>
    </w:p>
    <w:p w14:paraId="3B83B143" w14:textId="77777777" w:rsidR="008D2B23" w:rsidRPr="000B10AF" w:rsidRDefault="008D2B23" w:rsidP="008D2B23">
      <w:pPr>
        <w:pStyle w:val="KDParagraf"/>
        <w:spacing w:before="0"/>
        <w:rPr>
          <w:rFonts w:cs="Arial"/>
          <w:lang w:val="ru-RU" w:bidi="en-US"/>
        </w:rPr>
      </w:pPr>
      <w:r w:rsidRPr="000B10AF">
        <w:rPr>
          <w:rFonts w:cs="Arial"/>
          <w:lang w:val="ru-RU" w:bidi="en-US"/>
        </w:rPr>
        <w:t xml:space="preserve">Понуђач има право да изврши увид у документацију о спроведеном поступку јавне набавке после доношења одлуке о додели </w:t>
      </w:r>
      <w:r w:rsidR="00627885" w:rsidRPr="000B10AF">
        <w:rPr>
          <w:rFonts w:cs="Arial"/>
          <w:lang w:bidi="en-US"/>
        </w:rPr>
        <w:t>оквирног споразума</w:t>
      </w:r>
      <w:r w:rsidRPr="000B10AF">
        <w:rPr>
          <w:rFonts w:cs="Arial"/>
          <w:lang w:val="ru-RU" w:bidi="en-US"/>
        </w:rPr>
        <w:t>, односно одлуке о обустави поступка о чему може поднети писмени захтев Наручиоцу.</w:t>
      </w:r>
    </w:p>
    <w:p w14:paraId="46342065" w14:textId="77777777" w:rsidR="008D2B23" w:rsidRPr="000B10AF" w:rsidRDefault="008D2B23" w:rsidP="008D2B23">
      <w:pPr>
        <w:pStyle w:val="KDParagraf"/>
        <w:spacing w:before="0"/>
        <w:rPr>
          <w:rFonts w:cs="Arial"/>
          <w:lang w:bidi="en-US"/>
        </w:rPr>
      </w:pPr>
      <w:r w:rsidRPr="000B10AF">
        <w:rPr>
          <w:rFonts w:cs="Arial"/>
          <w:lang w:val="ru-RU"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r w:rsidRPr="000B10AF">
        <w:rPr>
          <w:rFonts w:cs="Arial"/>
          <w:lang w:bidi="en-US"/>
        </w:rPr>
        <w:t>Закона.</w:t>
      </w:r>
    </w:p>
    <w:p w14:paraId="58CBA05A" w14:textId="77777777" w:rsidR="008D2B23" w:rsidRPr="000B10AF" w:rsidRDefault="008D2B23" w:rsidP="008D2B23">
      <w:pPr>
        <w:pStyle w:val="KDParagraf"/>
        <w:spacing w:before="0"/>
        <w:rPr>
          <w:rFonts w:cs="Arial"/>
          <w:lang w:bidi="en-US"/>
        </w:rPr>
      </w:pPr>
    </w:p>
    <w:p w14:paraId="16D3787C" w14:textId="77777777" w:rsidR="008D2B23" w:rsidRPr="000B10AF" w:rsidRDefault="008D2B23" w:rsidP="00433023">
      <w:pPr>
        <w:pStyle w:val="KDPodnaslov2"/>
        <w:numPr>
          <w:ilvl w:val="1"/>
          <w:numId w:val="15"/>
        </w:numPr>
        <w:spacing w:before="0"/>
        <w:jc w:val="both"/>
        <w:rPr>
          <w:rFonts w:cs="Arial"/>
        </w:rPr>
      </w:pPr>
      <w:bookmarkStart w:id="242" w:name="_Toc441651609"/>
      <w:bookmarkStart w:id="243" w:name="_Toc442559920"/>
      <w:r w:rsidRPr="000B10AF">
        <w:rPr>
          <w:rFonts w:cs="Arial"/>
          <w:lang w:val="ru-RU"/>
        </w:rPr>
        <w:t>З</w:t>
      </w:r>
      <w:r w:rsidRPr="000B10AF">
        <w:rPr>
          <w:rFonts w:cs="Arial"/>
        </w:rPr>
        <w:t>аштита права понуђача</w:t>
      </w:r>
      <w:bookmarkEnd w:id="242"/>
      <w:bookmarkEnd w:id="243"/>
    </w:p>
    <w:p w14:paraId="49C1F414" w14:textId="77777777" w:rsidR="0031435B" w:rsidRPr="000B10AF" w:rsidRDefault="0031435B" w:rsidP="0031435B">
      <w:pPr>
        <w:rPr>
          <w:lang w:val="ru-RU"/>
        </w:rPr>
      </w:pPr>
      <w:r w:rsidRPr="000B10AF">
        <w:rPr>
          <w:lang w:val="ru-RU"/>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30BD8499" w14:textId="77777777" w:rsidR="0031435B" w:rsidRPr="000B10AF" w:rsidRDefault="0031435B" w:rsidP="0031435B">
      <w:pPr>
        <w:rPr>
          <w:lang w:val="ru-RU"/>
        </w:rPr>
      </w:pPr>
      <w:r w:rsidRPr="000B10AF">
        <w:rPr>
          <w:lang w:val="ru-RU"/>
        </w:rPr>
        <w:t>Рокови и начин подношења захтева за заштиту права:</w:t>
      </w:r>
    </w:p>
    <w:p w14:paraId="7194B98C" w14:textId="77777777" w:rsidR="0031435B" w:rsidRPr="000B10AF" w:rsidRDefault="0031435B" w:rsidP="0031435B">
      <w:pPr>
        <w:rPr>
          <w:lang w:val="ru-RU"/>
        </w:rPr>
      </w:pPr>
      <w:r w:rsidRPr="000B10AF">
        <w:rPr>
          <w:lang w:val="ru-RU"/>
        </w:rPr>
        <w:t xml:space="preserve">Захтев за заштиту права подноси се лично или путем поште на адресу: </w:t>
      </w:r>
      <w:r w:rsidR="0051442C" w:rsidRPr="000B10AF">
        <w:rPr>
          <w:rFonts w:cs="Arial"/>
          <w:lang w:val="ru-RU" w:bidi="en-US"/>
        </w:rPr>
        <w:t xml:space="preserve">ЈП „Електропривреда Србије“ Београд, ул. Балканска 13, 11000 Београдса </w:t>
      </w:r>
      <w:r w:rsidRPr="000B10AF">
        <w:rPr>
          <w:lang w:val="ru-RU"/>
        </w:rPr>
        <w:t xml:space="preserve">са назнаком Захтев за заштиту права за ЈН </w:t>
      </w:r>
      <w:r w:rsidR="00873133" w:rsidRPr="000B10AF">
        <w:rPr>
          <w:lang w:val="ru-RU"/>
        </w:rPr>
        <w:t>услуга</w:t>
      </w:r>
      <w:r w:rsidR="009D33E3" w:rsidRPr="000B10AF">
        <w:rPr>
          <w:lang w:val="sr-Cyrl-RS"/>
        </w:rPr>
        <w:t xml:space="preserve">: </w:t>
      </w:r>
      <w:r w:rsidR="00F352A8" w:rsidRPr="000B10AF">
        <w:rPr>
          <w:rFonts w:cs="Arial"/>
          <w:b/>
          <w:lang w:val="ru-RU"/>
        </w:rPr>
        <w:t>Одржавање стабилног система дојаве пожар</w:t>
      </w:r>
      <w:r w:rsidR="00F352A8" w:rsidRPr="000B10AF">
        <w:rPr>
          <w:rFonts w:cs="Arial"/>
          <w:b/>
        </w:rPr>
        <w:t>a</w:t>
      </w:r>
      <w:r w:rsidR="00901AB1" w:rsidRPr="000B10AF">
        <w:rPr>
          <w:rFonts w:cs="Arial"/>
          <w:b/>
          <w:lang w:val="ru-RU"/>
        </w:rPr>
        <w:t>,</w:t>
      </w:r>
      <w:r w:rsidR="000234D3" w:rsidRPr="000B10AF">
        <w:rPr>
          <w:rFonts w:cs="Arial"/>
          <w:b/>
          <w:lang w:val="ru-RU"/>
        </w:rPr>
        <w:t xml:space="preserve"> </w:t>
      </w:r>
      <w:r w:rsidR="00F352A8" w:rsidRPr="000B10AF">
        <w:rPr>
          <w:rFonts w:cs="Arial"/>
          <w:b/>
        </w:rPr>
        <w:t>JN</w:t>
      </w:r>
      <w:r w:rsidR="00F352A8" w:rsidRPr="000B10AF">
        <w:rPr>
          <w:rFonts w:cs="Arial"/>
          <w:b/>
          <w:lang w:val="ru-RU"/>
        </w:rPr>
        <w:t>/1000/0599/2017</w:t>
      </w:r>
      <w:r w:rsidR="0051442C" w:rsidRPr="000B10AF">
        <w:rPr>
          <w:rFonts w:cs="Arial"/>
          <w:b/>
          <w:lang w:val="ru-RU"/>
        </w:rPr>
        <w:t>,</w:t>
      </w:r>
      <w:r w:rsidRPr="000B10AF">
        <w:rPr>
          <w:lang w:val="ru-RU"/>
        </w:rPr>
        <w:t xml:space="preserve"> копија се истовремено доставља Републичкој комисији.</w:t>
      </w:r>
    </w:p>
    <w:p w14:paraId="719F1323" w14:textId="77777777" w:rsidR="0031435B" w:rsidRPr="000B10AF" w:rsidRDefault="0031435B" w:rsidP="0031435B">
      <w:pPr>
        <w:rPr>
          <w:lang w:val="ru-RU"/>
        </w:rPr>
      </w:pPr>
      <w:r w:rsidRPr="000B10AF">
        <w:rPr>
          <w:lang w:val="ru-RU"/>
        </w:rPr>
        <w:t xml:space="preserve">Захтев за заштиту права се може доставити и путем електронске поште на </w:t>
      </w:r>
      <w:r w:rsidRPr="000B10AF">
        <w:t>e</w:t>
      </w:r>
      <w:r w:rsidRPr="000B10AF">
        <w:rPr>
          <w:lang w:val="ru-RU"/>
        </w:rPr>
        <w:t>-</w:t>
      </w:r>
      <w:r w:rsidRPr="000B10AF">
        <w:t>mail</w:t>
      </w:r>
      <w:r w:rsidR="0051442C" w:rsidRPr="000B10AF">
        <w:rPr>
          <w:lang w:val="ru-RU"/>
        </w:rPr>
        <w:t xml:space="preserve">: </w:t>
      </w:r>
      <w:hyperlink r:id="rId19" w:history="1">
        <w:r w:rsidR="008B60BC" w:rsidRPr="000B10AF">
          <w:rPr>
            <w:rStyle w:val="Hyperlink"/>
            <w:rFonts w:cs="Arial"/>
          </w:rPr>
          <w:t>milos</w:t>
        </w:r>
        <w:r w:rsidR="008B60BC" w:rsidRPr="000B10AF">
          <w:rPr>
            <w:rStyle w:val="Hyperlink"/>
            <w:rFonts w:cs="Arial"/>
            <w:lang w:val="ru-RU"/>
          </w:rPr>
          <w:t>.</w:t>
        </w:r>
        <w:r w:rsidR="008B60BC" w:rsidRPr="000B10AF">
          <w:rPr>
            <w:rStyle w:val="Hyperlink"/>
            <w:rFonts w:cs="Arial"/>
          </w:rPr>
          <w:t>zarkovic</w:t>
        </w:r>
        <w:r w:rsidR="008B60BC" w:rsidRPr="000B10AF">
          <w:rPr>
            <w:rStyle w:val="Hyperlink"/>
            <w:rFonts w:cs="Arial"/>
            <w:lang w:val="sr-Cyrl-CS"/>
          </w:rPr>
          <w:t>@eps.rs</w:t>
        </w:r>
      </w:hyperlink>
      <w:r w:rsidR="000234D3" w:rsidRPr="000B10AF">
        <w:rPr>
          <w:rFonts w:cs="Arial"/>
          <w:lang w:val="ru-RU"/>
        </w:rPr>
        <w:t xml:space="preserve"> и</w:t>
      </w:r>
      <w:r w:rsidR="0051442C" w:rsidRPr="000B10AF">
        <w:rPr>
          <w:rFonts w:cs="Arial"/>
          <w:lang w:val="ru-RU"/>
        </w:rPr>
        <w:t xml:space="preserve"> </w:t>
      </w:r>
      <w:hyperlink r:id="rId20" w:history="1">
        <w:r w:rsidR="008B60BC" w:rsidRPr="000B10AF">
          <w:rPr>
            <w:rStyle w:val="Hyperlink"/>
            <w:rFonts w:cs="Arial"/>
          </w:rPr>
          <w:t>dragana</w:t>
        </w:r>
        <w:r w:rsidR="008B60BC" w:rsidRPr="000B10AF">
          <w:rPr>
            <w:rStyle w:val="Hyperlink"/>
            <w:rFonts w:cs="Arial"/>
            <w:lang w:val="ru-RU"/>
          </w:rPr>
          <w:t>.</w:t>
        </w:r>
        <w:r w:rsidR="008B60BC" w:rsidRPr="000B10AF">
          <w:rPr>
            <w:rStyle w:val="Hyperlink"/>
            <w:rFonts w:cs="Arial"/>
          </w:rPr>
          <w:t>tosic</w:t>
        </w:r>
        <w:r w:rsidR="007B3765" w:rsidRPr="000B10AF">
          <w:rPr>
            <w:rStyle w:val="Hyperlink"/>
            <w:rFonts w:cs="Arial"/>
            <w:lang w:val="ru-RU"/>
          </w:rPr>
          <w:t>@</w:t>
        </w:r>
        <w:r w:rsidR="007B3765" w:rsidRPr="000B10AF">
          <w:rPr>
            <w:rStyle w:val="Hyperlink"/>
            <w:rFonts w:cs="Arial"/>
          </w:rPr>
          <w:t>eps</w:t>
        </w:r>
        <w:r w:rsidR="007B3765" w:rsidRPr="000B10AF">
          <w:rPr>
            <w:rStyle w:val="Hyperlink"/>
            <w:rFonts w:cs="Arial"/>
            <w:lang w:val="ru-RU"/>
          </w:rPr>
          <w:t>.</w:t>
        </w:r>
        <w:r w:rsidR="007B3765" w:rsidRPr="000B10AF">
          <w:rPr>
            <w:rStyle w:val="Hyperlink"/>
            <w:rFonts w:cs="Arial"/>
          </w:rPr>
          <w:t>rs</w:t>
        </w:r>
      </w:hyperlink>
      <w:r w:rsidRPr="000B10AF">
        <w:rPr>
          <w:lang w:val="ru-RU"/>
        </w:rPr>
        <w:t xml:space="preserve"> радним данима (понедељак-петак) од </w:t>
      </w:r>
      <w:r w:rsidR="00E35263" w:rsidRPr="000B10AF">
        <w:rPr>
          <w:lang w:val="ru-RU"/>
        </w:rPr>
        <w:t>7:30</w:t>
      </w:r>
      <w:r w:rsidRPr="000B10AF">
        <w:rPr>
          <w:lang w:val="ru-RU"/>
        </w:rPr>
        <w:t>до 15</w:t>
      </w:r>
      <w:r w:rsidR="00E35263" w:rsidRPr="000B10AF">
        <w:rPr>
          <w:lang w:val="ru-RU"/>
        </w:rPr>
        <w:t xml:space="preserve">:30 </w:t>
      </w:r>
      <w:r w:rsidRPr="000B10AF">
        <w:rPr>
          <w:lang w:val="ru-RU"/>
        </w:rPr>
        <w:t>часова.</w:t>
      </w:r>
    </w:p>
    <w:p w14:paraId="7EAE197A" w14:textId="77777777" w:rsidR="0031435B" w:rsidRPr="000B10AF" w:rsidRDefault="0031435B" w:rsidP="0031435B">
      <w:pPr>
        <w:rPr>
          <w:lang w:val="ru-RU"/>
        </w:rPr>
      </w:pPr>
      <w:r w:rsidRPr="000B10AF">
        <w:rPr>
          <w:lang w:val="ru-RU"/>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78144F95" w14:textId="77777777" w:rsidR="0031435B" w:rsidRPr="000B10AF" w:rsidRDefault="0031435B" w:rsidP="0031435B">
      <w:pPr>
        <w:rPr>
          <w:lang w:val="ru-RU"/>
        </w:rPr>
      </w:pPr>
      <w:r w:rsidRPr="000B10AF">
        <w:rPr>
          <w:lang w:val="ru-RU"/>
        </w:rPr>
        <w:lastRenderedPageBreak/>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0B10AF">
        <w:rPr>
          <w:b/>
          <w:lang w:val="ru-RU"/>
        </w:rPr>
        <w:t>7 (</w:t>
      </w:r>
      <w:r w:rsidR="00655D81" w:rsidRPr="000B10AF">
        <w:rPr>
          <w:b/>
          <w:lang w:val="ru-RU"/>
        </w:rPr>
        <w:t xml:space="preserve">словима: </w:t>
      </w:r>
      <w:r w:rsidRPr="000B10AF">
        <w:rPr>
          <w:b/>
          <w:lang w:val="ru-RU"/>
        </w:rPr>
        <w:t>седам)</w:t>
      </w:r>
      <w:r w:rsidRPr="000B10AF">
        <w:rPr>
          <w:lang w:val="ru-RU"/>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3E3E077B" w14:textId="77777777" w:rsidR="0031435B" w:rsidRPr="000B10AF" w:rsidRDefault="0031435B" w:rsidP="0031435B">
      <w:pPr>
        <w:rPr>
          <w:lang w:val="ru-RU"/>
        </w:rPr>
      </w:pPr>
      <w:r w:rsidRPr="000B10AF">
        <w:rPr>
          <w:lang w:val="ru-RU"/>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6CB1D95D" w14:textId="77777777" w:rsidR="0031435B" w:rsidRPr="000B10AF" w:rsidRDefault="00627885" w:rsidP="0031435B">
      <w:pPr>
        <w:rPr>
          <w:lang w:val="ru-RU"/>
        </w:rPr>
      </w:pPr>
      <w:r w:rsidRPr="000B10AF">
        <w:rPr>
          <w:lang w:val="ru-RU"/>
        </w:rPr>
        <w:t xml:space="preserve">После доношења одлуке о </w:t>
      </w:r>
      <w:r w:rsidR="00392596" w:rsidRPr="000B10AF">
        <w:rPr>
          <w:lang w:val="ru-RU"/>
        </w:rPr>
        <w:t>закључењу Оквирног споразума</w:t>
      </w:r>
      <w:r w:rsidRPr="000B10AF">
        <w:rPr>
          <w:lang w:val="ru-RU"/>
        </w:rPr>
        <w:t xml:space="preserve"> или одлуке о обустави поступка</w:t>
      </w:r>
      <w:r w:rsidR="0031435B" w:rsidRPr="000B10AF">
        <w:rPr>
          <w:lang w:val="ru-RU"/>
        </w:rPr>
        <w:t xml:space="preserve">, рок за подношење захтева за заштиту права је </w:t>
      </w:r>
      <w:r w:rsidR="0031435B" w:rsidRPr="000B10AF">
        <w:rPr>
          <w:b/>
          <w:lang w:val="ru-RU"/>
        </w:rPr>
        <w:t>10 (</w:t>
      </w:r>
      <w:r w:rsidR="0051442C" w:rsidRPr="000B10AF">
        <w:rPr>
          <w:b/>
          <w:lang w:val="ru-RU"/>
        </w:rPr>
        <w:t xml:space="preserve">словима: </w:t>
      </w:r>
      <w:r w:rsidR="0031435B" w:rsidRPr="000B10AF">
        <w:rPr>
          <w:b/>
          <w:lang w:val="ru-RU"/>
        </w:rPr>
        <w:t>десет)</w:t>
      </w:r>
      <w:r w:rsidR="0031435B" w:rsidRPr="000B10AF">
        <w:rPr>
          <w:lang w:val="ru-RU"/>
        </w:rPr>
        <w:t xml:space="preserve"> дана од дана објављивања одлуке на Порталу јавних набавки. </w:t>
      </w:r>
    </w:p>
    <w:p w14:paraId="7DECC343" w14:textId="77777777" w:rsidR="0031435B" w:rsidRPr="000B10AF" w:rsidRDefault="0031435B" w:rsidP="0031435B">
      <w:pPr>
        <w:rPr>
          <w:lang w:val="ru-RU"/>
        </w:rPr>
      </w:pPr>
      <w:r w:rsidRPr="000B10AF">
        <w:rPr>
          <w:lang w:val="ru-RU"/>
        </w:rPr>
        <w:t>Захтев за заштиту права не задржава даље активности наручиоца у поступку јавне набавке у складу са одредбама члана 150. З</w:t>
      </w:r>
      <w:r w:rsidR="0051442C" w:rsidRPr="000B10AF">
        <w:rPr>
          <w:lang w:val="ru-RU"/>
        </w:rPr>
        <w:t>акона</w:t>
      </w:r>
      <w:r w:rsidRPr="000B10AF">
        <w:rPr>
          <w:lang w:val="ru-RU"/>
        </w:rPr>
        <w:t xml:space="preserve">. </w:t>
      </w:r>
    </w:p>
    <w:p w14:paraId="7F0BD28E" w14:textId="77777777" w:rsidR="0031435B" w:rsidRPr="000B10AF" w:rsidRDefault="0031435B" w:rsidP="0031435B">
      <w:pPr>
        <w:rPr>
          <w:lang w:val="ru-RU"/>
        </w:rPr>
      </w:pPr>
      <w:r w:rsidRPr="000B10AF">
        <w:rPr>
          <w:lang w:val="ru-RU"/>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03997D1D" w14:textId="77777777" w:rsidR="0031435B" w:rsidRPr="000B10AF" w:rsidRDefault="0031435B" w:rsidP="0031435B">
      <w:pPr>
        <w:rPr>
          <w:lang w:val="ru-RU"/>
        </w:rPr>
      </w:pPr>
      <w:r w:rsidRPr="000B10AF">
        <w:rPr>
          <w:lang w:val="ru-RU"/>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326167D3" w14:textId="77777777" w:rsidR="0031435B" w:rsidRPr="000B10AF" w:rsidRDefault="0031435B" w:rsidP="0031435B">
      <w:pPr>
        <w:rPr>
          <w:lang w:val="ru-RU"/>
        </w:rPr>
      </w:pPr>
    </w:p>
    <w:p w14:paraId="5DD8DC86" w14:textId="77777777" w:rsidR="0031435B" w:rsidRPr="000B10AF" w:rsidRDefault="0031435B" w:rsidP="00225873">
      <w:pPr>
        <w:spacing w:before="0"/>
        <w:rPr>
          <w:lang w:val="ru-RU"/>
        </w:rPr>
      </w:pPr>
      <w:r w:rsidRPr="000B10AF">
        <w:rPr>
          <w:lang w:val="ru-RU"/>
        </w:rPr>
        <w:t>Детаљно упутство о садржини потпуног захтева за заштиту права у складу са чланом   151. став 1. тач. 1) – 7) З</w:t>
      </w:r>
      <w:r w:rsidR="0051442C" w:rsidRPr="000B10AF">
        <w:rPr>
          <w:lang w:val="ru-RU"/>
        </w:rPr>
        <w:t>акона</w:t>
      </w:r>
      <w:r w:rsidRPr="000B10AF">
        <w:rPr>
          <w:lang w:val="ru-RU"/>
        </w:rPr>
        <w:t>:</w:t>
      </w:r>
    </w:p>
    <w:p w14:paraId="6390D679" w14:textId="77777777" w:rsidR="0031435B" w:rsidRPr="000B10AF" w:rsidRDefault="0031435B" w:rsidP="00225873">
      <w:pPr>
        <w:spacing w:before="0"/>
        <w:rPr>
          <w:lang w:val="ru-RU"/>
        </w:rPr>
      </w:pPr>
      <w:r w:rsidRPr="000B10AF">
        <w:rPr>
          <w:lang w:val="ru-RU"/>
        </w:rPr>
        <w:t>Захтев за заштиту права садржи:</w:t>
      </w:r>
    </w:p>
    <w:p w14:paraId="4680B8F9" w14:textId="77777777" w:rsidR="0031435B" w:rsidRPr="000B10AF" w:rsidRDefault="0031435B" w:rsidP="00225873">
      <w:pPr>
        <w:spacing w:before="0"/>
        <w:rPr>
          <w:lang w:val="ru-RU"/>
        </w:rPr>
      </w:pPr>
      <w:r w:rsidRPr="000B10AF">
        <w:rPr>
          <w:lang w:val="ru-RU"/>
        </w:rPr>
        <w:t>1) назив и адресу подносиоца захтева и лице за контакт</w:t>
      </w:r>
    </w:p>
    <w:p w14:paraId="5344FA34" w14:textId="77777777" w:rsidR="0031435B" w:rsidRPr="000B10AF" w:rsidRDefault="0031435B" w:rsidP="00225873">
      <w:pPr>
        <w:spacing w:before="0"/>
        <w:rPr>
          <w:lang w:val="ru-RU"/>
        </w:rPr>
      </w:pPr>
      <w:r w:rsidRPr="000B10AF">
        <w:rPr>
          <w:lang w:val="ru-RU"/>
        </w:rPr>
        <w:t>2) назив и адресу наручиоца</w:t>
      </w:r>
    </w:p>
    <w:p w14:paraId="183F7D40" w14:textId="77777777" w:rsidR="0031435B" w:rsidRPr="000B10AF" w:rsidRDefault="0031435B" w:rsidP="00225873">
      <w:pPr>
        <w:spacing w:before="0"/>
        <w:rPr>
          <w:lang w:val="ru-RU"/>
        </w:rPr>
      </w:pPr>
      <w:r w:rsidRPr="000B10AF">
        <w:rPr>
          <w:lang w:val="ru-RU"/>
        </w:rPr>
        <w:t>3) податке о јавној набавци која је предмет захтева, односно о одлуци наручиоца</w:t>
      </w:r>
    </w:p>
    <w:p w14:paraId="56B4CA5A" w14:textId="77777777" w:rsidR="0031435B" w:rsidRPr="000B10AF" w:rsidRDefault="0031435B" w:rsidP="00225873">
      <w:pPr>
        <w:spacing w:before="0"/>
        <w:rPr>
          <w:lang w:val="ru-RU"/>
        </w:rPr>
      </w:pPr>
      <w:r w:rsidRPr="000B10AF">
        <w:rPr>
          <w:lang w:val="ru-RU"/>
        </w:rPr>
        <w:t>4) повреде прописа којима се уређује поступак јавне набавке</w:t>
      </w:r>
    </w:p>
    <w:p w14:paraId="70C3D12F" w14:textId="77777777" w:rsidR="0031435B" w:rsidRPr="000B10AF" w:rsidRDefault="0031435B" w:rsidP="00225873">
      <w:pPr>
        <w:spacing w:before="0"/>
        <w:rPr>
          <w:lang w:val="ru-RU"/>
        </w:rPr>
      </w:pPr>
      <w:r w:rsidRPr="000B10AF">
        <w:rPr>
          <w:lang w:val="ru-RU"/>
        </w:rPr>
        <w:t>5) чињенице и доказе којима се повреде доказују</w:t>
      </w:r>
    </w:p>
    <w:p w14:paraId="233CE6E5" w14:textId="77777777" w:rsidR="0031435B" w:rsidRPr="000B10AF" w:rsidRDefault="0031435B" w:rsidP="00225873">
      <w:pPr>
        <w:spacing w:before="0"/>
        <w:rPr>
          <w:lang w:val="ru-RU"/>
        </w:rPr>
      </w:pPr>
      <w:r w:rsidRPr="000B10AF">
        <w:rPr>
          <w:lang w:val="ru-RU"/>
        </w:rPr>
        <w:t>6) потврду о уплати таксе из члана 156. З</w:t>
      </w:r>
      <w:r w:rsidR="0051442C" w:rsidRPr="000B10AF">
        <w:rPr>
          <w:lang w:val="ru-RU"/>
        </w:rPr>
        <w:t>акона</w:t>
      </w:r>
    </w:p>
    <w:p w14:paraId="7272AB8A" w14:textId="77777777" w:rsidR="0031435B" w:rsidRPr="000B10AF" w:rsidRDefault="0031435B" w:rsidP="00225873">
      <w:pPr>
        <w:spacing w:before="0"/>
        <w:rPr>
          <w:lang w:val="ru-RU"/>
        </w:rPr>
      </w:pPr>
      <w:r w:rsidRPr="000B10AF">
        <w:rPr>
          <w:lang w:val="ru-RU"/>
        </w:rPr>
        <w:t>7) потпис подносиоца.</w:t>
      </w:r>
    </w:p>
    <w:p w14:paraId="342BD0DC" w14:textId="77777777" w:rsidR="0031435B" w:rsidRPr="000B10AF" w:rsidRDefault="0031435B" w:rsidP="00225873">
      <w:pPr>
        <w:spacing w:before="0"/>
        <w:rPr>
          <w:lang w:val="ru-RU"/>
        </w:rPr>
      </w:pPr>
    </w:p>
    <w:p w14:paraId="0FF847FD" w14:textId="77777777" w:rsidR="0031435B" w:rsidRPr="000B10AF" w:rsidRDefault="0031435B" w:rsidP="00225873">
      <w:pPr>
        <w:spacing w:before="0"/>
        <w:rPr>
          <w:lang w:val="ru-RU"/>
        </w:rPr>
      </w:pPr>
      <w:r w:rsidRPr="000B10AF">
        <w:rPr>
          <w:lang w:val="ru-RU"/>
        </w:rPr>
        <w:t xml:space="preserve">Ако поднети захтев за заштиту права не садржи све обавезне елементе   наручилац ће такав захтев одбацити закључком. </w:t>
      </w:r>
    </w:p>
    <w:p w14:paraId="42EE7400" w14:textId="77777777" w:rsidR="0031435B" w:rsidRPr="000B10AF" w:rsidRDefault="0031435B" w:rsidP="00225873">
      <w:pPr>
        <w:spacing w:before="0"/>
        <w:rPr>
          <w:lang w:val="ru-RU"/>
        </w:rPr>
      </w:pPr>
      <w:r w:rsidRPr="000B10AF">
        <w:rPr>
          <w:lang w:val="ru-RU"/>
        </w:rPr>
        <w:t xml:space="preserve">Закључак   наручилац доставља подносиоцу захтева и Републичкој комисији у року од три дана од дана доношења. </w:t>
      </w:r>
    </w:p>
    <w:p w14:paraId="50E4FB97" w14:textId="77777777" w:rsidR="0031435B" w:rsidRPr="000B10AF" w:rsidRDefault="0031435B" w:rsidP="00225873">
      <w:pPr>
        <w:spacing w:before="0"/>
        <w:rPr>
          <w:lang w:val="ru-RU"/>
        </w:rPr>
      </w:pPr>
      <w:r w:rsidRPr="000B10AF">
        <w:rPr>
          <w:lang w:val="ru-RU"/>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7B94B6A7" w14:textId="77777777" w:rsidR="0031435B" w:rsidRPr="000B10AF" w:rsidRDefault="0031435B" w:rsidP="00225873">
      <w:pPr>
        <w:spacing w:before="0"/>
        <w:rPr>
          <w:lang w:val="ru-RU"/>
        </w:rPr>
      </w:pPr>
    </w:p>
    <w:p w14:paraId="13302CF7" w14:textId="77777777" w:rsidR="0031435B" w:rsidRPr="000B10AF" w:rsidRDefault="0031435B" w:rsidP="00225873">
      <w:pPr>
        <w:spacing w:before="0"/>
        <w:rPr>
          <w:lang w:val="ru-RU"/>
        </w:rPr>
      </w:pPr>
      <w:r w:rsidRPr="000B10AF">
        <w:rPr>
          <w:lang w:val="ru-RU"/>
        </w:rPr>
        <w:t>Износ таксе из члана 156. став 1. З</w:t>
      </w:r>
      <w:r w:rsidR="0051442C" w:rsidRPr="000B10AF">
        <w:rPr>
          <w:lang w:val="ru-RU"/>
        </w:rPr>
        <w:t>акона</w:t>
      </w:r>
      <w:r w:rsidRPr="000B10AF">
        <w:rPr>
          <w:lang w:val="ru-RU"/>
        </w:rPr>
        <w:t>:</w:t>
      </w:r>
    </w:p>
    <w:p w14:paraId="3A39C2CB" w14:textId="77777777" w:rsidR="0031435B" w:rsidRPr="000B10AF" w:rsidRDefault="0031435B" w:rsidP="00225873">
      <w:pPr>
        <w:spacing w:before="0"/>
        <w:rPr>
          <w:lang w:val="ru-RU"/>
        </w:rPr>
      </w:pPr>
      <w:r w:rsidRPr="000B10AF">
        <w:rPr>
          <w:lang w:val="ru-RU"/>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CA7AC4" w:rsidRPr="000B10AF">
        <w:t>JN</w:t>
      </w:r>
      <w:r w:rsidR="00CA7AC4" w:rsidRPr="000B10AF">
        <w:rPr>
          <w:lang w:val="ru-RU"/>
        </w:rPr>
        <w:t>100005992017</w:t>
      </w:r>
      <w:r w:rsidRPr="000B10AF">
        <w:rPr>
          <w:lang w:val="ru-RU"/>
        </w:rPr>
        <w:t xml:space="preserve">, сврха: ЗЗП, ЈП ЕПС, јн. бр. </w:t>
      </w:r>
      <w:r w:rsidR="00F352A8" w:rsidRPr="000B10AF">
        <w:t>JN</w:t>
      </w:r>
      <w:r w:rsidR="00F352A8" w:rsidRPr="000B10AF">
        <w:rPr>
          <w:lang w:val="ru-RU"/>
        </w:rPr>
        <w:t>/1000/0599/2017</w:t>
      </w:r>
      <w:r w:rsidRPr="000B10AF">
        <w:rPr>
          <w:lang w:val="ru-RU"/>
        </w:rPr>
        <w:t xml:space="preserve">, прималац уплате: буџет Републике Србије) уплати таксу од: </w:t>
      </w:r>
    </w:p>
    <w:p w14:paraId="54F2AF06" w14:textId="77777777" w:rsidR="007B3765" w:rsidRPr="000B10AF" w:rsidRDefault="007B3765" w:rsidP="00225873">
      <w:pPr>
        <w:spacing w:before="0"/>
        <w:rPr>
          <w:lang w:val="ru-RU"/>
        </w:rPr>
      </w:pPr>
      <w:r w:rsidRPr="000B10AF">
        <w:rPr>
          <w:lang w:val="ru-RU"/>
        </w:rPr>
        <w:t xml:space="preserve">1) 120.000,00 динара ако се захтев за заштиту права подноси пре отварања понуда </w:t>
      </w:r>
    </w:p>
    <w:p w14:paraId="7D316BBE" w14:textId="77777777" w:rsidR="007B3765" w:rsidRPr="000B10AF" w:rsidRDefault="007B3765" w:rsidP="00225873">
      <w:pPr>
        <w:spacing w:before="0"/>
        <w:rPr>
          <w:lang w:val="ru-RU"/>
        </w:rPr>
      </w:pPr>
      <w:r w:rsidRPr="000B10AF">
        <w:rPr>
          <w:lang w:val="ru-RU"/>
        </w:rPr>
        <w:t>2) 120.000,00 динара ако се захтев за заштиту права подноси након отварања понуда .</w:t>
      </w:r>
    </w:p>
    <w:p w14:paraId="6BFF4DCF" w14:textId="77777777" w:rsidR="00486953" w:rsidRPr="000B10AF" w:rsidRDefault="00486953" w:rsidP="00225873">
      <w:pPr>
        <w:tabs>
          <w:tab w:val="left" w:pos="567"/>
        </w:tabs>
        <w:spacing w:before="0"/>
        <w:rPr>
          <w:rFonts w:cs="Arial"/>
          <w:lang w:val="ru-RU" w:bidi="en-US"/>
        </w:rPr>
      </w:pPr>
    </w:p>
    <w:p w14:paraId="3C58ECB8" w14:textId="77777777" w:rsidR="0031435B" w:rsidRPr="000B10AF" w:rsidRDefault="0031435B" w:rsidP="00225873">
      <w:pPr>
        <w:spacing w:before="0"/>
        <w:rPr>
          <w:lang w:val="ru-RU"/>
        </w:rPr>
      </w:pPr>
      <w:r w:rsidRPr="000B10AF">
        <w:rPr>
          <w:lang w:val="ru-RU"/>
        </w:rPr>
        <w:t>Свака странка у поступку сноси трошкове које проузрокује својим радњама.</w:t>
      </w:r>
    </w:p>
    <w:p w14:paraId="3A7E25B0" w14:textId="77777777" w:rsidR="0031435B" w:rsidRPr="000B10AF" w:rsidRDefault="0031435B" w:rsidP="00225873">
      <w:pPr>
        <w:spacing w:before="0"/>
        <w:rPr>
          <w:lang w:val="ru-RU"/>
        </w:rPr>
      </w:pPr>
      <w:r w:rsidRPr="000B10AF">
        <w:rPr>
          <w:lang w:val="ru-RU"/>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1478986C" w14:textId="77777777" w:rsidR="0031435B" w:rsidRPr="000B10AF" w:rsidRDefault="0031435B" w:rsidP="00225873">
      <w:pPr>
        <w:spacing w:before="0"/>
        <w:rPr>
          <w:lang w:val="ru-RU"/>
        </w:rPr>
      </w:pPr>
      <w:r w:rsidRPr="000B10AF">
        <w:rPr>
          <w:lang w:val="ru-RU"/>
        </w:rPr>
        <w:lastRenderedPageBreak/>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717C25A6" w14:textId="77777777" w:rsidR="0031435B" w:rsidRPr="000B10AF" w:rsidRDefault="0031435B" w:rsidP="00225873">
      <w:pPr>
        <w:spacing w:before="0"/>
        <w:rPr>
          <w:lang w:val="ru-RU"/>
        </w:rPr>
      </w:pPr>
      <w:r w:rsidRPr="000B10AF">
        <w:rPr>
          <w:lang w:val="ru-RU"/>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42BD36E8" w14:textId="77777777" w:rsidR="0031435B" w:rsidRPr="000B10AF" w:rsidRDefault="0031435B" w:rsidP="00225873">
      <w:pPr>
        <w:spacing w:before="0"/>
        <w:rPr>
          <w:lang w:val="ru-RU"/>
        </w:rPr>
      </w:pPr>
      <w:r w:rsidRPr="000B10AF">
        <w:rPr>
          <w:lang w:val="ru-RU"/>
        </w:rPr>
        <w:t>Странке у захтеву морају прецизно да наведу трошкове за које траже накнаду.</w:t>
      </w:r>
    </w:p>
    <w:p w14:paraId="6FF047CE" w14:textId="77777777" w:rsidR="0031435B" w:rsidRPr="000B10AF" w:rsidRDefault="0031435B" w:rsidP="00225873">
      <w:pPr>
        <w:spacing w:before="0"/>
        <w:rPr>
          <w:lang w:val="ru-RU"/>
        </w:rPr>
      </w:pPr>
      <w:r w:rsidRPr="000B10AF">
        <w:rPr>
          <w:lang w:val="ru-RU"/>
        </w:rPr>
        <w:t>Накнаду трошкова могуће је тражити до доношења одлуке наручиоца, односно Републичке комисије о поднетом захтеву за заштиту права.</w:t>
      </w:r>
    </w:p>
    <w:p w14:paraId="6FFFAEC2" w14:textId="77777777" w:rsidR="0031435B" w:rsidRPr="000B10AF" w:rsidRDefault="0031435B" w:rsidP="00225873">
      <w:pPr>
        <w:spacing w:before="0"/>
        <w:rPr>
          <w:lang w:val="ru-RU"/>
        </w:rPr>
      </w:pPr>
      <w:r w:rsidRPr="000B10AF">
        <w:rPr>
          <w:lang w:val="ru-RU"/>
        </w:rPr>
        <w:t>О трошковима одлучује Републичка комисија. Одлука Републичке комисије је извршни наслов.</w:t>
      </w:r>
    </w:p>
    <w:p w14:paraId="3EE02B4F" w14:textId="77777777" w:rsidR="0031435B" w:rsidRPr="000B10AF" w:rsidRDefault="0031435B" w:rsidP="00225873">
      <w:pPr>
        <w:spacing w:before="0"/>
        <w:rPr>
          <w:b/>
          <w:lang w:val="ru-RU"/>
        </w:rPr>
      </w:pPr>
      <w:r w:rsidRPr="000B10AF">
        <w:rPr>
          <w:b/>
          <w:lang w:val="ru-RU"/>
        </w:rPr>
        <w:t>Детаљно упутство о потврди из члана 151. став 1. тачка 6) З</w:t>
      </w:r>
      <w:r w:rsidR="0039459F" w:rsidRPr="000B10AF">
        <w:rPr>
          <w:b/>
          <w:lang w:val="ru-RU"/>
        </w:rPr>
        <w:t>акона</w:t>
      </w:r>
    </w:p>
    <w:p w14:paraId="38EA3FA7" w14:textId="77777777" w:rsidR="0031435B" w:rsidRPr="000B10AF" w:rsidRDefault="0031435B" w:rsidP="00225873">
      <w:pPr>
        <w:spacing w:before="0"/>
        <w:rPr>
          <w:lang w:val="ru-RU"/>
        </w:rPr>
      </w:pPr>
      <w:r w:rsidRPr="000B10AF">
        <w:rPr>
          <w:lang w:val="ru-RU"/>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0D98CE3A" w14:textId="77777777" w:rsidR="0031435B" w:rsidRPr="000B10AF" w:rsidRDefault="0039459F" w:rsidP="00225873">
      <w:pPr>
        <w:spacing w:before="0"/>
        <w:rPr>
          <w:lang w:val="ru-RU"/>
        </w:rPr>
      </w:pPr>
      <w:r w:rsidRPr="000B10AF">
        <w:rPr>
          <w:lang w:val="ru-RU"/>
        </w:rPr>
        <w:t xml:space="preserve">Чланом 151. Закона </w:t>
      </w:r>
      <w:r w:rsidR="0031435B" w:rsidRPr="000B10AF">
        <w:rPr>
          <w:lang w:val="ru-RU"/>
        </w:rPr>
        <w:t>(„Службени  гласник РС“, број 124/12, 14/15 и 68/15) је прописано да захтев за заштиту права мора да садржи, између осталог, и потврду о уплати т</w:t>
      </w:r>
      <w:r w:rsidRPr="000B10AF">
        <w:rPr>
          <w:lang w:val="ru-RU"/>
        </w:rPr>
        <w:t>аксе из члана 156. Закона</w:t>
      </w:r>
      <w:r w:rsidR="0031435B" w:rsidRPr="000B10AF">
        <w:rPr>
          <w:lang w:val="ru-RU"/>
        </w:rPr>
        <w:t>.</w:t>
      </w:r>
    </w:p>
    <w:p w14:paraId="3A2C3168" w14:textId="77777777" w:rsidR="0031435B" w:rsidRPr="000B10AF" w:rsidRDefault="0031435B" w:rsidP="00225873">
      <w:pPr>
        <w:spacing w:before="0"/>
        <w:rPr>
          <w:lang w:val="ru-RU"/>
        </w:rPr>
      </w:pPr>
      <w:r w:rsidRPr="000B10AF">
        <w:rPr>
          <w:lang w:val="ru-RU"/>
        </w:rPr>
        <w:t>Подносилац захтева за заштиту права је дужан да на одређени рачун буџета Републике Србије уплати таксу у износу прописаном чланом 156. З</w:t>
      </w:r>
      <w:r w:rsidR="0039459F" w:rsidRPr="000B10AF">
        <w:rPr>
          <w:lang w:val="ru-RU"/>
        </w:rPr>
        <w:t>акона</w:t>
      </w:r>
      <w:r w:rsidRPr="000B10AF">
        <w:rPr>
          <w:lang w:val="ru-RU"/>
        </w:rPr>
        <w:t>.</w:t>
      </w:r>
    </w:p>
    <w:p w14:paraId="4C702E4F" w14:textId="77777777" w:rsidR="0031435B" w:rsidRPr="000B10AF" w:rsidRDefault="0031435B" w:rsidP="00225873">
      <w:pPr>
        <w:spacing w:before="0"/>
        <w:rPr>
          <w:lang w:val="ru-RU"/>
        </w:rPr>
      </w:pPr>
      <w:r w:rsidRPr="000B10AF">
        <w:rPr>
          <w:lang w:val="ru-RU"/>
        </w:rPr>
        <w:t>Као доказ о уплати таксе, у смислу члана 151. став 1. тачка 6) З</w:t>
      </w:r>
      <w:r w:rsidR="0039459F" w:rsidRPr="000B10AF">
        <w:rPr>
          <w:lang w:val="ru-RU"/>
        </w:rPr>
        <w:t>акона</w:t>
      </w:r>
      <w:r w:rsidRPr="000B10AF">
        <w:rPr>
          <w:lang w:val="ru-RU"/>
        </w:rPr>
        <w:t>, прихватиће се:</w:t>
      </w:r>
    </w:p>
    <w:p w14:paraId="06AD6A23" w14:textId="77777777" w:rsidR="0031435B" w:rsidRPr="000B10AF" w:rsidRDefault="0031435B" w:rsidP="00225873">
      <w:pPr>
        <w:spacing w:before="0"/>
        <w:rPr>
          <w:lang w:val="ru-RU"/>
        </w:rPr>
      </w:pPr>
      <w:r w:rsidRPr="000B10AF">
        <w:rPr>
          <w:lang w:val="ru-RU"/>
        </w:rPr>
        <w:t>1. Потврда о извршен</w:t>
      </w:r>
      <w:r w:rsidR="0039459F" w:rsidRPr="000B10AF">
        <w:rPr>
          <w:lang w:val="ru-RU"/>
        </w:rPr>
        <w:t>ој уплати таксе из члана 156. Закона</w:t>
      </w:r>
      <w:r w:rsidRPr="000B10AF">
        <w:rPr>
          <w:lang w:val="ru-RU"/>
        </w:rPr>
        <w:t xml:space="preserve"> која садржи следеће елементе:</w:t>
      </w:r>
    </w:p>
    <w:p w14:paraId="45CD8799" w14:textId="77777777" w:rsidR="0031435B" w:rsidRPr="000B10AF" w:rsidRDefault="0031435B" w:rsidP="00225873">
      <w:pPr>
        <w:spacing w:before="0"/>
        <w:rPr>
          <w:lang w:val="ru-RU"/>
        </w:rPr>
      </w:pPr>
      <w:r w:rsidRPr="000B10AF">
        <w:rPr>
          <w:lang w:val="ru-RU"/>
        </w:rPr>
        <w:t>(1) да буде издата од стране банке и да садржи печат банке;</w:t>
      </w:r>
    </w:p>
    <w:p w14:paraId="78D7CBF9" w14:textId="77777777" w:rsidR="0031435B" w:rsidRPr="000B10AF" w:rsidRDefault="0031435B" w:rsidP="00225873">
      <w:pPr>
        <w:spacing w:before="0"/>
        <w:rPr>
          <w:lang w:val="ru-RU"/>
        </w:rPr>
      </w:pPr>
      <w:r w:rsidRPr="000B10AF">
        <w:rPr>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09B91608" w14:textId="77777777" w:rsidR="0031435B" w:rsidRPr="000B10AF" w:rsidRDefault="0031435B" w:rsidP="00225873">
      <w:pPr>
        <w:spacing w:before="0"/>
        <w:rPr>
          <w:lang w:val="ru-RU"/>
        </w:rPr>
      </w:pPr>
      <w:r w:rsidRPr="000B10AF">
        <w:rPr>
          <w:lang w:val="ru-RU"/>
        </w:rPr>
        <w:t>(3) износ таксе из члана 156. З</w:t>
      </w:r>
      <w:r w:rsidR="0039459F" w:rsidRPr="000B10AF">
        <w:rPr>
          <w:lang w:val="ru-RU"/>
        </w:rPr>
        <w:t>аккона</w:t>
      </w:r>
      <w:r w:rsidRPr="000B10AF">
        <w:rPr>
          <w:lang w:val="ru-RU"/>
        </w:rPr>
        <w:t xml:space="preserve"> чија се уплата врши;</w:t>
      </w:r>
    </w:p>
    <w:p w14:paraId="1C8EED13" w14:textId="77777777" w:rsidR="0031435B" w:rsidRPr="000B10AF" w:rsidRDefault="0031435B" w:rsidP="00225873">
      <w:pPr>
        <w:spacing w:before="0"/>
        <w:rPr>
          <w:lang w:val="ru-RU"/>
        </w:rPr>
      </w:pPr>
      <w:r w:rsidRPr="000B10AF">
        <w:rPr>
          <w:lang w:val="ru-RU"/>
        </w:rPr>
        <w:t>(4) број рачуна: 840-30678845-06;</w:t>
      </w:r>
    </w:p>
    <w:p w14:paraId="3229C646" w14:textId="77777777" w:rsidR="0031435B" w:rsidRPr="000B10AF" w:rsidRDefault="0031435B" w:rsidP="00225873">
      <w:pPr>
        <w:spacing w:before="0"/>
        <w:rPr>
          <w:lang w:val="ru-RU"/>
        </w:rPr>
      </w:pPr>
      <w:r w:rsidRPr="000B10AF">
        <w:rPr>
          <w:lang w:val="ru-RU"/>
        </w:rPr>
        <w:t>(5) шифру плаћања: 153 или 253;</w:t>
      </w:r>
    </w:p>
    <w:p w14:paraId="07A83324" w14:textId="77777777" w:rsidR="0031435B" w:rsidRPr="000B10AF" w:rsidRDefault="0031435B" w:rsidP="00225873">
      <w:pPr>
        <w:spacing w:before="0"/>
        <w:rPr>
          <w:lang w:val="ru-RU"/>
        </w:rPr>
      </w:pPr>
      <w:r w:rsidRPr="000B10AF">
        <w:rPr>
          <w:lang w:val="ru-RU"/>
        </w:rPr>
        <w:t>(6) позив на број: подаци о броју или ознаци јавне набавке поводом које се подноси захтев за заштиту права;</w:t>
      </w:r>
    </w:p>
    <w:p w14:paraId="5ABE9909" w14:textId="77777777" w:rsidR="0031435B" w:rsidRPr="000B10AF" w:rsidRDefault="0031435B" w:rsidP="00225873">
      <w:pPr>
        <w:spacing w:before="0"/>
        <w:rPr>
          <w:lang w:val="ru-RU"/>
        </w:rPr>
      </w:pPr>
      <w:r w:rsidRPr="000B10AF">
        <w:rPr>
          <w:lang w:val="ru-RU"/>
        </w:rPr>
        <w:t>(7) сврха: ЗЗП; назив наручиоца; број или ознака јавне набавке поводом које се подноси захтев за заштиту права;</w:t>
      </w:r>
    </w:p>
    <w:p w14:paraId="5D01C782" w14:textId="77777777" w:rsidR="0031435B" w:rsidRPr="000B10AF" w:rsidRDefault="0031435B" w:rsidP="00225873">
      <w:pPr>
        <w:spacing w:before="0"/>
        <w:rPr>
          <w:lang w:val="ru-RU"/>
        </w:rPr>
      </w:pPr>
      <w:r w:rsidRPr="000B10AF">
        <w:rPr>
          <w:lang w:val="ru-RU"/>
        </w:rPr>
        <w:t>(8) корисник: буџет Републике Србије;</w:t>
      </w:r>
    </w:p>
    <w:p w14:paraId="284FACE1" w14:textId="77777777" w:rsidR="0031435B" w:rsidRPr="000B10AF" w:rsidRDefault="0031435B" w:rsidP="00225873">
      <w:pPr>
        <w:spacing w:before="0"/>
        <w:rPr>
          <w:lang w:val="ru-RU"/>
        </w:rPr>
      </w:pPr>
      <w:r w:rsidRPr="000B10AF">
        <w:rPr>
          <w:lang w:val="ru-RU"/>
        </w:rPr>
        <w:t>(9) назив уплатиоца, односно назив подносиоца захтева за заштиту права за којег је извршена уплата таксе;</w:t>
      </w:r>
    </w:p>
    <w:p w14:paraId="13A807BC" w14:textId="77777777" w:rsidR="0031435B" w:rsidRPr="000B10AF" w:rsidRDefault="0031435B" w:rsidP="00225873">
      <w:pPr>
        <w:spacing w:before="0"/>
        <w:rPr>
          <w:lang w:val="ru-RU"/>
        </w:rPr>
      </w:pPr>
      <w:r w:rsidRPr="000B10AF">
        <w:rPr>
          <w:lang w:val="ru-RU"/>
        </w:rPr>
        <w:t>(10) потпис овлашћеног лица банке.</w:t>
      </w:r>
    </w:p>
    <w:p w14:paraId="303D8287" w14:textId="77777777" w:rsidR="0031435B" w:rsidRPr="000B10AF" w:rsidRDefault="0031435B" w:rsidP="00225873">
      <w:pPr>
        <w:spacing w:before="0"/>
        <w:rPr>
          <w:lang w:val="ru-RU"/>
        </w:rPr>
      </w:pPr>
      <w:r w:rsidRPr="000B10AF">
        <w:rPr>
          <w:lang w:val="ru-RU"/>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42C5369B" w14:textId="77777777" w:rsidR="0031435B" w:rsidRPr="000B10AF" w:rsidRDefault="0031435B" w:rsidP="00225873">
      <w:pPr>
        <w:spacing w:before="0"/>
        <w:rPr>
          <w:lang w:val="ru-RU"/>
        </w:rPr>
      </w:pPr>
      <w:r w:rsidRPr="000B10AF">
        <w:rPr>
          <w:lang w:val="ru-RU"/>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22CCAFAD" w14:textId="77777777" w:rsidR="0031435B" w:rsidRPr="000B10AF" w:rsidRDefault="0031435B" w:rsidP="00225873">
      <w:pPr>
        <w:spacing w:before="0"/>
        <w:rPr>
          <w:lang w:val="ru-RU"/>
        </w:rPr>
      </w:pPr>
      <w:r w:rsidRPr="000B10AF">
        <w:rPr>
          <w:lang w:val="ru-RU"/>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217C51BF" w14:textId="77777777" w:rsidR="0031435B" w:rsidRPr="000B10AF" w:rsidRDefault="0031435B" w:rsidP="00225873">
      <w:pPr>
        <w:spacing w:before="0"/>
        <w:rPr>
          <w:lang w:val="ru-RU"/>
        </w:rPr>
      </w:pPr>
      <w:r w:rsidRPr="000B10AF">
        <w:rPr>
          <w:lang w:val="ru-RU"/>
        </w:rPr>
        <w:lastRenderedPageBreak/>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r w:rsidRPr="000B10AF">
        <w:t>http</w:t>
      </w:r>
      <w:r w:rsidRPr="000B10AF">
        <w:rPr>
          <w:lang w:val="ru-RU"/>
        </w:rPr>
        <w:t>://</w:t>
      </w:r>
      <w:r w:rsidRPr="000B10AF">
        <w:t>www</w:t>
      </w:r>
      <w:r w:rsidRPr="000B10AF">
        <w:rPr>
          <w:lang w:val="ru-RU"/>
        </w:rPr>
        <w:t>.</w:t>
      </w:r>
      <w:r w:rsidRPr="000B10AF">
        <w:t>kjn</w:t>
      </w:r>
      <w:r w:rsidRPr="000B10AF">
        <w:rPr>
          <w:lang w:val="ru-RU"/>
        </w:rPr>
        <w:t>.</w:t>
      </w:r>
      <w:r w:rsidRPr="000B10AF">
        <w:t>gov</w:t>
      </w:r>
      <w:r w:rsidRPr="000B10AF">
        <w:rPr>
          <w:lang w:val="ru-RU"/>
        </w:rPr>
        <w:t>.</w:t>
      </w:r>
      <w:r w:rsidRPr="000B10AF">
        <w:t>rs</w:t>
      </w:r>
      <w:r w:rsidRPr="000B10AF">
        <w:rPr>
          <w:lang w:val="ru-RU"/>
        </w:rPr>
        <w:t>/</w:t>
      </w:r>
      <w:r w:rsidRPr="000B10AF">
        <w:t>ci</w:t>
      </w:r>
      <w:r w:rsidRPr="000B10AF">
        <w:rPr>
          <w:lang w:val="ru-RU"/>
        </w:rPr>
        <w:t>/</w:t>
      </w:r>
      <w:r w:rsidRPr="000B10AF">
        <w:t>uputstvo</w:t>
      </w:r>
      <w:r w:rsidRPr="000B10AF">
        <w:rPr>
          <w:lang w:val="ru-RU"/>
        </w:rPr>
        <w:t>-</w:t>
      </w:r>
      <w:r w:rsidRPr="000B10AF">
        <w:t>o</w:t>
      </w:r>
      <w:r w:rsidRPr="000B10AF">
        <w:rPr>
          <w:lang w:val="ru-RU"/>
        </w:rPr>
        <w:t>-</w:t>
      </w:r>
      <w:r w:rsidRPr="000B10AF">
        <w:t>uplati</w:t>
      </w:r>
      <w:r w:rsidRPr="000B10AF">
        <w:rPr>
          <w:lang w:val="ru-RU"/>
        </w:rPr>
        <w:t>-</w:t>
      </w:r>
      <w:r w:rsidRPr="000B10AF">
        <w:t>republicke</w:t>
      </w:r>
      <w:r w:rsidRPr="000B10AF">
        <w:rPr>
          <w:lang w:val="ru-RU"/>
        </w:rPr>
        <w:t>-</w:t>
      </w:r>
      <w:r w:rsidRPr="000B10AF">
        <w:t>administrativne</w:t>
      </w:r>
      <w:r w:rsidRPr="000B10AF">
        <w:rPr>
          <w:lang w:val="ru-RU"/>
        </w:rPr>
        <w:t>-</w:t>
      </w:r>
      <w:r w:rsidRPr="000B10AF">
        <w:t>takse</w:t>
      </w:r>
      <w:r w:rsidRPr="000B10AF">
        <w:rPr>
          <w:lang w:val="ru-RU"/>
        </w:rPr>
        <w:t>.</w:t>
      </w:r>
      <w:r w:rsidRPr="000B10AF">
        <w:t>html</w:t>
      </w:r>
      <w:r w:rsidRPr="000B10AF">
        <w:rPr>
          <w:lang w:val="ru-RU"/>
        </w:rPr>
        <w:t xml:space="preserve">и </w:t>
      </w:r>
      <w:r w:rsidRPr="000B10AF">
        <w:t>http</w:t>
      </w:r>
      <w:r w:rsidRPr="000B10AF">
        <w:rPr>
          <w:lang w:val="ru-RU"/>
        </w:rPr>
        <w:t>://</w:t>
      </w:r>
      <w:r w:rsidRPr="000B10AF">
        <w:t>www</w:t>
      </w:r>
      <w:r w:rsidRPr="000B10AF">
        <w:rPr>
          <w:lang w:val="ru-RU"/>
        </w:rPr>
        <w:t>.</w:t>
      </w:r>
      <w:r w:rsidRPr="000B10AF">
        <w:t>kjn</w:t>
      </w:r>
      <w:r w:rsidRPr="000B10AF">
        <w:rPr>
          <w:lang w:val="ru-RU"/>
        </w:rPr>
        <w:t>.</w:t>
      </w:r>
      <w:r w:rsidRPr="000B10AF">
        <w:t>gov</w:t>
      </w:r>
      <w:r w:rsidRPr="000B10AF">
        <w:rPr>
          <w:lang w:val="ru-RU"/>
        </w:rPr>
        <w:t>.</w:t>
      </w:r>
      <w:r w:rsidRPr="000B10AF">
        <w:t>rs</w:t>
      </w:r>
      <w:r w:rsidRPr="000B10AF">
        <w:rPr>
          <w:lang w:val="ru-RU"/>
        </w:rPr>
        <w:t>/</w:t>
      </w:r>
      <w:r w:rsidRPr="000B10AF">
        <w:t>download</w:t>
      </w:r>
      <w:r w:rsidRPr="000B10AF">
        <w:rPr>
          <w:lang w:val="ru-RU"/>
        </w:rPr>
        <w:t>/</w:t>
      </w:r>
      <w:r w:rsidRPr="000B10AF">
        <w:t>Taksa</w:t>
      </w:r>
      <w:r w:rsidRPr="000B10AF">
        <w:rPr>
          <w:lang w:val="ru-RU"/>
        </w:rPr>
        <w:t>-</w:t>
      </w:r>
      <w:r w:rsidRPr="000B10AF">
        <w:t>popunjeni</w:t>
      </w:r>
      <w:r w:rsidRPr="000B10AF">
        <w:rPr>
          <w:lang w:val="ru-RU"/>
        </w:rPr>
        <w:t>-</w:t>
      </w:r>
      <w:r w:rsidRPr="000B10AF">
        <w:t>nalozi</w:t>
      </w:r>
      <w:r w:rsidRPr="000B10AF">
        <w:rPr>
          <w:lang w:val="ru-RU"/>
        </w:rPr>
        <w:t>-</w:t>
      </w:r>
      <w:r w:rsidRPr="000B10AF">
        <w:t>ci</w:t>
      </w:r>
      <w:r w:rsidRPr="000B10AF">
        <w:rPr>
          <w:lang w:val="ru-RU"/>
        </w:rPr>
        <w:t>.</w:t>
      </w:r>
      <w:r w:rsidRPr="000B10AF">
        <w:t>pdf</w:t>
      </w:r>
    </w:p>
    <w:p w14:paraId="3958D452" w14:textId="77777777" w:rsidR="0031435B" w:rsidRPr="000B10AF" w:rsidRDefault="0031435B" w:rsidP="00225873">
      <w:pPr>
        <w:spacing w:before="0"/>
        <w:rPr>
          <w:lang w:val="ru-RU"/>
        </w:rPr>
      </w:pPr>
      <w:r w:rsidRPr="000B10AF">
        <w:rPr>
          <w:lang w:val="ru-RU"/>
        </w:rPr>
        <w:t>УПЛАТА ИЗ ИНОСТРАНСТВА</w:t>
      </w:r>
    </w:p>
    <w:p w14:paraId="1FD60FA7" w14:textId="77777777" w:rsidR="0031435B" w:rsidRPr="000B10AF" w:rsidRDefault="0031435B" w:rsidP="00225873">
      <w:pPr>
        <w:spacing w:before="0"/>
        <w:rPr>
          <w:lang w:val="ru-RU"/>
        </w:rPr>
      </w:pPr>
      <w:r w:rsidRPr="000B10AF">
        <w:rPr>
          <w:lang w:val="ru-RU"/>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7223468B" w14:textId="77777777" w:rsidR="0031435B" w:rsidRPr="000B10AF" w:rsidRDefault="0031435B" w:rsidP="0031435B">
      <w:pPr>
        <w:rPr>
          <w:lang w:val="ru-RU"/>
        </w:rPr>
      </w:pPr>
    </w:p>
    <w:p w14:paraId="4E562A45" w14:textId="77777777" w:rsidR="0031435B" w:rsidRPr="000B10AF" w:rsidRDefault="0031435B" w:rsidP="0031435B">
      <w:pPr>
        <w:rPr>
          <w:lang w:val="ru-RU"/>
        </w:rPr>
      </w:pPr>
      <w:r w:rsidRPr="000B10AF">
        <w:rPr>
          <w:lang w:val="ru-RU"/>
        </w:rPr>
        <w:t>НАЗИВ И АДРЕСА БАНКЕ:</w:t>
      </w:r>
    </w:p>
    <w:p w14:paraId="5AA088EF" w14:textId="77777777" w:rsidR="0031435B" w:rsidRPr="000B10AF" w:rsidRDefault="0031435B" w:rsidP="0031435B">
      <w:pPr>
        <w:rPr>
          <w:lang w:val="ru-RU"/>
        </w:rPr>
      </w:pPr>
      <w:r w:rsidRPr="000B10AF">
        <w:rPr>
          <w:lang w:val="ru-RU"/>
        </w:rPr>
        <w:t>Народна банка Србије (НБС)</w:t>
      </w:r>
    </w:p>
    <w:p w14:paraId="5BB219EE" w14:textId="77777777" w:rsidR="0031435B" w:rsidRPr="000B10AF" w:rsidRDefault="0031435B" w:rsidP="0031435B">
      <w:pPr>
        <w:rPr>
          <w:lang w:val="ru-RU"/>
        </w:rPr>
      </w:pPr>
      <w:r w:rsidRPr="000B10AF">
        <w:rPr>
          <w:lang w:val="ru-RU"/>
        </w:rPr>
        <w:t>11000 Београд, ул. Немањина бр. 17</w:t>
      </w:r>
    </w:p>
    <w:p w14:paraId="5A99A8E2" w14:textId="77777777" w:rsidR="0031435B" w:rsidRPr="000B10AF" w:rsidRDefault="0031435B" w:rsidP="0031435B">
      <w:pPr>
        <w:rPr>
          <w:lang w:val="ru-RU"/>
        </w:rPr>
      </w:pPr>
      <w:r w:rsidRPr="000B10AF">
        <w:rPr>
          <w:lang w:val="ru-RU"/>
        </w:rPr>
        <w:t>Србија</w:t>
      </w:r>
    </w:p>
    <w:p w14:paraId="53F0D5BE" w14:textId="77777777" w:rsidR="0031435B" w:rsidRPr="000B10AF" w:rsidRDefault="0031435B" w:rsidP="0031435B">
      <w:pPr>
        <w:rPr>
          <w:lang w:val="ru-RU"/>
        </w:rPr>
      </w:pPr>
      <w:r w:rsidRPr="000B10AF">
        <w:t>SWIFTCODE</w:t>
      </w:r>
      <w:r w:rsidRPr="000B10AF">
        <w:rPr>
          <w:lang w:val="ru-RU"/>
        </w:rPr>
        <w:t xml:space="preserve">: </w:t>
      </w:r>
      <w:r w:rsidRPr="000B10AF">
        <w:t>NBSRRSBGXXX</w:t>
      </w:r>
    </w:p>
    <w:p w14:paraId="5944CC96" w14:textId="77777777" w:rsidR="0031435B" w:rsidRPr="000B10AF" w:rsidRDefault="0031435B" w:rsidP="0031435B">
      <w:pPr>
        <w:rPr>
          <w:lang w:val="ru-RU"/>
        </w:rPr>
      </w:pPr>
      <w:r w:rsidRPr="000B10AF">
        <w:rPr>
          <w:lang w:val="ru-RU"/>
        </w:rPr>
        <w:t>НАЗИВ И АДРЕСА ИНСТИТУЦИЈЕ:</w:t>
      </w:r>
    </w:p>
    <w:p w14:paraId="3F698C48" w14:textId="77777777" w:rsidR="0031435B" w:rsidRPr="000B10AF" w:rsidRDefault="0031435B" w:rsidP="0031435B">
      <w:pPr>
        <w:rPr>
          <w:lang w:val="ru-RU"/>
        </w:rPr>
      </w:pPr>
      <w:r w:rsidRPr="000B10AF">
        <w:rPr>
          <w:lang w:val="ru-RU"/>
        </w:rPr>
        <w:t>Министарство финансија</w:t>
      </w:r>
    </w:p>
    <w:p w14:paraId="4F376E50" w14:textId="77777777" w:rsidR="0031435B" w:rsidRPr="000B10AF" w:rsidRDefault="0031435B" w:rsidP="0031435B">
      <w:pPr>
        <w:rPr>
          <w:lang w:val="ru-RU"/>
        </w:rPr>
      </w:pPr>
      <w:r w:rsidRPr="000B10AF">
        <w:rPr>
          <w:lang w:val="ru-RU"/>
        </w:rPr>
        <w:t>Управа за трезор</w:t>
      </w:r>
    </w:p>
    <w:p w14:paraId="1C8FC9D5" w14:textId="77777777" w:rsidR="0031435B" w:rsidRPr="000B10AF" w:rsidRDefault="0031435B" w:rsidP="0031435B">
      <w:pPr>
        <w:rPr>
          <w:lang w:val="ru-RU"/>
        </w:rPr>
      </w:pPr>
      <w:r w:rsidRPr="000B10AF">
        <w:rPr>
          <w:lang w:val="ru-RU"/>
        </w:rPr>
        <w:t>ул. Поп Лукина бр. 7-9</w:t>
      </w:r>
    </w:p>
    <w:p w14:paraId="533EB0E4" w14:textId="77777777" w:rsidR="0031435B" w:rsidRPr="000B10AF" w:rsidRDefault="0031435B" w:rsidP="0031435B">
      <w:pPr>
        <w:rPr>
          <w:lang w:val="ru-RU"/>
        </w:rPr>
      </w:pPr>
      <w:r w:rsidRPr="000B10AF">
        <w:rPr>
          <w:lang w:val="ru-RU"/>
        </w:rPr>
        <w:t>11000 Београд</w:t>
      </w:r>
    </w:p>
    <w:p w14:paraId="271503BB" w14:textId="77777777" w:rsidR="0031435B" w:rsidRPr="000B10AF" w:rsidRDefault="0031435B" w:rsidP="0031435B">
      <w:pPr>
        <w:rPr>
          <w:lang w:val="ru-RU"/>
        </w:rPr>
      </w:pPr>
      <w:r w:rsidRPr="000B10AF">
        <w:t>IBAN</w:t>
      </w:r>
      <w:r w:rsidRPr="000B10AF">
        <w:rPr>
          <w:lang w:val="ru-RU"/>
        </w:rPr>
        <w:t xml:space="preserve">: </w:t>
      </w:r>
      <w:r w:rsidRPr="000B10AF">
        <w:t>RS</w:t>
      </w:r>
      <w:r w:rsidRPr="000B10AF">
        <w:rPr>
          <w:lang w:val="ru-RU"/>
        </w:rPr>
        <w:t xml:space="preserve"> 35908500103019323073</w:t>
      </w:r>
    </w:p>
    <w:p w14:paraId="6C3CDBCC" w14:textId="77777777" w:rsidR="00486953" w:rsidRPr="000B10AF" w:rsidRDefault="00486953" w:rsidP="002D33B8">
      <w:pPr>
        <w:spacing w:before="0"/>
        <w:rPr>
          <w:lang w:val="ru-RU"/>
        </w:rPr>
      </w:pPr>
    </w:p>
    <w:p w14:paraId="75C90A28" w14:textId="77777777" w:rsidR="0031435B" w:rsidRPr="000B10AF" w:rsidRDefault="0031435B" w:rsidP="002D33B8">
      <w:pPr>
        <w:spacing w:before="0"/>
        <w:rPr>
          <w:lang w:val="ru-RU"/>
        </w:rPr>
      </w:pPr>
      <w:r w:rsidRPr="000B10AF">
        <w:rPr>
          <w:lang w:val="ru-RU"/>
        </w:rPr>
        <w:t>НАПОМЕНА: Приликом уплата средстава потребно је навести следеће информације о плаћању - „детаљи плаћања“ (</w:t>
      </w:r>
      <w:r w:rsidRPr="000B10AF">
        <w:t>FIELD</w:t>
      </w:r>
      <w:r w:rsidRPr="000B10AF">
        <w:rPr>
          <w:lang w:val="ru-RU"/>
        </w:rPr>
        <w:t xml:space="preserve"> 70: </w:t>
      </w:r>
      <w:r w:rsidRPr="000B10AF">
        <w:t>DETAILSOFPAYMENT</w:t>
      </w:r>
      <w:r w:rsidRPr="000B10AF">
        <w:rPr>
          <w:lang w:val="ru-RU"/>
        </w:rPr>
        <w:t>):</w:t>
      </w:r>
    </w:p>
    <w:p w14:paraId="3C9793D9" w14:textId="77777777" w:rsidR="0031435B" w:rsidRPr="000B10AF" w:rsidRDefault="0031435B" w:rsidP="002D33B8">
      <w:pPr>
        <w:spacing w:before="0"/>
        <w:rPr>
          <w:lang w:val="ru-RU"/>
        </w:rPr>
      </w:pPr>
      <w:r w:rsidRPr="000B10AF">
        <w:rPr>
          <w:lang w:val="ru-RU"/>
        </w:rPr>
        <w:t>– број у поступку јавне набавке на које се захтев за заштиту права односи иназив наручиоца у поступку јавне набавке.</w:t>
      </w:r>
    </w:p>
    <w:p w14:paraId="1E0FB44A" w14:textId="77777777" w:rsidR="0031435B" w:rsidRPr="000B10AF" w:rsidRDefault="0031435B" w:rsidP="0031435B">
      <w:pPr>
        <w:rPr>
          <w:lang w:val="ru-RU"/>
        </w:rPr>
      </w:pPr>
      <w:r w:rsidRPr="000B10AF">
        <w:rPr>
          <w:lang w:val="ru-RU"/>
        </w:rPr>
        <w:t xml:space="preserve">У прилогу су инструкције за уплате у валутама: </w:t>
      </w:r>
      <w:r w:rsidRPr="000B10AF">
        <w:t>EUR</w:t>
      </w:r>
      <w:r w:rsidRPr="000B10AF">
        <w:rPr>
          <w:lang w:val="ru-RU"/>
        </w:rPr>
        <w:t xml:space="preserve"> и </w:t>
      </w:r>
      <w:r w:rsidRPr="000B10AF">
        <w:t>USD</w:t>
      </w:r>
      <w:r w:rsidRPr="000B10AF">
        <w:rPr>
          <w:lang w:val="ru-RU"/>
        </w:rPr>
        <w:t>.</w:t>
      </w:r>
    </w:p>
    <w:p w14:paraId="5B844729" w14:textId="77777777" w:rsidR="00886827" w:rsidRPr="000B10AF" w:rsidRDefault="00886827" w:rsidP="00886827">
      <w:pPr>
        <w:pStyle w:val="KDParagraf"/>
        <w:spacing w:before="0"/>
        <w:rPr>
          <w:rFonts w:cs="Arial"/>
          <w:lang w:bidi="en-US"/>
        </w:rPr>
      </w:pPr>
      <w:r w:rsidRPr="000B10AF">
        <w:rPr>
          <w:rFonts w:cs="Arial"/>
          <w:lang w:bidi="en-US"/>
        </w:rPr>
        <w:t xml:space="preserve">PAYMENT INSTRUCTIONS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8"/>
        <w:gridCol w:w="5028"/>
      </w:tblGrid>
      <w:tr w:rsidR="00886827" w:rsidRPr="000B10AF" w14:paraId="3E85C8EB" w14:textId="77777777" w:rsidTr="00926D99">
        <w:trPr>
          <w:trHeight w:val="30"/>
        </w:trPr>
        <w:tc>
          <w:tcPr>
            <w:tcW w:w="9606" w:type="dxa"/>
            <w:gridSpan w:val="2"/>
            <w:shd w:val="clear" w:color="auto" w:fill="auto"/>
          </w:tcPr>
          <w:p w14:paraId="7CAAC649" w14:textId="77777777" w:rsidR="00886827" w:rsidRPr="000B10AF" w:rsidRDefault="00886827" w:rsidP="00886827">
            <w:pPr>
              <w:pStyle w:val="KDParagraf"/>
              <w:spacing w:before="0"/>
              <w:rPr>
                <w:rFonts w:cs="Arial"/>
                <w:lang w:bidi="en-US"/>
              </w:rPr>
            </w:pPr>
            <w:r w:rsidRPr="000B10AF">
              <w:rPr>
                <w:rFonts w:cs="Arial"/>
                <w:lang w:bidi="en-US"/>
              </w:rPr>
              <w:t>SWIFT MESSAGE MT103 – EUR</w:t>
            </w:r>
          </w:p>
        </w:tc>
      </w:tr>
      <w:tr w:rsidR="00886827" w:rsidRPr="000B10AF" w14:paraId="2386F236" w14:textId="77777777" w:rsidTr="00926D99">
        <w:trPr>
          <w:trHeight w:val="20"/>
        </w:trPr>
        <w:tc>
          <w:tcPr>
            <w:tcW w:w="4578" w:type="dxa"/>
            <w:shd w:val="clear" w:color="auto" w:fill="auto"/>
          </w:tcPr>
          <w:p w14:paraId="2D79B684" w14:textId="77777777" w:rsidR="00886827" w:rsidRPr="000B10AF" w:rsidRDefault="00886827" w:rsidP="00886827">
            <w:pPr>
              <w:pStyle w:val="KDParagraf"/>
              <w:spacing w:before="0"/>
              <w:rPr>
                <w:rFonts w:cs="Arial"/>
                <w:lang w:bidi="en-US"/>
              </w:rPr>
            </w:pPr>
            <w:r w:rsidRPr="000B10AF">
              <w:rPr>
                <w:rFonts w:cs="Arial"/>
                <w:lang w:bidi="en-US"/>
              </w:rPr>
              <w:t xml:space="preserve">FIELD 32A: </w:t>
            </w:r>
          </w:p>
        </w:tc>
        <w:tc>
          <w:tcPr>
            <w:tcW w:w="5028" w:type="dxa"/>
            <w:shd w:val="clear" w:color="auto" w:fill="auto"/>
          </w:tcPr>
          <w:p w14:paraId="315BA2F2" w14:textId="77777777" w:rsidR="00886827" w:rsidRPr="000B10AF" w:rsidRDefault="00886827" w:rsidP="00886827">
            <w:pPr>
              <w:pStyle w:val="KDParagraf"/>
              <w:spacing w:before="0"/>
              <w:rPr>
                <w:rFonts w:cs="Arial"/>
                <w:lang w:bidi="en-US"/>
              </w:rPr>
            </w:pPr>
            <w:r w:rsidRPr="000B10AF">
              <w:rPr>
                <w:rFonts w:cs="Arial"/>
                <w:lang w:bidi="en-US"/>
              </w:rPr>
              <w:t>VALUE DATE – EUR- AMOUNT</w:t>
            </w:r>
          </w:p>
        </w:tc>
      </w:tr>
      <w:tr w:rsidR="00886827" w:rsidRPr="000B10AF" w14:paraId="4562AB5D" w14:textId="77777777" w:rsidTr="00926D99">
        <w:trPr>
          <w:trHeight w:val="20"/>
        </w:trPr>
        <w:tc>
          <w:tcPr>
            <w:tcW w:w="4578" w:type="dxa"/>
            <w:shd w:val="clear" w:color="auto" w:fill="auto"/>
          </w:tcPr>
          <w:p w14:paraId="0B06C25C" w14:textId="77777777" w:rsidR="00886827" w:rsidRPr="000B10AF" w:rsidRDefault="00886827" w:rsidP="00886827">
            <w:pPr>
              <w:pStyle w:val="KDParagraf"/>
              <w:spacing w:before="0"/>
              <w:rPr>
                <w:rFonts w:cs="Arial"/>
                <w:lang w:bidi="en-US"/>
              </w:rPr>
            </w:pPr>
            <w:r w:rsidRPr="000B10AF">
              <w:rPr>
                <w:rFonts w:cs="Arial"/>
                <w:lang w:bidi="en-US"/>
              </w:rPr>
              <w:t xml:space="preserve">FIELD 50K:  </w:t>
            </w:r>
          </w:p>
        </w:tc>
        <w:tc>
          <w:tcPr>
            <w:tcW w:w="5028" w:type="dxa"/>
            <w:shd w:val="clear" w:color="auto" w:fill="auto"/>
          </w:tcPr>
          <w:p w14:paraId="1D5AF481" w14:textId="77777777" w:rsidR="00886827" w:rsidRPr="000B10AF" w:rsidRDefault="00886827" w:rsidP="00886827">
            <w:pPr>
              <w:pStyle w:val="KDParagraf"/>
              <w:spacing w:before="0"/>
              <w:rPr>
                <w:rFonts w:cs="Arial"/>
                <w:lang w:bidi="en-US"/>
              </w:rPr>
            </w:pPr>
            <w:r w:rsidRPr="000B10AF">
              <w:rPr>
                <w:rFonts w:cs="Arial"/>
                <w:lang w:bidi="en-US"/>
              </w:rPr>
              <w:t>ORDERING CUSTOMER</w:t>
            </w:r>
          </w:p>
        </w:tc>
      </w:tr>
      <w:tr w:rsidR="00886827" w:rsidRPr="000B10AF" w14:paraId="3C937EAA" w14:textId="77777777" w:rsidTr="00926D99">
        <w:trPr>
          <w:trHeight w:val="20"/>
        </w:trPr>
        <w:tc>
          <w:tcPr>
            <w:tcW w:w="4578" w:type="dxa"/>
            <w:shd w:val="clear" w:color="auto" w:fill="auto"/>
          </w:tcPr>
          <w:p w14:paraId="7554F8F5" w14:textId="77777777" w:rsidR="00886827" w:rsidRPr="000B10AF" w:rsidRDefault="00886827" w:rsidP="00886827">
            <w:pPr>
              <w:pStyle w:val="KDParagraf"/>
              <w:spacing w:before="0"/>
              <w:rPr>
                <w:rFonts w:cs="Arial"/>
                <w:lang w:bidi="en-US"/>
              </w:rPr>
            </w:pPr>
            <w:r w:rsidRPr="000B10AF">
              <w:rPr>
                <w:rFonts w:cs="Arial"/>
                <w:lang w:bidi="en-US"/>
              </w:rPr>
              <w:t xml:space="preserve">FIELD 50K:  </w:t>
            </w:r>
          </w:p>
        </w:tc>
        <w:tc>
          <w:tcPr>
            <w:tcW w:w="5028" w:type="dxa"/>
            <w:shd w:val="clear" w:color="auto" w:fill="auto"/>
          </w:tcPr>
          <w:p w14:paraId="57DFB79A" w14:textId="77777777" w:rsidR="00886827" w:rsidRPr="000B10AF" w:rsidRDefault="00886827" w:rsidP="00886827">
            <w:pPr>
              <w:pStyle w:val="KDParagraf"/>
              <w:spacing w:before="0"/>
              <w:rPr>
                <w:rFonts w:cs="Arial"/>
                <w:lang w:bidi="en-US"/>
              </w:rPr>
            </w:pPr>
            <w:r w:rsidRPr="000B10AF">
              <w:rPr>
                <w:rFonts w:cs="Arial"/>
                <w:lang w:bidi="en-US"/>
              </w:rPr>
              <w:t>ORDERING CUSTOMER</w:t>
            </w:r>
          </w:p>
        </w:tc>
      </w:tr>
      <w:tr w:rsidR="00886827" w:rsidRPr="000B10AF" w14:paraId="74245682" w14:textId="77777777" w:rsidTr="00926D99">
        <w:trPr>
          <w:trHeight w:val="1113"/>
        </w:trPr>
        <w:tc>
          <w:tcPr>
            <w:tcW w:w="4578" w:type="dxa"/>
            <w:shd w:val="clear" w:color="auto" w:fill="auto"/>
          </w:tcPr>
          <w:p w14:paraId="016F12EF" w14:textId="77777777" w:rsidR="00886827" w:rsidRPr="000B10AF" w:rsidRDefault="00886827" w:rsidP="00886827">
            <w:pPr>
              <w:pStyle w:val="KDParagraf"/>
              <w:spacing w:before="0"/>
              <w:rPr>
                <w:rFonts w:cs="Arial"/>
                <w:lang w:bidi="en-US"/>
              </w:rPr>
            </w:pPr>
            <w:r w:rsidRPr="000B10AF">
              <w:rPr>
                <w:rFonts w:cs="Arial"/>
                <w:lang w:bidi="en-US"/>
              </w:rPr>
              <w:t>FIELD 56A:</w:t>
            </w:r>
          </w:p>
          <w:p w14:paraId="1D35FFC4" w14:textId="77777777" w:rsidR="00886827" w:rsidRPr="000B10AF" w:rsidRDefault="00886827" w:rsidP="00886827">
            <w:pPr>
              <w:pStyle w:val="KDParagraf"/>
              <w:spacing w:before="0"/>
              <w:rPr>
                <w:rFonts w:cs="Arial"/>
                <w:lang w:bidi="en-US"/>
              </w:rPr>
            </w:pPr>
            <w:r w:rsidRPr="000B10AF">
              <w:rPr>
                <w:rFonts w:cs="Arial"/>
                <w:lang w:bidi="en-US"/>
              </w:rPr>
              <w:t>(INTERMEDIARY)</w:t>
            </w:r>
          </w:p>
        </w:tc>
        <w:tc>
          <w:tcPr>
            <w:tcW w:w="5028" w:type="dxa"/>
            <w:shd w:val="clear" w:color="auto" w:fill="auto"/>
          </w:tcPr>
          <w:p w14:paraId="3BA1CABC" w14:textId="77777777" w:rsidR="00886827" w:rsidRPr="000B10AF" w:rsidRDefault="00886827" w:rsidP="00886827">
            <w:pPr>
              <w:pStyle w:val="KDParagraf"/>
              <w:spacing w:before="0"/>
              <w:rPr>
                <w:rFonts w:cs="Arial"/>
                <w:lang w:val="de-DE" w:bidi="en-US"/>
              </w:rPr>
            </w:pPr>
            <w:r w:rsidRPr="000B10AF">
              <w:rPr>
                <w:rFonts w:cs="Arial"/>
                <w:lang w:val="de-DE" w:bidi="en-US"/>
              </w:rPr>
              <w:t>DEUTDEFFXXX</w:t>
            </w:r>
          </w:p>
          <w:p w14:paraId="48EB6D0B" w14:textId="77777777" w:rsidR="00886827" w:rsidRPr="000B10AF" w:rsidRDefault="00886827" w:rsidP="00886827">
            <w:pPr>
              <w:pStyle w:val="KDParagraf"/>
              <w:spacing w:before="0"/>
              <w:rPr>
                <w:rFonts w:cs="Arial"/>
                <w:lang w:val="de-DE" w:bidi="en-US"/>
              </w:rPr>
            </w:pPr>
            <w:r w:rsidRPr="000B10AF">
              <w:rPr>
                <w:rFonts w:cs="Arial"/>
                <w:lang w:val="de-DE" w:bidi="en-US"/>
              </w:rPr>
              <w:t>DEUTSCHE BANK AG, F/M</w:t>
            </w:r>
          </w:p>
          <w:p w14:paraId="0AC31FF5" w14:textId="77777777" w:rsidR="00886827" w:rsidRPr="000B10AF" w:rsidRDefault="00886827" w:rsidP="00886827">
            <w:pPr>
              <w:pStyle w:val="KDParagraf"/>
              <w:spacing w:before="0"/>
              <w:rPr>
                <w:rFonts w:cs="Arial"/>
                <w:lang w:bidi="en-US"/>
              </w:rPr>
            </w:pPr>
            <w:r w:rsidRPr="000B10AF">
              <w:rPr>
                <w:rFonts w:cs="Arial"/>
                <w:lang w:bidi="en-US"/>
              </w:rPr>
              <w:t>TAUNUSANLAGE 12</w:t>
            </w:r>
          </w:p>
          <w:p w14:paraId="7AADAF20" w14:textId="77777777" w:rsidR="00886827" w:rsidRPr="000B10AF" w:rsidRDefault="00886827" w:rsidP="00886827">
            <w:pPr>
              <w:pStyle w:val="KDParagraf"/>
              <w:spacing w:before="0"/>
              <w:rPr>
                <w:rFonts w:cs="Arial"/>
                <w:lang w:bidi="en-US"/>
              </w:rPr>
            </w:pPr>
            <w:r w:rsidRPr="000B10AF">
              <w:rPr>
                <w:rFonts w:cs="Arial"/>
                <w:lang w:bidi="en-US"/>
              </w:rPr>
              <w:t>GERMANY</w:t>
            </w:r>
          </w:p>
        </w:tc>
      </w:tr>
      <w:tr w:rsidR="00886827" w:rsidRPr="000B10AF" w14:paraId="201F760D" w14:textId="77777777" w:rsidTr="00926D99">
        <w:trPr>
          <w:trHeight w:val="1689"/>
        </w:trPr>
        <w:tc>
          <w:tcPr>
            <w:tcW w:w="4578" w:type="dxa"/>
            <w:shd w:val="clear" w:color="auto" w:fill="auto"/>
          </w:tcPr>
          <w:p w14:paraId="3117AB0B" w14:textId="77777777" w:rsidR="00886827" w:rsidRPr="000B10AF" w:rsidRDefault="00886827" w:rsidP="00886827">
            <w:pPr>
              <w:pStyle w:val="KDParagraf"/>
              <w:spacing w:before="0"/>
              <w:rPr>
                <w:rFonts w:cs="Arial"/>
                <w:lang w:bidi="en-US"/>
              </w:rPr>
            </w:pPr>
            <w:r w:rsidRPr="000B10AF">
              <w:rPr>
                <w:rFonts w:cs="Arial"/>
                <w:lang w:bidi="en-US"/>
              </w:rPr>
              <w:t>FIELD 57A:</w:t>
            </w:r>
          </w:p>
          <w:p w14:paraId="74099B89" w14:textId="77777777" w:rsidR="00886827" w:rsidRPr="000B10AF" w:rsidRDefault="00886827" w:rsidP="00886827">
            <w:pPr>
              <w:pStyle w:val="KDParagraf"/>
              <w:spacing w:before="0"/>
              <w:rPr>
                <w:rFonts w:cs="Arial"/>
                <w:lang w:bidi="en-US"/>
              </w:rPr>
            </w:pPr>
            <w:r w:rsidRPr="000B10AF">
              <w:rPr>
                <w:rFonts w:cs="Arial"/>
                <w:lang w:bidi="en-US"/>
              </w:rPr>
              <w:t>(ACC. WITH BANK)</w:t>
            </w:r>
          </w:p>
        </w:tc>
        <w:tc>
          <w:tcPr>
            <w:tcW w:w="5028" w:type="dxa"/>
            <w:shd w:val="clear" w:color="auto" w:fill="auto"/>
          </w:tcPr>
          <w:p w14:paraId="2FA0CF1B" w14:textId="77777777" w:rsidR="00886827" w:rsidRPr="000B10AF" w:rsidRDefault="00886827" w:rsidP="00886827">
            <w:pPr>
              <w:pStyle w:val="KDParagraf"/>
              <w:spacing w:before="0"/>
              <w:rPr>
                <w:rFonts w:cs="Arial"/>
                <w:lang w:bidi="en-US"/>
              </w:rPr>
            </w:pPr>
            <w:r w:rsidRPr="000B10AF">
              <w:rPr>
                <w:rFonts w:cs="Arial"/>
                <w:lang w:bidi="en-US"/>
              </w:rPr>
              <w:t>/DE20500700100935930800</w:t>
            </w:r>
          </w:p>
          <w:p w14:paraId="47360DDC" w14:textId="77777777" w:rsidR="00886827" w:rsidRPr="000B10AF" w:rsidRDefault="00886827" w:rsidP="00886827">
            <w:pPr>
              <w:pStyle w:val="KDParagraf"/>
              <w:spacing w:before="0"/>
              <w:rPr>
                <w:rFonts w:cs="Arial"/>
                <w:lang w:bidi="en-US"/>
              </w:rPr>
            </w:pPr>
            <w:r w:rsidRPr="000B10AF">
              <w:rPr>
                <w:rFonts w:cs="Arial"/>
                <w:lang w:bidi="en-US"/>
              </w:rPr>
              <w:t>NBSRRSBGXXX</w:t>
            </w:r>
          </w:p>
          <w:p w14:paraId="7FBE7C99" w14:textId="77777777" w:rsidR="00886827" w:rsidRPr="000B10AF" w:rsidRDefault="00886827" w:rsidP="00886827">
            <w:pPr>
              <w:pStyle w:val="KDParagraf"/>
              <w:spacing w:before="0"/>
              <w:rPr>
                <w:rFonts w:cs="Arial"/>
                <w:lang w:bidi="en-US"/>
              </w:rPr>
            </w:pPr>
            <w:r w:rsidRPr="000B10AF">
              <w:rPr>
                <w:rFonts w:cs="Arial"/>
                <w:lang w:bidi="en-US"/>
              </w:rPr>
              <w:t>NARODNA BANKA SRBIJE (NATIONAL</w:t>
            </w:r>
          </w:p>
          <w:p w14:paraId="49BEE4F4" w14:textId="77777777" w:rsidR="00886827" w:rsidRPr="000B10AF" w:rsidRDefault="00886827" w:rsidP="00886827">
            <w:pPr>
              <w:pStyle w:val="KDParagraf"/>
              <w:spacing w:before="0"/>
              <w:rPr>
                <w:rFonts w:cs="Arial"/>
                <w:lang w:bidi="en-US"/>
              </w:rPr>
            </w:pPr>
            <w:r w:rsidRPr="000B10AF">
              <w:rPr>
                <w:rFonts w:cs="Arial"/>
                <w:lang w:bidi="en-US"/>
              </w:rPr>
              <w:t>BANK OF SERBIA – NBS BEOGRAD,</w:t>
            </w:r>
          </w:p>
          <w:p w14:paraId="3B6249B8" w14:textId="77777777" w:rsidR="00886827" w:rsidRPr="000B10AF" w:rsidRDefault="00886827" w:rsidP="00886827">
            <w:pPr>
              <w:pStyle w:val="KDParagraf"/>
              <w:spacing w:before="0"/>
              <w:rPr>
                <w:rFonts w:cs="Arial"/>
                <w:lang w:bidi="en-US"/>
              </w:rPr>
            </w:pPr>
            <w:r w:rsidRPr="000B10AF">
              <w:rPr>
                <w:rFonts w:cs="Arial"/>
                <w:lang w:bidi="en-US"/>
              </w:rPr>
              <w:t>NEMANJINA 17</w:t>
            </w:r>
          </w:p>
          <w:p w14:paraId="44B2F2F5" w14:textId="77777777" w:rsidR="00886827" w:rsidRPr="000B10AF" w:rsidRDefault="00886827" w:rsidP="00886827">
            <w:pPr>
              <w:pStyle w:val="KDParagraf"/>
              <w:spacing w:before="0"/>
              <w:rPr>
                <w:rFonts w:cs="Arial"/>
                <w:lang w:bidi="en-US"/>
              </w:rPr>
            </w:pPr>
            <w:r w:rsidRPr="000B10AF">
              <w:rPr>
                <w:rFonts w:cs="Arial"/>
                <w:lang w:bidi="en-US"/>
              </w:rPr>
              <w:t>SERBIA</w:t>
            </w:r>
          </w:p>
        </w:tc>
      </w:tr>
      <w:tr w:rsidR="00886827" w:rsidRPr="000B10AF" w14:paraId="3FC2161D" w14:textId="77777777" w:rsidTr="00926D99">
        <w:trPr>
          <w:trHeight w:val="20"/>
        </w:trPr>
        <w:tc>
          <w:tcPr>
            <w:tcW w:w="4578" w:type="dxa"/>
            <w:shd w:val="clear" w:color="auto" w:fill="auto"/>
          </w:tcPr>
          <w:p w14:paraId="72008A6A" w14:textId="77777777" w:rsidR="00886827" w:rsidRPr="000B10AF" w:rsidRDefault="00886827" w:rsidP="00886827">
            <w:pPr>
              <w:pStyle w:val="KDParagraf"/>
              <w:spacing w:before="0"/>
              <w:rPr>
                <w:rFonts w:cs="Arial"/>
                <w:lang w:bidi="en-US"/>
              </w:rPr>
            </w:pPr>
            <w:r w:rsidRPr="000B10AF">
              <w:rPr>
                <w:rFonts w:cs="Arial"/>
                <w:lang w:bidi="en-US"/>
              </w:rPr>
              <w:t>FIELD 59:</w:t>
            </w:r>
          </w:p>
          <w:p w14:paraId="19CAFF78" w14:textId="77777777" w:rsidR="00886827" w:rsidRPr="000B10AF" w:rsidRDefault="00886827" w:rsidP="00886827">
            <w:pPr>
              <w:pStyle w:val="KDParagraf"/>
              <w:spacing w:before="0"/>
              <w:rPr>
                <w:rFonts w:cs="Arial"/>
                <w:lang w:bidi="en-US"/>
              </w:rPr>
            </w:pPr>
            <w:r w:rsidRPr="000B10AF">
              <w:rPr>
                <w:rFonts w:cs="Arial"/>
                <w:lang w:bidi="en-US"/>
              </w:rPr>
              <w:t>(BENEFICIARY)</w:t>
            </w:r>
          </w:p>
        </w:tc>
        <w:tc>
          <w:tcPr>
            <w:tcW w:w="5028" w:type="dxa"/>
            <w:shd w:val="clear" w:color="auto" w:fill="auto"/>
          </w:tcPr>
          <w:p w14:paraId="1BB754EB" w14:textId="77777777" w:rsidR="00886827" w:rsidRPr="000B10AF" w:rsidRDefault="00886827" w:rsidP="00886827">
            <w:pPr>
              <w:pStyle w:val="KDParagraf"/>
              <w:spacing w:before="0"/>
              <w:rPr>
                <w:rFonts w:cs="Arial"/>
                <w:lang w:bidi="en-US"/>
              </w:rPr>
            </w:pPr>
            <w:r w:rsidRPr="000B10AF">
              <w:rPr>
                <w:rFonts w:cs="Arial"/>
                <w:lang w:bidi="en-US"/>
              </w:rPr>
              <w:t>/RS35908500103019323073</w:t>
            </w:r>
          </w:p>
          <w:p w14:paraId="6341894B" w14:textId="77777777" w:rsidR="00886827" w:rsidRPr="000B10AF" w:rsidRDefault="00886827" w:rsidP="00886827">
            <w:pPr>
              <w:pStyle w:val="KDParagraf"/>
              <w:spacing w:before="0"/>
              <w:rPr>
                <w:rFonts w:cs="Arial"/>
                <w:lang w:bidi="en-US"/>
              </w:rPr>
            </w:pPr>
            <w:r w:rsidRPr="000B10AF">
              <w:rPr>
                <w:rFonts w:cs="Arial"/>
                <w:lang w:bidi="en-US"/>
              </w:rPr>
              <w:t>MINISTARSTVO FINANSIJA</w:t>
            </w:r>
          </w:p>
          <w:p w14:paraId="643CFEDA" w14:textId="77777777" w:rsidR="00886827" w:rsidRPr="000B10AF" w:rsidRDefault="00886827" w:rsidP="00886827">
            <w:pPr>
              <w:pStyle w:val="KDParagraf"/>
              <w:spacing w:before="0"/>
              <w:rPr>
                <w:rFonts w:cs="Arial"/>
                <w:lang w:bidi="en-US"/>
              </w:rPr>
            </w:pPr>
            <w:r w:rsidRPr="000B10AF">
              <w:rPr>
                <w:rFonts w:cs="Arial"/>
                <w:lang w:bidi="en-US"/>
              </w:rPr>
              <w:t>UPRAVA ZA TREZOR</w:t>
            </w:r>
          </w:p>
          <w:p w14:paraId="1309CDA9" w14:textId="77777777" w:rsidR="00886827" w:rsidRPr="000B10AF" w:rsidRDefault="00886827" w:rsidP="00886827">
            <w:pPr>
              <w:pStyle w:val="KDParagraf"/>
              <w:spacing w:before="0"/>
              <w:rPr>
                <w:rFonts w:cs="Arial"/>
                <w:lang w:bidi="en-US"/>
              </w:rPr>
            </w:pPr>
            <w:r w:rsidRPr="000B10AF">
              <w:rPr>
                <w:rFonts w:cs="Arial"/>
                <w:lang w:bidi="en-US"/>
              </w:rPr>
              <w:t>POP LUKINA7-9</w:t>
            </w:r>
          </w:p>
          <w:p w14:paraId="7A238569" w14:textId="77777777" w:rsidR="00886827" w:rsidRPr="000B10AF" w:rsidRDefault="00886827" w:rsidP="00886827">
            <w:pPr>
              <w:pStyle w:val="KDParagraf"/>
              <w:spacing w:before="0"/>
              <w:rPr>
                <w:rFonts w:cs="Arial"/>
                <w:lang w:bidi="en-US"/>
              </w:rPr>
            </w:pPr>
            <w:r w:rsidRPr="000B10AF">
              <w:rPr>
                <w:rFonts w:cs="Arial"/>
                <w:lang w:bidi="en-US"/>
              </w:rPr>
              <w:t>BEOGRAD</w:t>
            </w:r>
          </w:p>
        </w:tc>
      </w:tr>
      <w:tr w:rsidR="00886827" w:rsidRPr="000B10AF" w14:paraId="5DA0AE10" w14:textId="77777777" w:rsidTr="00926D99">
        <w:trPr>
          <w:trHeight w:val="20"/>
        </w:trPr>
        <w:tc>
          <w:tcPr>
            <w:tcW w:w="4578" w:type="dxa"/>
            <w:shd w:val="clear" w:color="auto" w:fill="auto"/>
          </w:tcPr>
          <w:p w14:paraId="13D731E0" w14:textId="77777777" w:rsidR="00886827" w:rsidRPr="000B10AF" w:rsidRDefault="00886827" w:rsidP="00886827">
            <w:pPr>
              <w:pStyle w:val="KDParagraf"/>
              <w:spacing w:before="0"/>
              <w:rPr>
                <w:rFonts w:cs="Arial"/>
                <w:lang w:bidi="en-US"/>
              </w:rPr>
            </w:pPr>
            <w:r w:rsidRPr="000B10AF">
              <w:rPr>
                <w:rFonts w:cs="Arial"/>
                <w:lang w:bidi="en-US"/>
              </w:rPr>
              <w:t xml:space="preserve">FIELD 70:  </w:t>
            </w:r>
          </w:p>
        </w:tc>
        <w:tc>
          <w:tcPr>
            <w:tcW w:w="5028" w:type="dxa"/>
            <w:shd w:val="clear" w:color="auto" w:fill="auto"/>
          </w:tcPr>
          <w:p w14:paraId="41A121F6" w14:textId="77777777" w:rsidR="00886827" w:rsidRPr="000B10AF" w:rsidRDefault="00886827" w:rsidP="00886827">
            <w:pPr>
              <w:pStyle w:val="KDParagraf"/>
              <w:spacing w:before="0"/>
              <w:rPr>
                <w:rFonts w:cs="Arial"/>
                <w:lang w:bidi="en-US"/>
              </w:rPr>
            </w:pPr>
            <w:r w:rsidRPr="000B10AF">
              <w:rPr>
                <w:rFonts w:cs="Arial"/>
                <w:lang w:bidi="en-US"/>
              </w:rPr>
              <w:t>DETAILS OF PAYMENT</w:t>
            </w:r>
          </w:p>
        </w:tc>
      </w:tr>
      <w:tr w:rsidR="00886827" w:rsidRPr="000B10AF" w14:paraId="2C577816" w14:textId="77777777" w:rsidTr="00926D99">
        <w:trPr>
          <w:trHeight w:val="70"/>
        </w:trPr>
        <w:tc>
          <w:tcPr>
            <w:tcW w:w="4578" w:type="dxa"/>
            <w:shd w:val="clear" w:color="auto" w:fill="auto"/>
          </w:tcPr>
          <w:p w14:paraId="78427187" w14:textId="77777777" w:rsidR="00886827" w:rsidRPr="000B10AF" w:rsidRDefault="00886827" w:rsidP="00886827">
            <w:pPr>
              <w:pStyle w:val="KDParagraf"/>
              <w:spacing w:before="0"/>
              <w:rPr>
                <w:rFonts w:cs="Arial"/>
                <w:lang w:bidi="en-US"/>
              </w:rPr>
            </w:pPr>
          </w:p>
        </w:tc>
        <w:tc>
          <w:tcPr>
            <w:tcW w:w="5028" w:type="dxa"/>
            <w:shd w:val="clear" w:color="auto" w:fill="auto"/>
          </w:tcPr>
          <w:p w14:paraId="280A4074" w14:textId="77777777" w:rsidR="00886827" w:rsidRPr="000B10AF" w:rsidRDefault="00886827" w:rsidP="00886827">
            <w:pPr>
              <w:pStyle w:val="KDParagraf"/>
              <w:spacing w:before="0"/>
              <w:rPr>
                <w:rFonts w:cs="Arial"/>
                <w:lang w:bidi="en-US"/>
              </w:rPr>
            </w:pPr>
          </w:p>
        </w:tc>
      </w:tr>
    </w:tbl>
    <w:p w14:paraId="32A6A495" w14:textId="77777777" w:rsidR="00886827" w:rsidRPr="000B10AF" w:rsidRDefault="00886827" w:rsidP="00886827">
      <w:pPr>
        <w:pStyle w:val="KDParagraf"/>
        <w:spacing w:before="0"/>
        <w:rPr>
          <w:rFonts w:cs="Arial"/>
          <w:lang w:bidi="en-US"/>
        </w:rPr>
      </w:pPr>
    </w:p>
    <w:p w14:paraId="3E04B1A2" w14:textId="77777777" w:rsidR="00886827" w:rsidRPr="000B10AF" w:rsidRDefault="00886827" w:rsidP="00886827">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0B10AF" w14:paraId="743A793D" w14:textId="77777777" w:rsidTr="005C0AF9">
        <w:tc>
          <w:tcPr>
            <w:tcW w:w="4786" w:type="dxa"/>
            <w:shd w:val="clear" w:color="auto" w:fill="auto"/>
          </w:tcPr>
          <w:p w14:paraId="551F74F5" w14:textId="77777777" w:rsidR="00886827" w:rsidRPr="000B10AF" w:rsidRDefault="00886827" w:rsidP="00886827">
            <w:pPr>
              <w:pStyle w:val="KDParagraf"/>
              <w:spacing w:before="0"/>
              <w:rPr>
                <w:rFonts w:cs="Arial"/>
                <w:lang w:bidi="en-US"/>
              </w:rPr>
            </w:pPr>
            <w:r w:rsidRPr="000B10AF">
              <w:rPr>
                <w:rFonts w:cs="Arial"/>
                <w:lang w:bidi="en-US"/>
              </w:rPr>
              <w:t>SWIFT MESSAGE MT103 – USD</w:t>
            </w:r>
          </w:p>
        </w:tc>
        <w:tc>
          <w:tcPr>
            <w:tcW w:w="4820" w:type="dxa"/>
            <w:shd w:val="clear" w:color="auto" w:fill="auto"/>
          </w:tcPr>
          <w:p w14:paraId="32D6C46E" w14:textId="77777777" w:rsidR="00886827" w:rsidRPr="000B10AF" w:rsidRDefault="00886827" w:rsidP="00886827">
            <w:pPr>
              <w:pStyle w:val="KDParagraf"/>
              <w:spacing w:before="0"/>
              <w:rPr>
                <w:rFonts w:cs="Arial"/>
                <w:lang w:bidi="en-US"/>
              </w:rPr>
            </w:pPr>
          </w:p>
        </w:tc>
      </w:tr>
      <w:tr w:rsidR="00886827" w:rsidRPr="000B10AF" w14:paraId="2E12B7AB" w14:textId="77777777" w:rsidTr="005C0AF9">
        <w:tc>
          <w:tcPr>
            <w:tcW w:w="4786" w:type="dxa"/>
            <w:shd w:val="clear" w:color="auto" w:fill="auto"/>
          </w:tcPr>
          <w:p w14:paraId="024A0BBB" w14:textId="77777777" w:rsidR="00886827" w:rsidRPr="000B10AF" w:rsidRDefault="00886827" w:rsidP="00886827">
            <w:pPr>
              <w:pStyle w:val="KDParagraf"/>
              <w:spacing w:before="0"/>
              <w:rPr>
                <w:rFonts w:cs="Arial"/>
                <w:lang w:bidi="en-US"/>
              </w:rPr>
            </w:pPr>
            <w:r w:rsidRPr="000B10AF">
              <w:rPr>
                <w:rFonts w:cs="Arial"/>
                <w:lang w:bidi="en-US"/>
              </w:rPr>
              <w:t xml:space="preserve">FIELD 32A: </w:t>
            </w:r>
          </w:p>
        </w:tc>
        <w:tc>
          <w:tcPr>
            <w:tcW w:w="4820" w:type="dxa"/>
            <w:shd w:val="clear" w:color="auto" w:fill="auto"/>
          </w:tcPr>
          <w:p w14:paraId="6DB0AE11" w14:textId="77777777" w:rsidR="00886827" w:rsidRPr="000B10AF" w:rsidRDefault="00886827" w:rsidP="00886827">
            <w:pPr>
              <w:pStyle w:val="KDParagraf"/>
              <w:spacing w:before="0"/>
              <w:rPr>
                <w:rFonts w:cs="Arial"/>
                <w:lang w:bidi="en-US"/>
              </w:rPr>
            </w:pPr>
            <w:r w:rsidRPr="000B10AF">
              <w:rPr>
                <w:rFonts w:cs="Arial"/>
                <w:lang w:bidi="en-US"/>
              </w:rPr>
              <w:t>VALUE DATE – USD- AMOUNT</w:t>
            </w:r>
          </w:p>
        </w:tc>
      </w:tr>
      <w:tr w:rsidR="00886827" w:rsidRPr="000B10AF" w14:paraId="7B7068D2" w14:textId="77777777" w:rsidTr="005C0AF9">
        <w:tc>
          <w:tcPr>
            <w:tcW w:w="4786" w:type="dxa"/>
            <w:shd w:val="clear" w:color="auto" w:fill="auto"/>
          </w:tcPr>
          <w:p w14:paraId="1F1CDE7C" w14:textId="77777777" w:rsidR="00886827" w:rsidRPr="000B10AF" w:rsidRDefault="00886827" w:rsidP="00886827">
            <w:pPr>
              <w:pStyle w:val="KDParagraf"/>
              <w:spacing w:before="0"/>
              <w:rPr>
                <w:rFonts w:cs="Arial"/>
                <w:lang w:bidi="en-US"/>
              </w:rPr>
            </w:pPr>
            <w:r w:rsidRPr="000B10AF">
              <w:rPr>
                <w:rFonts w:cs="Arial"/>
                <w:lang w:bidi="en-US"/>
              </w:rPr>
              <w:t xml:space="preserve">FIELD 50K:  </w:t>
            </w:r>
          </w:p>
        </w:tc>
        <w:tc>
          <w:tcPr>
            <w:tcW w:w="4820" w:type="dxa"/>
            <w:shd w:val="clear" w:color="auto" w:fill="auto"/>
          </w:tcPr>
          <w:p w14:paraId="318FF9D7" w14:textId="77777777" w:rsidR="00886827" w:rsidRPr="000B10AF" w:rsidRDefault="00886827" w:rsidP="00886827">
            <w:pPr>
              <w:pStyle w:val="KDParagraf"/>
              <w:spacing w:before="0"/>
              <w:rPr>
                <w:rFonts w:cs="Arial"/>
                <w:lang w:bidi="en-US"/>
              </w:rPr>
            </w:pPr>
            <w:r w:rsidRPr="000B10AF">
              <w:rPr>
                <w:rFonts w:cs="Arial"/>
                <w:lang w:bidi="en-US"/>
              </w:rPr>
              <w:t>ORDERING CUSTOMER</w:t>
            </w:r>
          </w:p>
        </w:tc>
      </w:tr>
      <w:tr w:rsidR="00886827" w:rsidRPr="000B10AF" w14:paraId="58EED1B9" w14:textId="77777777" w:rsidTr="005C0AF9">
        <w:tc>
          <w:tcPr>
            <w:tcW w:w="4786" w:type="dxa"/>
            <w:shd w:val="clear" w:color="auto" w:fill="auto"/>
          </w:tcPr>
          <w:p w14:paraId="22723794" w14:textId="77777777" w:rsidR="00886827" w:rsidRPr="000B10AF" w:rsidRDefault="00886827" w:rsidP="00886827">
            <w:pPr>
              <w:pStyle w:val="KDParagraf"/>
              <w:spacing w:before="0"/>
              <w:rPr>
                <w:rFonts w:cs="Arial"/>
                <w:lang w:bidi="en-US"/>
              </w:rPr>
            </w:pPr>
            <w:r w:rsidRPr="000B10AF">
              <w:rPr>
                <w:rFonts w:cs="Arial"/>
                <w:lang w:bidi="en-US"/>
              </w:rPr>
              <w:t>FIELD 56A:</w:t>
            </w:r>
          </w:p>
          <w:p w14:paraId="12CAE2D7" w14:textId="77777777" w:rsidR="00886827" w:rsidRPr="000B10AF" w:rsidRDefault="00886827" w:rsidP="00886827">
            <w:pPr>
              <w:pStyle w:val="KDParagraf"/>
              <w:spacing w:before="0"/>
              <w:rPr>
                <w:rFonts w:cs="Arial"/>
                <w:lang w:bidi="en-US"/>
              </w:rPr>
            </w:pPr>
            <w:r w:rsidRPr="000B10AF">
              <w:rPr>
                <w:rFonts w:cs="Arial"/>
                <w:lang w:bidi="en-US"/>
              </w:rPr>
              <w:t>(INTERMEDIARY)</w:t>
            </w:r>
          </w:p>
          <w:p w14:paraId="0C6CFCD1" w14:textId="77777777" w:rsidR="00886827" w:rsidRPr="000B10AF" w:rsidRDefault="00886827" w:rsidP="00886827">
            <w:pPr>
              <w:pStyle w:val="KDParagraf"/>
              <w:spacing w:before="0"/>
              <w:rPr>
                <w:rFonts w:cs="Arial"/>
                <w:lang w:bidi="en-US"/>
              </w:rPr>
            </w:pPr>
          </w:p>
        </w:tc>
        <w:tc>
          <w:tcPr>
            <w:tcW w:w="4820" w:type="dxa"/>
            <w:shd w:val="clear" w:color="auto" w:fill="auto"/>
          </w:tcPr>
          <w:p w14:paraId="4C2BA5EE" w14:textId="77777777" w:rsidR="00886827" w:rsidRPr="000B10AF" w:rsidRDefault="00886827" w:rsidP="00886827">
            <w:pPr>
              <w:pStyle w:val="KDParagraf"/>
              <w:spacing w:before="0"/>
              <w:rPr>
                <w:rFonts w:cs="Arial"/>
                <w:lang w:bidi="en-US"/>
              </w:rPr>
            </w:pPr>
            <w:r w:rsidRPr="000B10AF">
              <w:rPr>
                <w:rFonts w:cs="Arial"/>
                <w:lang w:bidi="en-US"/>
              </w:rPr>
              <w:t>BKTRUS33XXX</w:t>
            </w:r>
          </w:p>
          <w:p w14:paraId="41898AA8" w14:textId="77777777" w:rsidR="00886827" w:rsidRPr="000B10AF" w:rsidRDefault="00886827" w:rsidP="00886827">
            <w:pPr>
              <w:pStyle w:val="KDParagraf"/>
              <w:spacing w:before="0"/>
              <w:rPr>
                <w:rFonts w:cs="Arial"/>
                <w:lang w:bidi="en-US"/>
              </w:rPr>
            </w:pPr>
            <w:r w:rsidRPr="000B10AF">
              <w:rPr>
                <w:rFonts w:cs="Arial"/>
                <w:lang w:bidi="en-US"/>
              </w:rPr>
              <w:t>DEUTSCHE BANK TRUST COMPANIY</w:t>
            </w:r>
          </w:p>
          <w:p w14:paraId="549917C9" w14:textId="77777777" w:rsidR="00886827" w:rsidRPr="000B10AF" w:rsidRDefault="00886827" w:rsidP="00886827">
            <w:pPr>
              <w:pStyle w:val="KDParagraf"/>
              <w:spacing w:before="0"/>
              <w:rPr>
                <w:rFonts w:cs="Arial"/>
                <w:lang w:bidi="en-US"/>
              </w:rPr>
            </w:pPr>
            <w:r w:rsidRPr="000B10AF">
              <w:rPr>
                <w:rFonts w:cs="Arial"/>
                <w:lang w:bidi="en-US"/>
              </w:rPr>
              <w:t>AMERICAS, NEW YORK</w:t>
            </w:r>
          </w:p>
          <w:p w14:paraId="1032622C" w14:textId="77777777" w:rsidR="00886827" w:rsidRPr="000B10AF" w:rsidRDefault="00886827" w:rsidP="00886827">
            <w:pPr>
              <w:pStyle w:val="KDParagraf"/>
              <w:spacing w:before="0"/>
              <w:rPr>
                <w:rFonts w:cs="Arial"/>
                <w:lang w:bidi="en-US"/>
              </w:rPr>
            </w:pPr>
            <w:r w:rsidRPr="000B10AF">
              <w:rPr>
                <w:rFonts w:cs="Arial"/>
                <w:lang w:bidi="en-US"/>
              </w:rPr>
              <w:t>60 WALL STREET</w:t>
            </w:r>
          </w:p>
          <w:p w14:paraId="77ECF7E4" w14:textId="77777777" w:rsidR="00886827" w:rsidRPr="000B10AF" w:rsidRDefault="00886827" w:rsidP="00886827">
            <w:pPr>
              <w:pStyle w:val="KDParagraf"/>
              <w:spacing w:before="0"/>
              <w:rPr>
                <w:rFonts w:cs="Arial"/>
                <w:lang w:bidi="en-US"/>
              </w:rPr>
            </w:pPr>
            <w:r w:rsidRPr="000B10AF">
              <w:rPr>
                <w:rFonts w:cs="Arial"/>
                <w:lang w:bidi="en-US"/>
              </w:rPr>
              <w:t>UNITED STATES</w:t>
            </w:r>
          </w:p>
        </w:tc>
      </w:tr>
      <w:tr w:rsidR="00886827" w:rsidRPr="000B10AF" w14:paraId="2E03F1BF" w14:textId="77777777" w:rsidTr="005C0AF9">
        <w:tc>
          <w:tcPr>
            <w:tcW w:w="4786" w:type="dxa"/>
            <w:shd w:val="clear" w:color="auto" w:fill="auto"/>
          </w:tcPr>
          <w:p w14:paraId="5CF095A0" w14:textId="77777777" w:rsidR="00886827" w:rsidRPr="000B10AF" w:rsidRDefault="00886827" w:rsidP="00886827">
            <w:pPr>
              <w:pStyle w:val="KDParagraf"/>
              <w:spacing w:before="0"/>
              <w:rPr>
                <w:rFonts w:cs="Arial"/>
                <w:lang w:bidi="en-US"/>
              </w:rPr>
            </w:pPr>
            <w:r w:rsidRPr="000B10AF">
              <w:rPr>
                <w:rFonts w:cs="Arial"/>
                <w:lang w:bidi="en-US"/>
              </w:rPr>
              <w:t>FIELD 57A:</w:t>
            </w:r>
          </w:p>
          <w:p w14:paraId="14A8F8CA" w14:textId="77777777" w:rsidR="00886827" w:rsidRPr="000B10AF" w:rsidRDefault="00886827" w:rsidP="00886827">
            <w:pPr>
              <w:pStyle w:val="KDParagraf"/>
              <w:spacing w:before="0"/>
              <w:rPr>
                <w:rFonts w:cs="Arial"/>
                <w:lang w:bidi="en-US"/>
              </w:rPr>
            </w:pPr>
            <w:r w:rsidRPr="000B10AF">
              <w:rPr>
                <w:rFonts w:cs="Arial"/>
                <w:lang w:bidi="en-US"/>
              </w:rPr>
              <w:t>(ACC. WITH BANK)</w:t>
            </w:r>
          </w:p>
          <w:p w14:paraId="315D12CF" w14:textId="77777777" w:rsidR="00886827" w:rsidRPr="000B10AF" w:rsidRDefault="00886827" w:rsidP="00886827">
            <w:pPr>
              <w:pStyle w:val="KDParagraf"/>
              <w:spacing w:before="0"/>
              <w:rPr>
                <w:rFonts w:cs="Arial"/>
                <w:lang w:bidi="en-US"/>
              </w:rPr>
            </w:pPr>
          </w:p>
        </w:tc>
        <w:tc>
          <w:tcPr>
            <w:tcW w:w="4820" w:type="dxa"/>
            <w:shd w:val="clear" w:color="auto" w:fill="auto"/>
          </w:tcPr>
          <w:p w14:paraId="5AA7563B" w14:textId="77777777" w:rsidR="00886827" w:rsidRPr="000B10AF" w:rsidRDefault="00886827" w:rsidP="00886827">
            <w:pPr>
              <w:pStyle w:val="KDParagraf"/>
              <w:spacing w:before="0"/>
              <w:rPr>
                <w:rFonts w:cs="Arial"/>
                <w:lang w:bidi="en-US"/>
              </w:rPr>
            </w:pPr>
            <w:r w:rsidRPr="000B10AF">
              <w:rPr>
                <w:rFonts w:cs="Arial"/>
                <w:lang w:bidi="en-US"/>
              </w:rPr>
              <w:t>NBSRRSBGXXX</w:t>
            </w:r>
          </w:p>
          <w:p w14:paraId="60A3F6C4" w14:textId="77777777" w:rsidR="00886827" w:rsidRPr="000B10AF" w:rsidRDefault="00886827" w:rsidP="00886827">
            <w:pPr>
              <w:pStyle w:val="KDParagraf"/>
              <w:spacing w:before="0"/>
              <w:rPr>
                <w:rFonts w:cs="Arial"/>
                <w:lang w:bidi="en-US"/>
              </w:rPr>
            </w:pPr>
            <w:r w:rsidRPr="000B10AF">
              <w:rPr>
                <w:rFonts w:cs="Arial"/>
                <w:lang w:bidi="en-US"/>
              </w:rPr>
              <w:t>NARODNA BANKA SRBIJE (NATIONAL</w:t>
            </w:r>
          </w:p>
          <w:p w14:paraId="0D3E952C" w14:textId="77777777" w:rsidR="00886827" w:rsidRPr="000B10AF" w:rsidRDefault="00886827" w:rsidP="00886827">
            <w:pPr>
              <w:pStyle w:val="KDParagraf"/>
              <w:spacing w:before="0"/>
              <w:rPr>
                <w:rFonts w:cs="Arial"/>
                <w:lang w:bidi="en-US"/>
              </w:rPr>
            </w:pPr>
            <w:r w:rsidRPr="000B10AF">
              <w:rPr>
                <w:rFonts w:cs="Arial"/>
                <w:lang w:bidi="en-US"/>
              </w:rPr>
              <w:t>BANK OF SERBIA – NB BEOGRAD,</w:t>
            </w:r>
          </w:p>
          <w:p w14:paraId="34ED75E7" w14:textId="77777777" w:rsidR="00886827" w:rsidRPr="000B10AF" w:rsidRDefault="00886827" w:rsidP="00886827">
            <w:pPr>
              <w:pStyle w:val="KDParagraf"/>
              <w:spacing w:before="0"/>
              <w:rPr>
                <w:rFonts w:cs="Arial"/>
                <w:lang w:bidi="en-US"/>
              </w:rPr>
            </w:pPr>
            <w:r w:rsidRPr="000B10AF">
              <w:rPr>
                <w:rFonts w:cs="Arial"/>
                <w:lang w:bidi="en-US"/>
              </w:rPr>
              <w:t>NEMANJINA 17</w:t>
            </w:r>
          </w:p>
          <w:p w14:paraId="14D0EC3F" w14:textId="77777777" w:rsidR="00886827" w:rsidRPr="000B10AF" w:rsidRDefault="00886827" w:rsidP="00886827">
            <w:pPr>
              <w:pStyle w:val="KDParagraf"/>
              <w:spacing w:before="0"/>
              <w:rPr>
                <w:rFonts w:cs="Arial"/>
                <w:lang w:bidi="en-US"/>
              </w:rPr>
            </w:pPr>
            <w:r w:rsidRPr="000B10AF">
              <w:rPr>
                <w:rFonts w:cs="Arial"/>
                <w:lang w:bidi="en-US"/>
              </w:rPr>
              <w:t>SERBIA</w:t>
            </w:r>
          </w:p>
        </w:tc>
      </w:tr>
      <w:tr w:rsidR="00886827" w:rsidRPr="000B10AF" w14:paraId="112A6876" w14:textId="77777777" w:rsidTr="005C0AF9">
        <w:tc>
          <w:tcPr>
            <w:tcW w:w="4786" w:type="dxa"/>
            <w:shd w:val="clear" w:color="auto" w:fill="auto"/>
          </w:tcPr>
          <w:p w14:paraId="685E0374" w14:textId="77777777" w:rsidR="00886827" w:rsidRPr="000B10AF" w:rsidRDefault="00886827" w:rsidP="00886827">
            <w:pPr>
              <w:pStyle w:val="KDParagraf"/>
              <w:spacing w:before="0"/>
              <w:rPr>
                <w:rFonts w:cs="Arial"/>
                <w:lang w:bidi="en-US"/>
              </w:rPr>
            </w:pPr>
            <w:r w:rsidRPr="000B10AF">
              <w:rPr>
                <w:rFonts w:cs="Arial"/>
                <w:lang w:bidi="en-US"/>
              </w:rPr>
              <w:t>FIELD 59:</w:t>
            </w:r>
          </w:p>
          <w:p w14:paraId="79B75586" w14:textId="77777777" w:rsidR="00886827" w:rsidRPr="000B10AF" w:rsidRDefault="00886827" w:rsidP="00886827">
            <w:pPr>
              <w:pStyle w:val="KDParagraf"/>
              <w:spacing w:before="0"/>
              <w:rPr>
                <w:rFonts w:cs="Arial"/>
                <w:lang w:bidi="en-US"/>
              </w:rPr>
            </w:pPr>
            <w:r w:rsidRPr="000B10AF">
              <w:rPr>
                <w:rFonts w:cs="Arial"/>
                <w:lang w:bidi="en-US"/>
              </w:rPr>
              <w:t>(BENEFICIARY)</w:t>
            </w:r>
          </w:p>
          <w:p w14:paraId="0958F476" w14:textId="77777777" w:rsidR="00886827" w:rsidRPr="000B10AF" w:rsidRDefault="00886827" w:rsidP="00886827">
            <w:pPr>
              <w:pStyle w:val="KDParagraf"/>
              <w:spacing w:before="0"/>
              <w:rPr>
                <w:rFonts w:cs="Arial"/>
                <w:lang w:bidi="en-US"/>
              </w:rPr>
            </w:pPr>
          </w:p>
        </w:tc>
        <w:tc>
          <w:tcPr>
            <w:tcW w:w="4820" w:type="dxa"/>
            <w:shd w:val="clear" w:color="auto" w:fill="auto"/>
          </w:tcPr>
          <w:p w14:paraId="34A7133B" w14:textId="77777777" w:rsidR="00886827" w:rsidRPr="000B10AF" w:rsidRDefault="00886827" w:rsidP="00886827">
            <w:pPr>
              <w:pStyle w:val="KDParagraf"/>
              <w:spacing w:before="0"/>
              <w:rPr>
                <w:rFonts w:cs="Arial"/>
                <w:lang w:bidi="en-US"/>
              </w:rPr>
            </w:pPr>
            <w:r w:rsidRPr="000B10AF">
              <w:rPr>
                <w:rFonts w:cs="Arial"/>
                <w:lang w:bidi="en-US"/>
              </w:rPr>
              <w:t>/RS35908500103019323073</w:t>
            </w:r>
          </w:p>
          <w:p w14:paraId="08999966" w14:textId="77777777" w:rsidR="00886827" w:rsidRPr="000B10AF" w:rsidRDefault="00886827" w:rsidP="00886827">
            <w:pPr>
              <w:pStyle w:val="KDParagraf"/>
              <w:spacing w:before="0"/>
              <w:rPr>
                <w:rFonts w:cs="Arial"/>
                <w:lang w:bidi="en-US"/>
              </w:rPr>
            </w:pPr>
            <w:r w:rsidRPr="000B10AF">
              <w:rPr>
                <w:rFonts w:cs="Arial"/>
                <w:lang w:bidi="en-US"/>
              </w:rPr>
              <w:t>MINISTARSTVO FINANSIJA</w:t>
            </w:r>
          </w:p>
          <w:p w14:paraId="079EA52A" w14:textId="77777777" w:rsidR="00886827" w:rsidRPr="000B10AF" w:rsidRDefault="00886827" w:rsidP="00886827">
            <w:pPr>
              <w:pStyle w:val="KDParagraf"/>
              <w:spacing w:before="0"/>
              <w:rPr>
                <w:rFonts w:cs="Arial"/>
                <w:lang w:bidi="en-US"/>
              </w:rPr>
            </w:pPr>
            <w:r w:rsidRPr="000B10AF">
              <w:rPr>
                <w:rFonts w:cs="Arial"/>
                <w:lang w:bidi="en-US"/>
              </w:rPr>
              <w:t>UPRAVA ZA TREZOR</w:t>
            </w:r>
          </w:p>
          <w:p w14:paraId="6C32FE31" w14:textId="77777777" w:rsidR="00886827" w:rsidRPr="000B10AF" w:rsidRDefault="00886827" w:rsidP="00886827">
            <w:pPr>
              <w:pStyle w:val="KDParagraf"/>
              <w:spacing w:before="0"/>
              <w:rPr>
                <w:rFonts w:cs="Arial"/>
                <w:lang w:bidi="en-US"/>
              </w:rPr>
            </w:pPr>
            <w:r w:rsidRPr="000B10AF">
              <w:rPr>
                <w:rFonts w:cs="Arial"/>
                <w:lang w:bidi="en-US"/>
              </w:rPr>
              <w:t>POP LUKINA7-9</w:t>
            </w:r>
          </w:p>
          <w:p w14:paraId="7B4E9801" w14:textId="77777777" w:rsidR="00886827" w:rsidRPr="000B10AF" w:rsidRDefault="00886827" w:rsidP="00886827">
            <w:pPr>
              <w:pStyle w:val="KDParagraf"/>
              <w:spacing w:before="0"/>
              <w:rPr>
                <w:rFonts w:cs="Arial"/>
                <w:lang w:bidi="en-US"/>
              </w:rPr>
            </w:pPr>
            <w:r w:rsidRPr="000B10AF">
              <w:rPr>
                <w:rFonts w:cs="Arial"/>
                <w:lang w:bidi="en-US"/>
              </w:rPr>
              <w:t>BEOGRAD</w:t>
            </w:r>
          </w:p>
        </w:tc>
      </w:tr>
      <w:tr w:rsidR="00886827" w:rsidRPr="000B10AF" w14:paraId="25052117" w14:textId="77777777" w:rsidTr="005C0AF9">
        <w:tc>
          <w:tcPr>
            <w:tcW w:w="4786" w:type="dxa"/>
            <w:shd w:val="clear" w:color="auto" w:fill="auto"/>
          </w:tcPr>
          <w:p w14:paraId="22F6215B" w14:textId="77777777" w:rsidR="00886827" w:rsidRPr="000B10AF" w:rsidRDefault="00886827" w:rsidP="00886827">
            <w:pPr>
              <w:pStyle w:val="KDParagraf"/>
              <w:spacing w:before="0"/>
              <w:rPr>
                <w:rFonts w:cs="Arial"/>
                <w:lang w:bidi="en-US"/>
              </w:rPr>
            </w:pPr>
            <w:r w:rsidRPr="000B10AF">
              <w:rPr>
                <w:rFonts w:cs="Arial"/>
                <w:lang w:bidi="en-US"/>
              </w:rPr>
              <w:t xml:space="preserve">FIELD 70:  </w:t>
            </w:r>
          </w:p>
        </w:tc>
        <w:tc>
          <w:tcPr>
            <w:tcW w:w="4820" w:type="dxa"/>
            <w:shd w:val="clear" w:color="auto" w:fill="auto"/>
          </w:tcPr>
          <w:p w14:paraId="576A5329" w14:textId="77777777" w:rsidR="00886827" w:rsidRPr="000B10AF" w:rsidRDefault="00886827" w:rsidP="00886827">
            <w:pPr>
              <w:pStyle w:val="KDParagraf"/>
              <w:spacing w:before="0"/>
              <w:rPr>
                <w:rFonts w:cs="Arial"/>
                <w:lang w:bidi="en-US"/>
              </w:rPr>
            </w:pPr>
            <w:r w:rsidRPr="000B10AF">
              <w:rPr>
                <w:rFonts w:cs="Arial"/>
                <w:lang w:bidi="en-US"/>
              </w:rPr>
              <w:t>DETAILS OF PAYMENT</w:t>
            </w:r>
          </w:p>
        </w:tc>
      </w:tr>
    </w:tbl>
    <w:p w14:paraId="50D336FC" w14:textId="77777777" w:rsidR="00753C2D" w:rsidRPr="000B10AF" w:rsidRDefault="00753C2D" w:rsidP="00753C2D">
      <w:pPr>
        <w:rPr>
          <w:lang w:val="ru-RU"/>
        </w:rPr>
      </w:pPr>
    </w:p>
    <w:p w14:paraId="51F15443" w14:textId="77777777" w:rsidR="009530E0" w:rsidRPr="000B10AF" w:rsidRDefault="009530E0" w:rsidP="00433023">
      <w:pPr>
        <w:pStyle w:val="KDPodnaslov2"/>
        <w:numPr>
          <w:ilvl w:val="1"/>
          <w:numId w:val="15"/>
        </w:numPr>
        <w:spacing w:before="0"/>
        <w:jc w:val="both"/>
        <w:rPr>
          <w:lang w:val="ru-RU"/>
        </w:rPr>
      </w:pPr>
      <w:r w:rsidRPr="000B10AF">
        <w:rPr>
          <w:rFonts w:cs="Arial"/>
          <w:lang w:val="ru-RU"/>
        </w:rPr>
        <w:t>Закључивање и ступање на снагу Оквирног споразума</w:t>
      </w:r>
    </w:p>
    <w:p w14:paraId="323A6BB4" w14:textId="77777777" w:rsidR="009530E0" w:rsidRPr="000B10AF" w:rsidRDefault="009530E0" w:rsidP="009530E0">
      <w:pPr>
        <w:pStyle w:val="KDPodnaslov2"/>
        <w:spacing w:before="0"/>
        <w:jc w:val="both"/>
        <w:rPr>
          <w:b w:val="0"/>
          <w:lang w:val="ru-RU"/>
        </w:rPr>
      </w:pPr>
      <w:r w:rsidRPr="000B10AF">
        <w:rPr>
          <w:b w:val="0"/>
          <w:lang w:val="ru-RU"/>
        </w:rPr>
        <w:t>Наручилац ће доставити Оквирни споразум понуђачу којем је додељен Оквирни споразум  у року од 8 (словима: осам) дана од протека рока за подношење захтева за заштиту права.</w:t>
      </w:r>
    </w:p>
    <w:p w14:paraId="0642984F" w14:textId="77777777" w:rsidR="009530E0" w:rsidRPr="000B10AF" w:rsidRDefault="009530E0" w:rsidP="009530E0">
      <w:pPr>
        <w:pStyle w:val="KDPodnaslov2"/>
        <w:spacing w:before="0"/>
        <w:jc w:val="both"/>
        <w:rPr>
          <w:b w:val="0"/>
          <w:lang w:val="ru-RU"/>
        </w:rPr>
      </w:pPr>
      <w:r w:rsidRPr="000B10AF">
        <w:rPr>
          <w:b w:val="0"/>
          <w:lang w:val="ru-RU"/>
        </w:rPr>
        <w:t>Понуђач којем буде додељен Оквирни споразум, обавезан је да у року од највише 10 (словима: десет)  дана  од дана закључења истог достави средство финансијског обезбеђења за добро извршење посла.</w:t>
      </w:r>
    </w:p>
    <w:p w14:paraId="43D9BFDA" w14:textId="77777777" w:rsidR="009530E0" w:rsidRPr="000B10AF" w:rsidRDefault="009530E0" w:rsidP="009530E0">
      <w:pPr>
        <w:pStyle w:val="KDPodnaslov2"/>
        <w:spacing w:before="0"/>
        <w:jc w:val="both"/>
        <w:rPr>
          <w:b w:val="0"/>
          <w:lang w:val="ru-RU"/>
        </w:rPr>
      </w:pPr>
      <w:r w:rsidRPr="000B10AF">
        <w:rPr>
          <w:b w:val="0"/>
          <w:lang w:val="ru-RU"/>
        </w:rPr>
        <w:t>Ако понуђач којем је додељен Оквирни споразум одбије да потпише Оквирни споразум или га не потпише, Наручилац може закључити са првим следећим најповољнијим понуђачем.</w:t>
      </w:r>
    </w:p>
    <w:p w14:paraId="13A1EE08" w14:textId="77777777" w:rsidR="008D2B23" w:rsidRPr="000B10AF" w:rsidRDefault="009530E0" w:rsidP="009530E0">
      <w:pPr>
        <w:pStyle w:val="KDPodnaslov2"/>
        <w:spacing w:before="0"/>
        <w:jc w:val="both"/>
        <w:rPr>
          <w:b w:val="0"/>
          <w:lang w:val="ru-RU"/>
        </w:rPr>
      </w:pPr>
      <w:r w:rsidRPr="000B10AF">
        <w:rPr>
          <w:b w:val="0"/>
          <w:lang w:val="ru-RU"/>
        </w:rPr>
        <w:t>Уколико у року за подношење понуда пристигне само једна понуда и та понуда буде прихватљива, Наручилац ће сходно члану 112. став 2. тачка 5) Закона закључити Оквирни споразум са понуђачем и пре истека рока за подношење захтева за заштиту права.</w:t>
      </w:r>
    </w:p>
    <w:p w14:paraId="46356898" w14:textId="77777777" w:rsidR="002D33B8" w:rsidRPr="000B10AF" w:rsidRDefault="002D33B8" w:rsidP="002D33B8">
      <w:pPr>
        <w:rPr>
          <w:lang w:val="ru-RU"/>
        </w:rPr>
      </w:pPr>
    </w:p>
    <w:p w14:paraId="09FA7832" w14:textId="77777777" w:rsidR="009530E0" w:rsidRPr="000B10AF" w:rsidRDefault="009530E0" w:rsidP="00433023">
      <w:pPr>
        <w:pStyle w:val="KDPodnaslov2"/>
        <w:numPr>
          <w:ilvl w:val="1"/>
          <w:numId w:val="15"/>
        </w:numPr>
        <w:spacing w:before="0"/>
        <w:rPr>
          <w:rFonts w:cs="Arial"/>
        </w:rPr>
      </w:pPr>
      <w:r w:rsidRPr="000B10AF">
        <w:rPr>
          <w:rFonts w:cs="Arial"/>
        </w:rPr>
        <w:t xml:space="preserve">Закључивање </w:t>
      </w:r>
      <w:r w:rsidR="00976F1A" w:rsidRPr="000B10AF">
        <w:rPr>
          <w:rFonts w:cs="Arial"/>
        </w:rPr>
        <w:t>наруџбеница</w:t>
      </w:r>
    </w:p>
    <w:p w14:paraId="68E1DBFF" w14:textId="77777777" w:rsidR="00976F1A" w:rsidRPr="000B10AF" w:rsidRDefault="00976F1A" w:rsidP="00976F1A">
      <w:pPr>
        <w:rPr>
          <w:rFonts w:cs="Arial"/>
          <w:lang w:val="ru-RU" w:eastAsia="sr-Latn-CS"/>
        </w:rPr>
      </w:pPr>
      <w:r w:rsidRPr="000B10AF">
        <w:rPr>
          <w:rFonts w:cs="Arial"/>
          <w:lang w:val="ru-RU" w:eastAsia="sr-Latn-CS"/>
        </w:rPr>
        <w:t>Наруџбенице са елементима уговора који се закључују на основу Оквирног споразума морају се доделити пре завршетка трајања Оквирног споразума, с тим да се трајање појединих наруџбеница закључених на основу Оквирног споразума не мора подударати са трајањем Оквирног споразума, већ по потреби може трајати краће или дуже.</w:t>
      </w:r>
    </w:p>
    <w:p w14:paraId="3BC1AA91" w14:textId="77777777" w:rsidR="006E6F46" w:rsidRPr="000B10AF" w:rsidRDefault="00976F1A" w:rsidP="00976F1A">
      <w:pPr>
        <w:rPr>
          <w:color w:val="FF0000"/>
          <w:lang w:val="ru-RU" w:eastAsia="sr-Latn-CS"/>
        </w:rPr>
      </w:pPr>
      <w:r w:rsidRPr="000B10AF">
        <w:rPr>
          <w:rFonts w:cs="Arial"/>
          <w:lang w:val="ru-RU" w:eastAsia="sr-Latn-CS"/>
        </w:rPr>
        <w:t>При издавању наруџбеница на основу Оквирног споразума стране не могу мењати битне услове Оквирног споразума.</w:t>
      </w:r>
    </w:p>
    <w:p w14:paraId="0FB949DB" w14:textId="77777777" w:rsidR="006E6F46" w:rsidRPr="000B10AF" w:rsidRDefault="006E6F46" w:rsidP="006E6F46">
      <w:pPr>
        <w:rPr>
          <w:color w:val="FF0000"/>
          <w:lang w:val="ru-RU" w:eastAsia="sr-Latn-CS"/>
        </w:rPr>
      </w:pPr>
    </w:p>
    <w:p w14:paraId="52530D7B" w14:textId="77777777" w:rsidR="006E6F46" w:rsidRPr="000B10AF" w:rsidRDefault="006E6F46" w:rsidP="006E6F46">
      <w:pPr>
        <w:rPr>
          <w:lang w:val="ru-RU" w:eastAsia="sr-Latn-CS"/>
        </w:rPr>
      </w:pPr>
    </w:p>
    <w:p w14:paraId="573906FE" w14:textId="77777777" w:rsidR="006E6F46" w:rsidRPr="000B10AF" w:rsidRDefault="006E6F46" w:rsidP="006E6F46">
      <w:pPr>
        <w:rPr>
          <w:lang w:val="ru-RU" w:eastAsia="sr-Latn-CS"/>
        </w:rPr>
      </w:pPr>
    </w:p>
    <w:p w14:paraId="41CE19E9" w14:textId="77777777" w:rsidR="00901AB1" w:rsidRPr="000B10AF" w:rsidRDefault="00901AB1" w:rsidP="008C3986">
      <w:pPr>
        <w:spacing w:before="0"/>
        <w:jc w:val="center"/>
        <w:rPr>
          <w:rFonts w:cs="Arial"/>
          <w:color w:val="00B0F0"/>
          <w:sz w:val="24"/>
          <w:szCs w:val="24"/>
          <w:lang w:val="ru-RU" w:eastAsia="sr-Latn-CS"/>
        </w:rPr>
      </w:pPr>
    </w:p>
    <w:p w14:paraId="1AC4DF1B" w14:textId="77777777" w:rsidR="00486953" w:rsidRPr="000B10AF" w:rsidRDefault="00486953" w:rsidP="008C3986">
      <w:pPr>
        <w:spacing w:before="0"/>
        <w:jc w:val="center"/>
        <w:rPr>
          <w:rFonts w:cs="Arial"/>
          <w:color w:val="00B0F0"/>
          <w:sz w:val="24"/>
          <w:szCs w:val="24"/>
          <w:lang w:val="ru-RU" w:eastAsia="sr-Latn-CS"/>
        </w:rPr>
      </w:pPr>
    </w:p>
    <w:p w14:paraId="0DAFD206" w14:textId="77777777" w:rsidR="00486953" w:rsidRPr="000B10AF" w:rsidRDefault="00486953" w:rsidP="008C3986">
      <w:pPr>
        <w:spacing w:before="0"/>
        <w:jc w:val="center"/>
        <w:rPr>
          <w:rFonts w:cs="Arial"/>
          <w:color w:val="00B0F0"/>
          <w:sz w:val="24"/>
          <w:szCs w:val="24"/>
          <w:lang w:val="ru-RU" w:eastAsia="sr-Latn-CS"/>
        </w:rPr>
      </w:pPr>
    </w:p>
    <w:p w14:paraId="2D18E109" w14:textId="77777777" w:rsidR="00901AB1" w:rsidRPr="000B10AF" w:rsidRDefault="00901AB1" w:rsidP="008C3986">
      <w:pPr>
        <w:spacing w:before="0"/>
        <w:jc w:val="center"/>
        <w:rPr>
          <w:rFonts w:cs="Arial"/>
          <w:color w:val="00B0F0"/>
          <w:sz w:val="24"/>
          <w:szCs w:val="24"/>
          <w:lang w:val="ru-RU" w:eastAsia="sr-Latn-CS"/>
        </w:rPr>
      </w:pPr>
    </w:p>
    <w:p w14:paraId="2E7DDA3B" w14:textId="77777777" w:rsidR="00901AB1" w:rsidRPr="000B10AF" w:rsidRDefault="00901AB1" w:rsidP="008C3986">
      <w:pPr>
        <w:spacing w:before="0"/>
        <w:jc w:val="center"/>
        <w:rPr>
          <w:rFonts w:cs="Arial"/>
          <w:color w:val="00B0F0"/>
          <w:sz w:val="24"/>
          <w:szCs w:val="24"/>
          <w:lang w:val="ru-RU" w:eastAsia="sr-Latn-CS"/>
        </w:rPr>
      </w:pPr>
    </w:p>
    <w:p w14:paraId="2D29D99C" w14:textId="77777777" w:rsidR="00901AB1" w:rsidRPr="000B10AF" w:rsidRDefault="00901AB1" w:rsidP="008C3986">
      <w:pPr>
        <w:spacing w:before="0"/>
        <w:jc w:val="center"/>
        <w:rPr>
          <w:rFonts w:cs="Arial"/>
          <w:color w:val="00B0F0"/>
          <w:sz w:val="24"/>
          <w:szCs w:val="24"/>
          <w:lang w:val="ru-RU" w:eastAsia="sr-Latn-CS"/>
        </w:rPr>
      </w:pPr>
    </w:p>
    <w:p w14:paraId="398DF6C9" w14:textId="77777777" w:rsidR="00901AB1" w:rsidRPr="000B10AF" w:rsidRDefault="00901AB1" w:rsidP="008C3986">
      <w:pPr>
        <w:spacing w:before="0"/>
        <w:jc w:val="center"/>
        <w:rPr>
          <w:rFonts w:cs="Arial"/>
          <w:color w:val="00B0F0"/>
          <w:sz w:val="24"/>
          <w:szCs w:val="24"/>
          <w:lang w:val="ru-RU" w:eastAsia="sr-Latn-CS"/>
        </w:rPr>
      </w:pPr>
    </w:p>
    <w:p w14:paraId="164150F1" w14:textId="77777777" w:rsidR="00901AB1" w:rsidRPr="000B10AF" w:rsidRDefault="00901AB1" w:rsidP="008C3986">
      <w:pPr>
        <w:spacing w:before="0"/>
        <w:jc w:val="center"/>
        <w:rPr>
          <w:rFonts w:cs="Arial"/>
          <w:color w:val="00B0F0"/>
          <w:sz w:val="24"/>
          <w:szCs w:val="24"/>
          <w:lang w:val="ru-RU" w:eastAsia="sr-Latn-CS"/>
        </w:rPr>
      </w:pPr>
    </w:p>
    <w:p w14:paraId="62CAF1CF" w14:textId="77777777" w:rsidR="00901AB1" w:rsidRPr="000B10AF" w:rsidRDefault="00901AB1" w:rsidP="008C3986">
      <w:pPr>
        <w:spacing w:before="0"/>
        <w:jc w:val="center"/>
        <w:rPr>
          <w:rFonts w:cs="Arial"/>
          <w:color w:val="00B0F0"/>
          <w:sz w:val="24"/>
          <w:szCs w:val="24"/>
          <w:lang w:val="ru-RU" w:eastAsia="sr-Latn-CS"/>
        </w:rPr>
      </w:pPr>
    </w:p>
    <w:p w14:paraId="1EAB7E40" w14:textId="77777777" w:rsidR="000F13A6" w:rsidRPr="000B10AF" w:rsidRDefault="000F13A6" w:rsidP="008C3986">
      <w:pPr>
        <w:spacing w:before="0"/>
        <w:jc w:val="center"/>
        <w:rPr>
          <w:rFonts w:cs="Arial"/>
          <w:color w:val="00B0F0"/>
          <w:sz w:val="24"/>
          <w:szCs w:val="24"/>
          <w:lang w:val="ru-RU" w:eastAsia="sr-Latn-CS"/>
        </w:rPr>
      </w:pPr>
    </w:p>
    <w:p w14:paraId="34170DE1" w14:textId="77777777" w:rsidR="000F13A6" w:rsidRPr="000B10AF" w:rsidRDefault="000F13A6" w:rsidP="008C3986">
      <w:pPr>
        <w:spacing w:before="0"/>
        <w:jc w:val="center"/>
        <w:rPr>
          <w:rFonts w:cs="Arial"/>
          <w:color w:val="00B0F0"/>
          <w:sz w:val="24"/>
          <w:szCs w:val="24"/>
          <w:lang w:val="ru-RU" w:eastAsia="sr-Latn-CS"/>
        </w:rPr>
      </w:pPr>
    </w:p>
    <w:p w14:paraId="737C4627" w14:textId="77777777" w:rsidR="000F13A6" w:rsidRPr="000B10AF" w:rsidRDefault="000F13A6" w:rsidP="008C3986">
      <w:pPr>
        <w:spacing w:before="0"/>
        <w:jc w:val="center"/>
        <w:rPr>
          <w:rFonts w:cs="Arial"/>
          <w:color w:val="00B0F0"/>
          <w:sz w:val="24"/>
          <w:szCs w:val="24"/>
          <w:lang w:val="ru-RU" w:eastAsia="sr-Latn-CS"/>
        </w:rPr>
      </w:pPr>
    </w:p>
    <w:p w14:paraId="019C4912" w14:textId="77777777" w:rsidR="00901AB1" w:rsidRPr="000B10AF" w:rsidRDefault="00901AB1" w:rsidP="008C3986">
      <w:pPr>
        <w:spacing w:before="0"/>
        <w:jc w:val="center"/>
        <w:rPr>
          <w:rFonts w:cs="Arial"/>
          <w:color w:val="00B0F0"/>
          <w:sz w:val="24"/>
          <w:szCs w:val="24"/>
          <w:lang w:val="ru-RU" w:eastAsia="sr-Latn-CS"/>
        </w:rPr>
      </w:pPr>
    </w:p>
    <w:p w14:paraId="63ABF79A" w14:textId="77777777" w:rsidR="00901AB1" w:rsidRPr="000B10AF" w:rsidRDefault="00901AB1" w:rsidP="008C3986">
      <w:pPr>
        <w:spacing w:before="0"/>
        <w:jc w:val="center"/>
        <w:rPr>
          <w:rFonts w:cs="Arial"/>
          <w:color w:val="00B0F0"/>
          <w:sz w:val="24"/>
          <w:szCs w:val="24"/>
          <w:lang w:val="ru-RU" w:eastAsia="sr-Latn-CS"/>
        </w:rPr>
      </w:pPr>
    </w:p>
    <w:p w14:paraId="5746B466" w14:textId="77777777" w:rsidR="00976F1A" w:rsidRPr="000B10AF" w:rsidRDefault="00976F1A" w:rsidP="008C3986">
      <w:pPr>
        <w:spacing w:before="0"/>
        <w:jc w:val="center"/>
        <w:rPr>
          <w:rFonts w:cs="Arial"/>
          <w:color w:val="00B0F0"/>
          <w:sz w:val="24"/>
          <w:szCs w:val="24"/>
          <w:lang w:val="ru-RU" w:eastAsia="sr-Latn-CS"/>
        </w:rPr>
      </w:pPr>
    </w:p>
    <w:p w14:paraId="4E83901C" w14:textId="77777777" w:rsidR="00976F1A" w:rsidRPr="000B10AF" w:rsidRDefault="00976F1A" w:rsidP="008C3986">
      <w:pPr>
        <w:spacing w:before="0"/>
        <w:jc w:val="center"/>
        <w:rPr>
          <w:rFonts w:cs="Arial"/>
          <w:color w:val="00B0F0"/>
          <w:sz w:val="24"/>
          <w:szCs w:val="24"/>
          <w:lang w:val="ru-RU" w:eastAsia="sr-Latn-CS"/>
        </w:rPr>
      </w:pPr>
    </w:p>
    <w:p w14:paraId="283C60F5" w14:textId="77777777" w:rsidR="00976F1A" w:rsidRPr="000B10AF" w:rsidRDefault="00976F1A" w:rsidP="008C3986">
      <w:pPr>
        <w:spacing w:before="0"/>
        <w:jc w:val="center"/>
        <w:rPr>
          <w:rFonts w:cs="Arial"/>
          <w:color w:val="00B0F0"/>
          <w:sz w:val="24"/>
          <w:szCs w:val="24"/>
          <w:lang w:val="ru-RU" w:eastAsia="sr-Latn-CS"/>
        </w:rPr>
      </w:pPr>
    </w:p>
    <w:p w14:paraId="2F60683A" w14:textId="77777777" w:rsidR="00976F1A" w:rsidRPr="000B10AF" w:rsidRDefault="00976F1A" w:rsidP="008C3986">
      <w:pPr>
        <w:spacing w:before="0"/>
        <w:jc w:val="center"/>
        <w:rPr>
          <w:rFonts w:cs="Arial"/>
          <w:color w:val="00B0F0"/>
          <w:sz w:val="24"/>
          <w:szCs w:val="24"/>
          <w:lang w:val="ru-RU" w:eastAsia="sr-Latn-CS"/>
        </w:rPr>
      </w:pPr>
    </w:p>
    <w:p w14:paraId="208B4F04" w14:textId="77777777" w:rsidR="00976F1A" w:rsidRPr="000B10AF" w:rsidRDefault="00976F1A" w:rsidP="008C3986">
      <w:pPr>
        <w:spacing w:before="0"/>
        <w:jc w:val="center"/>
        <w:rPr>
          <w:rFonts w:cs="Arial"/>
          <w:color w:val="00B0F0"/>
          <w:sz w:val="24"/>
          <w:szCs w:val="24"/>
          <w:lang w:val="ru-RU" w:eastAsia="sr-Latn-CS"/>
        </w:rPr>
      </w:pPr>
    </w:p>
    <w:p w14:paraId="1B630D0B" w14:textId="77777777" w:rsidR="00976F1A" w:rsidRPr="000B10AF" w:rsidRDefault="00976F1A" w:rsidP="008C3986">
      <w:pPr>
        <w:spacing w:before="0"/>
        <w:jc w:val="center"/>
        <w:rPr>
          <w:rFonts w:cs="Arial"/>
          <w:color w:val="00B0F0"/>
          <w:sz w:val="24"/>
          <w:szCs w:val="24"/>
          <w:lang w:val="ru-RU" w:eastAsia="sr-Latn-CS"/>
        </w:rPr>
      </w:pPr>
    </w:p>
    <w:p w14:paraId="41F82880" w14:textId="77777777" w:rsidR="00976F1A" w:rsidRPr="000B10AF" w:rsidRDefault="00976F1A" w:rsidP="008C3986">
      <w:pPr>
        <w:spacing w:before="0"/>
        <w:jc w:val="center"/>
        <w:rPr>
          <w:rFonts w:cs="Arial"/>
          <w:color w:val="00B0F0"/>
          <w:sz w:val="24"/>
          <w:szCs w:val="24"/>
          <w:lang w:val="ru-RU" w:eastAsia="sr-Latn-CS"/>
        </w:rPr>
      </w:pPr>
    </w:p>
    <w:p w14:paraId="6836979B" w14:textId="77777777" w:rsidR="00976F1A" w:rsidRPr="000B10AF" w:rsidRDefault="00976F1A" w:rsidP="008C3986">
      <w:pPr>
        <w:spacing w:before="0"/>
        <w:jc w:val="center"/>
        <w:rPr>
          <w:rFonts w:cs="Arial"/>
          <w:color w:val="00B0F0"/>
          <w:sz w:val="24"/>
          <w:szCs w:val="24"/>
          <w:lang w:val="ru-RU" w:eastAsia="sr-Latn-CS"/>
        </w:rPr>
      </w:pPr>
    </w:p>
    <w:p w14:paraId="1162FEBC" w14:textId="77777777" w:rsidR="00976F1A" w:rsidRPr="000B10AF" w:rsidRDefault="00976F1A" w:rsidP="008C3986">
      <w:pPr>
        <w:spacing w:before="0"/>
        <w:jc w:val="center"/>
        <w:rPr>
          <w:rFonts w:cs="Arial"/>
          <w:color w:val="00B0F0"/>
          <w:sz w:val="24"/>
          <w:szCs w:val="24"/>
          <w:lang w:val="ru-RU" w:eastAsia="sr-Latn-CS"/>
        </w:rPr>
      </w:pPr>
    </w:p>
    <w:p w14:paraId="1DD33B94" w14:textId="77777777" w:rsidR="00976F1A" w:rsidRPr="000B10AF" w:rsidRDefault="00976F1A" w:rsidP="008C3986">
      <w:pPr>
        <w:spacing w:before="0"/>
        <w:jc w:val="center"/>
        <w:rPr>
          <w:rFonts w:cs="Arial"/>
          <w:color w:val="00B0F0"/>
          <w:sz w:val="24"/>
          <w:szCs w:val="24"/>
          <w:lang w:val="ru-RU" w:eastAsia="sr-Latn-CS"/>
        </w:rPr>
      </w:pPr>
    </w:p>
    <w:p w14:paraId="4BA168F8" w14:textId="77777777" w:rsidR="00976F1A" w:rsidRPr="000B10AF" w:rsidRDefault="00976F1A" w:rsidP="008C3986">
      <w:pPr>
        <w:spacing w:before="0"/>
        <w:jc w:val="center"/>
        <w:rPr>
          <w:rFonts w:cs="Arial"/>
          <w:color w:val="00B0F0"/>
          <w:sz w:val="24"/>
          <w:szCs w:val="24"/>
          <w:lang w:val="ru-RU" w:eastAsia="sr-Latn-CS"/>
        </w:rPr>
      </w:pPr>
    </w:p>
    <w:p w14:paraId="0A44C185" w14:textId="77777777" w:rsidR="00976F1A" w:rsidRPr="000B10AF" w:rsidRDefault="00976F1A" w:rsidP="008C3986">
      <w:pPr>
        <w:spacing w:before="0"/>
        <w:jc w:val="center"/>
        <w:rPr>
          <w:rFonts w:cs="Arial"/>
          <w:color w:val="00B0F0"/>
          <w:sz w:val="24"/>
          <w:szCs w:val="24"/>
          <w:lang w:val="ru-RU" w:eastAsia="sr-Latn-CS"/>
        </w:rPr>
      </w:pPr>
    </w:p>
    <w:p w14:paraId="0AC0D37A" w14:textId="77777777" w:rsidR="00976F1A" w:rsidRPr="000B10AF" w:rsidRDefault="00976F1A" w:rsidP="008C3986">
      <w:pPr>
        <w:spacing w:before="0"/>
        <w:jc w:val="center"/>
        <w:rPr>
          <w:rFonts w:cs="Arial"/>
          <w:color w:val="00B0F0"/>
          <w:sz w:val="24"/>
          <w:szCs w:val="24"/>
          <w:lang w:val="ru-RU" w:eastAsia="sr-Latn-CS"/>
        </w:rPr>
      </w:pPr>
    </w:p>
    <w:p w14:paraId="227D9FBA" w14:textId="77777777" w:rsidR="00976F1A" w:rsidRPr="000B10AF" w:rsidRDefault="00976F1A" w:rsidP="008C3986">
      <w:pPr>
        <w:spacing w:before="0"/>
        <w:jc w:val="center"/>
        <w:rPr>
          <w:rFonts w:cs="Arial"/>
          <w:color w:val="00B0F0"/>
          <w:sz w:val="24"/>
          <w:szCs w:val="24"/>
          <w:lang w:val="ru-RU" w:eastAsia="sr-Latn-CS"/>
        </w:rPr>
      </w:pPr>
    </w:p>
    <w:p w14:paraId="48656315" w14:textId="77777777" w:rsidR="00976F1A" w:rsidRPr="000B10AF" w:rsidRDefault="00976F1A" w:rsidP="008C3986">
      <w:pPr>
        <w:spacing w:before="0"/>
        <w:jc w:val="center"/>
        <w:rPr>
          <w:rFonts w:cs="Arial"/>
          <w:color w:val="00B0F0"/>
          <w:sz w:val="24"/>
          <w:szCs w:val="24"/>
          <w:lang w:val="ru-RU" w:eastAsia="sr-Latn-CS"/>
        </w:rPr>
      </w:pPr>
    </w:p>
    <w:p w14:paraId="74970587" w14:textId="77777777" w:rsidR="00976F1A" w:rsidRPr="000B10AF" w:rsidRDefault="00976F1A" w:rsidP="008C3986">
      <w:pPr>
        <w:spacing w:before="0"/>
        <w:jc w:val="center"/>
        <w:rPr>
          <w:rFonts w:cs="Arial"/>
          <w:color w:val="00B0F0"/>
          <w:sz w:val="24"/>
          <w:szCs w:val="24"/>
          <w:lang w:val="ru-RU" w:eastAsia="sr-Latn-CS"/>
        </w:rPr>
      </w:pPr>
    </w:p>
    <w:p w14:paraId="60BBF145" w14:textId="77777777" w:rsidR="00976F1A" w:rsidRPr="000B10AF" w:rsidRDefault="00976F1A" w:rsidP="008C3986">
      <w:pPr>
        <w:spacing w:before="0"/>
        <w:jc w:val="center"/>
        <w:rPr>
          <w:rFonts w:cs="Arial"/>
          <w:color w:val="00B0F0"/>
          <w:sz w:val="24"/>
          <w:szCs w:val="24"/>
          <w:lang w:val="ru-RU" w:eastAsia="sr-Latn-CS"/>
        </w:rPr>
      </w:pPr>
    </w:p>
    <w:p w14:paraId="2523CD31" w14:textId="77777777" w:rsidR="00976F1A" w:rsidRPr="000B10AF" w:rsidRDefault="00976F1A" w:rsidP="008C3986">
      <w:pPr>
        <w:spacing w:before="0"/>
        <w:jc w:val="center"/>
        <w:rPr>
          <w:rFonts w:cs="Arial"/>
          <w:color w:val="00B0F0"/>
          <w:sz w:val="24"/>
          <w:szCs w:val="24"/>
          <w:lang w:val="ru-RU" w:eastAsia="sr-Latn-CS"/>
        </w:rPr>
      </w:pPr>
    </w:p>
    <w:p w14:paraId="6983A492" w14:textId="77777777" w:rsidR="00976F1A" w:rsidRPr="000B10AF" w:rsidRDefault="00976F1A" w:rsidP="008C3986">
      <w:pPr>
        <w:spacing w:before="0"/>
        <w:jc w:val="center"/>
        <w:rPr>
          <w:rFonts w:cs="Arial"/>
          <w:color w:val="00B0F0"/>
          <w:sz w:val="24"/>
          <w:szCs w:val="24"/>
          <w:lang w:val="ru-RU" w:eastAsia="sr-Latn-CS"/>
        </w:rPr>
      </w:pPr>
    </w:p>
    <w:p w14:paraId="6C086022" w14:textId="3B0DB8B3" w:rsidR="00225873" w:rsidRPr="000B10AF" w:rsidRDefault="00225873" w:rsidP="00520303">
      <w:pPr>
        <w:spacing w:before="0"/>
        <w:rPr>
          <w:rFonts w:cs="Arial"/>
          <w:color w:val="00B0F0"/>
          <w:sz w:val="24"/>
          <w:szCs w:val="24"/>
          <w:lang w:val="sr-Latn-RS" w:eastAsia="sr-Latn-CS"/>
        </w:rPr>
      </w:pPr>
    </w:p>
    <w:p w14:paraId="185CE526" w14:textId="77777777" w:rsidR="008C3986" w:rsidRPr="000B10AF" w:rsidRDefault="008C3986" w:rsidP="00433023">
      <w:pPr>
        <w:pStyle w:val="KDPodnaslov1"/>
        <w:numPr>
          <w:ilvl w:val="0"/>
          <w:numId w:val="15"/>
        </w:numPr>
        <w:spacing w:before="0"/>
        <w:jc w:val="center"/>
        <w:rPr>
          <w:rFonts w:cs="Arial"/>
          <w:sz w:val="24"/>
          <w:szCs w:val="24"/>
        </w:rPr>
      </w:pPr>
      <w:r w:rsidRPr="000B10AF">
        <w:rPr>
          <w:rFonts w:cs="Arial"/>
          <w:sz w:val="24"/>
          <w:szCs w:val="24"/>
        </w:rPr>
        <w:t>ОБРАСЦИ</w:t>
      </w:r>
    </w:p>
    <w:p w14:paraId="3ECFB2C1" w14:textId="77777777" w:rsidR="008C3986" w:rsidRPr="000B10AF" w:rsidRDefault="008C3986" w:rsidP="006E6F46">
      <w:pPr>
        <w:rPr>
          <w:lang w:eastAsia="sr-Latn-CS"/>
        </w:rPr>
      </w:pPr>
    </w:p>
    <w:p w14:paraId="410968AF" w14:textId="77777777" w:rsidR="009D33E3" w:rsidRPr="000B10AF" w:rsidRDefault="009D33E3" w:rsidP="006E6F46">
      <w:pPr>
        <w:rPr>
          <w:lang w:eastAsia="sr-Latn-CS"/>
        </w:rPr>
      </w:pPr>
    </w:p>
    <w:p w14:paraId="2A2C64C9" w14:textId="77777777" w:rsidR="008F2771" w:rsidRPr="000B10AF" w:rsidRDefault="008F2771" w:rsidP="006E6F46">
      <w:pPr>
        <w:rPr>
          <w:lang w:eastAsia="sr-Latn-CS"/>
        </w:rPr>
      </w:pPr>
    </w:p>
    <w:p w14:paraId="04234239" w14:textId="77777777" w:rsidR="008F2771" w:rsidRPr="000B10AF" w:rsidRDefault="008F2771" w:rsidP="006E6F46">
      <w:pPr>
        <w:rPr>
          <w:lang w:eastAsia="sr-Latn-CS"/>
        </w:rPr>
      </w:pPr>
    </w:p>
    <w:p w14:paraId="57B037F5" w14:textId="77777777" w:rsidR="008F2771" w:rsidRPr="000B10AF" w:rsidRDefault="008F2771" w:rsidP="006E6F46">
      <w:pPr>
        <w:rPr>
          <w:lang w:eastAsia="sr-Latn-CS"/>
        </w:rPr>
      </w:pPr>
    </w:p>
    <w:p w14:paraId="1E5F9523" w14:textId="77777777" w:rsidR="008F2771" w:rsidRPr="000B10AF" w:rsidRDefault="008F2771" w:rsidP="006E6F46">
      <w:pPr>
        <w:rPr>
          <w:lang w:eastAsia="sr-Latn-CS"/>
        </w:rPr>
      </w:pPr>
    </w:p>
    <w:p w14:paraId="53E91F1A" w14:textId="77777777" w:rsidR="008F2771" w:rsidRPr="000B10AF" w:rsidRDefault="008F2771" w:rsidP="006E6F46">
      <w:pPr>
        <w:rPr>
          <w:lang w:eastAsia="sr-Latn-CS"/>
        </w:rPr>
      </w:pPr>
    </w:p>
    <w:p w14:paraId="315B1BE9" w14:textId="77777777" w:rsidR="008F2771" w:rsidRPr="000B10AF" w:rsidRDefault="008F2771" w:rsidP="006E6F46">
      <w:pPr>
        <w:rPr>
          <w:lang w:eastAsia="sr-Latn-CS"/>
        </w:rPr>
      </w:pPr>
    </w:p>
    <w:p w14:paraId="0F4A8FF7" w14:textId="77777777" w:rsidR="008F2771" w:rsidRPr="000B10AF" w:rsidRDefault="008F2771" w:rsidP="006E6F46">
      <w:pPr>
        <w:rPr>
          <w:lang w:eastAsia="sr-Latn-CS"/>
        </w:rPr>
      </w:pPr>
    </w:p>
    <w:p w14:paraId="3A81B3CC" w14:textId="77777777" w:rsidR="008F2771" w:rsidRPr="000B10AF" w:rsidRDefault="008F2771" w:rsidP="006E6F46">
      <w:pPr>
        <w:rPr>
          <w:lang w:eastAsia="sr-Latn-CS"/>
        </w:rPr>
      </w:pPr>
    </w:p>
    <w:p w14:paraId="1CDB7460" w14:textId="77777777" w:rsidR="008F2771" w:rsidRPr="000B10AF" w:rsidRDefault="008F2771" w:rsidP="006E6F46">
      <w:pPr>
        <w:rPr>
          <w:lang w:eastAsia="sr-Latn-CS"/>
        </w:rPr>
      </w:pPr>
    </w:p>
    <w:p w14:paraId="2A0C437E" w14:textId="77777777" w:rsidR="008F2771" w:rsidRPr="000B10AF" w:rsidRDefault="008F2771" w:rsidP="006E6F46">
      <w:pPr>
        <w:rPr>
          <w:lang w:eastAsia="sr-Latn-CS"/>
        </w:rPr>
      </w:pPr>
    </w:p>
    <w:p w14:paraId="33861097" w14:textId="77777777" w:rsidR="008F2771" w:rsidRPr="000B10AF" w:rsidRDefault="008F2771" w:rsidP="006E6F46">
      <w:pPr>
        <w:rPr>
          <w:lang w:eastAsia="sr-Latn-CS"/>
        </w:rPr>
      </w:pPr>
    </w:p>
    <w:p w14:paraId="39374633" w14:textId="77777777" w:rsidR="008F2771" w:rsidRPr="000B10AF" w:rsidRDefault="008F2771" w:rsidP="006E6F46">
      <w:pPr>
        <w:rPr>
          <w:lang w:eastAsia="sr-Latn-CS"/>
        </w:rPr>
      </w:pPr>
    </w:p>
    <w:p w14:paraId="188CE819" w14:textId="77777777" w:rsidR="008F2771" w:rsidRPr="000B10AF" w:rsidRDefault="008F2771" w:rsidP="006E6F46">
      <w:pPr>
        <w:rPr>
          <w:lang w:eastAsia="sr-Latn-CS"/>
        </w:rPr>
      </w:pPr>
    </w:p>
    <w:p w14:paraId="70B0CB30" w14:textId="77777777" w:rsidR="008F2771" w:rsidRPr="000B10AF" w:rsidRDefault="008F2771" w:rsidP="006E6F46">
      <w:pPr>
        <w:rPr>
          <w:lang w:eastAsia="sr-Latn-CS"/>
        </w:rPr>
      </w:pPr>
    </w:p>
    <w:p w14:paraId="496FF4E9" w14:textId="77777777" w:rsidR="008F2771" w:rsidRPr="000B10AF" w:rsidRDefault="008F2771" w:rsidP="006E6F46">
      <w:pPr>
        <w:rPr>
          <w:lang w:eastAsia="sr-Latn-CS"/>
        </w:rPr>
      </w:pPr>
    </w:p>
    <w:p w14:paraId="67136DE0" w14:textId="77777777" w:rsidR="008F2771" w:rsidRPr="000B10AF" w:rsidRDefault="008F2771" w:rsidP="006E6F46">
      <w:pPr>
        <w:rPr>
          <w:lang w:eastAsia="sr-Latn-CS"/>
        </w:rPr>
      </w:pPr>
    </w:p>
    <w:p w14:paraId="6F6B2568" w14:textId="77777777" w:rsidR="008F2771" w:rsidRPr="000B10AF" w:rsidRDefault="008F2771" w:rsidP="006E6F46">
      <w:pPr>
        <w:rPr>
          <w:lang w:eastAsia="sr-Latn-CS"/>
        </w:rPr>
      </w:pPr>
    </w:p>
    <w:p w14:paraId="7C86EA5C" w14:textId="77777777" w:rsidR="008F2771" w:rsidRPr="000B10AF" w:rsidRDefault="008F2771" w:rsidP="006E6F46">
      <w:pPr>
        <w:rPr>
          <w:lang w:eastAsia="sr-Latn-CS"/>
        </w:rPr>
      </w:pPr>
    </w:p>
    <w:p w14:paraId="5662DAD3" w14:textId="77777777" w:rsidR="008F2771" w:rsidRPr="000B10AF" w:rsidRDefault="008F2771" w:rsidP="006E6F46">
      <w:pPr>
        <w:rPr>
          <w:lang w:eastAsia="sr-Latn-CS"/>
        </w:rPr>
      </w:pPr>
    </w:p>
    <w:p w14:paraId="2971C192" w14:textId="77777777" w:rsidR="008F2771" w:rsidRPr="000B10AF" w:rsidRDefault="008F2771" w:rsidP="006E6F46">
      <w:pPr>
        <w:rPr>
          <w:lang w:eastAsia="sr-Latn-CS"/>
        </w:rPr>
      </w:pPr>
    </w:p>
    <w:p w14:paraId="2101E1DC" w14:textId="77777777" w:rsidR="00343A18" w:rsidRPr="000B10AF" w:rsidRDefault="00343A18" w:rsidP="00343A18">
      <w:pPr>
        <w:pStyle w:val="KDObrazac"/>
        <w:spacing w:before="0"/>
        <w:rPr>
          <w:noProof/>
        </w:rPr>
      </w:pPr>
      <w:bookmarkStart w:id="244" w:name="_Toc442559924"/>
      <w:r w:rsidRPr="000B10AF">
        <w:t>ОБРАЗАЦ</w:t>
      </w:r>
      <w:r w:rsidR="00B43BE5" w:rsidRPr="000B10AF">
        <w:t xml:space="preserve"> 1</w:t>
      </w:r>
      <w:r w:rsidRPr="000B10AF">
        <w:rPr>
          <w:noProof/>
        </w:rPr>
        <w:t>.</w:t>
      </w:r>
      <w:bookmarkEnd w:id="244"/>
    </w:p>
    <w:p w14:paraId="6042780E" w14:textId="77777777" w:rsidR="00343A18" w:rsidRPr="000B10AF" w:rsidRDefault="00343A18" w:rsidP="00343A18">
      <w:pPr>
        <w:spacing w:before="0"/>
        <w:jc w:val="center"/>
        <w:rPr>
          <w:rStyle w:val="BookTitle"/>
          <w:rFonts w:cs="Arial"/>
        </w:rPr>
      </w:pPr>
      <w:r w:rsidRPr="000B10AF">
        <w:rPr>
          <w:rStyle w:val="BookTitle"/>
          <w:rFonts w:cs="Arial"/>
        </w:rPr>
        <w:t>ОБРАЗАЦ ПОНУДЕ</w:t>
      </w:r>
    </w:p>
    <w:p w14:paraId="27A227D6" w14:textId="77777777" w:rsidR="00CA76DE" w:rsidRPr="000B10AF" w:rsidRDefault="00CA76DE" w:rsidP="00006328">
      <w:pPr>
        <w:spacing w:before="0"/>
        <w:rPr>
          <w:rStyle w:val="BookTitle"/>
          <w:rFonts w:cs="Arial"/>
        </w:rPr>
      </w:pPr>
    </w:p>
    <w:p w14:paraId="12DEF6AA" w14:textId="77777777" w:rsidR="000847B9" w:rsidRPr="000B10AF" w:rsidRDefault="000847B9" w:rsidP="000847B9">
      <w:pPr>
        <w:rPr>
          <w:rFonts w:eastAsia="TimesNewRomanPS-BoldMT" w:cs="Arial"/>
          <w:bCs/>
          <w:color w:val="000000"/>
        </w:rPr>
      </w:pPr>
      <w:r w:rsidRPr="000B10AF">
        <w:rPr>
          <w:rFonts w:eastAsia="TimesNewRomanPS-BoldMT" w:cs="Arial"/>
          <w:bCs/>
          <w:color w:val="000000"/>
          <w:lang w:val="ru-RU"/>
        </w:rPr>
        <w:t>Понуда бр._________ од _______________ за  отворени поступак</w:t>
      </w:r>
      <w:r w:rsidR="009D33E3" w:rsidRPr="000B10AF">
        <w:rPr>
          <w:rFonts w:eastAsia="TimesNewRomanPS-BoldMT" w:cs="Arial"/>
          <w:bCs/>
          <w:color w:val="000000"/>
          <w:lang w:val="ru-RU"/>
        </w:rPr>
        <w:t xml:space="preserve"> </w:t>
      </w:r>
      <w:r w:rsidR="00925BB7" w:rsidRPr="000B10AF">
        <w:rPr>
          <w:rFonts w:eastAsia="TimesNewRomanPS-BoldMT" w:cs="Arial"/>
          <w:bCs/>
          <w:color w:val="000000"/>
          <w:lang w:val="ru-RU"/>
        </w:rPr>
        <w:t>јавне набавке</w:t>
      </w:r>
      <w:r w:rsidR="009D33E3" w:rsidRPr="000B10AF">
        <w:rPr>
          <w:rFonts w:eastAsia="TimesNewRomanPS-BoldMT" w:cs="Arial"/>
          <w:bCs/>
          <w:color w:val="000000"/>
          <w:lang w:val="ru-RU"/>
        </w:rPr>
        <w:t xml:space="preserve"> </w:t>
      </w:r>
      <w:r w:rsidR="00925BB7" w:rsidRPr="000B10AF">
        <w:rPr>
          <w:rFonts w:eastAsia="TimesNewRomanPS-BoldMT" w:cs="Arial"/>
          <w:bCs/>
          <w:color w:val="000000"/>
          <w:lang w:val="ru-RU"/>
        </w:rPr>
        <w:t>услуга</w:t>
      </w:r>
      <w:r w:rsidR="009D33E3" w:rsidRPr="000B10AF">
        <w:rPr>
          <w:rFonts w:eastAsia="TimesNewRomanPS-BoldMT" w:cs="Arial"/>
          <w:bCs/>
          <w:color w:val="000000"/>
          <w:lang w:val="ru-RU"/>
        </w:rPr>
        <w:t>:</w:t>
      </w:r>
      <w:r w:rsidR="00F352A8" w:rsidRPr="000B10AF">
        <w:rPr>
          <w:rFonts w:cs="Arial"/>
        </w:rPr>
        <w:t>Одржавање стабилног система дојаве пожарa</w:t>
      </w:r>
      <w:r w:rsidR="00AF133B" w:rsidRPr="000B10AF">
        <w:rPr>
          <w:rFonts w:cs="Arial"/>
          <w:lang w:val="ru-RU"/>
        </w:rPr>
        <w:t>,</w:t>
      </w:r>
      <w:r w:rsidRPr="000B10AF">
        <w:rPr>
          <w:rFonts w:eastAsia="TimesNewRomanPS-BoldMT" w:cs="Arial"/>
          <w:bCs/>
          <w:color w:val="000000"/>
          <w:lang w:val="ru-RU"/>
        </w:rPr>
        <w:t xml:space="preserve"> ради закључења оквирног споразума са једним</w:t>
      </w:r>
      <w:r w:rsidR="009D33E3" w:rsidRPr="000B10AF">
        <w:rPr>
          <w:rFonts w:eastAsia="TimesNewRomanPS-BoldMT" w:cs="Arial"/>
          <w:bCs/>
          <w:color w:val="000000"/>
          <w:lang w:val="ru-RU"/>
        </w:rPr>
        <w:t xml:space="preserve"> </w:t>
      </w:r>
      <w:r w:rsidRPr="000B10AF">
        <w:rPr>
          <w:rFonts w:eastAsia="TimesNewRomanPS-BoldMT" w:cs="Arial"/>
          <w:bCs/>
          <w:color w:val="000000"/>
          <w:lang w:val="ru-RU"/>
        </w:rPr>
        <w:t>понуђачем</w:t>
      </w:r>
      <w:r w:rsidR="009D33E3" w:rsidRPr="000B10AF">
        <w:rPr>
          <w:rFonts w:eastAsia="TimesNewRomanPS-BoldMT" w:cs="Arial"/>
          <w:bCs/>
          <w:color w:val="000000"/>
          <w:lang w:val="ru-RU"/>
        </w:rPr>
        <w:t xml:space="preserve"> </w:t>
      </w:r>
      <w:r w:rsidRPr="000B10AF">
        <w:rPr>
          <w:rFonts w:eastAsia="TimesNewRomanPS-BoldMT" w:cs="Arial"/>
          <w:bCs/>
          <w:color w:val="000000"/>
          <w:lang w:val="ru-RU"/>
        </w:rPr>
        <w:t xml:space="preserve">на период </w:t>
      </w:r>
      <w:r w:rsidR="00AF133B" w:rsidRPr="000B10AF">
        <w:rPr>
          <w:rFonts w:eastAsia="TimesNewRomanPS-BoldMT" w:cs="Arial"/>
          <w:bCs/>
          <w:color w:val="000000"/>
          <w:lang w:val="ru-RU"/>
        </w:rPr>
        <w:t>до две</w:t>
      </w:r>
      <w:r w:rsidR="009D33E3" w:rsidRPr="000B10AF">
        <w:rPr>
          <w:rFonts w:eastAsia="TimesNewRomanPS-BoldMT" w:cs="Arial"/>
          <w:bCs/>
          <w:color w:val="000000"/>
          <w:lang w:val="ru-RU"/>
        </w:rPr>
        <w:t xml:space="preserve"> </w:t>
      </w:r>
      <w:r w:rsidRPr="000B10AF">
        <w:rPr>
          <w:rFonts w:eastAsia="TimesNewRomanPS-BoldMT" w:cs="Arial"/>
          <w:bCs/>
          <w:color w:val="000000"/>
          <w:lang w:val="ru-RU"/>
        </w:rPr>
        <w:t>године</w:t>
      </w:r>
      <w:r w:rsidR="009D33E3" w:rsidRPr="000B10AF">
        <w:rPr>
          <w:rFonts w:eastAsia="TimesNewRomanPS-BoldMT" w:cs="Arial"/>
          <w:bCs/>
          <w:color w:val="000000"/>
          <w:lang w:val="ru-RU"/>
        </w:rPr>
        <w:t xml:space="preserve">, </w:t>
      </w:r>
      <w:r w:rsidRPr="000B10AF">
        <w:rPr>
          <w:rFonts w:eastAsia="TimesNewRomanPS-BoldMT" w:cs="Arial"/>
          <w:bCs/>
          <w:color w:val="000000"/>
          <w:lang w:val="ru-RU"/>
        </w:rPr>
        <w:t>ЈН бр</w:t>
      </w:r>
      <w:r w:rsidR="00AD044F" w:rsidRPr="000B10AF">
        <w:rPr>
          <w:rFonts w:eastAsia="TimesNewRomanPS-BoldMT" w:cs="Arial"/>
          <w:bCs/>
          <w:color w:val="000000"/>
        </w:rPr>
        <w:t>. J</w:t>
      </w:r>
      <w:r w:rsidR="00AF133B" w:rsidRPr="000B10AF">
        <w:rPr>
          <w:rFonts w:eastAsia="TimesNewRomanPS-BoldMT" w:cs="Arial"/>
          <w:bCs/>
          <w:color w:val="000000"/>
        </w:rPr>
        <w:t>N</w:t>
      </w:r>
      <w:r w:rsidR="00156292" w:rsidRPr="000B10AF">
        <w:rPr>
          <w:rFonts w:eastAsia="TimesNewRomanPS-BoldMT" w:cs="Arial"/>
          <w:bCs/>
          <w:color w:val="000000"/>
        </w:rPr>
        <w:t>/</w:t>
      </w:r>
      <w:r w:rsidR="00CA7AC4" w:rsidRPr="000B10AF">
        <w:rPr>
          <w:rFonts w:eastAsia="TimesNewRomanPS-BoldMT" w:cs="Arial"/>
          <w:bCs/>
          <w:color w:val="000000"/>
        </w:rPr>
        <w:t>1</w:t>
      </w:r>
      <w:r w:rsidR="00156292" w:rsidRPr="000B10AF">
        <w:rPr>
          <w:rFonts w:eastAsia="TimesNewRomanPS-BoldMT" w:cs="Arial"/>
          <w:bCs/>
          <w:color w:val="000000"/>
        </w:rPr>
        <w:t>000/</w:t>
      </w:r>
      <w:r w:rsidR="00AD044F" w:rsidRPr="000B10AF">
        <w:rPr>
          <w:rFonts w:eastAsia="TimesNewRomanPS-BoldMT" w:cs="Arial"/>
          <w:bCs/>
          <w:color w:val="000000"/>
        </w:rPr>
        <w:t>0</w:t>
      </w:r>
      <w:r w:rsidR="00CA7AC4" w:rsidRPr="000B10AF">
        <w:rPr>
          <w:rFonts w:eastAsia="TimesNewRomanPS-BoldMT" w:cs="Arial"/>
          <w:bCs/>
          <w:color w:val="000000"/>
        </w:rPr>
        <w:t>059/2017</w:t>
      </w:r>
    </w:p>
    <w:p w14:paraId="0EA99AE6" w14:textId="77777777" w:rsidR="00115F1A" w:rsidRPr="000B10AF" w:rsidRDefault="00115F1A" w:rsidP="000847B9">
      <w:pPr>
        <w:rPr>
          <w:rFonts w:eastAsia="TimesNewRomanPS-BoldMT" w:cs="Arial"/>
          <w:bCs/>
          <w:color w:val="000000"/>
        </w:rPr>
      </w:pPr>
    </w:p>
    <w:p w14:paraId="1BA81371" w14:textId="77777777" w:rsidR="00343A18" w:rsidRPr="000B10AF" w:rsidRDefault="00343A18" w:rsidP="00343A18">
      <w:pPr>
        <w:spacing w:before="0"/>
        <w:rPr>
          <w:rFonts w:cs="Arial"/>
          <w:i/>
          <w:iCs/>
        </w:rPr>
      </w:pPr>
      <w:r w:rsidRPr="000B10AF">
        <w:rPr>
          <w:rFonts w:cs="Arial"/>
          <w:b/>
          <w:bCs/>
          <w:i/>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55619B" w:rsidRPr="000B10AF" w14:paraId="5E93F2CD"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19FE9E22" w14:textId="77777777" w:rsidR="0055619B" w:rsidRPr="000B10AF" w:rsidRDefault="0055619B" w:rsidP="00BC01DC">
            <w:pPr>
              <w:spacing w:before="0"/>
              <w:rPr>
                <w:rFonts w:cs="Arial"/>
                <w:i/>
                <w:iCs/>
              </w:rPr>
            </w:pPr>
            <w:r w:rsidRPr="000B10AF">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8054E26" w14:textId="77777777" w:rsidR="0055619B" w:rsidRPr="000B10AF" w:rsidRDefault="0055619B" w:rsidP="00BC01DC">
            <w:pPr>
              <w:snapToGrid w:val="0"/>
              <w:spacing w:before="0"/>
              <w:rPr>
                <w:rFonts w:cs="Arial"/>
                <w:b/>
                <w:bCs/>
                <w:i/>
                <w:iCs/>
              </w:rPr>
            </w:pPr>
          </w:p>
        </w:tc>
      </w:tr>
      <w:tr w:rsidR="00343A18" w:rsidRPr="000B10AF" w14:paraId="692893FC"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6CD68AFF" w14:textId="77777777" w:rsidR="00343A18" w:rsidRPr="000B10AF" w:rsidRDefault="0055619B" w:rsidP="0055619B">
            <w:pPr>
              <w:spacing w:before="0"/>
              <w:rPr>
                <w:rFonts w:cs="Arial"/>
                <w:b/>
                <w:bCs/>
                <w:i/>
                <w:iCs/>
                <w:lang w:val="ru-RU"/>
              </w:rPr>
            </w:pPr>
            <w:r w:rsidRPr="000B10AF">
              <w:rPr>
                <w:rFonts w:cs="Arial"/>
                <w:i/>
                <w:iCs/>
                <w:lang w:val="ru-RU"/>
              </w:rPr>
              <w:t xml:space="preserve">Врста правног лица: </w:t>
            </w:r>
            <w:r w:rsidRPr="000B10AF">
              <w:rPr>
                <w:rFonts w:cs="Arial"/>
                <w:i/>
                <w:iCs/>
                <w:color w:val="00B0F0"/>
                <w:lang w:val="ru-RU"/>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D9F4162" w14:textId="77777777" w:rsidR="00343A18" w:rsidRPr="000B10AF" w:rsidRDefault="00343A18" w:rsidP="00BC01DC">
            <w:pPr>
              <w:snapToGrid w:val="0"/>
              <w:spacing w:before="0"/>
              <w:rPr>
                <w:rFonts w:cs="Arial"/>
                <w:b/>
                <w:bCs/>
                <w:i/>
                <w:iCs/>
                <w:lang w:val="ru-RU"/>
              </w:rPr>
            </w:pPr>
          </w:p>
          <w:p w14:paraId="619C4A68" w14:textId="77777777" w:rsidR="00343A18" w:rsidRPr="000B10AF" w:rsidRDefault="00343A18" w:rsidP="00BC01DC">
            <w:pPr>
              <w:spacing w:before="0"/>
              <w:rPr>
                <w:rFonts w:cs="Arial"/>
                <w:b/>
                <w:bCs/>
                <w:i/>
                <w:iCs/>
                <w:lang w:val="ru-RU"/>
              </w:rPr>
            </w:pPr>
          </w:p>
          <w:p w14:paraId="43DF50B9" w14:textId="77777777" w:rsidR="00343A18" w:rsidRPr="000B10AF" w:rsidRDefault="00343A18" w:rsidP="00BC01DC">
            <w:pPr>
              <w:spacing w:before="0"/>
              <w:rPr>
                <w:rFonts w:cs="Arial"/>
                <w:b/>
                <w:bCs/>
                <w:i/>
                <w:iCs/>
                <w:lang w:val="ru-RU"/>
              </w:rPr>
            </w:pPr>
          </w:p>
        </w:tc>
      </w:tr>
      <w:tr w:rsidR="00343A18" w:rsidRPr="000B10AF" w14:paraId="15952F12"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54C20F06" w14:textId="77777777" w:rsidR="00343A18" w:rsidRPr="000B10AF" w:rsidRDefault="00343A18" w:rsidP="00BC01DC">
            <w:pPr>
              <w:spacing w:before="0"/>
              <w:rPr>
                <w:rFonts w:cs="Arial"/>
                <w:b/>
                <w:bCs/>
                <w:i/>
                <w:iCs/>
              </w:rPr>
            </w:pPr>
            <w:r w:rsidRPr="000B10AF">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3C74946" w14:textId="77777777" w:rsidR="00343A18" w:rsidRPr="000B10AF" w:rsidRDefault="00343A18" w:rsidP="00BC01DC">
            <w:pPr>
              <w:snapToGrid w:val="0"/>
              <w:spacing w:before="0"/>
              <w:rPr>
                <w:rFonts w:cs="Arial"/>
                <w:b/>
                <w:bCs/>
                <w:i/>
                <w:iCs/>
              </w:rPr>
            </w:pPr>
          </w:p>
          <w:p w14:paraId="7F52D213" w14:textId="77777777" w:rsidR="00343A18" w:rsidRPr="000B10AF" w:rsidRDefault="00343A18" w:rsidP="00BC01DC">
            <w:pPr>
              <w:spacing w:before="0"/>
              <w:rPr>
                <w:rFonts w:cs="Arial"/>
                <w:b/>
                <w:bCs/>
                <w:i/>
                <w:iCs/>
              </w:rPr>
            </w:pPr>
          </w:p>
          <w:p w14:paraId="27522654" w14:textId="77777777" w:rsidR="00343A18" w:rsidRPr="000B10AF" w:rsidRDefault="00343A18" w:rsidP="00BC01DC">
            <w:pPr>
              <w:spacing w:before="0"/>
              <w:rPr>
                <w:rFonts w:cs="Arial"/>
                <w:b/>
                <w:bCs/>
                <w:i/>
                <w:iCs/>
              </w:rPr>
            </w:pPr>
          </w:p>
        </w:tc>
      </w:tr>
      <w:tr w:rsidR="00343A18" w:rsidRPr="000B10AF" w14:paraId="03F734B8"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173B951E" w14:textId="77777777" w:rsidR="00343A18" w:rsidRPr="000B10AF" w:rsidRDefault="00343A18" w:rsidP="00BC01DC">
            <w:pPr>
              <w:spacing w:before="0"/>
              <w:rPr>
                <w:rFonts w:cs="Arial"/>
                <w:b/>
                <w:bCs/>
                <w:i/>
                <w:iCs/>
              </w:rPr>
            </w:pPr>
            <w:r w:rsidRPr="000B10AF">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3D44FA0" w14:textId="77777777" w:rsidR="00343A18" w:rsidRPr="000B10AF" w:rsidRDefault="00343A18" w:rsidP="00BC01DC">
            <w:pPr>
              <w:snapToGrid w:val="0"/>
              <w:spacing w:before="0"/>
              <w:rPr>
                <w:rFonts w:cs="Arial"/>
                <w:b/>
                <w:bCs/>
                <w:i/>
                <w:iCs/>
              </w:rPr>
            </w:pPr>
          </w:p>
          <w:p w14:paraId="62FFA203" w14:textId="77777777" w:rsidR="00343A18" w:rsidRPr="000B10AF" w:rsidRDefault="00343A18" w:rsidP="00BC01DC">
            <w:pPr>
              <w:spacing w:before="0"/>
              <w:rPr>
                <w:rFonts w:cs="Arial"/>
                <w:b/>
                <w:bCs/>
                <w:i/>
                <w:iCs/>
              </w:rPr>
            </w:pPr>
          </w:p>
        </w:tc>
      </w:tr>
      <w:tr w:rsidR="00343A18" w:rsidRPr="000B10AF" w14:paraId="1D6E938F" w14:textId="77777777" w:rsidTr="00BC01DC">
        <w:tc>
          <w:tcPr>
            <w:tcW w:w="4621" w:type="dxa"/>
            <w:tcBorders>
              <w:top w:val="single" w:sz="4" w:space="0" w:color="000000"/>
              <w:left w:val="single" w:sz="4" w:space="0" w:color="000000"/>
              <w:bottom w:val="single" w:sz="4" w:space="0" w:color="000000"/>
            </w:tcBorders>
            <w:shd w:val="clear" w:color="auto" w:fill="auto"/>
          </w:tcPr>
          <w:p w14:paraId="3DAE3256" w14:textId="77777777" w:rsidR="00343A18" w:rsidRPr="000B10AF" w:rsidRDefault="00343A18" w:rsidP="00BC01DC">
            <w:pPr>
              <w:spacing w:before="0"/>
              <w:rPr>
                <w:rFonts w:cs="Arial"/>
                <w:b/>
                <w:bCs/>
                <w:i/>
                <w:iCs/>
                <w:lang w:val="ru-RU"/>
              </w:rPr>
            </w:pPr>
            <w:r w:rsidRPr="000B10AF">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ECDEF9F" w14:textId="77777777" w:rsidR="00343A18" w:rsidRPr="000B10AF" w:rsidRDefault="00343A18" w:rsidP="00BC01DC">
            <w:pPr>
              <w:snapToGrid w:val="0"/>
              <w:spacing w:before="0"/>
              <w:rPr>
                <w:rFonts w:cs="Arial"/>
                <w:b/>
                <w:bCs/>
                <w:i/>
                <w:iCs/>
                <w:lang w:val="ru-RU"/>
              </w:rPr>
            </w:pPr>
          </w:p>
        </w:tc>
      </w:tr>
      <w:tr w:rsidR="00343A18" w:rsidRPr="000B10AF" w14:paraId="6DE50840"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361FA4E6" w14:textId="77777777" w:rsidR="00343A18" w:rsidRPr="000B10AF" w:rsidRDefault="00343A18" w:rsidP="00BC01DC">
            <w:pPr>
              <w:spacing w:before="0"/>
              <w:rPr>
                <w:rFonts w:cs="Arial"/>
                <w:i/>
                <w:iCs/>
                <w:lang w:val="ru-RU"/>
              </w:rPr>
            </w:pPr>
          </w:p>
          <w:p w14:paraId="7705DE1F" w14:textId="77777777" w:rsidR="00343A18" w:rsidRPr="000B10AF" w:rsidRDefault="00343A18" w:rsidP="00BC01DC">
            <w:pPr>
              <w:spacing w:before="0"/>
              <w:rPr>
                <w:rFonts w:cs="Arial"/>
                <w:b/>
                <w:bCs/>
                <w:i/>
                <w:iCs/>
              </w:rPr>
            </w:pPr>
            <w:r w:rsidRPr="000B10AF">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72751E9" w14:textId="77777777" w:rsidR="00343A18" w:rsidRPr="000B10AF" w:rsidRDefault="00343A18" w:rsidP="00BC01DC">
            <w:pPr>
              <w:snapToGrid w:val="0"/>
              <w:spacing w:before="0"/>
              <w:rPr>
                <w:rFonts w:cs="Arial"/>
                <w:b/>
                <w:bCs/>
                <w:i/>
                <w:iCs/>
              </w:rPr>
            </w:pPr>
          </w:p>
          <w:p w14:paraId="7A7E1ADA" w14:textId="77777777" w:rsidR="00343A18" w:rsidRPr="000B10AF" w:rsidRDefault="00343A18" w:rsidP="00BC01DC">
            <w:pPr>
              <w:spacing w:before="0"/>
              <w:rPr>
                <w:rFonts w:cs="Arial"/>
                <w:b/>
                <w:bCs/>
                <w:i/>
                <w:iCs/>
              </w:rPr>
            </w:pPr>
          </w:p>
          <w:p w14:paraId="52D91AC6" w14:textId="77777777" w:rsidR="00343A18" w:rsidRPr="000B10AF" w:rsidRDefault="00343A18" w:rsidP="00BC01DC">
            <w:pPr>
              <w:spacing w:before="0"/>
              <w:rPr>
                <w:rFonts w:cs="Arial"/>
                <w:b/>
                <w:bCs/>
                <w:i/>
                <w:iCs/>
              </w:rPr>
            </w:pPr>
          </w:p>
        </w:tc>
      </w:tr>
      <w:tr w:rsidR="00343A18" w:rsidRPr="000B10AF" w14:paraId="59D8C27D" w14:textId="77777777" w:rsidTr="00BC01DC">
        <w:tc>
          <w:tcPr>
            <w:tcW w:w="4621" w:type="dxa"/>
            <w:tcBorders>
              <w:top w:val="single" w:sz="4" w:space="0" w:color="000000"/>
              <w:left w:val="single" w:sz="4" w:space="0" w:color="000000"/>
              <w:bottom w:val="single" w:sz="4" w:space="0" w:color="000000"/>
            </w:tcBorders>
            <w:shd w:val="clear" w:color="auto" w:fill="auto"/>
          </w:tcPr>
          <w:p w14:paraId="067A75CA" w14:textId="77777777" w:rsidR="00343A18" w:rsidRPr="000B10AF" w:rsidRDefault="00343A18" w:rsidP="00BC01DC">
            <w:pPr>
              <w:spacing w:before="0"/>
              <w:rPr>
                <w:rFonts w:cs="Arial"/>
                <w:b/>
                <w:bCs/>
                <w:i/>
                <w:iCs/>
                <w:lang w:val="ru-RU"/>
              </w:rPr>
            </w:pPr>
            <w:r w:rsidRPr="000B10AF">
              <w:rPr>
                <w:rFonts w:cs="Arial"/>
                <w:i/>
                <w:iCs/>
                <w:lang w:val="ru-RU"/>
              </w:rPr>
              <w:t>Електронска адреса понуђача (</w:t>
            </w:r>
            <w:r w:rsidRPr="000B10AF">
              <w:rPr>
                <w:rFonts w:cs="Arial"/>
                <w:i/>
                <w:iCs/>
              </w:rPr>
              <w:t>e</w:t>
            </w:r>
            <w:r w:rsidRPr="000B10AF">
              <w:rPr>
                <w:rFonts w:cs="Arial"/>
                <w:i/>
                <w:iCs/>
                <w:lang w:val="ru-RU"/>
              </w:rPr>
              <w:t>-</w:t>
            </w:r>
            <w:r w:rsidRPr="000B10AF">
              <w:rPr>
                <w:rFonts w:cs="Arial"/>
                <w:i/>
                <w:iCs/>
              </w:rPr>
              <w:t>mail</w:t>
            </w:r>
            <w:r w:rsidRPr="000B10AF">
              <w:rPr>
                <w:rFonts w:cs="Arial"/>
                <w:i/>
                <w:iCs/>
                <w:lang w:val="ru-RU"/>
              </w:rPr>
              <w:t>):</w:t>
            </w:r>
          </w:p>
          <w:p w14:paraId="230587A6" w14:textId="77777777" w:rsidR="00343A18" w:rsidRPr="000B10AF" w:rsidRDefault="00343A18" w:rsidP="00BC01D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631A6CD" w14:textId="77777777" w:rsidR="00343A18" w:rsidRPr="000B10AF" w:rsidRDefault="00343A18" w:rsidP="00BC01DC">
            <w:pPr>
              <w:snapToGrid w:val="0"/>
              <w:spacing w:before="0"/>
              <w:rPr>
                <w:rFonts w:cs="Arial"/>
                <w:b/>
                <w:bCs/>
                <w:i/>
                <w:iCs/>
                <w:lang w:val="ru-RU"/>
              </w:rPr>
            </w:pPr>
          </w:p>
        </w:tc>
      </w:tr>
      <w:tr w:rsidR="00343A18" w:rsidRPr="000B10AF" w14:paraId="758BA410"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6BAA2234" w14:textId="77777777" w:rsidR="00343A18" w:rsidRPr="000B10AF" w:rsidRDefault="00343A18" w:rsidP="00BC01DC">
            <w:pPr>
              <w:spacing w:before="0"/>
              <w:rPr>
                <w:rFonts w:cs="Arial"/>
                <w:b/>
                <w:bCs/>
                <w:i/>
                <w:iCs/>
              </w:rPr>
            </w:pPr>
            <w:r w:rsidRPr="000B10AF">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8EF1B33" w14:textId="77777777" w:rsidR="00343A18" w:rsidRPr="000B10AF" w:rsidRDefault="00343A18" w:rsidP="00BC01DC">
            <w:pPr>
              <w:snapToGrid w:val="0"/>
              <w:spacing w:before="0"/>
              <w:rPr>
                <w:rFonts w:cs="Arial"/>
                <w:b/>
                <w:bCs/>
                <w:i/>
                <w:iCs/>
              </w:rPr>
            </w:pPr>
          </w:p>
          <w:p w14:paraId="07F36C8A" w14:textId="77777777" w:rsidR="00343A18" w:rsidRPr="000B10AF" w:rsidRDefault="00343A18" w:rsidP="00BC01DC">
            <w:pPr>
              <w:spacing w:before="0"/>
              <w:rPr>
                <w:rFonts w:cs="Arial"/>
                <w:b/>
                <w:bCs/>
                <w:i/>
                <w:iCs/>
              </w:rPr>
            </w:pPr>
          </w:p>
          <w:p w14:paraId="2097AB19" w14:textId="77777777" w:rsidR="00343A18" w:rsidRPr="000B10AF" w:rsidRDefault="00343A18" w:rsidP="00BC01DC">
            <w:pPr>
              <w:spacing w:before="0"/>
              <w:rPr>
                <w:rFonts w:cs="Arial"/>
                <w:b/>
                <w:bCs/>
                <w:i/>
                <w:iCs/>
              </w:rPr>
            </w:pPr>
          </w:p>
        </w:tc>
      </w:tr>
      <w:tr w:rsidR="00343A18" w:rsidRPr="000B10AF" w14:paraId="4A9F987C"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0921ECAE" w14:textId="77777777" w:rsidR="00343A18" w:rsidRPr="000B10AF" w:rsidRDefault="00343A18" w:rsidP="00BC01DC">
            <w:pPr>
              <w:spacing w:before="0"/>
              <w:rPr>
                <w:rFonts w:cs="Arial"/>
                <w:b/>
                <w:bCs/>
                <w:i/>
                <w:iCs/>
              </w:rPr>
            </w:pPr>
            <w:r w:rsidRPr="000B10AF">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5819438" w14:textId="77777777" w:rsidR="00343A18" w:rsidRPr="000B10AF" w:rsidRDefault="00343A18" w:rsidP="00BC01DC">
            <w:pPr>
              <w:snapToGrid w:val="0"/>
              <w:spacing w:before="0"/>
              <w:rPr>
                <w:rFonts w:cs="Arial"/>
                <w:b/>
                <w:bCs/>
                <w:i/>
                <w:iCs/>
              </w:rPr>
            </w:pPr>
          </w:p>
          <w:p w14:paraId="07200D5A" w14:textId="77777777" w:rsidR="00343A18" w:rsidRPr="000B10AF" w:rsidRDefault="00343A18" w:rsidP="00BC01DC">
            <w:pPr>
              <w:spacing w:before="0"/>
              <w:rPr>
                <w:rFonts w:cs="Arial"/>
                <w:b/>
                <w:bCs/>
                <w:i/>
                <w:iCs/>
              </w:rPr>
            </w:pPr>
          </w:p>
          <w:p w14:paraId="73ACE379" w14:textId="77777777" w:rsidR="00343A18" w:rsidRPr="000B10AF" w:rsidRDefault="00343A18" w:rsidP="00BC01DC">
            <w:pPr>
              <w:spacing w:before="0"/>
              <w:rPr>
                <w:rFonts w:cs="Arial"/>
                <w:b/>
                <w:bCs/>
                <w:i/>
                <w:iCs/>
              </w:rPr>
            </w:pPr>
          </w:p>
        </w:tc>
      </w:tr>
      <w:tr w:rsidR="00343A18" w:rsidRPr="000B10AF" w14:paraId="2C21106A"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67A9ACE1" w14:textId="77777777" w:rsidR="00343A18" w:rsidRPr="000B10AF" w:rsidRDefault="00343A18" w:rsidP="00BC01DC">
            <w:pPr>
              <w:spacing w:before="0"/>
              <w:rPr>
                <w:rFonts w:cs="Arial"/>
                <w:b/>
                <w:bCs/>
                <w:i/>
                <w:iCs/>
                <w:lang w:val="ru-RU"/>
              </w:rPr>
            </w:pPr>
            <w:r w:rsidRPr="000B10AF">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35A19CA" w14:textId="77777777" w:rsidR="00343A18" w:rsidRPr="000B10AF" w:rsidRDefault="00343A18" w:rsidP="00BC01DC">
            <w:pPr>
              <w:snapToGrid w:val="0"/>
              <w:spacing w:before="0"/>
              <w:rPr>
                <w:rFonts w:cs="Arial"/>
                <w:b/>
                <w:bCs/>
                <w:i/>
                <w:iCs/>
                <w:lang w:val="ru-RU"/>
              </w:rPr>
            </w:pPr>
          </w:p>
          <w:p w14:paraId="629C435B" w14:textId="77777777" w:rsidR="00343A18" w:rsidRPr="000B10AF" w:rsidRDefault="00343A18" w:rsidP="00BC01DC">
            <w:pPr>
              <w:spacing w:before="0"/>
              <w:rPr>
                <w:rFonts w:cs="Arial"/>
                <w:b/>
                <w:bCs/>
                <w:i/>
                <w:iCs/>
                <w:lang w:val="ru-RU"/>
              </w:rPr>
            </w:pPr>
          </w:p>
          <w:p w14:paraId="1FD0E655" w14:textId="77777777" w:rsidR="00343A18" w:rsidRPr="000B10AF" w:rsidRDefault="00343A18" w:rsidP="00BC01DC">
            <w:pPr>
              <w:spacing w:before="0"/>
              <w:rPr>
                <w:rFonts w:cs="Arial"/>
                <w:b/>
                <w:bCs/>
                <w:i/>
                <w:iCs/>
                <w:lang w:val="ru-RU"/>
              </w:rPr>
            </w:pPr>
          </w:p>
        </w:tc>
      </w:tr>
      <w:tr w:rsidR="00343A18" w:rsidRPr="000B10AF" w14:paraId="17D13FB5"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0B7F7B91" w14:textId="77777777" w:rsidR="00343A18" w:rsidRPr="000B10AF" w:rsidRDefault="00343A18" w:rsidP="00BC01DC">
            <w:pPr>
              <w:spacing w:before="0"/>
              <w:rPr>
                <w:rFonts w:cs="Arial"/>
                <w:b/>
                <w:bCs/>
                <w:i/>
                <w:iCs/>
                <w:lang w:val="ru-RU"/>
              </w:rPr>
            </w:pPr>
            <w:r w:rsidRPr="000B10AF">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4B420F9" w14:textId="77777777" w:rsidR="00343A18" w:rsidRPr="000B10AF" w:rsidRDefault="00343A18" w:rsidP="00BC01DC">
            <w:pPr>
              <w:snapToGrid w:val="0"/>
              <w:spacing w:before="0"/>
              <w:ind w:firstLine="708"/>
              <w:rPr>
                <w:rFonts w:cs="Arial"/>
                <w:b/>
                <w:bCs/>
                <w:i/>
                <w:iCs/>
                <w:lang w:val="ru-RU"/>
              </w:rPr>
            </w:pPr>
          </w:p>
          <w:p w14:paraId="7D61CC3E" w14:textId="77777777" w:rsidR="00343A18" w:rsidRPr="000B10AF" w:rsidRDefault="00343A18" w:rsidP="00BC01DC">
            <w:pPr>
              <w:spacing w:before="0"/>
              <w:ind w:firstLine="708"/>
              <w:rPr>
                <w:rFonts w:cs="Arial"/>
                <w:b/>
                <w:bCs/>
                <w:i/>
                <w:iCs/>
                <w:lang w:val="ru-RU"/>
              </w:rPr>
            </w:pPr>
          </w:p>
          <w:p w14:paraId="2BE553EC" w14:textId="77777777" w:rsidR="00343A18" w:rsidRPr="000B10AF" w:rsidRDefault="00343A18" w:rsidP="00BC01DC">
            <w:pPr>
              <w:spacing w:before="0"/>
              <w:ind w:firstLine="708"/>
              <w:rPr>
                <w:rFonts w:cs="Arial"/>
                <w:b/>
                <w:bCs/>
                <w:i/>
                <w:iCs/>
                <w:lang w:val="ru-RU"/>
              </w:rPr>
            </w:pPr>
          </w:p>
        </w:tc>
      </w:tr>
    </w:tbl>
    <w:p w14:paraId="5185B45B" w14:textId="77777777" w:rsidR="00343A18" w:rsidRPr="000B10AF" w:rsidRDefault="00343A18" w:rsidP="00343A18">
      <w:pPr>
        <w:spacing w:before="0"/>
        <w:rPr>
          <w:rFonts w:cs="Arial"/>
          <w:lang w:val="ru-RU"/>
        </w:rPr>
      </w:pPr>
    </w:p>
    <w:p w14:paraId="1164EA57" w14:textId="77777777" w:rsidR="00343A18" w:rsidRPr="000B10AF" w:rsidRDefault="00343A18" w:rsidP="00343A18">
      <w:pPr>
        <w:spacing w:before="0"/>
        <w:rPr>
          <w:rFonts w:cs="Arial"/>
        </w:rPr>
      </w:pPr>
      <w:r w:rsidRPr="000B10AF">
        <w:rPr>
          <w:rFonts w:eastAsia="TimesNewRomanPSMT" w:cs="Arial"/>
          <w:b/>
          <w:bCs/>
          <w:i/>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0B10AF" w14:paraId="41FAC9A4"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77ED8EE" w14:textId="77777777" w:rsidR="00343A18" w:rsidRPr="000B10AF" w:rsidRDefault="00343A18" w:rsidP="00BC01DC">
            <w:pPr>
              <w:snapToGrid w:val="0"/>
              <w:spacing w:before="0"/>
              <w:jc w:val="center"/>
              <w:rPr>
                <w:rFonts w:cs="Arial"/>
              </w:rPr>
            </w:pPr>
          </w:p>
          <w:p w14:paraId="08550DB0" w14:textId="77777777" w:rsidR="00343A18" w:rsidRPr="000B10AF" w:rsidRDefault="00343A18" w:rsidP="00BC01DC">
            <w:pPr>
              <w:spacing w:before="0"/>
              <w:jc w:val="center"/>
              <w:rPr>
                <w:rFonts w:eastAsia="TimesNewRomanPSMT" w:cs="Arial"/>
                <w:b/>
                <w:bCs/>
              </w:rPr>
            </w:pPr>
            <w:r w:rsidRPr="000B10AF">
              <w:rPr>
                <w:rFonts w:eastAsia="TimesNewRomanPSMT" w:cs="Arial"/>
                <w:b/>
                <w:bCs/>
              </w:rPr>
              <w:t xml:space="preserve">А) САМОСТАЛНО </w:t>
            </w:r>
          </w:p>
        </w:tc>
      </w:tr>
      <w:tr w:rsidR="00343A18" w:rsidRPr="000B10AF" w14:paraId="091C722C"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D1674F7" w14:textId="77777777" w:rsidR="00343A18" w:rsidRPr="000B10AF" w:rsidRDefault="00343A18" w:rsidP="00BC01DC">
            <w:pPr>
              <w:snapToGrid w:val="0"/>
              <w:spacing w:before="0"/>
              <w:jc w:val="center"/>
              <w:rPr>
                <w:rFonts w:eastAsia="TimesNewRomanPSMT" w:cs="Arial"/>
                <w:b/>
                <w:bCs/>
              </w:rPr>
            </w:pPr>
          </w:p>
          <w:p w14:paraId="71920025" w14:textId="77777777" w:rsidR="00343A18" w:rsidRPr="000B10AF" w:rsidRDefault="00343A18" w:rsidP="00BC01DC">
            <w:pPr>
              <w:spacing w:before="0"/>
              <w:jc w:val="center"/>
              <w:rPr>
                <w:rFonts w:eastAsia="TimesNewRomanPSMT" w:cs="Arial"/>
                <w:b/>
                <w:bCs/>
              </w:rPr>
            </w:pPr>
            <w:r w:rsidRPr="000B10AF">
              <w:rPr>
                <w:rFonts w:eastAsia="TimesNewRomanPSMT" w:cs="Arial"/>
                <w:b/>
                <w:bCs/>
              </w:rPr>
              <w:t>Б) СА ПОДИЗВОЂАЧЕМ</w:t>
            </w:r>
          </w:p>
        </w:tc>
      </w:tr>
      <w:tr w:rsidR="00343A18" w:rsidRPr="000B10AF" w14:paraId="32BFC2C6"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354B6A9" w14:textId="77777777" w:rsidR="00343A18" w:rsidRPr="000B10AF" w:rsidRDefault="00343A18" w:rsidP="00BC01DC">
            <w:pPr>
              <w:snapToGrid w:val="0"/>
              <w:spacing w:before="0"/>
              <w:jc w:val="center"/>
              <w:rPr>
                <w:rFonts w:eastAsia="TimesNewRomanPSMT" w:cs="Arial"/>
                <w:b/>
                <w:bCs/>
              </w:rPr>
            </w:pPr>
          </w:p>
          <w:p w14:paraId="03F03F79" w14:textId="77777777" w:rsidR="00343A18" w:rsidRPr="000B10AF" w:rsidRDefault="00343A18" w:rsidP="00BC01DC">
            <w:pPr>
              <w:spacing w:before="0"/>
              <w:jc w:val="center"/>
              <w:rPr>
                <w:rFonts w:cs="Arial"/>
                <w:b/>
                <w:i/>
                <w:iCs/>
                <w:lang w:val="ru-RU"/>
              </w:rPr>
            </w:pPr>
            <w:r w:rsidRPr="000B10AF">
              <w:rPr>
                <w:rFonts w:eastAsia="TimesNewRomanPSMT" w:cs="Arial"/>
                <w:b/>
                <w:bCs/>
              </w:rPr>
              <w:t>В) КАО ЗАЈЕДНИЧКУ ПОНУДУ</w:t>
            </w:r>
          </w:p>
        </w:tc>
      </w:tr>
    </w:tbl>
    <w:p w14:paraId="076310B5" w14:textId="77777777" w:rsidR="00006328" w:rsidRPr="000B10AF" w:rsidRDefault="00006328" w:rsidP="00343A18">
      <w:pPr>
        <w:spacing w:before="0"/>
        <w:rPr>
          <w:rFonts w:cs="Arial"/>
          <w:b/>
          <w:i/>
          <w:iCs/>
          <w:lang w:val="sr-Latn-RS"/>
        </w:rPr>
      </w:pPr>
    </w:p>
    <w:p w14:paraId="7E84B270" w14:textId="77777777" w:rsidR="00006328" w:rsidRPr="000B10AF" w:rsidRDefault="00006328" w:rsidP="00343A18">
      <w:pPr>
        <w:spacing w:before="0"/>
        <w:rPr>
          <w:rFonts w:cs="Arial"/>
          <w:b/>
          <w:i/>
          <w:iCs/>
          <w:lang w:val="sr-Latn-RS"/>
        </w:rPr>
      </w:pPr>
    </w:p>
    <w:p w14:paraId="43BE65DA" w14:textId="77777777" w:rsidR="00006328" w:rsidRPr="000B10AF" w:rsidRDefault="00006328" w:rsidP="00343A18">
      <w:pPr>
        <w:spacing w:before="0"/>
        <w:rPr>
          <w:rFonts w:cs="Arial"/>
          <w:b/>
          <w:i/>
          <w:iCs/>
          <w:lang w:val="sr-Latn-RS"/>
        </w:rPr>
      </w:pPr>
    </w:p>
    <w:p w14:paraId="3797F4F1" w14:textId="69AF9864" w:rsidR="00BF7D89" w:rsidRPr="000B10AF" w:rsidRDefault="00343A18" w:rsidP="00343A18">
      <w:pPr>
        <w:spacing w:before="0"/>
        <w:rPr>
          <w:rFonts w:eastAsia="TimesNewRomanPSMT" w:cs="Arial"/>
          <w:bCs/>
          <w:lang w:val="ru-RU"/>
        </w:rPr>
      </w:pPr>
      <w:r w:rsidRPr="000B10AF">
        <w:rPr>
          <w:rFonts w:cs="Arial"/>
          <w:b/>
          <w:i/>
          <w:iCs/>
          <w:lang w:val="ru-RU"/>
        </w:rPr>
        <w:t>Напомена:</w:t>
      </w:r>
      <w:r w:rsidRPr="000B10AF">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5B9C83B6" w14:textId="77777777" w:rsidR="00343A18" w:rsidRPr="000B10AF" w:rsidRDefault="00343A18" w:rsidP="00343A18">
      <w:pPr>
        <w:spacing w:before="0"/>
        <w:rPr>
          <w:rFonts w:eastAsia="TimesNewRomanPSMT" w:cs="Arial"/>
          <w:b/>
          <w:bCs/>
          <w:i/>
        </w:rPr>
      </w:pPr>
      <w:r w:rsidRPr="000B10AF">
        <w:rPr>
          <w:rFonts w:eastAsia="TimesNewRomanPSMT" w:cs="Arial"/>
          <w:b/>
          <w:bCs/>
          <w:i/>
          <w:lang w:val="sr-Cyrl-CS"/>
        </w:rPr>
        <w:t xml:space="preserve">3) </w:t>
      </w:r>
      <w:r w:rsidRPr="000B10AF">
        <w:rPr>
          <w:rFonts w:eastAsia="TimesNewRomanPSMT" w:cs="Arial"/>
          <w:b/>
          <w:bCs/>
          <w:i/>
        </w:rPr>
        <w:t xml:space="preserve">ПОДАЦИ О ПОДИЗВОЂАЧУ </w:t>
      </w:r>
    </w:p>
    <w:p w14:paraId="1E75C5DF" w14:textId="77777777" w:rsidR="00343A18" w:rsidRPr="000B10AF" w:rsidRDefault="00343A18" w:rsidP="00343A18">
      <w:pPr>
        <w:spacing w:before="0"/>
        <w:rPr>
          <w:rFonts w:eastAsia="TimesNewRomanPSMT" w:cs="Arial"/>
          <w:b/>
          <w:bCs/>
          <w:i/>
        </w:rPr>
      </w:pPr>
    </w:p>
    <w:tbl>
      <w:tblPr>
        <w:tblW w:w="9282" w:type="dxa"/>
        <w:tblInd w:w="-20" w:type="dxa"/>
        <w:tblLayout w:type="fixed"/>
        <w:tblLook w:val="0000" w:firstRow="0" w:lastRow="0" w:firstColumn="0" w:lastColumn="0" w:noHBand="0" w:noVBand="0"/>
      </w:tblPr>
      <w:tblGrid>
        <w:gridCol w:w="465"/>
        <w:gridCol w:w="4219"/>
        <w:gridCol w:w="4598"/>
      </w:tblGrid>
      <w:tr w:rsidR="00343A18" w:rsidRPr="000B10AF" w14:paraId="406354E9" w14:textId="77777777" w:rsidTr="000D6AEC">
        <w:tc>
          <w:tcPr>
            <w:tcW w:w="465" w:type="dxa"/>
            <w:tcBorders>
              <w:top w:val="single" w:sz="4" w:space="0" w:color="000000"/>
              <w:left w:val="single" w:sz="4" w:space="0" w:color="000000"/>
              <w:bottom w:val="single" w:sz="4" w:space="0" w:color="000000"/>
            </w:tcBorders>
            <w:shd w:val="clear" w:color="auto" w:fill="auto"/>
          </w:tcPr>
          <w:p w14:paraId="2734ACF1" w14:textId="77777777" w:rsidR="00343A18" w:rsidRPr="000B10AF" w:rsidRDefault="00343A18" w:rsidP="00BC01DC">
            <w:pPr>
              <w:snapToGrid w:val="0"/>
              <w:spacing w:before="0"/>
              <w:rPr>
                <w:rFonts w:cs="Arial"/>
              </w:rPr>
            </w:pPr>
            <w:r w:rsidRPr="000B10AF">
              <w:rPr>
                <w:rFonts w:eastAsia="TimesNewRomanPSMT" w:cs="Arial"/>
                <w:b/>
                <w:bCs/>
                <w:i/>
              </w:rPr>
              <w:tab/>
            </w:r>
          </w:p>
          <w:p w14:paraId="2ADB647B" w14:textId="77777777" w:rsidR="00343A18" w:rsidRPr="000B10AF" w:rsidRDefault="00343A18" w:rsidP="00BC01DC">
            <w:pPr>
              <w:spacing w:before="0"/>
              <w:rPr>
                <w:rFonts w:eastAsia="TimesNewRomanPSMT" w:cs="Arial"/>
                <w:bCs/>
                <w:i/>
              </w:rPr>
            </w:pPr>
            <w:r w:rsidRPr="000B10AF">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3DAA8EBC" w14:textId="77777777" w:rsidR="00343A18" w:rsidRPr="000B10AF" w:rsidRDefault="00343A18" w:rsidP="00BC01DC">
            <w:pPr>
              <w:snapToGrid w:val="0"/>
              <w:spacing w:before="0"/>
              <w:rPr>
                <w:rFonts w:eastAsia="TimesNewRomanPSMT" w:cs="Arial"/>
                <w:bCs/>
                <w:i/>
              </w:rPr>
            </w:pPr>
          </w:p>
          <w:p w14:paraId="5332AA26" w14:textId="77777777" w:rsidR="00343A18" w:rsidRPr="000B10AF" w:rsidRDefault="00343A18" w:rsidP="00BC01DC">
            <w:pPr>
              <w:spacing w:before="0"/>
              <w:rPr>
                <w:rFonts w:eastAsia="TimesNewRomanPSMT" w:cs="Arial"/>
                <w:b/>
                <w:bCs/>
              </w:rPr>
            </w:pPr>
            <w:r w:rsidRPr="000B10AF">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9B64434" w14:textId="77777777" w:rsidR="00343A18" w:rsidRPr="000B10AF" w:rsidRDefault="00343A18" w:rsidP="00BC01DC">
            <w:pPr>
              <w:snapToGrid w:val="0"/>
              <w:spacing w:before="0"/>
              <w:rPr>
                <w:rFonts w:eastAsia="TimesNewRomanPSMT" w:cs="Arial"/>
                <w:b/>
                <w:bCs/>
              </w:rPr>
            </w:pPr>
          </w:p>
        </w:tc>
      </w:tr>
      <w:tr w:rsidR="0055619B" w:rsidRPr="000B10AF" w14:paraId="54F8148C" w14:textId="77777777" w:rsidTr="000D6AEC">
        <w:trPr>
          <w:trHeight w:val="557"/>
        </w:trPr>
        <w:tc>
          <w:tcPr>
            <w:tcW w:w="465" w:type="dxa"/>
            <w:tcBorders>
              <w:top w:val="single" w:sz="4" w:space="0" w:color="000000"/>
              <w:left w:val="single" w:sz="4" w:space="0" w:color="000000"/>
              <w:bottom w:val="single" w:sz="4" w:space="0" w:color="000000"/>
            </w:tcBorders>
            <w:shd w:val="clear" w:color="auto" w:fill="auto"/>
          </w:tcPr>
          <w:p w14:paraId="3DBD3634" w14:textId="77777777" w:rsidR="0055619B" w:rsidRPr="000B10AF" w:rsidRDefault="0055619B"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ED52E47" w14:textId="77777777" w:rsidR="0055619B" w:rsidRPr="000B10AF" w:rsidRDefault="0055619B" w:rsidP="00BC01DC">
            <w:pPr>
              <w:snapToGrid w:val="0"/>
              <w:spacing w:before="0"/>
              <w:rPr>
                <w:rFonts w:eastAsia="TimesNewRomanPSMT" w:cs="Arial"/>
                <w:bCs/>
                <w:i/>
                <w:lang w:val="ru-RU"/>
              </w:rPr>
            </w:pPr>
            <w:r w:rsidRPr="000B10AF">
              <w:rPr>
                <w:rFonts w:eastAsia="TimesNewRomanPSMT" w:cs="Arial"/>
                <w:bCs/>
                <w:i/>
                <w:lang w:val="ru-RU"/>
              </w:rPr>
              <w:t xml:space="preserve">Врста правног лица: </w:t>
            </w:r>
            <w:r w:rsidRPr="000B10AF">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35D14E9" w14:textId="77777777" w:rsidR="0055619B" w:rsidRPr="000B10AF" w:rsidRDefault="0055619B" w:rsidP="00BC01DC">
            <w:pPr>
              <w:snapToGrid w:val="0"/>
              <w:spacing w:before="0"/>
              <w:rPr>
                <w:rFonts w:eastAsia="TimesNewRomanPSMT" w:cs="Arial"/>
                <w:b/>
                <w:bCs/>
                <w:lang w:val="ru-RU"/>
              </w:rPr>
            </w:pPr>
          </w:p>
        </w:tc>
      </w:tr>
      <w:tr w:rsidR="00343A18" w:rsidRPr="000B10AF" w14:paraId="1F69753A" w14:textId="77777777" w:rsidTr="000D6AEC">
        <w:tc>
          <w:tcPr>
            <w:tcW w:w="465" w:type="dxa"/>
            <w:tcBorders>
              <w:top w:val="single" w:sz="4" w:space="0" w:color="000000"/>
              <w:left w:val="single" w:sz="4" w:space="0" w:color="000000"/>
              <w:bottom w:val="single" w:sz="4" w:space="0" w:color="000000"/>
            </w:tcBorders>
            <w:shd w:val="clear" w:color="auto" w:fill="auto"/>
          </w:tcPr>
          <w:p w14:paraId="4C3919E6" w14:textId="77777777" w:rsidR="00343A18" w:rsidRPr="000B10AF" w:rsidRDefault="00343A18" w:rsidP="00BC01DC">
            <w:pPr>
              <w:snapToGrid w:val="0"/>
              <w:spacing w:before="0"/>
              <w:rPr>
                <w:rFonts w:eastAsia="TimesNewRomanPSMT" w:cs="Arial"/>
                <w:bCs/>
                <w:i/>
                <w:lang w:val="ru-RU"/>
              </w:rPr>
            </w:pPr>
          </w:p>
          <w:p w14:paraId="45A35AA1" w14:textId="77777777" w:rsidR="00343A18" w:rsidRPr="000B10AF"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6D8B6AB" w14:textId="77777777" w:rsidR="00343A18" w:rsidRPr="000B10AF" w:rsidRDefault="00343A18" w:rsidP="00BC01DC">
            <w:pPr>
              <w:snapToGrid w:val="0"/>
              <w:spacing w:before="0"/>
              <w:rPr>
                <w:rFonts w:eastAsia="TimesNewRomanPSMT" w:cs="Arial"/>
                <w:bCs/>
                <w:i/>
                <w:lang w:val="ru-RU"/>
              </w:rPr>
            </w:pPr>
          </w:p>
          <w:p w14:paraId="62E49257" w14:textId="77777777" w:rsidR="00343A18" w:rsidRPr="000B10AF" w:rsidRDefault="00343A18" w:rsidP="00BC01DC">
            <w:pPr>
              <w:spacing w:before="0"/>
              <w:rPr>
                <w:rFonts w:eastAsia="TimesNewRomanPSMT" w:cs="Arial"/>
                <w:b/>
                <w:bCs/>
              </w:rPr>
            </w:pPr>
            <w:r w:rsidRPr="000B10AF">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CEF3BC" w14:textId="77777777" w:rsidR="00343A18" w:rsidRPr="000B10AF" w:rsidRDefault="00343A18" w:rsidP="00BC01DC">
            <w:pPr>
              <w:snapToGrid w:val="0"/>
              <w:spacing w:before="0"/>
              <w:rPr>
                <w:rFonts w:eastAsia="TimesNewRomanPSMT" w:cs="Arial"/>
                <w:b/>
                <w:bCs/>
              </w:rPr>
            </w:pPr>
          </w:p>
        </w:tc>
      </w:tr>
      <w:tr w:rsidR="00343A18" w:rsidRPr="000B10AF" w14:paraId="7A678300" w14:textId="77777777" w:rsidTr="000D6AEC">
        <w:tc>
          <w:tcPr>
            <w:tcW w:w="465" w:type="dxa"/>
            <w:tcBorders>
              <w:top w:val="single" w:sz="4" w:space="0" w:color="000000"/>
              <w:left w:val="single" w:sz="4" w:space="0" w:color="000000"/>
              <w:bottom w:val="single" w:sz="4" w:space="0" w:color="000000"/>
            </w:tcBorders>
            <w:shd w:val="clear" w:color="auto" w:fill="auto"/>
          </w:tcPr>
          <w:p w14:paraId="2BC2E459" w14:textId="77777777" w:rsidR="00343A18" w:rsidRPr="000B10AF" w:rsidRDefault="00343A18" w:rsidP="00BC01DC">
            <w:pPr>
              <w:snapToGrid w:val="0"/>
              <w:spacing w:before="0"/>
              <w:rPr>
                <w:rFonts w:eastAsia="TimesNewRomanPSMT" w:cs="Arial"/>
                <w:bCs/>
                <w:i/>
              </w:rPr>
            </w:pPr>
          </w:p>
          <w:p w14:paraId="6EBEFF99" w14:textId="77777777" w:rsidR="00343A18" w:rsidRPr="000B10AF"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060858C" w14:textId="77777777" w:rsidR="00343A18" w:rsidRPr="000B10AF" w:rsidRDefault="00343A18" w:rsidP="00BC01DC">
            <w:pPr>
              <w:snapToGrid w:val="0"/>
              <w:spacing w:before="0"/>
              <w:rPr>
                <w:rFonts w:eastAsia="TimesNewRomanPSMT" w:cs="Arial"/>
                <w:bCs/>
                <w:i/>
              </w:rPr>
            </w:pPr>
          </w:p>
          <w:p w14:paraId="01F0142B" w14:textId="77777777" w:rsidR="00343A18" w:rsidRPr="000B10AF" w:rsidRDefault="00343A18" w:rsidP="00BC01DC">
            <w:pPr>
              <w:spacing w:before="0"/>
              <w:rPr>
                <w:rFonts w:eastAsia="TimesNewRomanPSMT" w:cs="Arial"/>
                <w:b/>
                <w:bCs/>
              </w:rPr>
            </w:pPr>
            <w:r w:rsidRPr="000B10AF">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24273F5" w14:textId="77777777" w:rsidR="00343A18" w:rsidRPr="000B10AF" w:rsidRDefault="00343A18" w:rsidP="00BC01DC">
            <w:pPr>
              <w:snapToGrid w:val="0"/>
              <w:spacing w:before="0"/>
              <w:rPr>
                <w:rFonts w:eastAsia="TimesNewRomanPSMT" w:cs="Arial"/>
                <w:b/>
                <w:bCs/>
              </w:rPr>
            </w:pPr>
          </w:p>
        </w:tc>
      </w:tr>
      <w:tr w:rsidR="00343A18" w:rsidRPr="000B10AF" w14:paraId="25C1D928" w14:textId="77777777" w:rsidTr="000D6AEC">
        <w:tc>
          <w:tcPr>
            <w:tcW w:w="465" w:type="dxa"/>
            <w:tcBorders>
              <w:top w:val="single" w:sz="4" w:space="0" w:color="000000"/>
              <w:left w:val="single" w:sz="4" w:space="0" w:color="000000"/>
              <w:bottom w:val="single" w:sz="4" w:space="0" w:color="000000"/>
            </w:tcBorders>
            <w:shd w:val="clear" w:color="auto" w:fill="auto"/>
          </w:tcPr>
          <w:p w14:paraId="701997A6" w14:textId="77777777" w:rsidR="00343A18" w:rsidRPr="000B10AF" w:rsidRDefault="00343A18" w:rsidP="00BC01DC">
            <w:pPr>
              <w:snapToGrid w:val="0"/>
              <w:spacing w:before="0"/>
              <w:rPr>
                <w:rFonts w:eastAsia="TimesNewRomanPSMT" w:cs="Arial"/>
                <w:bCs/>
                <w:i/>
              </w:rPr>
            </w:pPr>
          </w:p>
          <w:p w14:paraId="20DBB6DD" w14:textId="77777777" w:rsidR="00343A18" w:rsidRPr="000B10AF"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80303FE" w14:textId="77777777" w:rsidR="00343A18" w:rsidRPr="000B10AF" w:rsidRDefault="00343A18" w:rsidP="00BC01DC">
            <w:pPr>
              <w:snapToGrid w:val="0"/>
              <w:spacing w:before="0"/>
              <w:rPr>
                <w:rFonts w:eastAsia="TimesNewRomanPSMT" w:cs="Arial"/>
                <w:bCs/>
                <w:i/>
              </w:rPr>
            </w:pPr>
          </w:p>
          <w:p w14:paraId="16BCFA99" w14:textId="77777777" w:rsidR="00343A18" w:rsidRPr="000B10AF" w:rsidRDefault="00343A18" w:rsidP="00BC01DC">
            <w:pPr>
              <w:spacing w:before="0"/>
              <w:rPr>
                <w:rFonts w:eastAsia="TimesNewRomanPSMT" w:cs="Arial"/>
                <w:b/>
                <w:bCs/>
              </w:rPr>
            </w:pPr>
            <w:r w:rsidRPr="000B10AF">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AE67275" w14:textId="77777777" w:rsidR="00343A18" w:rsidRPr="000B10AF" w:rsidRDefault="00343A18" w:rsidP="00BC01DC">
            <w:pPr>
              <w:snapToGrid w:val="0"/>
              <w:spacing w:before="0"/>
              <w:rPr>
                <w:rFonts w:eastAsia="TimesNewRomanPSMT" w:cs="Arial"/>
                <w:b/>
                <w:bCs/>
              </w:rPr>
            </w:pPr>
          </w:p>
        </w:tc>
      </w:tr>
      <w:tr w:rsidR="00343A18" w:rsidRPr="000B10AF" w14:paraId="49372236" w14:textId="77777777" w:rsidTr="000D6AEC">
        <w:tc>
          <w:tcPr>
            <w:tcW w:w="465" w:type="dxa"/>
            <w:tcBorders>
              <w:top w:val="single" w:sz="4" w:space="0" w:color="000000"/>
              <w:left w:val="single" w:sz="4" w:space="0" w:color="000000"/>
              <w:bottom w:val="single" w:sz="4" w:space="0" w:color="000000"/>
            </w:tcBorders>
            <w:shd w:val="clear" w:color="auto" w:fill="auto"/>
          </w:tcPr>
          <w:p w14:paraId="18B4A7AE" w14:textId="77777777" w:rsidR="00343A18" w:rsidRPr="000B10AF"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5917103" w14:textId="77777777" w:rsidR="00343A18" w:rsidRPr="000B10AF" w:rsidRDefault="00343A18" w:rsidP="00BC01DC">
            <w:pPr>
              <w:snapToGrid w:val="0"/>
              <w:spacing w:before="0"/>
              <w:rPr>
                <w:rFonts w:eastAsia="TimesNewRomanPSMT" w:cs="Arial"/>
                <w:bCs/>
                <w:i/>
              </w:rPr>
            </w:pPr>
          </w:p>
          <w:p w14:paraId="17A95FC7" w14:textId="77777777" w:rsidR="00343A18" w:rsidRPr="000B10AF" w:rsidRDefault="00343A18" w:rsidP="00BC01DC">
            <w:pPr>
              <w:spacing w:before="0"/>
              <w:rPr>
                <w:rFonts w:eastAsia="TimesNewRomanPSMT" w:cs="Arial"/>
                <w:b/>
                <w:bCs/>
              </w:rPr>
            </w:pPr>
            <w:r w:rsidRPr="000B10AF">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CC070B" w14:textId="77777777" w:rsidR="00343A18" w:rsidRPr="000B10AF" w:rsidRDefault="00343A18" w:rsidP="00BC01DC">
            <w:pPr>
              <w:snapToGrid w:val="0"/>
              <w:spacing w:before="0"/>
              <w:rPr>
                <w:rFonts w:eastAsia="TimesNewRomanPSMT" w:cs="Arial"/>
                <w:b/>
                <w:bCs/>
              </w:rPr>
            </w:pPr>
          </w:p>
        </w:tc>
      </w:tr>
      <w:tr w:rsidR="00343A18" w:rsidRPr="000B10AF" w14:paraId="015BAFEF" w14:textId="77777777" w:rsidTr="000D6AEC">
        <w:tc>
          <w:tcPr>
            <w:tcW w:w="465" w:type="dxa"/>
            <w:tcBorders>
              <w:top w:val="single" w:sz="4" w:space="0" w:color="000000"/>
              <w:left w:val="single" w:sz="4" w:space="0" w:color="000000"/>
              <w:bottom w:val="single" w:sz="4" w:space="0" w:color="000000"/>
            </w:tcBorders>
            <w:shd w:val="clear" w:color="auto" w:fill="auto"/>
          </w:tcPr>
          <w:p w14:paraId="63285D10" w14:textId="77777777" w:rsidR="00343A18" w:rsidRPr="000B10AF"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E871AC9" w14:textId="77777777" w:rsidR="00343A18" w:rsidRPr="000B10AF" w:rsidRDefault="00343A18" w:rsidP="00BC01DC">
            <w:pPr>
              <w:snapToGrid w:val="0"/>
              <w:spacing w:before="0"/>
              <w:rPr>
                <w:rFonts w:eastAsia="TimesNewRomanPSMT" w:cs="Arial"/>
                <w:bCs/>
                <w:i/>
                <w:lang w:val="ru-RU"/>
              </w:rPr>
            </w:pPr>
          </w:p>
          <w:p w14:paraId="401B610B" w14:textId="77777777" w:rsidR="00343A18" w:rsidRPr="000B10AF" w:rsidRDefault="00343A18" w:rsidP="00BC01DC">
            <w:pPr>
              <w:spacing w:before="0"/>
              <w:rPr>
                <w:rFonts w:eastAsia="TimesNewRomanPSMT" w:cs="Arial"/>
                <w:b/>
                <w:bCs/>
                <w:lang w:val="ru-RU"/>
              </w:rPr>
            </w:pPr>
            <w:r w:rsidRPr="000B10AF">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66BC88" w14:textId="77777777" w:rsidR="00343A18" w:rsidRPr="000B10AF" w:rsidRDefault="00343A18" w:rsidP="00BC01DC">
            <w:pPr>
              <w:snapToGrid w:val="0"/>
              <w:spacing w:before="0"/>
              <w:rPr>
                <w:rFonts w:eastAsia="TimesNewRomanPSMT" w:cs="Arial"/>
                <w:b/>
                <w:bCs/>
                <w:lang w:val="ru-RU"/>
              </w:rPr>
            </w:pPr>
          </w:p>
        </w:tc>
      </w:tr>
      <w:tr w:rsidR="00343A18" w:rsidRPr="000B10AF" w14:paraId="487B5089" w14:textId="77777777" w:rsidTr="000D6AEC">
        <w:tc>
          <w:tcPr>
            <w:tcW w:w="465" w:type="dxa"/>
            <w:tcBorders>
              <w:top w:val="single" w:sz="4" w:space="0" w:color="000000"/>
              <w:left w:val="single" w:sz="4" w:space="0" w:color="000000"/>
              <w:bottom w:val="single" w:sz="4" w:space="0" w:color="000000"/>
            </w:tcBorders>
            <w:shd w:val="clear" w:color="auto" w:fill="auto"/>
          </w:tcPr>
          <w:p w14:paraId="3579277C" w14:textId="77777777" w:rsidR="00343A18" w:rsidRPr="000B10AF"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3EC9AB7" w14:textId="77777777" w:rsidR="00343A18" w:rsidRPr="000B10AF" w:rsidRDefault="00343A18" w:rsidP="00BC01DC">
            <w:pPr>
              <w:snapToGrid w:val="0"/>
              <w:spacing w:before="0"/>
              <w:rPr>
                <w:rFonts w:eastAsia="TimesNewRomanPSMT" w:cs="Arial"/>
                <w:bCs/>
                <w:i/>
                <w:lang w:val="ru-RU"/>
              </w:rPr>
            </w:pPr>
          </w:p>
          <w:p w14:paraId="26F8152E" w14:textId="77777777" w:rsidR="00343A18" w:rsidRPr="000B10AF" w:rsidRDefault="00343A18" w:rsidP="00BC01DC">
            <w:pPr>
              <w:spacing w:before="0"/>
              <w:rPr>
                <w:rFonts w:eastAsia="TimesNewRomanPSMT" w:cs="Arial"/>
                <w:b/>
                <w:bCs/>
                <w:lang w:val="ru-RU"/>
              </w:rPr>
            </w:pPr>
            <w:r w:rsidRPr="000B10AF">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51501E" w14:textId="77777777" w:rsidR="00343A18" w:rsidRPr="000B10AF" w:rsidRDefault="00343A18" w:rsidP="00BC01DC">
            <w:pPr>
              <w:snapToGrid w:val="0"/>
              <w:spacing w:before="0"/>
              <w:rPr>
                <w:rFonts w:eastAsia="TimesNewRomanPSMT" w:cs="Arial"/>
                <w:b/>
                <w:bCs/>
                <w:lang w:val="ru-RU"/>
              </w:rPr>
            </w:pPr>
          </w:p>
        </w:tc>
      </w:tr>
      <w:tr w:rsidR="00343A18" w:rsidRPr="000B10AF" w14:paraId="3FFC60D0" w14:textId="77777777" w:rsidTr="000D6AEC">
        <w:tc>
          <w:tcPr>
            <w:tcW w:w="465" w:type="dxa"/>
            <w:tcBorders>
              <w:top w:val="single" w:sz="4" w:space="0" w:color="000000"/>
              <w:left w:val="single" w:sz="4" w:space="0" w:color="000000"/>
              <w:bottom w:val="single" w:sz="4" w:space="0" w:color="000000"/>
            </w:tcBorders>
            <w:shd w:val="clear" w:color="auto" w:fill="auto"/>
          </w:tcPr>
          <w:p w14:paraId="3DCD761B" w14:textId="77777777" w:rsidR="00343A18" w:rsidRPr="000B10AF" w:rsidRDefault="00343A18" w:rsidP="00BC01DC">
            <w:pPr>
              <w:snapToGrid w:val="0"/>
              <w:spacing w:before="0"/>
              <w:rPr>
                <w:rFonts w:eastAsia="TimesNewRomanPSMT" w:cs="Arial"/>
                <w:bCs/>
                <w:i/>
                <w:lang w:val="ru-RU"/>
              </w:rPr>
            </w:pPr>
          </w:p>
          <w:p w14:paraId="0E38B796" w14:textId="77777777" w:rsidR="00343A18" w:rsidRPr="000B10AF" w:rsidRDefault="00343A18" w:rsidP="00BC01DC">
            <w:pPr>
              <w:spacing w:before="0"/>
              <w:rPr>
                <w:rFonts w:eastAsia="TimesNewRomanPSMT" w:cs="Arial"/>
                <w:bCs/>
                <w:i/>
              </w:rPr>
            </w:pPr>
            <w:r w:rsidRPr="000B10AF">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30E7BDCD" w14:textId="77777777" w:rsidR="00343A18" w:rsidRPr="000B10AF" w:rsidRDefault="00343A18" w:rsidP="00BC01DC">
            <w:pPr>
              <w:snapToGrid w:val="0"/>
              <w:spacing w:before="0"/>
              <w:rPr>
                <w:rFonts w:eastAsia="TimesNewRomanPSMT" w:cs="Arial"/>
                <w:bCs/>
                <w:i/>
              </w:rPr>
            </w:pPr>
          </w:p>
          <w:p w14:paraId="45691FD0" w14:textId="77777777" w:rsidR="00343A18" w:rsidRPr="000B10AF" w:rsidRDefault="00343A18" w:rsidP="00BC01DC">
            <w:pPr>
              <w:spacing w:before="0"/>
              <w:rPr>
                <w:rFonts w:eastAsia="TimesNewRomanPSMT" w:cs="Arial"/>
                <w:b/>
                <w:bCs/>
              </w:rPr>
            </w:pPr>
            <w:r w:rsidRPr="000B10AF">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F64D32" w14:textId="77777777" w:rsidR="00343A18" w:rsidRPr="000B10AF" w:rsidRDefault="00343A18" w:rsidP="00BC01DC">
            <w:pPr>
              <w:snapToGrid w:val="0"/>
              <w:spacing w:before="0"/>
              <w:rPr>
                <w:rFonts w:eastAsia="TimesNewRomanPSMT" w:cs="Arial"/>
                <w:b/>
                <w:bCs/>
              </w:rPr>
            </w:pPr>
          </w:p>
        </w:tc>
      </w:tr>
      <w:tr w:rsidR="0055619B" w:rsidRPr="000B10AF" w14:paraId="17B3FAC8" w14:textId="77777777" w:rsidTr="000D6AEC">
        <w:trPr>
          <w:trHeight w:val="512"/>
        </w:trPr>
        <w:tc>
          <w:tcPr>
            <w:tcW w:w="465" w:type="dxa"/>
            <w:tcBorders>
              <w:top w:val="single" w:sz="4" w:space="0" w:color="000000"/>
              <w:left w:val="single" w:sz="4" w:space="0" w:color="000000"/>
              <w:bottom w:val="single" w:sz="4" w:space="0" w:color="000000"/>
            </w:tcBorders>
            <w:shd w:val="clear" w:color="auto" w:fill="auto"/>
          </w:tcPr>
          <w:p w14:paraId="501AE9E6" w14:textId="77777777" w:rsidR="0055619B" w:rsidRPr="000B10AF" w:rsidRDefault="0055619B"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38BEA55" w14:textId="77777777" w:rsidR="0055619B" w:rsidRPr="000B10AF" w:rsidRDefault="0055619B" w:rsidP="00BC01DC">
            <w:pPr>
              <w:snapToGrid w:val="0"/>
              <w:spacing w:before="0"/>
              <w:rPr>
                <w:rFonts w:eastAsia="TimesNewRomanPSMT" w:cs="Arial"/>
                <w:bCs/>
                <w:i/>
                <w:lang w:val="ru-RU"/>
              </w:rPr>
            </w:pPr>
            <w:r w:rsidRPr="000B10AF">
              <w:rPr>
                <w:rFonts w:eastAsia="TimesNewRomanPSMT" w:cs="Arial"/>
                <w:bCs/>
                <w:i/>
                <w:lang w:val="ru-RU"/>
              </w:rPr>
              <w:t xml:space="preserve">Врста правног лица: </w:t>
            </w:r>
            <w:r w:rsidRPr="000B10AF">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A98730" w14:textId="77777777" w:rsidR="0055619B" w:rsidRPr="000B10AF" w:rsidRDefault="0055619B" w:rsidP="00BC01DC">
            <w:pPr>
              <w:snapToGrid w:val="0"/>
              <w:spacing w:before="0"/>
              <w:rPr>
                <w:rFonts w:eastAsia="TimesNewRomanPSMT" w:cs="Arial"/>
                <w:b/>
                <w:bCs/>
                <w:lang w:val="ru-RU"/>
              </w:rPr>
            </w:pPr>
          </w:p>
        </w:tc>
      </w:tr>
      <w:tr w:rsidR="00343A18" w:rsidRPr="000B10AF" w14:paraId="0944CCA5" w14:textId="77777777" w:rsidTr="000D6AEC">
        <w:tc>
          <w:tcPr>
            <w:tcW w:w="465" w:type="dxa"/>
            <w:tcBorders>
              <w:top w:val="single" w:sz="4" w:space="0" w:color="000000"/>
              <w:left w:val="single" w:sz="4" w:space="0" w:color="000000"/>
              <w:bottom w:val="single" w:sz="4" w:space="0" w:color="000000"/>
            </w:tcBorders>
            <w:shd w:val="clear" w:color="auto" w:fill="auto"/>
          </w:tcPr>
          <w:p w14:paraId="6EA882ED" w14:textId="77777777" w:rsidR="00343A18" w:rsidRPr="000B10AF" w:rsidRDefault="00343A18" w:rsidP="00BC01DC">
            <w:pPr>
              <w:snapToGrid w:val="0"/>
              <w:spacing w:before="0"/>
              <w:rPr>
                <w:rFonts w:eastAsia="TimesNewRomanPSMT" w:cs="Arial"/>
                <w:bCs/>
                <w:i/>
                <w:lang w:val="ru-RU"/>
              </w:rPr>
            </w:pPr>
          </w:p>
          <w:p w14:paraId="51B3A7BF" w14:textId="77777777" w:rsidR="00343A18" w:rsidRPr="000B10AF"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743728B8" w14:textId="77777777" w:rsidR="00343A18" w:rsidRPr="000B10AF" w:rsidRDefault="00343A18" w:rsidP="00BC01DC">
            <w:pPr>
              <w:snapToGrid w:val="0"/>
              <w:spacing w:before="0"/>
              <w:rPr>
                <w:rFonts w:eastAsia="TimesNewRomanPSMT" w:cs="Arial"/>
                <w:bCs/>
                <w:i/>
                <w:lang w:val="ru-RU"/>
              </w:rPr>
            </w:pPr>
          </w:p>
          <w:p w14:paraId="03220EFD" w14:textId="77777777" w:rsidR="00343A18" w:rsidRPr="000B10AF" w:rsidRDefault="00343A18" w:rsidP="00BC01DC">
            <w:pPr>
              <w:spacing w:before="0"/>
              <w:rPr>
                <w:rFonts w:eastAsia="TimesNewRomanPSMT" w:cs="Arial"/>
                <w:b/>
                <w:bCs/>
              </w:rPr>
            </w:pPr>
            <w:r w:rsidRPr="000B10AF">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A5A201" w14:textId="77777777" w:rsidR="00343A18" w:rsidRPr="000B10AF" w:rsidRDefault="00343A18" w:rsidP="00BC01DC">
            <w:pPr>
              <w:snapToGrid w:val="0"/>
              <w:spacing w:before="0"/>
              <w:rPr>
                <w:rFonts w:eastAsia="TimesNewRomanPSMT" w:cs="Arial"/>
                <w:b/>
                <w:bCs/>
              </w:rPr>
            </w:pPr>
          </w:p>
        </w:tc>
      </w:tr>
      <w:tr w:rsidR="00343A18" w:rsidRPr="000B10AF" w14:paraId="1ED1031C" w14:textId="77777777" w:rsidTr="000D6AEC">
        <w:tc>
          <w:tcPr>
            <w:tcW w:w="465" w:type="dxa"/>
            <w:tcBorders>
              <w:top w:val="single" w:sz="4" w:space="0" w:color="000000"/>
              <w:left w:val="single" w:sz="4" w:space="0" w:color="000000"/>
              <w:bottom w:val="single" w:sz="4" w:space="0" w:color="000000"/>
            </w:tcBorders>
            <w:shd w:val="clear" w:color="auto" w:fill="auto"/>
          </w:tcPr>
          <w:p w14:paraId="2F6B9CFA" w14:textId="77777777" w:rsidR="00343A18" w:rsidRPr="000B10AF" w:rsidRDefault="00343A18" w:rsidP="00BC01DC">
            <w:pPr>
              <w:snapToGrid w:val="0"/>
              <w:spacing w:before="0"/>
              <w:rPr>
                <w:rFonts w:eastAsia="TimesNewRomanPSMT" w:cs="Arial"/>
                <w:bCs/>
                <w:i/>
              </w:rPr>
            </w:pPr>
          </w:p>
          <w:p w14:paraId="4E71DDCA" w14:textId="77777777" w:rsidR="00343A18" w:rsidRPr="000B10AF"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156665A" w14:textId="77777777" w:rsidR="00343A18" w:rsidRPr="000B10AF" w:rsidRDefault="00343A18" w:rsidP="00BC01DC">
            <w:pPr>
              <w:snapToGrid w:val="0"/>
              <w:spacing w:before="0"/>
              <w:rPr>
                <w:rFonts w:eastAsia="TimesNewRomanPSMT" w:cs="Arial"/>
                <w:bCs/>
                <w:i/>
              </w:rPr>
            </w:pPr>
          </w:p>
          <w:p w14:paraId="6AA1479C" w14:textId="77777777" w:rsidR="00343A18" w:rsidRPr="000B10AF" w:rsidRDefault="00343A18" w:rsidP="00BC01DC">
            <w:pPr>
              <w:spacing w:before="0"/>
              <w:rPr>
                <w:rFonts w:eastAsia="TimesNewRomanPSMT" w:cs="Arial"/>
                <w:b/>
                <w:bCs/>
              </w:rPr>
            </w:pPr>
            <w:r w:rsidRPr="000B10AF">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451F5D" w14:textId="77777777" w:rsidR="00343A18" w:rsidRPr="000B10AF" w:rsidRDefault="00343A18" w:rsidP="00BC01DC">
            <w:pPr>
              <w:snapToGrid w:val="0"/>
              <w:spacing w:before="0"/>
              <w:rPr>
                <w:rFonts w:eastAsia="TimesNewRomanPSMT" w:cs="Arial"/>
                <w:b/>
                <w:bCs/>
              </w:rPr>
            </w:pPr>
          </w:p>
        </w:tc>
      </w:tr>
      <w:tr w:rsidR="00343A18" w:rsidRPr="000B10AF" w14:paraId="0853F055" w14:textId="77777777" w:rsidTr="000D6AEC">
        <w:tc>
          <w:tcPr>
            <w:tcW w:w="465" w:type="dxa"/>
            <w:tcBorders>
              <w:top w:val="single" w:sz="4" w:space="0" w:color="000000"/>
              <w:left w:val="single" w:sz="4" w:space="0" w:color="000000"/>
              <w:bottom w:val="single" w:sz="4" w:space="0" w:color="000000"/>
            </w:tcBorders>
            <w:shd w:val="clear" w:color="auto" w:fill="auto"/>
          </w:tcPr>
          <w:p w14:paraId="53711838" w14:textId="77777777" w:rsidR="00343A18" w:rsidRPr="000B10AF" w:rsidRDefault="00343A18" w:rsidP="00BC01DC">
            <w:pPr>
              <w:snapToGrid w:val="0"/>
              <w:spacing w:before="0"/>
              <w:rPr>
                <w:rFonts w:eastAsia="TimesNewRomanPSMT" w:cs="Arial"/>
                <w:bCs/>
                <w:i/>
              </w:rPr>
            </w:pPr>
          </w:p>
          <w:p w14:paraId="34BB0E63" w14:textId="77777777" w:rsidR="00343A18" w:rsidRPr="000B10AF"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723B0FA" w14:textId="77777777" w:rsidR="00343A18" w:rsidRPr="000B10AF" w:rsidRDefault="00343A18" w:rsidP="00BC01DC">
            <w:pPr>
              <w:snapToGrid w:val="0"/>
              <w:spacing w:before="0"/>
              <w:rPr>
                <w:rFonts w:eastAsia="TimesNewRomanPSMT" w:cs="Arial"/>
                <w:bCs/>
                <w:i/>
              </w:rPr>
            </w:pPr>
          </w:p>
          <w:p w14:paraId="7F492575" w14:textId="77777777" w:rsidR="00343A18" w:rsidRPr="000B10AF" w:rsidRDefault="00343A18" w:rsidP="00BC01DC">
            <w:pPr>
              <w:spacing w:before="0"/>
              <w:rPr>
                <w:rFonts w:eastAsia="TimesNewRomanPSMT" w:cs="Arial"/>
                <w:b/>
                <w:bCs/>
              </w:rPr>
            </w:pPr>
            <w:r w:rsidRPr="000B10AF">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2EF403" w14:textId="77777777" w:rsidR="00343A18" w:rsidRPr="000B10AF" w:rsidRDefault="00343A18" w:rsidP="00BC01DC">
            <w:pPr>
              <w:snapToGrid w:val="0"/>
              <w:spacing w:before="0"/>
              <w:rPr>
                <w:rFonts w:eastAsia="TimesNewRomanPSMT" w:cs="Arial"/>
                <w:b/>
                <w:bCs/>
              </w:rPr>
            </w:pPr>
          </w:p>
        </w:tc>
      </w:tr>
      <w:tr w:rsidR="00343A18" w:rsidRPr="000B10AF" w14:paraId="2492B217" w14:textId="77777777" w:rsidTr="000D6AEC">
        <w:tc>
          <w:tcPr>
            <w:tcW w:w="465" w:type="dxa"/>
            <w:tcBorders>
              <w:top w:val="single" w:sz="4" w:space="0" w:color="000000"/>
              <w:left w:val="single" w:sz="4" w:space="0" w:color="000000"/>
              <w:bottom w:val="single" w:sz="4" w:space="0" w:color="000000"/>
            </w:tcBorders>
            <w:shd w:val="clear" w:color="auto" w:fill="auto"/>
          </w:tcPr>
          <w:p w14:paraId="1737AD2C" w14:textId="77777777" w:rsidR="00343A18" w:rsidRPr="000B10AF"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DFB1E9D" w14:textId="77777777" w:rsidR="00343A18" w:rsidRPr="000B10AF" w:rsidRDefault="00343A18" w:rsidP="00BC01DC">
            <w:pPr>
              <w:snapToGrid w:val="0"/>
              <w:spacing w:before="0"/>
              <w:rPr>
                <w:rFonts w:eastAsia="TimesNewRomanPSMT" w:cs="Arial"/>
                <w:bCs/>
                <w:i/>
              </w:rPr>
            </w:pPr>
          </w:p>
          <w:p w14:paraId="35D25EA1" w14:textId="77777777" w:rsidR="00343A18" w:rsidRPr="000B10AF" w:rsidRDefault="00343A18" w:rsidP="00BC01DC">
            <w:pPr>
              <w:spacing w:before="0"/>
              <w:rPr>
                <w:rFonts w:eastAsia="TimesNewRomanPSMT" w:cs="Arial"/>
                <w:b/>
                <w:bCs/>
              </w:rPr>
            </w:pPr>
            <w:r w:rsidRPr="000B10AF">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285080C" w14:textId="77777777" w:rsidR="00343A18" w:rsidRPr="000B10AF" w:rsidRDefault="00343A18" w:rsidP="00BC01DC">
            <w:pPr>
              <w:snapToGrid w:val="0"/>
              <w:spacing w:before="0"/>
              <w:rPr>
                <w:rFonts w:eastAsia="TimesNewRomanPSMT" w:cs="Arial"/>
                <w:b/>
                <w:bCs/>
              </w:rPr>
            </w:pPr>
          </w:p>
        </w:tc>
      </w:tr>
      <w:tr w:rsidR="00343A18" w:rsidRPr="000B10AF" w14:paraId="6A783E67" w14:textId="77777777" w:rsidTr="000D6AEC">
        <w:tc>
          <w:tcPr>
            <w:tcW w:w="465" w:type="dxa"/>
            <w:tcBorders>
              <w:top w:val="single" w:sz="4" w:space="0" w:color="000000"/>
              <w:left w:val="single" w:sz="4" w:space="0" w:color="000000"/>
              <w:bottom w:val="single" w:sz="4" w:space="0" w:color="000000"/>
            </w:tcBorders>
            <w:shd w:val="clear" w:color="auto" w:fill="auto"/>
          </w:tcPr>
          <w:p w14:paraId="2AC6EE41" w14:textId="77777777" w:rsidR="00343A18" w:rsidRPr="000B10AF"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CAEFB8C" w14:textId="77777777" w:rsidR="00343A18" w:rsidRPr="000B10AF" w:rsidRDefault="00343A18" w:rsidP="00BC01DC">
            <w:pPr>
              <w:snapToGrid w:val="0"/>
              <w:spacing w:before="0"/>
              <w:rPr>
                <w:rFonts w:eastAsia="TimesNewRomanPSMT" w:cs="Arial"/>
                <w:bCs/>
                <w:i/>
                <w:lang w:val="ru-RU"/>
              </w:rPr>
            </w:pPr>
          </w:p>
          <w:p w14:paraId="4FF4EBB8" w14:textId="77777777" w:rsidR="00343A18" w:rsidRPr="000B10AF" w:rsidRDefault="00343A18" w:rsidP="00BC01DC">
            <w:pPr>
              <w:spacing w:before="0"/>
              <w:rPr>
                <w:rFonts w:eastAsia="TimesNewRomanPSMT" w:cs="Arial"/>
                <w:b/>
                <w:bCs/>
                <w:lang w:val="ru-RU"/>
              </w:rPr>
            </w:pPr>
            <w:r w:rsidRPr="000B10AF">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203E516" w14:textId="77777777" w:rsidR="00343A18" w:rsidRPr="000B10AF" w:rsidRDefault="00343A18" w:rsidP="00BC01DC">
            <w:pPr>
              <w:snapToGrid w:val="0"/>
              <w:spacing w:before="0"/>
              <w:rPr>
                <w:rFonts w:eastAsia="TimesNewRomanPSMT" w:cs="Arial"/>
                <w:b/>
                <w:bCs/>
                <w:lang w:val="ru-RU"/>
              </w:rPr>
            </w:pPr>
          </w:p>
        </w:tc>
      </w:tr>
      <w:tr w:rsidR="00343A18" w:rsidRPr="000B10AF" w14:paraId="2A99BEF3" w14:textId="77777777" w:rsidTr="000D6AEC">
        <w:tc>
          <w:tcPr>
            <w:tcW w:w="465" w:type="dxa"/>
            <w:tcBorders>
              <w:top w:val="single" w:sz="4" w:space="0" w:color="000000"/>
              <w:left w:val="single" w:sz="4" w:space="0" w:color="000000"/>
              <w:bottom w:val="single" w:sz="4" w:space="0" w:color="000000"/>
            </w:tcBorders>
            <w:shd w:val="clear" w:color="auto" w:fill="auto"/>
          </w:tcPr>
          <w:p w14:paraId="21FEE537" w14:textId="77777777" w:rsidR="00343A18" w:rsidRPr="000B10AF"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AAC39C2" w14:textId="77777777" w:rsidR="00343A18" w:rsidRPr="000B10AF" w:rsidRDefault="00343A18" w:rsidP="00BC01DC">
            <w:pPr>
              <w:snapToGrid w:val="0"/>
              <w:spacing w:before="0"/>
              <w:rPr>
                <w:rFonts w:eastAsia="TimesNewRomanPSMT" w:cs="Arial"/>
                <w:bCs/>
                <w:i/>
                <w:lang w:val="ru-RU"/>
              </w:rPr>
            </w:pPr>
          </w:p>
          <w:p w14:paraId="4C30ABF4" w14:textId="77777777" w:rsidR="00343A18" w:rsidRPr="000B10AF" w:rsidRDefault="00343A18" w:rsidP="00BC01DC">
            <w:pPr>
              <w:spacing w:before="0"/>
              <w:rPr>
                <w:rFonts w:eastAsia="TimesNewRomanPSMT" w:cs="Arial"/>
                <w:b/>
                <w:bCs/>
                <w:lang w:val="ru-RU"/>
              </w:rPr>
            </w:pPr>
            <w:r w:rsidRPr="000B10AF">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2419FBD" w14:textId="77777777" w:rsidR="00343A18" w:rsidRPr="000B10AF" w:rsidRDefault="00343A18" w:rsidP="00BC01DC">
            <w:pPr>
              <w:snapToGrid w:val="0"/>
              <w:spacing w:before="0"/>
              <w:rPr>
                <w:rFonts w:eastAsia="TimesNewRomanPSMT" w:cs="Arial"/>
                <w:b/>
                <w:bCs/>
                <w:lang w:val="ru-RU"/>
              </w:rPr>
            </w:pPr>
          </w:p>
        </w:tc>
      </w:tr>
    </w:tbl>
    <w:p w14:paraId="673F26FA" w14:textId="77777777" w:rsidR="00343A18" w:rsidRPr="000B10AF" w:rsidRDefault="00343A18" w:rsidP="00343A18">
      <w:pPr>
        <w:spacing w:before="0"/>
        <w:rPr>
          <w:rFonts w:cs="Arial"/>
          <w:b/>
          <w:bCs/>
          <w:i/>
          <w:iCs/>
          <w:u w:val="single"/>
          <w:lang w:val="sr-Latn-RS"/>
        </w:rPr>
      </w:pPr>
    </w:p>
    <w:p w14:paraId="7A563D13" w14:textId="77777777" w:rsidR="00006328" w:rsidRPr="000B10AF" w:rsidRDefault="00006328" w:rsidP="00343A18">
      <w:pPr>
        <w:spacing w:before="0"/>
        <w:rPr>
          <w:rFonts w:cs="Arial"/>
          <w:b/>
          <w:bCs/>
          <w:i/>
          <w:iCs/>
          <w:u w:val="single"/>
          <w:lang w:val="sr-Latn-RS"/>
        </w:rPr>
      </w:pPr>
    </w:p>
    <w:p w14:paraId="5971FCC9" w14:textId="77777777" w:rsidR="00006328" w:rsidRPr="000B10AF" w:rsidRDefault="00006328" w:rsidP="00343A18">
      <w:pPr>
        <w:spacing w:before="0"/>
        <w:rPr>
          <w:rFonts w:cs="Arial"/>
          <w:b/>
          <w:bCs/>
          <w:i/>
          <w:iCs/>
          <w:u w:val="single"/>
          <w:lang w:val="sr-Latn-RS"/>
        </w:rPr>
      </w:pPr>
    </w:p>
    <w:p w14:paraId="7CC72639" w14:textId="77777777" w:rsidR="00343A18" w:rsidRPr="000B10AF" w:rsidRDefault="00343A18" w:rsidP="00343A18">
      <w:pPr>
        <w:spacing w:before="0"/>
        <w:rPr>
          <w:rFonts w:cs="Arial"/>
          <w:i/>
          <w:iCs/>
          <w:lang w:val="ru-RU"/>
        </w:rPr>
      </w:pPr>
      <w:r w:rsidRPr="000B10AF">
        <w:rPr>
          <w:rFonts w:cs="Arial"/>
          <w:b/>
          <w:bCs/>
          <w:i/>
          <w:iCs/>
          <w:u w:val="single"/>
          <w:lang w:val="ru-RU"/>
        </w:rPr>
        <w:t>Напомена:</w:t>
      </w:r>
    </w:p>
    <w:p w14:paraId="7F125E00" w14:textId="77777777" w:rsidR="00343A18" w:rsidRPr="000B10AF" w:rsidRDefault="00343A18" w:rsidP="00343A18">
      <w:pPr>
        <w:spacing w:before="0"/>
        <w:rPr>
          <w:rFonts w:eastAsia="TimesNewRomanPSMT" w:cs="Arial"/>
          <w:b/>
          <w:bCs/>
          <w:lang w:val="ru-RU"/>
        </w:rPr>
      </w:pPr>
      <w:r w:rsidRPr="000B10AF">
        <w:rPr>
          <w:rFonts w:cs="Arial"/>
          <w:i/>
          <w:iCs/>
          <w:lang w:val="ru-RU"/>
        </w:rPr>
        <w:t xml:space="preserve">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w:t>
      </w:r>
      <w:r w:rsidRPr="000B10AF">
        <w:rPr>
          <w:rFonts w:cs="Arial"/>
          <w:i/>
          <w:iCs/>
          <w:lang w:val="ru-RU"/>
        </w:rPr>
        <w:lastRenderedPageBreak/>
        <w:t>потребно је да се наведени образац копира у довољном броју примерака, да се попуни и достави за сваког подизвођача.</w:t>
      </w:r>
    </w:p>
    <w:p w14:paraId="7EAD2B98" w14:textId="77777777" w:rsidR="00115F1A" w:rsidRPr="000B10AF" w:rsidRDefault="00115F1A" w:rsidP="00343A18">
      <w:pPr>
        <w:spacing w:before="0"/>
        <w:rPr>
          <w:rFonts w:eastAsia="TimesNewRomanPSMT" w:cs="Arial"/>
          <w:b/>
          <w:bCs/>
          <w:lang w:val="sr-Latn-RS"/>
        </w:rPr>
      </w:pPr>
    </w:p>
    <w:p w14:paraId="10762B9E" w14:textId="77777777" w:rsidR="00006328" w:rsidRPr="000B10AF" w:rsidRDefault="00006328" w:rsidP="00343A18">
      <w:pPr>
        <w:spacing w:before="0"/>
        <w:rPr>
          <w:rFonts w:eastAsia="TimesNewRomanPSMT" w:cs="Arial"/>
          <w:b/>
          <w:bCs/>
          <w:lang w:val="sr-Latn-RS"/>
        </w:rPr>
      </w:pPr>
    </w:p>
    <w:p w14:paraId="20740678" w14:textId="77777777" w:rsidR="00006328" w:rsidRPr="000B10AF" w:rsidRDefault="00006328" w:rsidP="00343A18">
      <w:pPr>
        <w:spacing w:before="0"/>
        <w:rPr>
          <w:rFonts w:eastAsia="TimesNewRomanPSMT" w:cs="Arial"/>
          <w:b/>
          <w:bCs/>
          <w:lang w:val="sr-Latn-RS"/>
        </w:rPr>
      </w:pPr>
    </w:p>
    <w:p w14:paraId="2033CCD2" w14:textId="77777777" w:rsidR="00006328" w:rsidRPr="000B10AF" w:rsidRDefault="00006328" w:rsidP="00343A18">
      <w:pPr>
        <w:spacing w:before="0"/>
        <w:rPr>
          <w:rFonts w:eastAsia="TimesNewRomanPSMT" w:cs="Arial"/>
          <w:b/>
          <w:bCs/>
          <w:lang w:val="sr-Latn-RS"/>
        </w:rPr>
      </w:pPr>
    </w:p>
    <w:p w14:paraId="7E455D0A" w14:textId="77777777" w:rsidR="00006328" w:rsidRPr="000B10AF" w:rsidRDefault="00006328" w:rsidP="00343A18">
      <w:pPr>
        <w:spacing w:before="0"/>
        <w:rPr>
          <w:rFonts w:eastAsia="TimesNewRomanPSMT" w:cs="Arial"/>
          <w:b/>
          <w:bCs/>
          <w:lang w:val="sr-Latn-RS"/>
        </w:rPr>
      </w:pPr>
    </w:p>
    <w:p w14:paraId="460F5725" w14:textId="77777777" w:rsidR="00006328" w:rsidRPr="000B10AF" w:rsidRDefault="00006328" w:rsidP="00343A18">
      <w:pPr>
        <w:spacing w:before="0"/>
        <w:rPr>
          <w:rFonts w:eastAsia="TimesNewRomanPSMT" w:cs="Arial"/>
          <w:b/>
          <w:bCs/>
          <w:lang w:val="sr-Latn-RS"/>
        </w:rPr>
      </w:pPr>
    </w:p>
    <w:p w14:paraId="558F12DD" w14:textId="77777777" w:rsidR="00006328" w:rsidRPr="000B10AF" w:rsidRDefault="00006328" w:rsidP="00343A18">
      <w:pPr>
        <w:spacing w:before="0"/>
        <w:rPr>
          <w:rFonts w:eastAsia="TimesNewRomanPSMT" w:cs="Arial"/>
          <w:b/>
          <w:bCs/>
          <w:lang w:val="sr-Latn-RS"/>
        </w:rPr>
      </w:pPr>
    </w:p>
    <w:p w14:paraId="6CD37BC1" w14:textId="77777777" w:rsidR="00006328" w:rsidRPr="000B10AF" w:rsidRDefault="00006328" w:rsidP="00343A18">
      <w:pPr>
        <w:spacing w:before="0"/>
        <w:rPr>
          <w:rFonts w:eastAsia="TimesNewRomanPSMT" w:cs="Arial"/>
          <w:b/>
          <w:bCs/>
          <w:lang w:val="sr-Latn-RS"/>
        </w:rPr>
      </w:pPr>
    </w:p>
    <w:p w14:paraId="546E6153" w14:textId="77777777" w:rsidR="00343A18" w:rsidRPr="000B10AF" w:rsidRDefault="00343A18" w:rsidP="00343A18">
      <w:pPr>
        <w:spacing w:before="0"/>
        <w:rPr>
          <w:rFonts w:eastAsia="TimesNewRomanPSMT" w:cs="Arial"/>
          <w:b/>
          <w:bCs/>
          <w:i/>
          <w:lang w:val="ru-RU"/>
        </w:rPr>
      </w:pPr>
      <w:r w:rsidRPr="000B10AF">
        <w:rPr>
          <w:rFonts w:eastAsia="TimesNewRomanPSMT" w:cs="Arial"/>
          <w:b/>
          <w:bCs/>
          <w:i/>
          <w:lang w:val="sr-Cyrl-CS"/>
        </w:rPr>
        <w:t xml:space="preserve">4) </w:t>
      </w:r>
      <w:r w:rsidRPr="000B10AF">
        <w:rPr>
          <w:rFonts w:eastAsia="TimesNewRomanPSMT" w:cs="Arial"/>
          <w:b/>
          <w:bCs/>
          <w:i/>
          <w:lang w:val="ru-RU"/>
        </w:rPr>
        <w:t>ПОДАЦИ ЧЛАНУ ГРУПЕ ПОНУЂАЧА</w:t>
      </w:r>
    </w:p>
    <w:p w14:paraId="5E0372FA" w14:textId="77777777" w:rsidR="00343A18" w:rsidRPr="000B10AF"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343A18" w:rsidRPr="000B10AF" w14:paraId="2FD8B0D6" w14:textId="77777777" w:rsidTr="00BC01DC">
        <w:tc>
          <w:tcPr>
            <w:tcW w:w="465" w:type="dxa"/>
            <w:tcBorders>
              <w:top w:val="single" w:sz="4" w:space="0" w:color="000000"/>
              <w:left w:val="single" w:sz="4" w:space="0" w:color="000000"/>
              <w:bottom w:val="single" w:sz="4" w:space="0" w:color="000000"/>
            </w:tcBorders>
            <w:shd w:val="clear" w:color="auto" w:fill="auto"/>
          </w:tcPr>
          <w:p w14:paraId="455EB7D0" w14:textId="77777777" w:rsidR="00343A18" w:rsidRPr="000B10AF" w:rsidRDefault="00343A18" w:rsidP="00BC01DC">
            <w:pPr>
              <w:snapToGrid w:val="0"/>
              <w:spacing w:before="0"/>
              <w:rPr>
                <w:rFonts w:cs="Arial"/>
              </w:rPr>
            </w:pPr>
          </w:p>
          <w:p w14:paraId="5DBE7BFB" w14:textId="77777777" w:rsidR="00343A18" w:rsidRPr="000B10AF" w:rsidRDefault="00343A18" w:rsidP="00BC01DC">
            <w:pPr>
              <w:spacing w:before="0"/>
              <w:rPr>
                <w:rFonts w:eastAsia="TimesNewRomanPSMT" w:cs="Arial"/>
                <w:bCs/>
                <w:i/>
                <w:lang w:val="ru-RU"/>
              </w:rPr>
            </w:pPr>
            <w:r w:rsidRPr="000B10AF">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6FA728B8" w14:textId="77777777" w:rsidR="00343A18" w:rsidRPr="000B10AF" w:rsidRDefault="00343A18" w:rsidP="00BC01DC">
            <w:pPr>
              <w:snapToGrid w:val="0"/>
              <w:spacing w:before="0"/>
              <w:rPr>
                <w:rFonts w:eastAsia="TimesNewRomanPSMT" w:cs="Arial"/>
                <w:bCs/>
                <w:i/>
                <w:lang w:val="ru-RU"/>
              </w:rPr>
            </w:pPr>
          </w:p>
          <w:p w14:paraId="7AD20131" w14:textId="77777777" w:rsidR="00343A18" w:rsidRPr="000B10AF" w:rsidRDefault="00343A18" w:rsidP="00BC01DC">
            <w:pPr>
              <w:spacing w:before="0"/>
              <w:rPr>
                <w:rFonts w:eastAsia="TimesNewRomanPSMT" w:cs="Arial"/>
                <w:b/>
                <w:bCs/>
                <w:lang w:val="ru-RU"/>
              </w:rPr>
            </w:pPr>
            <w:r w:rsidRPr="000B10AF">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584B9CC" w14:textId="77777777" w:rsidR="00343A18" w:rsidRPr="000B10AF" w:rsidRDefault="00343A18" w:rsidP="00BC01DC">
            <w:pPr>
              <w:snapToGrid w:val="0"/>
              <w:spacing w:before="0"/>
              <w:rPr>
                <w:rFonts w:eastAsia="TimesNewRomanPSMT" w:cs="Arial"/>
                <w:b/>
                <w:bCs/>
                <w:lang w:val="ru-RU"/>
              </w:rPr>
            </w:pPr>
          </w:p>
        </w:tc>
      </w:tr>
      <w:tr w:rsidR="0055619B" w:rsidRPr="000B10AF" w14:paraId="3603D450"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2704C089" w14:textId="77777777" w:rsidR="0055619B" w:rsidRPr="000B10AF" w:rsidRDefault="0055619B"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7C5B037C" w14:textId="77777777" w:rsidR="0055619B" w:rsidRPr="000B10AF" w:rsidRDefault="0055619B" w:rsidP="00BC01DC">
            <w:pPr>
              <w:snapToGrid w:val="0"/>
              <w:spacing w:before="0"/>
              <w:rPr>
                <w:rFonts w:eastAsia="TimesNewRomanPSMT" w:cs="Arial"/>
                <w:bCs/>
                <w:i/>
                <w:lang w:val="ru-RU"/>
              </w:rPr>
            </w:pPr>
            <w:r w:rsidRPr="000B10AF">
              <w:rPr>
                <w:rFonts w:eastAsia="TimesNewRomanPSMT" w:cs="Arial"/>
                <w:bCs/>
                <w:i/>
                <w:lang w:val="ru-RU"/>
              </w:rPr>
              <w:t xml:space="preserve">Врста правног лица: </w:t>
            </w:r>
            <w:r w:rsidRPr="000B10AF">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A1A355" w14:textId="77777777" w:rsidR="0055619B" w:rsidRPr="000B10AF" w:rsidRDefault="0055619B" w:rsidP="00BC01DC">
            <w:pPr>
              <w:snapToGrid w:val="0"/>
              <w:spacing w:before="0"/>
              <w:rPr>
                <w:rFonts w:eastAsia="TimesNewRomanPSMT" w:cs="Arial"/>
                <w:b/>
                <w:bCs/>
                <w:lang w:val="ru-RU"/>
              </w:rPr>
            </w:pPr>
          </w:p>
        </w:tc>
      </w:tr>
      <w:tr w:rsidR="00343A18" w:rsidRPr="000B10AF" w14:paraId="5911ACCE" w14:textId="77777777" w:rsidTr="00BC01DC">
        <w:tc>
          <w:tcPr>
            <w:tcW w:w="465" w:type="dxa"/>
            <w:tcBorders>
              <w:top w:val="single" w:sz="4" w:space="0" w:color="000000"/>
              <w:left w:val="single" w:sz="4" w:space="0" w:color="000000"/>
              <w:bottom w:val="single" w:sz="4" w:space="0" w:color="000000"/>
            </w:tcBorders>
            <w:shd w:val="clear" w:color="auto" w:fill="auto"/>
          </w:tcPr>
          <w:p w14:paraId="4BF4D222" w14:textId="77777777" w:rsidR="00343A18" w:rsidRPr="000B10AF" w:rsidRDefault="00343A18" w:rsidP="00BC01DC">
            <w:pPr>
              <w:snapToGrid w:val="0"/>
              <w:spacing w:before="0"/>
              <w:rPr>
                <w:rFonts w:eastAsia="TimesNewRomanPSMT" w:cs="Arial"/>
                <w:bCs/>
                <w:i/>
                <w:lang w:val="ru-RU"/>
              </w:rPr>
            </w:pPr>
          </w:p>
          <w:p w14:paraId="0A2E50B9" w14:textId="77777777" w:rsidR="00343A18" w:rsidRPr="000B10AF"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DDB920A" w14:textId="77777777" w:rsidR="00343A18" w:rsidRPr="000B10AF" w:rsidRDefault="00343A18" w:rsidP="00BC01DC">
            <w:pPr>
              <w:snapToGrid w:val="0"/>
              <w:spacing w:before="0"/>
              <w:rPr>
                <w:rFonts w:eastAsia="TimesNewRomanPSMT" w:cs="Arial"/>
                <w:bCs/>
                <w:i/>
                <w:lang w:val="ru-RU"/>
              </w:rPr>
            </w:pPr>
          </w:p>
          <w:p w14:paraId="5B7E5263" w14:textId="77777777" w:rsidR="00343A18" w:rsidRPr="000B10AF" w:rsidRDefault="00343A18" w:rsidP="00BC01DC">
            <w:pPr>
              <w:spacing w:before="0"/>
              <w:rPr>
                <w:rFonts w:eastAsia="TimesNewRomanPSMT" w:cs="Arial"/>
                <w:b/>
                <w:bCs/>
              </w:rPr>
            </w:pPr>
            <w:r w:rsidRPr="000B10AF">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2B881E" w14:textId="77777777" w:rsidR="00343A18" w:rsidRPr="000B10AF" w:rsidRDefault="00343A18" w:rsidP="00BC01DC">
            <w:pPr>
              <w:snapToGrid w:val="0"/>
              <w:spacing w:before="0"/>
              <w:rPr>
                <w:rFonts w:eastAsia="TimesNewRomanPSMT" w:cs="Arial"/>
                <w:b/>
                <w:bCs/>
              </w:rPr>
            </w:pPr>
          </w:p>
        </w:tc>
      </w:tr>
      <w:tr w:rsidR="00343A18" w:rsidRPr="000B10AF" w14:paraId="25C9C19E" w14:textId="77777777" w:rsidTr="00BC01DC">
        <w:tc>
          <w:tcPr>
            <w:tcW w:w="465" w:type="dxa"/>
            <w:tcBorders>
              <w:top w:val="single" w:sz="4" w:space="0" w:color="000000"/>
              <w:left w:val="single" w:sz="4" w:space="0" w:color="000000"/>
              <w:bottom w:val="single" w:sz="4" w:space="0" w:color="000000"/>
            </w:tcBorders>
            <w:shd w:val="clear" w:color="auto" w:fill="auto"/>
          </w:tcPr>
          <w:p w14:paraId="161F46BC" w14:textId="77777777" w:rsidR="00343A18" w:rsidRPr="000B10AF" w:rsidRDefault="00343A18" w:rsidP="00BC01DC">
            <w:pPr>
              <w:snapToGrid w:val="0"/>
              <w:spacing w:before="0"/>
              <w:rPr>
                <w:rFonts w:eastAsia="TimesNewRomanPSMT" w:cs="Arial"/>
                <w:bCs/>
                <w:i/>
              </w:rPr>
            </w:pPr>
          </w:p>
          <w:p w14:paraId="48E9635A" w14:textId="77777777" w:rsidR="00343A18" w:rsidRPr="000B10AF"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C95515B" w14:textId="77777777" w:rsidR="00343A18" w:rsidRPr="000B10AF" w:rsidRDefault="00343A18" w:rsidP="00BC01DC">
            <w:pPr>
              <w:snapToGrid w:val="0"/>
              <w:spacing w:before="0"/>
              <w:rPr>
                <w:rFonts w:eastAsia="TimesNewRomanPSMT" w:cs="Arial"/>
                <w:bCs/>
                <w:i/>
              </w:rPr>
            </w:pPr>
          </w:p>
          <w:p w14:paraId="475EEBD8" w14:textId="77777777" w:rsidR="00343A18" w:rsidRPr="000B10AF" w:rsidRDefault="00343A18" w:rsidP="00BC01DC">
            <w:pPr>
              <w:spacing w:before="0"/>
              <w:rPr>
                <w:rFonts w:eastAsia="TimesNewRomanPSMT" w:cs="Arial"/>
                <w:b/>
                <w:bCs/>
              </w:rPr>
            </w:pPr>
            <w:r w:rsidRPr="000B10AF">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8AAADE" w14:textId="77777777" w:rsidR="00343A18" w:rsidRPr="000B10AF" w:rsidRDefault="00343A18" w:rsidP="00BC01DC">
            <w:pPr>
              <w:snapToGrid w:val="0"/>
              <w:spacing w:before="0"/>
              <w:rPr>
                <w:rFonts w:eastAsia="TimesNewRomanPSMT" w:cs="Arial"/>
                <w:b/>
                <w:bCs/>
              </w:rPr>
            </w:pPr>
          </w:p>
        </w:tc>
      </w:tr>
      <w:tr w:rsidR="00343A18" w:rsidRPr="000B10AF" w14:paraId="0C331108" w14:textId="77777777" w:rsidTr="00BC01DC">
        <w:tc>
          <w:tcPr>
            <w:tcW w:w="465" w:type="dxa"/>
            <w:tcBorders>
              <w:top w:val="single" w:sz="4" w:space="0" w:color="000000"/>
              <w:left w:val="single" w:sz="4" w:space="0" w:color="000000"/>
              <w:bottom w:val="single" w:sz="4" w:space="0" w:color="000000"/>
            </w:tcBorders>
            <w:shd w:val="clear" w:color="auto" w:fill="auto"/>
          </w:tcPr>
          <w:p w14:paraId="4815A25D" w14:textId="77777777" w:rsidR="00343A18" w:rsidRPr="000B10AF" w:rsidRDefault="00343A18" w:rsidP="00BC01DC">
            <w:pPr>
              <w:snapToGrid w:val="0"/>
              <w:spacing w:before="0"/>
              <w:rPr>
                <w:rFonts w:eastAsia="TimesNewRomanPSMT" w:cs="Arial"/>
                <w:bCs/>
                <w:i/>
              </w:rPr>
            </w:pPr>
          </w:p>
          <w:p w14:paraId="0102AD12" w14:textId="77777777" w:rsidR="00343A18" w:rsidRPr="000B10AF"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EB63280" w14:textId="77777777" w:rsidR="00343A18" w:rsidRPr="000B10AF" w:rsidRDefault="00343A18" w:rsidP="00BC01DC">
            <w:pPr>
              <w:snapToGrid w:val="0"/>
              <w:spacing w:before="0"/>
              <w:rPr>
                <w:rFonts w:eastAsia="TimesNewRomanPSMT" w:cs="Arial"/>
                <w:bCs/>
                <w:i/>
              </w:rPr>
            </w:pPr>
          </w:p>
          <w:p w14:paraId="0EBC43BA" w14:textId="77777777" w:rsidR="00343A18" w:rsidRPr="000B10AF" w:rsidRDefault="00343A18" w:rsidP="00BC01DC">
            <w:pPr>
              <w:spacing w:before="0"/>
              <w:rPr>
                <w:rFonts w:eastAsia="TimesNewRomanPSMT" w:cs="Arial"/>
                <w:b/>
                <w:bCs/>
              </w:rPr>
            </w:pPr>
            <w:r w:rsidRPr="000B10AF">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7EF2BC" w14:textId="77777777" w:rsidR="00343A18" w:rsidRPr="000B10AF" w:rsidRDefault="00343A18" w:rsidP="00BC01DC">
            <w:pPr>
              <w:snapToGrid w:val="0"/>
              <w:spacing w:before="0"/>
              <w:rPr>
                <w:rFonts w:eastAsia="TimesNewRomanPSMT" w:cs="Arial"/>
                <w:b/>
                <w:bCs/>
              </w:rPr>
            </w:pPr>
          </w:p>
        </w:tc>
      </w:tr>
      <w:tr w:rsidR="00343A18" w:rsidRPr="000B10AF" w14:paraId="53079534" w14:textId="77777777" w:rsidTr="00BC01DC">
        <w:tc>
          <w:tcPr>
            <w:tcW w:w="465" w:type="dxa"/>
            <w:tcBorders>
              <w:top w:val="single" w:sz="4" w:space="0" w:color="000000"/>
              <w:left w:val="single" w:sz="4" w:space="0" w:color="000000"/>
              <w:bottom w:val="single" w:sz="4" w:space="0" w:color="000000"/>
            </w:tcBorders>
            <w:shd w:val="clear" w:color="auto" w:fill="auto"/>
          </w:tcPr>
          <w:p w14:paraId="1E21279D" w14:textId="77777777" w:rsidR="00343A18" w:rsidRPr="000B10AF"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8F9855A" w14:textId="77777777" w:rsidR="00343A18" w:rsidRPr="000B10AF" w:rsidRDefault="00343A18" w:rsidP="00BC01DC">
            <w:pPr>
              <w:snapToGrid w:val="0"/>
              <w:spacing w:before="0"/>
              <w:rPr>
                <w:rFonts w:eastAsia="TimesNewRomanPSMT" w:cs="Arial"/>
                <w:bCs/>
                <w:i/>
              </w:rPr>
            </w:pPr>
          </w:p>
          <w:p w14:paraId="177DCD4D" w14:textId="77777777" w:rsidR="00343A18" w:rsidRPr="000B10AF" w:rsidRDefault="00343A18" w:rsidP="00BC01DC">
            <w:pPr>
              <w:spacing w:before="0"/>
              <w:rPr>
                <w:rFonts w:eastAsia="TimesNewRomanPSMT" w:cs="Arial"/>
                <w:b/>
                <w:bCs/>
              </w:rPr>
            </w:pPr>
            <w:r w:rsidRPr="000B10AF">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39C356" w14:textId="77777777" w:rsidR="00343A18" w:rsidRPr="000B10AF" w:rsidRDefault="00343A18" w:rsidP="00BC01DC">
            <w:pPr>
              <w:snapToGrid w:val="0"/>
              <w:spacing w:before="0"/>
              <w:rPr>
                <w:rFonts w:eastAsia="TimesNewRomanPSMT" w:cs="Arial"/>
                <w:b/>
                <w:bCs/>
              </w:rPr>
            </w:pPr>
          </w:p>
        </w:tc>
      </w:tr>
      <w:tr w:rsidR="00343A18" w:rsidRPr="000B10AF" w14:paraId="3F483A81" w14:textId="77777777" w:rsidTr="00BC01DC">
        <w:tc>
          <w:tcPr>
            <w:tcW w:w="465" w:type="dxa"/>
            <w:tcBorders>
              <w:top w:val="single" w:sz="4" w:space="0" w:color="000000"/>
              <w:left w:val="single" w:sz="4" w:space="0" w:color="000000"/>
              <w:bottom w:val="single" w:sz="4" w:space="0" w:color="000000"/>
            </w:tcBorders>
            <w:shd w:val="clear" w:color="auto" w:fill="auto"/>
          </w:tcPr>
          <w:p w14:paraId="64F3D95C" w14:textId="77777777" w:rsidR="00343A18" w:rsidRPr="000B10AF" w:rsidRDefault="00343A18" w:rsidP="00BC01DC">
            <w:pPr>
              <w:snapToGrid w:val="0"/>
              <w:spacing w:before="0"/>
              <w:rPr>
                <w:rFonts w:eastAsia="TimesNewRomanPSMT" w:cs="Arial"/>
                <w:bCs/>
                <w:i/>
              </w:rPr>
            </w:pPr>
          </w:p>
          <w:p w14:paraId="79E686B8" w14:textId="77777777" w:rsidR="00343A18" w:rsidRPr="000B10AF" w:rsidRDefault="00343A18" w:rsidP="00BC01DC">
            <w:pPr>
              <w:spacing w:before="0"/>
              <w:rPr>
                <w:rFonts w:eastAsia="TimesNewRomanPSMT" w:cs="Arial"/>
                <w:bCs/>
                <w:i/>
                <w:lang w:val="ru-RU"/>
              </w:rPr>
            </w:pPr>
            <w:r w:rsidRPr="000B10AF">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1BCB3B0E" w14:textId="77777777" w:rsidR="00343A18" w:rsidRPr="000B10AF" w:rsidRDefault="00343A18" w:rsidP="00BC01DC">
            <w:pPr>
              <w:snapToGrid w:val="0"/>
              <w:spacing w:before="0"/>
              <w:rPr>
                <w:rFonts w:eastAsia="TimesNewRomanPSMT" w:cs="Arial"/>
                <w:bCs/>
                <w:i/>
                <w:lang w:val="ru-RU"/>
              </w:rPr>
            </w:pPr>
          </w:p>
          <w:p w14:paraId="5EA54573" w14:textId="77777777" w:rsidR="00343A18" w:rsidRPr="000B10AF" w:rsidRDefault="00343A18" w:rsidP="00BC01DC">
            <w:pPr>
              <w:spacing w:before="0"/>
              <w:rPr>
                <w:rFonts w:eastAsia="TimesNewRomanPSMT" w:cs="Arial"/>
                <w:b/>
                <w:bCs/>
                <w:lang w:val="ru-RU"/>
              </w:rPr>
            </w:pPr>
            <w:r w:rsidRPr="000B10AF">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56643EB" w14:textId="77777777" w:rsidR="00343A18" w:rsidRPr="000B10AF" w:rsidRDefault="00343A18" w:rsidP="00BC01DC">
            <w:pPr>
              <w:snapToGrid w:val="0"/>
              <w:spacing w:before="0"/>
              <w:rPr>
                <w:rFonts w:eastAsia="TimesNewRomanPSMT" w:cs="Arial"/>
                <w:b/>
                <w:bCs/>
                <w:lang w:val="ru-RU"/>
              </w:rPr>
            </w:pPr>
          </w:p>
        </w:tc>
      </w:tr>
      <w:tr w:rsidR="0055619B" w:rsidRPr="000B10AF" w14:paraId="52DDEDB2" w14:textId="77777777" w:rsidTr="0055619B">
        <w:trPr>
          <w:trHeight w:val="602"/>
        </w:trPr>
        <w:tc>
          <w:tcPr>
            <w:tcW w:w="465" w:type="dxa"/>
            <w:tcBorders>
              <w:top w:val="single" w:sz="4" w:space="0" w:color="000000"/>
              <w:left w:val="single" w:sz="4" w:space="0" w:color="000000"/>
              <w:bottom w:val="single" w:sz="4" w:space="0" w:color="000000"/>
            </w:tcBorders>
            <w:shd w:val="clear" w:color="auto" w:fill="auto"/>
          </w:tcPr>
          <w:p w14:paraId="50F9402D" w14:textId="77777777" w:rsidR="0055619B" w:rsidRPr="000B10AF" w:rsidRDefault="0055619B"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51FEBF9" w14:textId="77777777" w:rsidR="0055619B" w:rsidRPr="000B10AF" w:rsidRDefault="0055619B" w:rsidP="00BC01DC">
            <w:pPr>
              <w:snapToGrid w:val="0"/>
              <w:spacing w:before="0"/>
              <w:rPr>
                <w:rFonts w:eastAsia="TimesNewRomanPSMT" w:cs="Arial"/>
                <w:bCs/>
                <w:i/>
                <w:lang w:val="ru-RU"/>
              </w:rPr>
            </w:pPr>
            <w:r w:rsidRPr="000B10AF">
              <w:rPr>
                <w:rFonts w:eastAsia="TimesNewRomanPSMT" w:cs="Arial"/>
                <w:bCs/>
                <w:i/>
                <w:lang w:val="ru-RU"/>
              </w:rPr>
              <w:t xml:space="preserve">Врста правног лица: </w:t>
            </w:r>
            <w:r w:rsidRPr="000B10AF">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AC58F8" w14:textId="77777777" w:rsidR="0055619B" w:rsidRPr="000B10AF" w:rsidRDefault="0055619B" w:rsidP="00BC01DC">
            <w:pPr>
              <w:snapToGrid w:val="0"/>
              <w:spacing w:before="0"/>
              <w:rPr>
                <w:rFonts w:eastAsia="TimesNewRomanPSMT" w:cs="Arial"/>
                <w:b/>
                <w:bCs/>
                <w:lang w:val="ru-RU"/>
              </w:rPr>
            </w:pPr>
          </w:p>
        </w:tc>
      </w:tr>
      <w:tr w:rsidR="00343A18" w:rsidRPr="000B10AF" w14:paraId="1DF7353E" w14:textId="77777777" w:rsidTr="00BC01DC">
        <w:tc>
          <w:tcPr>
            <w:tcW w:w="465" w:type="dxa"/>
            <w:tcBorders>
              <w:top w:val="single" w:sz="4" w:space="0" w:color="000000"/>
              <w:left w:val="single" w:sz="4" w:space="0" w:color="000000"/>
              <w:bottom w:val="single" w:sz="4" w:space="0" w:color="000000"/>
            </w:tcBorders>
            <w:shd w:val="clear" w:color="auto" w:fill="auto"/>
          </w:tcPr>
          <w:p w14:paraId="26F4AA12" w14:textId="77777777" w:rsidR="00343A18" w:rsidRPr="000B10AF" w:rsidRDefault="00343A18" w:rsidP="00BC01DC">
            <w:pPr>
              <w:snapToGrid w:val="0"/>
              <w:spacing w:before="0"/>
              <w:rPr>
                <w:rFonts w:eastAsia="TimesNewRomanPSMT" w:cs="Arial"/>
                <w:bCs/>
                <w:i/>
                <w:lang w:val="ru-RU"/>
              </w:rPr>
            </w:pPr>
          </w:p>
          <w:p w14:paraId="132D374E" w14:textId="77777777" w:rsidR="00343A18" w:rsidRPr="000B10AF"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8AF58BE" w14:textId="77777777" w:rsidR="00343A18" w:rsidRPr="000B10AF" w:rsidRDefault="00343A18" w:rsidP="00BC01DC">
            <w:pPr>
              <w:snapToGrid w:val="0"/>
              <w:spacing w:before="0"/>
              <w:rPr>
                <w:rFonts w:eastAsia="TimesNewRomanPSMT" w:cs="Arial"/>
                <w:bCs/>
                <w:i/>
                <w:lang w:val="ru-RU"/>
              </w:rPr>
            </w:pPr>
          </w:p>
          <w:p w14:paraId="09EC4DB7" w14:textId="77777777" w:rsidR="00343A18" w:rsidRPr="000B10AF" w:rsidRDefault="00343A18" w:rsidP="00BC01DC">
            <w:pPr>
              <w:spacing w:before="0"/>
              <w:rPr>
                <w:rFonts w:eastAsia="TimesNewRomanPSMT" w:cs="Arial"/>
                <w:b/>
                <w:bCs/>
              </w:rPr>
            </w:pPr>
            <w:r w:rsidRPr="000B10AF">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6E0D0B" w14:textId="77777777" w:rsidR="00343A18" w:rsidRPr="000B10AF" w:rsidRDefault="00343A18" w:rsidP="00BC01DC">
            <w:pPr>
              <w:snapToGrid w:val="0"/>
              <w:spacing w:before="0"/>
              <w:rPr>
                <w:rFonts w:eastAsia="TimesNewRomanPSMT" w:cs="Arial"/>
                <w:b/>
                <w:bCs/>
              </w:rPr>
            </w:pPr>
          </w:p>
        </w:tc>
      </w:tr>
      <w:tr w:rsidR="00343A18" w:rsidRPr="000B10AF" w14:paraId="726F6DBA" w14:textId="77777777" w:rsidTr="00BC01DC">
        <w:tc>
          <w:tcPr>
            <w:tcW w:w="465" w:type="dxa"/>
            <w:tcBorders>
              <w:top w:val="single" w:sz="4" w:space="0" w:color="000000"/>
              <w:left w:val="single" w:sz="4" w:space="0" w:color="000000"/>
              <w:bottom w:val="single" w:sz="4" w:space="0" w:color="000000"/>
            </w:tcBorders>
            <w:shd w:val="clear" w:color="auto" w:fill="auto"/>
          </w:tcPr>
          <w:p w14:paraId="2FC2419F" w14:textId="77777777" w:rsidR="00343A18" w:rsidRPr="000B10AF" w:rsidRDefault="00343A18" w:rsidP="00BC01DC">
            <w:pPr>
              <w:snapToGrid w:val="0"/>
              <w:spacing w:before="0"/>
              <w:rPr>
                <w:rFonts w:eastAsia="TimesNewRomanPSMT" w:cs="Arial"/>
                <w:bCs/>
                <w:i/>
              </w:rPr>
            </w:pPr>
          </w:p>
          <w:p w14:paraId="4A5C5025" w14:textId="77777777" w:rsidR="00343A18" w:rsidRPr="000B10AF"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27B7E0C" w14:textId="77777777" w:rsidR="00343A18" w:rsidRPr="000B10AF" w:rsidRDefault="00343A18" w:rsidP="00BC01DC">
            <w:pPr>
              <w:snapToGrid w:val="0"/>
              <w:spacing w:before="0"/>
              <w:rPr>
                <w:rFonts w:eastAsia="TimesNewRomanPSMT" w:cs="Arial"/>
                <w:bCs/>
                <w:i/>
              </w:rPr>
            </w:pPr>
          </w:p>
          <w:p w14:paraId="669F6DB2" w14:textId="77777777" w:rsidR="00343A18" w:rsidRPr="000B10AF" w:rsidRDefault="00343A18" w:rsidP="00BC01DC">
            <w:pPr>
              <w:spacing w:before="0"/>
              <w:rPr>
                <w:rFonts w:eastAsia="TimesNewRomanPSMT" w:cs="Arial"/>
                <w:b/>
                <w:bCs/>
              </w:rPr>
            </w:pPr>
            <w:r w:rsidRPr="000B10AF">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402F9E" w14:textId="77777777" w:rsidR="00343A18" w:rsidRPr="000B10AF" w:rsidRDefault="00343A18" w:rsidP="00BC01DC">
            <w:pPr>
              <w:snapToGrid w:val="0"/>
              <w:spacing w:before="0"/>
              <w:rPr>
                <w:rFonts w:eastAsia="TimesNewRomanPSMT" w:cs="Arial"/>
                <w:b/>
                <w:bCs/>
              </w:rPr>
            </w:pPr>
          </w:p>
        </w:tc>
      </w:tr>
      <w:tr w:rsidR="00343A18" w:rsidRPr="000B10AF" w14:paraId="0A22A03D" w14:textId="77777777" w:rsidTr="00BC01DC">
        <w:tc>
          <w:tcPr>
            <w:tcW w:w="465" w:type="dxa"/>
            <w:tcBorders>
              <w:top w:val="single" w:sz="4" w:space="0" w:color="000000"/>
              <w:left w:val="single" w:sz="4" w:space="0" w:color="000000"/>
              <w:bottom w:val="single" w:sz="4" w:space="0" w:color="000000"/>
            </w:tcBorders>
            <w:shd w:val="clear" w:color="auto" w:fill="auto"/>
          </w:tcPr>
          <w:p w14:paraId="37D174A7" w14:textId="77777777" w:rsidR="00343A18" w:rsidRPr="000B10AF" w:rsidRDefault="00343A18" w:rsidP="00BC01DC">
            <w:pPr>
              <w:snapToGrid w:val="0"/>
              <w:spacing w:before="0"/>
              <w:rPr>
                <w:rFonts w:eastAsia="TimesNewRomanPSMT" w:cs="Arial"/>
                <w:bCs/>
                <w:i/>
              </w:rPr>
            </w:pPr>
          </w:p>
          <w:p w14:paraId="7974FCB6" w14:textId="77777777" w:rsidR="00343A18" w:rsidRPr="000B10AF"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80FCE5A" w14:textId="77777777" w:rsidR="00343A18" w:rsidRPr="000B10AF" w:rsidRDefault="00343A18" w:rsidP="00BC01DC">
            <w:pPr>
              <w:snapToGrid w:val="0"/>
              <w:spacing w:before="0"/>
              <w:rPr>
                <w:rFonts w:eastAsia="TimesNewRomanPSMT" w:cs="Arial"/>
                <w:bCs/>
                <w:i/>
              </w:rPr>
            </w:pPr>
          </w:p>
          <w:p w14:paraId="316C0C77" w14:textId="77777777" w:rsidR="00343A18" w:rsidRPr="000B10AF" w:rsidRDefault="00343A18" w:rsidP="00BC01DC">
            <w:pPr>
              <w:spacing w:before="0"/>
              <w:rPr>
                <w:rFonts w:eastAsia="TimesNewRomanPSMT" w:cs="Arial"/>
                <w:b/>
                <w:bCs/>
              </w:rPr>
            </w:pPr>
            <w:r w:rsidRPr="000B10AF">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270CCC" w14:textId="77777777" w:rsidR="00343A18" w:rsidRPr="000B10AF" w:rsidRDefault="00343A18" w:rsidP="00BC01DC">
            <w:pPr>
              <w:snapToGrid w:val="0"/>
              <w:spacing w:before="0"/>
              <w:rPr>
                <w:rFonts w:eastAsia="TimesNewRomanPSMT" w:cs="Arial"/>
                <w:b/>
                <w:bCs/>
              </w:rPr>
            </w:pPr>
          </w:p>
        </w:tc>
      </w:tr>
      <w:tr w:rsidR="00343A18" w:rsidRPr="000B10AF" w14:paraId="6F1F6A72" w14:textId="77777777" w:rsidTr="00BC01DC">
        <w:tc>
          <w:tcPr>
            <w:tcW w:w="465" w:type="dxa"/>
            <w:tcBorders>
              <w:top w:val="single" w:sz="4" w:space="0" w:color="000000"/>
              <w:left w:val="single" w:sz="4" w:space="0" w:color="000000"/>
              <w:bottom w:val="single" w:sz="4" w:space="0" w:color="000000"/>
            </w:tcBorders>
            <w:shd w:val="clear" w:color="auto" w:fill="auto"/>
          </w:tcPr>
          <w:p w14:paraId="6D6A0B7D" w14:textId="77777777" w:rsidR="00343A18" w:rsidRPr="000B10AF"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847B79E" w14:textId="77777777" w:rsidR="00343A18" w:rsidRPr="000B10AF" w:rsidRDefault="00343A18" w:rsidP="00BC01DC">
            <w:pPr>
              <w:snapToGrid w:val="0"/>
              <w:spacing w:before="0"/>
              <w:rPr>
                <w:rFonts w:eastAsia="TimesNewRomanPSMT" w:cs="Arial"/>
                <w:bCs/>
                <w:i/>
              </w:rPr>
            </w:pPr>
          </w:p>
          <w:p w14:paraId="125BEFF5" w14:textId="77777777" w:rsidR="00343A18" w:rsidRPr="000B10AF" w:rsidRDefault="00343A18" w:rsidP="00BC01DC">
            <w:pPr>
              <w:spacing w:before="0"/>
              <w:rPr>
                <w:rFonts w:eastAsia="TimesNewRomanPSMT" w:cs="Arial"/>
                <w:b/>
                <w:bCs/>
              </w:rPr>
            </w:pPr>
            <w:r w:rsidRPr="000B10AF">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114F63" w14:textId="77777777" w:rsidR="00343A18" w:rsidRPr="000B10AF" w:rsidRDefault="00343A18" w:rsidP="00BC01DC">
            <w:pPr>
              <w:snapToGrid w:val="0"/>
              <w:spacing w:before="0"/>
              <w:rPr>
                <w:rFonts w:eastAsia="TimesNewRomanPSMT" w:cs="Arial"/>
                <w:b/>
                <w:bCs/>
              </w:rPr>
            </w:pPr>
          </w:p>
        </w:tc>
      </w:tr>
      <w:tr w:rsidR="00343A18" w:rsidRPr="000B10AF" w14:paraId="5C7CB864" w14:textId="77777777" w:rsidTr="00BC01DC">
        <w:tc>
          <w:tcPr>
            <w:tcW w:w="465" w:type="dxa"/>
            <w:tcBorders>
              <w:top w:val="single" w:sz="4" w:space="0" w:color="000000"/>
              <w:left w:val="single" w:sz="4" w:space="0" w:color="000000"/>
              <w:bottom w:val="single" w:sz="4" w:space="0" w:color="000000"/>
            </w:tcBorders>
            <w:shd w:val="clear" w:color="auto" w:fill="auto"/>
          </w:tcPr>
          <w:p w14:paraId="23437D65" w14:textId="77777777" w:rsidR="00343A18" w:rsidRPr="000B10AF" w:rsidRDefault="00343A18" w:rsidP="00BC01DC">
            <w:pPr>
              <w:snapToGrid w:val="0"/>
              <w:spacing w:before="0"/>
              <w:rPr>
                <w:rFonts w:eastAsia="TimesNewRomanPSMT" w:cs="Arial"/>
                <w:bCs/>
                <w:i/>
              </w:rPr>
            </w:pPr>
          </w:p>
          <w:p w14:paraId="6F2E4768" w14:textId="77777777" w:rsidR="00343A18" w:rsidRPr="000B10AF" w:rsidRDefault="00343A18" w:rsidP="00BC01DC">
            <w:pPr>
              <w:spacing w:before="0"/>
              <w:rPr>
                <w:rFonts w:eastAsia="TimesNewRomanPSMT" w:cs="Arial"/>
                <w:bCs/>
                <w:i/>
                <w:lang w:val="ru-RU"/>
              </w:rPr>
            </w:pPr>
            <w:r w:rsidRPr="000B10AF">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5D765811" w14:textId="77777777" w:rsidR="00343A18" w:rsidRPr="000B10AF" w:rsidRDefault="00343A18" w:rsidP="00BC01DC">
            <w:pPr>
              <w:snapToGrid w:val="0"/>
              <w:spacing w:before="0"/>
              <w:rPr>
                <w:rFonts w:eastAsia="TimesNewRomanPSMT" w:cs="Arial"/>
                <w:bCs/>
                <w:i/>
                <w:lang w:val="ru-RU"/>
              </w:rPr>
            </w:pPr>
          </w:p>
          <w:p w14:paraId="201D649C" w14:textId="77777777" w:rsidR="00343A18" w:rsidRPr="000B10AF" w:rsidRDefault="00343A18" w:rsidP="00BC01DC">
            <w:pPr>
              <w:spacing w:before="0"/>
              <w:rPr>
                <w:rFonts w:eastAsia="TimesNewRomanPSMT" w:cs="Arial"/>
                <w:b/>
                <w:bCs/>
                <w:lang w:val="ru-RU"/>
              </w:rPr>
            </w:pPr>
            <w:r w:rsidRPr="000B10AF">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2A985BF" w14:textId="77777777" w:rsidR="00343A18" w:rsidRPr="000B10AF" w:rsidRDefault="00343A18" w:rsidP="00BC01DC">
            <w:pPr>
              <w:snapToGrid w:val="0"/>
              <w:spacing w:before="0"/>
              <w:rPr>
                <w:rFonts w:eastAsia="TimesNewRomanPSMT" w:cs="Arial"/>
                <w:b/>
                <w:bCs/>
                <w:lang w:val="ru-RU"/>
              </w:rPr>
            </w:pPr>
          </w:p>
        </w:tc>
      </w:tr>
      <w:tr w:rsidR="0055619B" w:rsidRPr="000B10AF" w14:paraId="024A843C" w14:textId="77777777" w:rsidTr="0055619B">
        <w:trPr>
          <w:trHeight w:val="503"/>
        </w:trPr>
        <w:tc>
          <w:tcPr>
            <w:tcW w:w="465" w:type="dxa"/>
            <w:tcBorders>
              <w:top w:val="single" w:sz="4" w:space="0" w:color="000000"/>
              <w:left w:val="single" w:sz="4" w:space="0" w:color="000000"/>
              <w:bottom w:val="single" w:sz="4" w:space="0" w:color="000000"/>
            </w:tcBorders>
            <w:shd w:val="clear" w:color="auto" w:fill="auto"/>
          </w:tcPr>
          <w:p w14:paraId="37BAC386" w14:textId="77777777" w:rsidR="0055619B" w:rsidRPr="000B10AF" w:rsidRDefault="0055619B"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2EBB470" w14:textId="77777777" w:rsidR="0055619B" w:rsidRPr="000B10AF" w:rsidRDefault="0055619B" w:rsidP="00BC01DC">
            <w:pPr>
              <w:snapToGrid w:val="0"/>
              <w:spacing w:before="0"/>
              <w:rPr>
                <w:rFonts w:eastAsia="TimesNewRomanPSMT" w:cs="Arial"/>
                <w:bCs/>
                <w:i/>
                <w:lang w:val="ru-RU"/>
              </w:rPr>
            </w:pPr>
            <w:r w:rsidRPr="000B10AF">
              <w:rPr>
                <w:rFonts w:eastAsia="TimesNewRomanPSMT" w:cs="Arial"/>
                <w:bCs/>
                <w:i/>
                <w:lang w:val="ru-RU"/>
              </w:rPr>
              <w:t xml:space="preserve">Врста правног лица: </w:t>
            </w:r>
            <w:r w:rsidRPr="000B10AF">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775EE79" w14:textId="77777777" w:rsidR="0055619B" w:rsidRPr="000B10AF" w:rsidRDefault="0055619B" w:rsidP="00BC01DC">
            <w:pPr>
              <w:snapToGrid w:val="0"/>
              <w:spacing w:before="0"/>
              <w:rPr>
                <w:rFonts w:eastAsia="TimesNewRomanPSMT" w:cs="Arial"/>
                <w:b/>
                <w:bCs/>
                <w:lang w:val="ru-RU"/>
              </w:rPr>
            </w:pPr>
          </w:p>
        </w:tc>
      </w:tr>
      <w:tr w:rsidR="00343A18" w:rsidRPr="000B10AF" w14:paraId="04FA964A" w14:textId="77777777" w:rsidTr="00BC01DC">
        <w:tc>
          <w:tcPr>
            <w:tcW w:w="465" w:type="dxa"/>
            <w:tcBorders>
              <w:top w:val="single" w:sz="4" w:space="0" w:color="000000"/>
              <w:left w:val="single" w:sz="4" w:space="0" w:color="000000"/>
              <w:bottom w:val="single" w:sz="4" w:space="0" w:color="000000"/>
            </w:tcBorders>
            <w:shd w:val="clear" w:color="auto" w:fill="auto"/>
          </w:tcPr>
          <w:p w14:paraId="7FBF910A" w14:textId="77777777" w:rsidR="00343A18" w:rsidRPr="000B10AF" w:rsidRDefault="00343A18" w:rsidP="00BC01DC">
            <w:pPr>
              <w:snapToGrid w:val="0"/>
              <w:spacing w:before="0"/>
              <w:rPr>
                <w:rFonts w:eastAsia="TimesNewRomanPSMT" w:cs="Arial"/>
                <w:bCs/>
                <w:i/>
                <w:lang w:val="ru-RU"/>
              </w:rPr>
            </w:pPr>
          </w:p>
          <w:p w14:paraId="732C2305" w14:textId="77777777" w:rsidR="00343A18" w:rsidRPr="000B10AF"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7F48676E" w14:textId="77777777" w:rsidR="00343A18" w:rsidRPr="000B10AF" w:rsidRDefault="00343A18" w:rsidP="00BC01DC">
            <w:pPr>
              <w:snapToGrid w:val="0"/>
              <w:spacing w:before="0"/>
              <w:rPr>
                <w:rFonts w:eastAsia="TimesNewRomanPSMT" w:cs="Arial"/>
                <w:bCs/>
                <w:i/>
                <w:lang w:val="ru-RU"/>
              </w:rPr>
            </w:pPr>
          </w:p>
          <w:p w14:paraId="17B4E777" w14:textId="77777777" w:rsidR="00343A18" w:rsidRPr="000B10AF" w:rsidRDefault="00343A18" w:rsidP="00BC01DC">
            <w:pPr>
              <w:spacing w:before="0"/>
              <w:rPr>
                <w:rFonts w:eastAsia="TimesNewRomanPSMT" w:cs="Arial"/>
                <w:b/>
                <w:bCs/>
              </w:rPr>
            </w:pPr>
            <w:r w:rsidRPr="000B10AF">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20877E" w14:textId="77777777" w:rsidR="00343A18" w:rsidRPr="000B10AF" w:rsidRDefault="00343A18" w:rsidP="00BC01DC">
            <w:pPr>
              <w:snapToGrid w:val="0"/>
              <w:spacing w:before="0"/>
              <w:rPr>
                <w:rFonts w:eastAsia="TimesNewRomanPSMT" w:cs="Arial"/>
                <w:b/>
                <w:bCs/>
              </w:rPr>
            </w:pPr>
          </w:p>
        </w:tc>
      </w:tr>
      <w:tr w:rsidR="00343A18" w:rsidRPr="000B10AF" w14:paraId="19F8D9F5" w14:textId="77777777" w:rsidTr="00BC01DC">
        <w:tc>
          <w:tcPr>
            <w:tcW w:w="465" w:type="dxa"/>
            <w:tcBorders>
              <w:top w:val="single" w:sz="4" w:space="0" w:color="000000"/>
              <w:left w:val="single" w:sz="4" w:space="0" w:color="000000"/>
              <w:bottom w:val="single" w:sz="4" w:space="0" w:color="000000"/>
            </w:tcBorders>
            <w:shd w:val="clear" w:color="auto" w:fill="auto"/>
          </w:tcPr>
          <w:p w14:paraId="1C643A20" w14:textId="77777777" w:rsidR="00343A18" w:rsidRPr="000B10AF" w:rsidRDefault="00343A18" w:rsidP="00BC01DC">
            <w:pPr>
              <w:snapToGrid w:val="0"/>
              <w:spacing w:before="0"/>
              <w:rPr>
                <w:rFonts w:eastAsia="TimesNewRomanPSMT" w:cs="Arial"/>
                <w:bCs/>
                <w:i/>
              </w:rPr>
            </w:pPr>
          </w:p>
          <w:p w14:paraId="4C169BAA" w14:textId="77777777" w:rsidR="00343A18" w:rsidRPr="000B10AF"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A5EB1E3" w14:textId="77777777" w:rsidR="00343A18" w:rsidRPr="000B10AF" w:rsidRDefault="00343A18" w:rsidP="00BC01DC">
            <w:pPr>
              <w:snapToGrid w:val="0"/>
              <w:spacing w:before="0"/>
              <w:rPr>
                <w:rFonts w:eastAsia="TimesNewRomanPSMT" w:cs="Arial"/>
                <w:bCs/>
                <w:i/>
              </w:rPr>
            </w:pPr>
          </w:p>
          <w:p w14:paraId="3DDAFEDF" w14:textId="77777777" w:rsidR="00343A18" w:rsidRPr="000B10AF" w:rsidRDefault="00343A18" w:rsidP="00BC01DC">
            <w:pPr>
              <w:spacing w:before="0"/>
              <w:rPr>
                <w:rFonts w:eastAsia="TimesNewRomanPSMT" w:cs="Arial"/>
                <w:b/>
                <w:bCs/>
              </w:rPr>
            </w:pPr>
            <w:r w:rsidRPr="000B10AF">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5708DB3" w14:textId="77777777" w:rsidR="00343A18" w:rsidRPr="000B10AF" w:rsidRDefault="00343A18" w:rsidP="00BC01DC">
            <w:pPr>
              <w:snapToGrid w:val="0"/>
              <w:spacing w:before="0"/>
              <w:rPr>
                <w:rFonts w:eastAsia="TimesNewRomanPSMT" w:cs="Arial"/>
                <w:b/>
                <w:bCs/>
              </w:rPr>
            </w:pPr>
          </w:p>
        </w:tc>
      </w:tr>
      <w:tr w:rsidR="00343A18" w:rsidRPr="000B10AF" w14:paraId="58F122C5" w14:textId="77777777" w:rsidTr="00BC01DC">
        <w:tc>
          <w:tcPr>
            <w:tcW w:w="465" w:type="dxa"/>
            <w:tcBorders>
              <w:top w:val="single" w:sz="4" w:space="0" w:color="000000"/>
              <w:left w:val="single" w:sz="4" w:space="0" w:color="000000"/>
              <w:bottom w:val="single" w:sz="4" w:space="0" w:color="000000"/>
            </w:tcBorders>
            <w:shd w:val="clear" w:color="auto" w:fill="auto"/>
          </w:tcPr>
          <w:p w14:paraId="7ACE3BE1" w14:textId="77777777" w:rsidR="00343A18" w:rsidRPr="000B10AF" w:rsidRDefault="00343A18" w:rsidP="00BC01DC">
            <w:pPr>
              <w:snapToGrid w:val="0"/>
              <w:spacing w:before="0"/>
              <w:rPr>
                <w:rFonts w:eastAsia="TimesNewRomanPSMT" w:cs="Arial"/>
                <w:bCs/>
                <w:i/>
              </w:rPr>
            </w:pPr>
          </w:p>
          <w:p w14:paraId="54DC2990" w14:textId="77777777" w:rsidR="00343A18" w:rsidRPr="000B10AF"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D3358D9" w14:textId="77777777" w:rsidR="00343A18" w:rsidRPr="000B10AF" w:rsidRDefault="00343A18" w:rsidP="00BC01DC">
            <w:pPr>
              <w:snapToGrid w:val="0"/>
              <w:spacing w:before="0"/>
              <w:rPr>
                <w:rFonts w:eastAsia="TimesNewRomanPSMT" w:cs="Arial"/>
                <w:bCs/>
                <w:i/>
              </w:rPr>
            </w:pPr>
          </w:p>
          <w:p w14:paraId="55E44703" w14:textId="77777777" w:rsidR="00343A18" w:rsidRPr="000B10AF" w:rsidRDefault="00343A18" w:rsidP="00BC01DC">
            <w:pPr>
              <w:spacing w:before="0"/>
              <w:rPr>
                <w:rFonts w:eastAsia="TimesNewRomanPSMT" w:cs="Arial"/>
                <w:b/>
                <w:bCs/>
              </w:rPr>
            </w:pPr>
            <w:r w:rsidRPr="000B10AF">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851130" w14:textId="77777777" w:rsidR="00343A18" w:rsidRPr="000B10AF" w:rsidRDefault="00343A18" w:rsidP="00BC01DC">
            <w:pPr>
              <w:snapToGrid w:val="0"/>
              <w:spacing w:before="0"/>
              <w:rPr>
                <w:rFonts w:eastAsia="TimesNewRomanPSMT" w:cs="Arial"/>
                <w:b/>
                <w:bCs/>
              </w:rPr>
            </w:pPr>
          </w:p>
        </w:tc>
      </w:tr>
      <w:tr w:rsidR="00343A18" w:rsidRPr="000B10AF" w14:paraId="769E3C16" w14:textId="77777777" w:rsidTr="00BC01DC">
        <w:tc>
          <w:tcPr>
            <w:tcW w:w="465" w:type="dxa"/>
            <w:tcBorders>
              <w:top w:val="single" w:sz="4" w:space="0" w:color="000000"/>
              <w:left w:val="single" w:sz="4" w:space="0" w:color="000000"/>
              <w:bottom w:val="single" w:sz="4" w:space="0" w:color="000000"/>
            </w:tcBorders>
            <w:shd w:val="clear" w:color="auto" w:fill="auto"/>
          </w:tcPr>
          <w:p w14:paraId="35CFD295" w14:textId="77777777" w:rsidR="00343A18" w:rsidRPr="000B10AF"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0CE7101" w14:textId="77777777" w:rsidR="00343A18" w:rsidRPr="000B10AF" w:rsidRDefault="00343A18" w:rsidP="00BC01DC">
            <w:pPr>
              <w:snapToGrid w:val="0"/>
              <w:spacing w:before="0"/>
              <w:rPr>
                <w:rFonts w:eastAsia="TimesNewRomanPSMT" w:cs="Arial"/>
                <w:bCs/>
                <w:i/>
              </w:rPr>
            </w:pPr>
          </w:p>
          <w:p w14:paraId="0AD1E2CC" w14:textId="77777777" w:rsidR="00343A18" w:rsidRPr="000B10AF" w:rsidRDefault="00343A18" w:rsidP="00BC01DC">
            <w:pPr>
              <w:spacing w:before="0"/>
              <w:rPr>
                <w:rFonts w:eastAsia="TimesNewRomanPSMT" w:cs="Arial"/>
                <w:b/>
                <w:bCs/>
              </w:rPr>
            </w:pPr>
            <w:r w:rsidRPr="000B10AF">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0F65EC3" w14:textId="77777777" w:rsidR="00343A18" w:rsidRPr="000B10AF" w:rsidRDefault="00343A18" w:rsidP="00BC01DC">
            <w:pPr>
              <w:snapToGrid w:val="0"/>
              <w:spacing w:before="0"/>
              <w:rPr>
                <w:rFonts w:eastAsia="TimesNewRomanPSMT" w:cs="Arial"/>
                <w:b/>
                <w:bCs/>
              </w:rPr>
            </w:pPr>
          </w:p>
        </w:tc>
      </w:tr>
    </w:tbl>
    <w:p w14:paraId="2F740700" w14:textId="77777777" w:rsidR="00343A18" w:rsidRPr="000B10AF" w:rsidRDefault="00343A18" w:rsidP="00343A18">
      <w:pPr>
        <w:spacing w:before="0"/>
        <w:rPr>
          <w:rFonts w:cs="Arial"/>
          <w:b/>
          <w:bCs/>
          <w:i/>
          <w:iCs/>
          <w:u w:val="single"/>
        </w:rPr>
      </w:pPr>
    </w:p>
    <w:p w14:paraId="3F83C4D6" w14:textId="77777777" w:rsidR="00006328" w:rsidRPr="000B10AF" w:rsidRDefault="00006328" w:rsidP="00343A18">
      <w:pPr>
        <w:spacing w:before="0"/>
        <w:rPr>
          <w:rFonts w:cs="Arial"/>
          <w:b/>
          <w:bCs/>
          <w:i/>
          <w:iCs/>
          <w:u w:val="single"/>
        </w:rPr>
      </w:pPr>
    </w:p>
    <w:p w14:paraId="3D231FBB" w14:textId="77777777" w:rsidR="00006328" w:rsidRPr="000B10AF" w:rsidRDefault="00006328" w:rsidP="00343A18">
      <w:pPr>
        <w:spacing w:before="0"/>
        <w:rPr>
          <w:rFonts w:cs="Arial"/>
          <w:b/>
          <w:bCs/>
          <w:i/>
          <w:iCs/>
          <w:u w:val="single"/>
        </w:rPr>
      </w:pPr>
    </w:p>
    <w:p w14:paraId="113D558F" w14:textId="77777777" w:rsidR="00343A18" w:rsidRPr="000B10AF" w:rsidRDefault="00343A18" w:rsidP="00343A18">
      <w:pPr>
        <w:spacing w:before="0"/>
        <w:rPr>
          <w:rFonts w:cs="Arial"/>
          <w:i/>
          <w:iCs/>
          <w:lang w:val="ru-RU"/>
        </w:rPr>
      </w:pPr>
      <w:r w:rsidRPr="000B10AF">
        <w:rPr>
          <w:rFonts w:cs="Arial"/>
          <w:b/>
          <w:bCs/>
          <w:i/>
          <w:iCs/>
          <w:u w:val="single"/>
        </w:rPr>
        <w:t>Напомена:</w:t>
      </w:r>
    </w:p>
    <w:p w14:paraId="144F47AB" w14:textId="5639EDC2" w:rsidR="00225873" w:rsidRPr="000B10AF" w:rsidRDefault="00343A18" w:rsidP="00343A18">
      <w:pPr>
        <w:spacing w:before="0"/>
        <w:rPr>
          <w:rFonts w:cs="Arial"/>
          <w:i/>
          <w:iCs/>
          <w:lang w:val="sr-Latn-RS"/>
        </w:rPr>
      </w:pPr>
      <w:r w:rsidRPr="000B10AF">
        <w:rPr>
          <w:rFonts w:cs="Arial"/>
          <w:i/>
          <w:iCs/>
          <w:lang w:val="ru-RU"/>
        </w:rPr>
        <w:lastRenderedPageBreak/>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1F2423C3" w14:textId="6FA48FBB" w:rsidR="00006328" w:rsidRPr="000B10AF" w:rsidRDefault="00006328" w:rsidP="00343A18">
      <w:pPr>
        <w:spacing w:before="0"/>
        <w:rPr>
          <w:rFonts w:cs="Arial"/>
          <w:i/>
          <w:iCs/>
          <w:lang w:val="sr-Latn-RS"/>
        </w:rPr>
      </w:pPr>
    </w:p>
    <w:p w14:paraId="487CC52F" w14:textId="77777777" w:rsidR="00006328" w:rsidRPr="000B10AF" w:rsidRDefault="00006328" w:rsidP="00343A18">
      <w:pPr>
        <w:spacing w:before="0"/>
        <w:rPr>
          <w:rFonts w:cs="Arial"/>
          <w:i/>
          <w:iCs/>
          <w:lang w:val="sr-Latn-RS"/>
        </w:rPr>
      </w:pPr>
    </w:p>
    <w:p w14:paraId="407D2A83" w14:textId="77777777" w:rsidR="000E75A0" w:rsidRPr="000B10AF" w:rsidRDefault="00BA2C2D" w:rsidP="00BA2C2D">
      <w:pPr>
        <w:spacing w:before="0"/>
        <w:rPr>
          <w:rFonts w:eastAsia="TimesNewRomanPSMT" w:cs="Arial"/>
          <w:b/>
          <w:bCs/>
          <w:i/>
          <w:lang w:val="sr-Latn-RS"/>
        </w:rPr>
      </w:pPr>
      <w:r w:rsidRPr="000B10AF">
        <w:rPr>
          <w:rFonts w:eastAsia="TimesNewRomanPSMT" w:cs="Arial"/>
          <w:b/>
          <w:bCs/>
          <w:i/>
          <w:lang w:val="sr-Cyrl-CS"/>
        </w:rPr>
        <w:t xml:space="preserve">5) </w:t>
      </w:r>
      <w:r w:rsidR="000E75A0" w:rsidRPr="000B10AF">
        <w:rPr>
          <w:rFonts w:eastAsia="TimesNewRomanPSMT" w:cs="Arial"/>
          <w:b/>
          <w:bCs/>
          <w:i/>
          <w:lang w:val="sr-Cyrl-CS"/>
        </w:rPr>
        <w:t>ЦЕНА И КОМЕРЦИЈАЛНИ УСЛОВИ ПОНУДЕ</w:t>
      </w:r>
    </w:p>
    <w:p w14:paraId="75A571A4" w14:textId="77777777" w:rsidR="00006328" w:rsidRPr="000B10AF" w:rsidRDefault="00006328" w:rsidP="00BA2C2D">
      <w:pPr>
        <w:spacing w:before="0"/>
        <w:rPr>
          <w:rFonts w:eastAsia="TimesNewRomanPSMT" w:cs="Arial"/>
          <w:b/>
          <w:bCs/>
          <w:i/>
          <w:lang w:val="sr-Latn-RS"/>
        </w:rPr>
      </w:pPr>
    </w:p>
    <w:p w14:paraId="1CD4B0B2" w14:textId="77777777" w:rsidR="000E75A0" w:rsidRPr="000B10AF" w:rsidRDefault="000E75A0" w:rsidP="000E75A0">
      <w:pPr>
        <w:spacing w:before="0"/>
        <w:jc w:val="center"/>
        <w:rPr>
          <w:rFonts w:cs="Arial"/>
          <w:b/>
          <w:bCs/>
          <w:i/>
          <w:iCs/>
          <w:u w:val="single"/>
          <w:lang w:val="sr-Cyrl-CS"/>
        </w:rPr>
      </w:pPr>
      <w:r w:rsidRPr="000B10AF">
        <w:rPr>
          <w:rFonts w:cs="Arial"/>
          <w:b/>
          <w:bCs/>
          <w:i/>
          <w:iCs/>
          <w:u w:val="single"/>
          <w:lang w:val="sr-Cyrl-CS"/>
        </w:rPr>
        <w:t>ЦЕНА</w:t>
      </w:r>
    </w:p>
    <w:tbl>
      <w:tblPr>
        <w:tblW w:w="972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9"/>
        <w:gridCol w:w="4541"/>
      </w:tblGrid>
      <w:tr w:rsidR="000E75A0" w:rsidRPr="000B10AF" w14:paraId="334F9C48" w14:textId="77777777" w:rsidTr="001756A5">
        <w:trPr>
          <w:trHeight w:val="485"/>
        </w:trPr>
        <w:tc>
          <w:tcPr>
            <w:tcW w:w="5179" w:type="dxa"/>
            <w:shd w:val="clear" w:color="auto" w:fill="C6D9F1" w:themeFill="text2" w:themeFillTint="33"/>
            <w:vAlign w:val="center"/>
          </w:tcPr>
          <w:p w14:paraId="268B4C9F" w14:textId="77777777" w:rsidR="000E75A0" w:rsidRPr="000B10AF" w:rsidRDefault="000E75A0" w:rsidP="00AF3AF8">
            <w:pPr>
              <w:spacing w:before="0"/>
              <w:jc w:val="center"/>
              <w:rPr>
                <w:rFonts w:cs="Arial"/>
                <w:b/>
                <w:bCs/>
                <w:i/>
                <w:iCs/>
                <w:lang w:val="sr-Cyrl-CS"/>
              </w:rPr>
            </w:pPr>
            <w:r w:rsidRPr="000B10AF">
              <w:rPr>
                <w:rFonts w:eastAsia="TimesNewRomanPSMT" w:cs="Arial"/>
                <w:b/>
                <w:bCs/>
              </w:rPr>
              <w:t xml:space="preserve">ПРЕДМЕТ </w:t>
            </w:r>
            <w:r w:rsidRPr="000B10AF">
              <w:rPr>
                <w:rFonts w:eastAsia="TimesNewRomanPSMT" w:cs="Arial"/>
                <w:b/>
                <w:bCs/>
                <w:lang w:val="sr-Cyrl-CS"/>
              </w:rPr>
              <w:t xml:space="preserve">И БРОЈ </w:t>
            </w:r>
            <w:r w:rsidRPr="000B10AF">
              <w:rPr>
                <w:rFonts w:eastAsia="TimesNewRomanPSMT" w:cs="Arial"/>
                <w:b/>
                <w:bCs/>
              </w:rPr>
              <w:t>НАБАВКЕ</w:t>
            </w:r>
          </w:p>
        </w:tc>
        <w:tc>
          <w:tcPr>
            <w:tcW w:w="4541" w:type="dxa"/>
            <w:shd w:val="clear" w:color="auto" w:fill="C6D9F1" w:themeFill="text2" w:themeFillTint="33"/>
            <w:vAlign w:val="center"/>
          </w:tcPr>
          <w:p w14:paraId="49072CD4" w14:textId="77777777" w:rsidR="000E75A0" w:rsidRPr="000B10AF" w:rsidRDefault="000E75A0" w:rsidP="00C77892">
            <w:pPr>
              <w:spacing w:before="0"/>
              <w:jc w:val="center"/>
              <w:rPr>
                <w:rFonts w:cs="Arial"/>
                <w:b/>
                <w:bCs/>
                <w:i/>
                <w:iCs/>
                <w:lang w:val="sr-Cyrl-CS"/>
              </w:rPr>
            </w:pPr>
            <w:r w:rsidRPr="000B10AF">
              <w:rPr>
                <w:rFonts w:cs="Arial"/>
                <w:b/>
                <w:bCs/>
                <w:i/>
                <w:iCs/>
                <w:lang w:val="sr-Cyrl-CS"/>
              </w:rPr>
              <w:t xml:space="preserve">УКУПНА ЦЕНА </w:t>
            </w:r>
            <w:r w:rsidRPr="000B10AF">
              <w:rPr>
                <w:rFonts w:eastAsia="Arial Unicode MS" w:cs="Arial"/>
                <w:b/>
                <w:bCs/>
                <w:i/>
                <w:iCs/>
                <w:kern w:val="1"/>
                <w:lang w:val="sr-Cyrl-CS" w:eastAsia="ar-SA"/>
              </w:rPr>
              <w:t xml:space="preserve">дин. </w:t>
            </w:r>
            <w:r w:rsidRPr="000B10AF">
              <w:rPr>
                <w:rFonts w:cs="Arial"/>
                <w:b/>
                <w:bCs/>
                <w:i/>
                <w:iCs/>
                <w:lang w:val="sr-Cyrl-CS"/>
              </w:rPr>
              <w:t>без ПДВ</w:t>
            </w:r>
          </w:p>
        </w:tc>
      </w:tr>
      <w:tr w:rsidR="000E75A0" w:rsidRPr="000B10AF" w14:paraId="5A6FD480" w14:textId="77777777" w:rsidTr="001756A5">
        <w:trPr>
          <w:trHeight w:val="440"/>
        </w:trPr>
        <w:tc>
          <w:tcPr>
            <w:tcW w:w="5179" w:type="dxa"/>
            <w:vAlign w:val="center"/>
          </w:tcPr>
          <w:p w14:paraId="102B32C7" w14:textId="77777777" w:rsidR="00AA67EF" w:rsidRPr="000B10AF" w:rsidRDefault="00BF7D89" w:rsidP="007F10DC">
            <w:pPr>
              <w:spacing w:before="0"/>
              <w:jc w:val="center"/>
              <w:rPr>
                <w:rFonts w:cs="Arial"/>
                <w:b/>
                <w:lang w:val="sr-Cyrl-CS"/>
              </w:rPr>
            </w:pPr>
            <w:r w:rsidRPr="000B10AF">
              <w:rPr>
                <w:rFonts w:cs="Arial"/>
                <w:b/>
                <w:lang w:val="sr-Cyrl-CS"/>
              </w:rPr>
              <w:t>Одржавање стабилног система дојаве пожар</w:t>
            </w:r>
            <w:r w:rsidRPr="000B10AF">
              <w:rPr>
                <w:rFonts w:cs="Arial"/>
                <w:b/>
              </w:rPr>
              <w:t>a</w:t>
            </w:r>
          </w:p>
          <w:p w14:paraId="6447ADBE" w14:textId="77777777" w:rsidR="00BF7D89" w:rsidRPr="000B10AF" w:rsidRDefault="00BF7D89" w:rsidP="007F10DC">
            <w:pPr>
              <w:spacing w:before="0"/>
              <w:jc w:val="center"/>
              <w:rPr>
                <w:rFonts w:cs="Arial"/>
                <w:b/>
                <w:lang w:val="sr-Cyrl-CS"/>
              </w:rPr>
            </w:pPr>
            <w:r w:rsidRPr="000B10AF">
              <w:rPr>
                <w:rFonts w:cs="Arial"/>
                <w:b/>
                <w:lang w:val="sr-Cyrl-CS"/>
              </w:rPr>
              <w:t>1000/0599/2017</w:t>
            </w:r>
          </w:p>
        </w:tc>
        <w:tc>
          <w:tcPr>
            <w:tcW w:w="4541" w:type="dxa"/>
          </w:tcPr>
          <w:p w14:paraId="2CE14DBB" w14:textId="77777777" w:rsidR="00F10BC4" w:rsidRPr="000B10AF" w:rsidRDefault="00F10BC4" w:rsidP="00AD044F">
            <w:pPr>
              <w:spacing w:before="0"/>
              <w:rPr>
                <w:rFonts w:cs="Arial"/>
                <w:lang w:val="sr-Cyrl-CS" w:eastAsia="sr-Latn-CS"/>
              </w:rPr>
            </w:pPr>
          </w:p>
        </w:tc>
      </w:tr>
    </w:tbl>
    <w:p w14:paraId="32EB4BE9" w14:textId="77777777" w:rsidR="00225873" w:rsidRPr="000B10AF" w:rsidRDefault="00225873" w:rsidP="00CA76DE">
      <w:pPr>
        <w:spacing w:before="0"/>
        <w:rPr>
          <w:rFonts w:cs="Arial"/>
          <w:b/>
          <w:bCs/>
          <w:i/>
          <w:iCs/>
          <w:u w:val="single"/>
          <w:lang w:val="sr-Latn-RS"/>
        </w:rPr>
      </w:pPr>
    </w:p>
    <w:p w14:paraId="07CBFE64" w14:textId="77777777" w:rsidR="00225873" w:rsidRPr="000B10AF" w:rsidRDefault="00225873" w:rsidP="000E75A0">
      <w:pPr>
        <w:spacing w:before="0"/>
        <w:jc w:val="center"/>
        <w:rPr>
          <w:rFonts w:cs="Arial"/>
          <w:b/>
          <w:bCs/>
          <w:i/>
          <w:iCs/>
          <w:u w:val="single"/>
          <w:lang w:val="sr-Cyrl-CS"/>
        </w:rPr>
      </w:pPr>
    </w:p>
    <w:p w14:paraId="37EB0684" w14:textId="77777777" w:rsidR="000E75A0" w:rsidRPr="000B10AF" w:rsidRDefault="000E75A0" w:rsidP="000E75A0">
      <w:pPr>
        <w:spacing w:before="0"/>
        <w:jc w:val="center"/>
        <w:rPr>
          <w:rFonts w:cs="Arial"/>
          <w:b/>
          <w:bCs/>
          <w:i/>
          <w:iCs/>
          <w:u w:val="single"/>
          <w:lang w:val="sr-Cyrl-CS"/>
        </w:rPr>
      </w:pPr>
      <w:r w:rsidRPr="000B10AF">
        <w:rPr>
          <w:rFonts w:cs="Arial"/>
          <w:b/>
          <w:bCs/>
          <w:i/>
          <w:iCs/>
          <w:u w:val="single"/>
          <w:lang w:val="sr-Cyrl-CS"/>
        </w:rPr>
        <w:t>КОМЕРЦИЈАЛНИ УСЛОВИ</w:t>
      </w:r>
    </w:p>
    <w:tbl>
      <w:tblPr>
        <w:tblW w:w="963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0"/>
        <w:gridCol w:w="4320"/>
      </w:tblGrid>
      <w:tr w:rsidR="000E75A0" w:rsidRPr="000B10AF" w14:paraId="1E10D5D8" w14:textId="77777777" w:rsidTr="001756A5">
        <w:trPr>
          <w:trHeight w:val="620"/>
        </w:trPr>
        <w:tc>
          <w:tcPr>
            <w:tcW w:w="5310" w:type="dxa"/>
            <w:shd w:val="clear" w:color="auto" w:fill="C6D9F1" w:themeFill="text2" w:themeFillTint="33"/>
            <w:vAlign w:val="center"/>
          </w:tcPr>
          <w:p w14:paraId="4E65B4AB" w14:textId="77777777" w:rsidR="000E75A0" w:rsidRPr="000B10AF" w:rsidRDefault="000E75A0" w:rsidP="00AF3AF8">
            <w:pPr>
              <w:spacing w:before="0"/>
              <w:jc w:val="center"/>
              <w:rPr>
                <w:rFonts w:cs="Arial"/>
                <w:b/>
                <w:bCs/>
                <w:i/>
                <w:iCs/>
                <w:lang w:val="sr-Cyrl-CS"/>
              </w:rPr>
            </w:pPr>
            <w:r w:rsidRPr="000B10AF">
              <w:rPr>
                <w:rFonts w:cs="Arial"/>
                <w:b/>
                <w:bCs/>
                <w:i/>
                <w:iCs/>
                <w:lang w:val="sr-Cyrl-CS"/>
              </w:rPr>
              <w:t>УСЛОВ НАРУЧИОЦА</w:t>
            </w:r>
          </w:p>
        </w:tc>
        <w:tc>
          <w:tcPr>
            <w:tcW w:w="4320" w:type="dxa"/>
            <w:shd w:val="clear" w:color="auto" w:fill="C6D9F1" w:themeFill="text2" w:themeFillTint="33"/>
            <w:vAlign w:val="center"/>
          </w:tcPr>
          <w:p w14:paraId="2ED0DF3C" w14:textId="77777777" w:rsidR="000E75A0" w:rsidRPr="000B10AF" w:rsidRDefault="000E75A0" w:rsidP="00AF3AF8">
            <w:pPr>
              <w:spacing w:before="0"/>
              <w:jc w:val="center"/>
              <w:rPr>
                <w:rFonts w:cs="Arial"/>
                <w:b/>
                <w:bCs/>
                <w:i/>
                <w:iCs/>
                <w:lang w:val="sr-Cyrl-CS"/>
              </w:rPr>
            </w:pPr>
            <w:r w:rsidRPr="000B10AF">
              <w:rPr>
                <w:rFonts w:cs="Arial"/>
                <w:b/>
                <w:bCs/>
                <w:i/>
                <w:iCs/>
                <w:lang w:val="sr-Cyrl-CS"/>
              </w:rPr>
              <w:t>ПОНУДА ПОНУЂАЧА</w:t>
            </w:r>
          </w:p>
        </w:tc>
      </w:tr>
      <w:tr w:rsidR="000E75A0" w:rsidRPr="000B10AF" w14:paraId="0F7DD57C" w14:textId="77777777" w:rsidTr="001756A5">
        <w:trPr>
          <w:trHeight w:val="2150"/>
        </w:trPr>
        <w:tc>
          <w:tcPr>
            <w:tcW w:w="5310" w:type="dxa"/>
            <w:vAlign w:val="center"/>
          </w:tcPr>
          <w:p w14:paraId="06E8792B" w14:textId="77777777" w:rsidR="000E75A0" w:rsidRPr="000B10AF" w:rsidRDefault="000E75A0" w:rsidP="001756A5">
            <w:pPr>
              <w:spacing w:before="0"/>
              <w:jc w:val="center"/>
              <w:rPr>
                <w:rFonts w:cs="Arial"/>
                <w:b/>
                <w:bCs/>
                <w:i/>
                <w:iCs/>
                <w:lang w:val="sr-Cyrl-CS"/>
              </w:rPr>
            </w:pPr>
            <w:r w:rsidRPr="000B10AF">
              <w:rPr>
                <w:rFonts w:cs="Arial"/>
                <w:b/>
                <w:bCs/>
                <w:i/>
                <w:iCs/>
                <w:lang w:val="sr-Cyrl-CS"/>
              </w:rPr>
              <w:t>РОК И НАЧИН ПЛАЋАЊА:</w:t>
            </w:r>
          </w:p>
          <w:p w14:paraId="1F7D14DB" w14:textId="77777777" w:rsidR="000E75A0" w:rsidRPr="000B10AF" w:rsidRDefault="00AD044F" w:rsidP="001756A5">
            <w:pPr>
              <w:pStyle w:val="KDParagraf"/>
              <w:spacing w:before="0"/>
              <w:rPr>
                <w:rFonts w:cs="Arial"/>
                <w:b/>
                <w:bCs/>
                <w:i/>
                <w:iCs/>
                <w:lang w:val="sr-Cyrl-CS"/>
              </w:rPr>
            </w:pPr>
            <w:r w:rsidRPr="000B10AF">
              <w:rPr>
                <w:rFonts w:eastAsia="Calibri" w:cs="Arial"/>
                <w:lang w:val="sr-Latn-CS"/>
              </w:rPr>
              <w:t xml:space="preserve">сукцесивно, након извршења сваке појединачне </w:t>
            </w:r>
            <w:r w:rsidRPr="000B10AF">
              <w:rPr>
                <w:rFonts w:eastAsia="Calibri" w:cs="Arial"/>
              </w:rPr>
              <w:t>радње</w:t>
            </w:r>
            <w:r w:rsidR="00BF7D89" w:rsidRPr="000B10AF">
              <w:rPr>
                <w:rFonts w:eastAsia="Calibri" w:cs="Arial"/>
              </w:rPr>
              <w:t xml:space="preserve"> </w:t>
            </w:r>
            <w:r w:rsidR="007F10DC" w:rsidRPr="000B10AF">
              <w:rPr>
                <w:rFonts w:eastAsia="TimesNewRomanPSMT" w:cs="Arial"/>
                <w:bCs/>
              </w:rPr>
              <w:t>и потписивања Записника о пруженим услугама од стране овлашћених представника Наручиоца и Понуђача без примедби, у року до 45 (словима: четрдесетпет) дана од дана пријема исправног рачуна.</w:t>
            </w:r>
          </w:p>
        </w:tc>
        <w:tc>
          <w:tcPr>
            <w:tcW w:w="4320" w:type="dxa"/>
            <w:vAlign w:val="center"/>
          </w:tcPr>
          <w:p w14:paraId="1C95CBCF" w14:textId="77777777" w:rsidR="00925BB7" w:rsidRPr="000B10AF" w:rsidRDefault="00925BB7" w:rsidP="001756A5">
            <w:pPr>
              <w:spacing w:before="0"/>
              <w:rPr>
                <w:rFonts w:cs="Arial"/>
                <w:bCs/>
                <w:i/>
                <w:iCs/>
                <w:lang w:val="sr-Cyrl-CS"/>
              </w:rPr>
            </w:pPr>
          </w:p>
          <w:p w14:paraId="39B88B28" w14:textId="77777777" w:rsidR="00750A33" w:rsidRPr="000B10AF" w:rsidRDefault="00750A33" w:rsidP="001756A5">
            <w:pPr>
              <w:spacing w:before="0"/>
              <w:jc w:val="center"/>
              <w:rPr>
                <w:rFonts w:cs="Arial"/>
                <w:bCs/>
                <w:i/>
                <w:iCs/>
                <w:lang w:val="sr-Cyrl-CS"/>
              </w:rPr>
            </w:pPr>
          </w:p>
          <w:p w14:paraId="77BF57E4" w14:textId="77777777" w:rsidR="00925BB7" w:rsidRPr="000B10AF" w:rsidRDefault="00925BB7" w:rsidP="001756A5">
            <w:pPr>
              <w:spacing w:before="0"/>
              <w:jc w:val="center"/>
              <w:rPr>
                <w:rFonts w:cs="Arial"/>
                <w:bCs/>
                <w:i/>
                <w:iCs/>
                <w:lang w:val="sr-Cyrl-CS"/>
              </w:rPr>
            </w:pPr>
          </w:p>
          <w:p w14:paraId="029BC848" w14:textId="77777777" w:rsidR="00C77892" w:rsidRPr="000B10AF" w:rsidRDefault="00C77892" w:rsidP="001756A5">
            <w:pPr>
              <w:spacing w:before="0"/>
              <w:jc w:val="center"/>
              <w:rPr>
                <w:rFonts w:cs="Arial"/>
                <w:bCs/>
                <w:iCs/>
                <w:lang w:val="sr-Cyrl-CS"/>
              </w:rPr>
            </w:pPr>
            <w:r w:rsidRPr="000B10AF">
              <w:rPr>
                <w:rFonts w:cs="Arial"/>
                <w:bCs/>
                <w:iCs/>
                <w:lang w:val="sr-Cyrl-CS"/>
              </w:rPr>
              <w:t>Сагласан за захтевом наручиоца</w:t>
            </w:r>
          </w:p>
          <w:p w14:paraId="2D5F2EC6" w14:textId="77777777" w:rsidR="00750A33" w:rsidRPr="000B10AF" w:rsidRDefault="00C77892" w:rsidP="001756A5">
            <w:pPr>
              <w:spacing w:before="0"/>
              <w:jc w:val="center"/>
              <w:rPr>
                <w:rFonts w:cs="Arial"/>
                <w:bCs/>
                <w:iCs/>
                <w:lang w:val="sr-Cyrl-CS"/>
              </w:rPr>
            </w:pPr>
            <w:r w:rsidRPr="000B10AF">
              <w:rPr>
                <w:rFonts w:cs="Arial"/>
                <w:bCs/>
                <w:iCs/>
                <w:lang w:val="sr-Cyrl-CS"/>
              </w:rPr>
              <w:t>ДА/НЕ (заокружити)</w:t>
            </w:r>
          </w:p>
          <w:p w14:paraId="379239C0" w14:textId="77777777" w:rsidR="00750A33" w:rsidRPr="000B10AF" w:rsidRDefault="00750A33" w:rsidP="001756A5">
            <w:pPr>
              <w:spacing w:before="0"/>
              <w:jc w:val="center"/>
              <w:rPr>
                <w:rFonts w:cs="Arial"/>
                <w:bCs/>
                <w:i/>
                <w:iCs/>
                <w:lang w:val="sr-Cyrl-CS"/>
              </w:rPr>
            </w:pPr>
          </w:p>
          <w:p w14:paraId="7FBE40BB" w14:textId="77777777" w:rsidR="00750A33" w:rsidRPr="000B10AF" w:rsidRDefault="00750A33" w:rsidP="001756A5">
            <w:pPr>
              <w:spacing w:before="0"/>
              <w:jc w:val="center"/>
              <w:rPr>
                <w:rFonts w:cs="Arial"/>
                <w:bCs/>
                <w:i/>
                <w:iCs/>
                <w:lang w:val="sr-Cyrl-CS"/>
              </w:rPr>
            </w:pPr>
          </w:p>
          <w:p w14:paraId="40C638CD" w14:textId="77777777" w:rsidR="000E75A0" w:rsidRPr="000B10AF" w:rsidRDefault="000E75A0" w:rsidP="001756A5">
            <w:pPr>
              <w:spacing w:before="0"/>
              <w:jc w:val="center"/>
              <w:rPr>
                <w:rFonts w:cs="Arial"/>
                <w:b/>
                <w:bCs/>
                <w:i/>
                <w:iCs/>
                <w:lang w:val="sr-Cyrl-CS"/>
              </w:rPr>
            </w:pPr>
          </w:p>
        </w:tc>
      </w:tr>
      <w:tr w:rsidR="000E75A0" w:rsidRPr="000B10AF" w14:paraId="46ABC52F" w14:textId="77777777" w:rsidTr="00A20E7D">
        <w:trPr>
          <w:trHeight w:val="1889"/>
        </w:trPr>
        <w:tc>
          <w:tcPr>
            <w:tcW w:w="5310" w:type="dxa"/>
            <w:vAlign w:val="center"/>
          </w:tcPr>
          <w:p w14:paraId="3A25118B" w14:textId="4610CA11" w:rsidR="000E75A0" w:rsidRPr="00497EA8" w:rsidRDefault="00497EA8" w:rsidP="00497EA8">
            <w:pPr>
              <w:jc w:val="center"/>
              <w:rPr>
                <w:rFonts w:cs="Arial"/>
                <w:b/>
                <w:i/>
                <w:lang w:val="sr-Cyrl-CS"/>
              </w:rPr>
            </w:pPr>
            <w:r w:rsidRPr="00497EA8">
              <w:rPr>
                <w:rFonts w:cs="Arial"/>
                <w:b/>
                <w:i/>
                <w:lang w:val="sr-Cyrl-CS"/>
              </w:rPr>
              <w:t>РОК И МЕСТО ИЗВРШЕЊА УСЛУГА:</w:t>
            </w:r>
          </w:p>
          <w:p w14:paraId="0E70A3A1" w14:textId="449C20E4" w:rsidR="00497EA8" w:rsidRPr="000B10AF" w:rsidRDefault="00497EA8" w:rsidP="00497EA8">
            <w:pPr>
              <w:rPr>
                <w:rFonts w:cs="Arial"/>
                <w:lang w:val="sr-Cyrl-CS"/>
              </w:rPr>
            </w:pPr>
            <w:r>
              <w:rPr>
                <w:rFonts w:cs="Arial"/>
                <w:lang w:val="sr-Cyrl-CS"/>
              </w:rPr>
              <w:t>Рок и место извршења услуга, испоруке опреме биће дефинисано у свакој појединачној Наруџбеници.</w:t>
            </w:r>
          </w:p>
        </w:tc>
        <w:tc>
          <w:tcPr>
            <w:tcW w:w="4320" w:type="dxa"/>
            <w:vAlign w:val="center"/>
          </w:tcPr>
          <w:p w14:paraId="425E54C8" w14:textId="77777777" w:rsidR="00225873" w:rsidRPr="000B10AF" w:rsidRDefault="00225873" w:rsidP="00225873">
            <w:pPr>
              <w:spacing w:before="0"/>
              <w:rPr>
                <w:rFonts w:cs="Arial"/>
                <w:bCs/>
                <w:iCs/>
                <w:lang w:val="sr-Cyrl-CS"/>
              </w:rPr>
            </w:pPr>
          </w:p>
          <w:p w14:paraId="598A9D9D" w14:textId="77777777" w:rsidR="00497EA8" w:rsidRDefault="00497EA8" w:rsidP="00497EA8">
            <w:pPr>
              <w:spacing w:before="0"/>
              <w:jc w:val="center"/>
              <w:rPr>
                <w:rFonts w:cs="Arial"/>
                <w:bCs/>
                <w:iCs/>
                <w:lang w:val="sr-Cyrl-CS"/>
              </w:rPr>
            </w:pPr>
          </w:p>
          <w:p w14:paraId="37E75945" w14:textId="6D9A7515" w:rsidR="00225873" w:rsidRPr="000B10AF" w:rsidRDefault="00225873" w:rsidP="00497EA8">
            <w:pPr>
              <w:spacing w:before="0"/>
              <w:jc w:val="center"/>
              <w:rPr>
                <w:rFonts w:cs="Arial"/>
                <w:bCs/>
                <w:iCs/>
                <w:lang w:val="sr-Cyrl-CS"/>
              </w:rPr>
            </w:pPr>
            <w:r w:rsidRPr="000B10AF">
              <w:rPr>
                <w:rFonts w:cs="Arial"/>
                <w:bCs/>
                <w:iCs/>
                <w:lang w:val="sr-Cyrl-CS"/>
              </w:rPr>
              <w:t>Сагласан за захтевом наручиоца</w:t>
            </w:r>
          </w:p>
          <w:p w14:paraId="41587306" w14:textId="77777777" w:rsidR="00225873" w:rsidRPr="000B10AF" w:rsidRDefault="00225873" w:rsidP="00497EA8">
            <w:pPr>
              <w:spacing w:before="0"/>
              <w:jc w:val="center"/>
              <w:rPr>
                <w:rFonts w:cs="Arial"/>
                <w:bCs/>
                <w:iCs/>
                <w:lang w:val="sr-Cyrl-CS"/>
              </w:rPr>
            </w:pPr>
            <w:r w:rsidRPr="000B10AF">
              <w:rPr>
                <w:rFonts w:cs="Arial"/>
                <w:bCs/>
                <w:iCs/>
                <w:lang w:val="sr-Cyrl-CS"/>
              </w:rPr>
              <w:t>ДА/НЕ (заокружити)</w:t>
            </w:r>
          </w:p>
          <w:p w14:paraId="7941878A" w14:textId="77777777" w:rsidR="00225873" w:rsidRPr="000B10AF" w:rsidRDefault="00225873" w:rsidP="00225873">
            <w:pPr>
              <w:spacing w:before="0"/>
              <w:rPr>
                <w:rFonts w:cs="Arial"/>
                <w:bCs/>
                <w:iCs/>
                <w:lang w:val="sr-Cyrl-CS"/>
              </w:rPr>
            </w:pPr>
          </w:p>
          <w:p w14:paraId="61F9BB95" w14:textId="77777777" w:rsidR="00225873" w:rsidRPr="000B10AF" w:rsidRDefault="00225873" w:rsidP="00225873">
            <w:pPr>
              <w:spacing w:before="0"/>
              <w:rPr>
                <w:rFonts w:cs="Arial"/>
                <w:bCs/>
                <w:iCs/>
                <w:lang w:val="sr-Cyrl-CS"/>
              </w:rPr>
            </w:pPr>
          </w:p>
          <w:p w14:paraId="449E261C" w14:textId="77777777" w:rsidR="00225873" w:rsidRPr="000B10AF" w:rsidRDefault="00225873" w:rsidP="00225873">
            <w:pPr>
              <w:spacing w:before="0"/>
              <w:rPr>
                <w:rFonts w:cs="Arial"/>
                <w:bCs/>
                <w:iCs/>
                <w:lang w:val="sr-Cyrl-CS"/>
              </w:rPr>
            </w:pPr>
          </w:p>
          <w:p w14:paraId="0228D7FE" w14:textId="77777777" w:rsidR="00225873" w:rsidRPr="000B10AF" w:rsidRDefault="00225873" w:rsidP="00225873">
            <w:pPr>
              <w:spacing w:before="0"/>
              <w:rPr>
                <w:rFonts w:cs="Arial"/>
                <w:bCs/>
                <w:iCs/>
                <w:lang w:val="sr-Cyrl-RS"/>
              </w:rPr>
            </w:pPr>
          </w:p>
          <w:p w14:paraId="73F2DA40" w14:textId="77777777" w:rsidR="000E75A0" w:rsidRPr="000B10AF" w:rsidRDefault="000E75A0" w:rsidP="00225873">
            <w:pPr>
              <w:spacing w:before="0"/>
              <w:rPr>
                <w:rFonts w:cs="Arial"/>
                <w:bCs/>
                <w:iCs/>
                <w:sz w:val="24"/>
                <w:szCs w:val="24"/>
                <w:lang w:val="ru-RU"/>
              </w:rPr>
            </w:pPr>
          </w:p>
        </w:tc>
      </w:tr>
      <w:tr w:rsidR="000E75A0" w:rsidRPr="000B10AF" w14:paraId="2DECDD61" w14:textId="77777777" w:rsidTr="001756A5">
        <w:trPr>
          <w:trHeight w:val="800"/>
        </w:trPr>
        <w:tc>
          <w:tcPr>
            <w:tcW w:w="5310" w:type="dxa"/>
            <w:vAlign w:val="center"/>
          </w:tcPr>
          <w:p w14:paraId="46B87743" w14:textId="77777777" w:rsidR="000E75A0" w:rsidRPr="000B10AF" w:rsidRDefault="000E75A0" w:rsidP="00AF3AF8">
            <w:pPr>
              <w:spacing w:before="0"/>
              <w:jc w:val="center"/>
              <w:rPr>
                <w:rFonts w:cs="Arial"/>
                <w:b/>
                <w:bCs/>
                <w:i/>
                <w:iCs/>
                <w:lang w:val="sr-Cyrl-CS"/>
              </w:rPr>
            </w:pPr>
            <w:r w:rsidRPr="000B10AF">
              <w:rPr>
                <w:rFonts w:cs="Arial"/>
                <w:b/>
                <w:bCs/>
                <w:i/>
                <w:iCs/>
                <w:lang w:val="sr-Cyrl-CS"/>
              </w:rPr>
              <w:t>РОК ВАЖЕЊА ПОНУДЕ:</w:t>
            </w:r>
          </w:p>
          <w:p w14:paraId="2DC4215A" w14:textId="77777777" w:rsidR="000E75A0" w:rsidRPr="000B10AF" w:rsidRDefault="000E75A0" w:rsidP="00873133">
            <w:pPr>
              <w:spacing w:before="0"/>
              <w:jc w:val="center"/>
              <w:rPr>
                <w:rFonts w:cs="Arial"/>
                <w:b/>
                <w:bCs/>
                <w:iCs/>
                <w:lang w:val="sr-Cyrl-CS"/>
              </w:rPr>
            </w:pPr>
            <w:r w:rsidRPr="000B10AF">
              <w:rPr>
                <w:rFonts w:cs="Arial"/>
                <w:bCs/>
                <w:iCs/>
                <w:lang w:val="sr-Cyrl-CS"/>
              </w:rPr>
              <w:t>не може бити краћ</w:t>
            </w:r>
            <w:r w:rsidRPr="000B10AF">
              <w:rPr>
                <w:rFonts w:cs="Arial"/>
                <w:bCs/>
                <w:iCs/>
                <w:lang w:val="ru-RU"/>
              </w:rPr>
              <w:t>и</w:t>
            </w:r>
            <w:r w:rsidRPr="000B10AF">
              <w:rPr>
                <w:rFonts w:cs="Arial"/>
                <w:bCs/>
                <w:iCs/>
                <w:lang w:val="sr-Cyrl-CS"/>
              </w:rPr>
              <w:t xml:space="preserve"> од </w:t>
            </w:r>
            <w:r w:rsidR="00FE6030" w:rsidRPr="000B10AF">
              <w:rPr>
                <w:rFonts w:cs="Arial"/>
                <w:bCs/>
                <w:iCs/>
                <w:lang w:val="sr-Cyrl-CS"/>
              </w:rPr>
              <w:t>9</w:t>
            </w:r>
            <w:r w:rsidRPr="000B10AF">
              <w:rPr>
                <w:rFonts w:cs="Arial"/>
                <w:bCs/>
                <w:iCs/>
                <w:lang w:val="sr-Cyrl-CS"/>
              </w:rPr>
              <w:t xml:space="preserve">0 </w:t>
            </w:r>
            <w:r w:rsidR="00EE7EC8" w:rsidRPr="000B10AF">
              <w:rPr>
                <w:rFonts w:cs="Arial"/>
                <w:bCs/>
                <w:iCs/>
                <w:lang w:val="sr-Cyrl-CS"/>
              </w:rPr>
              <w:t xml:space="preserve">(словима: деведесет) </w:t>
            </w:r>
            <w:r w:rsidRPr="000B10AF">
              <w:rPr>
                <w:rFonts w:cs="Arial"/>
                <w:bCs/>
                <w:iCs/>
                <w:lang w:val="sr-Cyrl-CS"/>
              </w:rPr>
              <w:t>дана од дана отварања понуда</w:t>
            </w:r>
          </w:p>
        </w:tc>
        <w:tc>
          <w:tcPr>
            <w:tcW w:w="4320" w:type="dxa"/>
            <w:vAlign w:val="center"/>
          </w:tcPr>
          <w:p w14:paraId="584055A2" w14:textId="77777777" w:rsidR="000E75A0" w:rsidRPr="000B10AF" w:rsidRDefault="000E75A0" w:rsidP="00AF3AF8">
            <w:pPr>
              <w:spacing w:before="0"/>
              <w:jc w:val="center"/>
              <w:rPr>
                <w:rFonts w:cs="Arial"/>
                <w:b/>
                <w:bCs/>
                <w:iCs/>
                <w:lang w:val="sr-Cyrl-CS"/>
              </w:rPr>
            </w:pPr>
          </w:p>
          <w:p w14:paraId="3721FCD2" w14:textId="77777777" w:rsidR="000E75A0" w:rsidRPr="000B10AF" w:rsidRDefault="000E75A0" w:rsidP="00AF3AF8">
            <w:pPr>
              <w:spacing w:before="0"/>
              <w:jc w:val="center"/>
              <w:rPr>
                <w:rFonts w:cs="Arial"/>
                <w:b/>
                <w:bCs/>
                <w:iCs/>
                <w:lang w:val="sr-Cyrl-CS"/>
              </w:rPr>
            </w:pPr>
            <w:r w:rsidRPr="000B10AF">
              <w:rPr>
                <w:rFonts w:cs="Arial"/>
                <w:bCs/>
                <w:iCs/>
                <w:lang w:val="sr-Cyrl-CS"/>
              </w:rPr>
              <w:t>_____ дана од дана отварања понуда</w:t>
            </w:r>
          </w:p>
        </w:tc>
      </w:tr>
      <w:tr w:rsidR="000E75A0" w:rsidRPr="000B10AF" w14:paraId="55AC2EE0" w14:textId="77777777" w:rsidTr="001756A5">
        <w:tc>
          <w:tcPr>
            <w:tcW w:w="9630" w:type="dxa"/>
            <w:gridSpan w:val="2"/>
          </w:tcPr>
          <w:p w14:paraId="72F5AAF3" w14:textId="77777777" w:rsidR="000E75A0" w:rsidRPr="000B10AF" w:rsidRDefault="000E75A0" w:rsidP="00092A5F">
            <w:pPr>
              <w:spacing w:before="0"/>
              <w:rPr>
                <w:rFonts w:cs="Arial"/>
                <w:bCs/>
                <w:iCs/>
                <w:sz w:val="20"/>
                <w:szCs w:val="20"/>
                <w:lang w:val="sr-Cyrl-CS"/>
              </w:rPr>
            </w:pPr>
            <w:r w:rsidRPr="000B10AF">
              <w:rPr>
                <w:rFonts w:cs="Arial"/>
                <w:bCs/>
                <w:iCs/>
                <w:sz w:val="20"/>
                <w:szCs w:val="20"/>
                <w:lang w:val="sr-Cyrl-CS"/>
              </w:rPr>
              <w:t xml:space="preserve">Понуда понуђача који не прихвата услове наручиоца за рок и начин плаћања, рок </w:t>
            </w:r>
            <w:r w:rsidR="00092A5F" w:rsidRPr="000B10AF">
              <w:rPr>
                <w:rFonts w:cs="Arial"/>
                <w:bCs/>
                <w:iCs/>
                <w:sz w:val="20"/>
                <w:szCs w:val="20"/>
                <w:lang w:val="sr-Cyrl-CS"/>
              </w:rPr>
              <w:t>извршења</w:t>
            </w:r>
            <w:r w:rsidRPr="000B10AF">
              <w:rPr>
                <w:rFonts w:cs="Arial"/>
                <w:bCs/>
                <w:iCs/>
                <w:sz w:val="20"/>
                <w:szCs w:val="20"/>
                <w:lang w:val="sr-Cyrl-CS"/>
              </w:rPr>
              <w:t>, гарантни рок, место и</w:t>
            </w:r>
            <w:r w:rsidR="00092A5F" w:rsidRPr="000B10AF">
              <w:rPr>
                <w:rFonts w:cs="Arial"/>
                <w:bCs/>
                <w:iCs/>
                <w:sz w:val="20"/>
                <w:szCs w:val="20"/>
                <w:lang w:val="sr-Cyrl-CS"/>
              </w:rPr>
              <w:t>звршења</w:t>
            </w:r>
            <w:r w:rsidRPr="000B10AF">
              <w:rPr>
                <w:rFonts w:cs="Arial"/>
                <w:bCs/>
                <w:iCs/>
                <w:sz w:val="20"/>
                <w:szCs w:val="20"/>
                <w:lang w:val="sr-Cyrl-CS"/>
              </w:rPr>
              <w:t xml:space="preserve"> и рок важења понуде сматраће се неприхватљивом.</w:t>
            </w:r>
          </w:p>
        </w:tc>
      </w:tr>
    </w:tbl>
    <w:p w14:paraId="6956F244" w14:textId="77777777" w:rsidR="00006328" w:rsidRPr="000B10AF" w:rsidRDefault="00006328" w:rsidP="00006328">
      <w:pPr>
        <w:spacing w:before="0"/>
        <w:rPr>
          <w:rFonts w:eastAsia="TimesNewRomanPSMT" w:cs="Arial"/>
          <w:bCs/>
          <w:sz w:val="24"/>
          <w:szCs w:val="24"/>
          <w:lang w:val="sr-Latn-RS"/>
        </w:rPr>
      </w:pPr>
    </w:p>
    <w:p w14:paraId="4798FDC2" w14:textId="77777777" w:rsidR="00006328" w:rsidRPr="000B10AF" w:rsidRDefault="00006328" w:rsidP="00006328">
      <w:pPr>
        <w:spacing w:before="0"/>
        <w:rPr>
          <w:rFonts w:eastAsia="TimesNewRomanPSMT" w:cs="Arial"/>
          <w:bCs/>
          <w:sz w:val="24"/>
          <w:szCs w:val="24"/>
          <w:lang w:val="sr-Latn-RS"/>
        </w:rPr>
      </w:pPr>
    </w:p>
    <w:p w14:paraId="184E3570" w14:textId="77777777" w:rsidR="000E75A0" w:rsidRPr="000B10AF" w:rsidRDefault="000E75A0" w:rsidP="00C936E5">
      <w:pPr>
        <w:spacing w:before="0"/>
        <w:ind w:firstLine="720"/>
        <w:rPr>
          <w:rFonts w:eastAsia="TimesNewRomanPSMT" w:cs="Arial"/>
          <w:bCs/>
          <w:sz w:val="24"/>
          <w:szCs w:val="24"/>
          <w:lang w:val="sr-Cyrl-CS"/>
        </w:rPr>
      </w:pPr>
      <w:r w:rsidRPr="000B10AF">
        <w:rPr>
          <w:rFonts w:eastAsia="TimesNewRomanPSMT" w:cs="Arial"/>
          <w:bCs/>
          <w:sz w:val="24"/>
          <w:szCs w:val="24"/>
          <w:lang w:val="ru-RU"/>
        </w:rPr>
        <w:t xml:space="preserve">Датум </w:t>
      </w:r>
      <w:r w:rsidRPr="000B10AF">
        <w:rPr>
          <w:rFonts w:eastAsia="TimesNewRomanPSMT" w:cs="Arial"/>
          <w:bCs/>
          <w:sz w:val="24"/>
          <w:szCs w:val="24"/>
          <w:lang w:val="ru-RU"/>
        </w:rPr>
        <w:tab/>
      </w:r>
      <w:r w:rsidRPr="000B10AF">
        <w:rPr>
          <w:rFonts w:eastAsia="TimesNewRomanPSMT" w:cs="Arial"/>
          <w:bCs/>
          <w:sz w:val="24"/>
          <w:szCs w:val="24"/>
          <w:lang w:val="ru-RU"/>
        </w:rPr>
        <w:tab/>
      </w:r>
      <w:r w:rsidRPr="000B10AF">
        <w:rPr>
          <w:rFonts w:eastAsia="TimesNewRomanPSMT" w:cs="Arial"/>
          <w:bCs/>
          <w:sz w:val="24"/>
          <w:szCs w:val="24"/>
          <w:lang w:val="ru-RU"/>
        </w:rPr>
        <w:tab/>
      </w:r>
      <w:r w:rsidR="00C936E5" w:rsidRPr="000B10AF">
        <w:rPr>
          <w:rFonts w:eastAsia="TimesNewRomanPSMT" w:cs="Arial"/>
          <w:bCs/>
          <w:sz w:val="24"/>
          <w:szCs w:val="24"/>
          <w:lang w:val="ru-RU"/>
        </w:rPr>
        <w:tab/>
      </w:r>
      <w:r w:rsidR="00C936E5" w:rsidRPr="000B10AF">
        <w:rPr>
          <w:rFonts w:eastAsia="TimesNewRomanPSMT" w:cs="Arial"/>
          <w:bCs/>
          <w:sz w:val="24"/>
          <w:szCs w:val="24"/>
          <w:lang w:val="ru-RU"/>
        </w:rPr>
        <w:tab/>
      </w:r>
      <w:r w:rsidR="00C936E5" w:rsidRPr="000B10AF">
        <w:rPr>
          <w:rFonts w:eastAsia="TimesNewRomanPSMT" w:cs="Arial"/>
          <w:bCs/>
          <w:sz w:val="24"/>
          <w:szCs w:val="24"/>
          <w:lang w:val="ru-RU"/>
        </w:rPr>
        <w:tab/>
      </w:r>
      <w:r w:rsidR="00C936E5" w:rsidRPr="000B10AF">
        <w:rPr>
          <w:rFonts w:eastAsia="TimesNewRomanPSMT" w:cs="Arial"/>
          <w:bCs/>
          <w:sz w:val="24"/>
          <w:szCs w:val="24"/>
          <w:lang w:val="ru-RU"/>
        </w:rPr>
        <w:tab/>
      </w:r>
      <w:r w:rsidRPr="000B10AF">
        <w:rPr>
          <w:rFonts w:eastAsia="TimesNewRomanPSMT" w:cs="Arial"/>
          <w:bCs/>
          <w:sz w:val="24"/>
          <w:szCs w:val="24"/>
          <w:lang w:val="ru-RU"/>
        </w:rPr>
        <w:t>Понуђач</w:t>
      </w:r>
    </w:p>
    <w:p w14:paraId="0B64DAC3" w14:textId="77777777" w:rsidR="000E75A0" w:rsidRPr="000B10AF" w:rsidRDefault="000E75A0" w:rsidP="000E75A0">
      <w:pPr>
        <w:spacing w:before="0"/>
        <w:ind w:left="720" w:firstLine="720"/>
        <w:rPr>
          <w:rFonts w:eastAsia="TimesNewRomanPSMT" w:cs="Arial"/>
          <w:bCs/>
          <w:sz w:val="24"/>
          <w:szCs w:val="24"/>
          <w:lang w:val="sr-Cyrl-CS"/>
        </w:rPr>
      </w:pPr>
    </w:p>
    <w:p w14:paraId="372932D9" w14:textId="77777777" w:rsidR="000E75A0" w:rsidRPr="000B10AF" w:rsidRDefault="000E75A0" w:rsidP="000E75A0">
      <w:pPr>
        <w:spacing w:before="0"/>
        <w:rPr>
          <w:rFonts w:eastAsia="TimesNewRomanPS-BoldMT" w:cs="Arial"/>
          <w:b/>
          <w:bCs/>
          <w:i/>
          <w:iCs/>
          <w:sz w:val="24"/>
          <w:szCs w:val="24"/>
          <w:lang w:val="sr-Latn-RS"/>
        </w:rPr>
      </w:pPr>
      <w:r w:rsidRPr="000B10AF">
        <w:rPr>
          <w:rFonts w:eastAsia="TimesNewRomanPS-BoldMT" w:cs="Arial"/>
          <w:b/>
          <w:bCs/>
          <w:i/>
          <w:iCs/>
          <w:sz w:val="24"/>
          <w:szCs w:val="24"/>
          <w:lang w:val="ru-RU"/>
        </w:rPr>
        <w:t>________________________</w:t>
      </w:r>
      <w:r w:rsidR="00C936E5" w:rsidRPr="000B10AF">
        <w:rPr>
          <w:rFonts w:eastAsia="TimesNewRomanPS-BoldMT" w:cs="Arial"/>
          <w:b/>
          <w:bCs/>
          <w:i/>
          <w:iCs/>
          <w:sz w:val="24"/>
          <w:szCs w:val="24"/>
          <w:lang w:val="sr-Cyrl-CS"/>
        </w:rPr>
        <w:tab/>
      </w:r>
      <w:r w:rsidR="00C936E5" w:rsidRPr="000B10AF">
        <w:rPr>
          <w:rFonts w:eastAsia="TimesNewRomanPS-BoldMT" w:cs="Arial"/>
          <w:b/>
          <w:bCs/>
          <w:i/>
          <w:iCs/>
          <w:sz w:val="24"/>
          <w:szCs w:val="24"/>
          <w:lang w:val="sr-Cyrl-CS"/>
        </w:rPr>
        <w:tab/>
      </w:r>
      <w:r w:rsidRPr="000B10AF">
        <w:rPr>
          <w:rFonts w:eastAsia="TimesNewRomanPS-BoldMT" w:cs="Arial"/>
          <w:b/>
          <w:bCs/>
          <w:i/>
          <w:iCs/>
          <w:sz w:val="24"/>
          <w:szCs w:val="24"/>
          <w:lang w:val="sr-Cyrl-CS"/>
        </w:rPr>
        <w:t>М.П.</w:t>
      </w:r>
      <w:r w:rsidRPr="000B10AF">
        <w:rPr>
          <w:rFonts w:eastAsia="TimesNewRomanPS-BoldMT" w:cs="Arial"/>
          <w:b/>
          <w:bCs/>
          <w:i/>
          <w:iCs/>
          <w:sz w:val="24"/>
          <w:szCs w:val="24"/>
          <w:lang w:val="ru-RU"/>
        </w:rPr>
        <w:tab/>
      </w:r>
      <w:r w:rsidR="00BA2C2D" w:rsidRPr="000B10AF">
        <w:rPr>
          <w:rFonts w:eastAsia="TimesNewRomanPS-BoldMT" w:cs="Arial"/>
          <w:b/>
          <w:bCs/>
          <w:i/>
          <w:iCs/>
          <w:sz w:val="24"/>
          <w:szCs w:val="24"/>
          <w:lang w:val="sr-Cyrl-CS"/>
        </w:rPr>
        <w:t>___</w:t>
      </w:r>
      <w:r w:rsidRPr="000B10AF">
        <w:rPr>
          <w:rFonts w:eastAsia="TimesNewRomanPS-BoldMT" w:cs="Arial"/>
          <w:b/>
          <w:bCs/>
          <w:i/>
          <w:iCs/>
          <w:sz w:val="24"/>
          <w:szCs w:val="24"/>
          <w:lang w:val="sr-Cyrl-CS"/>
        </w:rPr>
        <w:t>__________________</w:t>
      </w:r>
    </w:p>
    <w:p w14:paraId="5AB44FE8" w14:textId="77777777" w:rsidR="00006328" w:rsidRPr="000B10AF" w:rsidRDefault="00006328" w:rsidP="000E75A0">
      <w:pPr>
        <w:spacing w:before="0"/>
        <w:rPr>
          <w:rFonts w:eastAsia="TimesNewRomanPS-BoldMT" w:cs="Arial"/>
          <w:b/>
          <w:bCs/>
          <w:i/>
          <w:iCs/>
          <w:sz w:val="24"/>
          <w:szCs w:val="24"/>
          <w:lang w:val="sr-Latn-RS"/>
        </w:rPr>
      </w:pPr>
    </w:p>
    <w:p w14:paraId="55912E98" w14:textId="77777777" w:rsidR="00006328" w:rsidRPr="000B10AF" w:rsidRDefault="00006328" w:rsidP="000E75A0">
      <w:pPr>
        <w:spacing w:before="0"/>
        <w:rPr>
          <w:rFonts w:eastAsia="TimesNewRomanPS-BoldMT" w:cs="Arial"/>
          <w:b/>
          <w:bCs/>
          <w:i/>
          <w:iCs/>
          <w:sz w:val="24"/>
          <w:szCs w:val="24"/>
          <w:lang w:val="sr-Latn-RS"/>
        </w:rPr>
      </w:pPr>
    </w:p>
    <w:p w14:paraId="429077AA" w14:textId="77777777" w:rsidR="000E75A0" w:rsidRPr="000B10AF" w:rsidRDefault="000E75A0" w:rsidP="00EE7EC8">
      <w:pPr>
        <w:spacing w:before="0"/>
        <w:rPr>
          <w:rFonts w:cs="Arial"/>
          <w:b/>
          <w:bCs/>
          <w:i/>
          <w:iCs/>
          <w:u w:val="single"/>
          <w:lang w:val="sr-Latn-RS"/>
        </w:rPr>
      </w:pPr>
      <w:r w:rsidRPr="000B10AF">
        <w:rPr>
          <w:rFonts w:cs="Arial"/>
          <w:b/>
          <w:bCs/>
          <w:i/>
          <w:iCs/>
          <w:u w:val="single"/>
        </w:rPr>
        <w:t>Напомене</w:t>
      </w:r>
      <w:r w:rsidRPr="000B10AF">
        <w:rPr>
          <w:rFonts w:cs="Arial"/>
          <w:b/>
          <w:bCs/>
          <w:i/>
          <w:iCs/>
          <w:u w:val="single"/>
          <w:lang w:val="sr-Latn-RS"/>
        </w:rPr>
        <w:t>:</w:t>
      </w:r>
    </w:p>
    <w:p w14:paraId="3B4B7D84" w14:textId="77777777" w:rsidR="00BA2C2D" w:rsidRPr="000B10AF" w:rsidRDefault="00BA2C2D" w:rsidP="00006328">
      <w:pPr>
        <w:spacing w:before="0"/>
        <w:rPr>
          <w:rFonts w:cs="Arial"/>
          <w:bCs/>
          <w:i/>
          <w:iCs/>
          <w:lang w:val="sr-Latn-RS"/>
        </w:rPr>
      </w:pPr>
      <w:r w:rsidRPr="000B10AF">
        <w:rPr>
          <w:rFonts w:cs="Arial"/>
          <w:bCs/>
          <w:i/>
          <w:iCs/>
          <w:lang w:val="sr-Latn-RS"/>
        </w:rPr>
        <w:t xml:space="preserve">-  </w:t>
      </w:r>
      <w:r w:rsidRPr="000B10AF">
        <w:rPr>
          <w:rFonts w:cs="Arial"/>
          <w:bCs/>
          <w:i/>
          <w:iCs/>
        </w:rPr>
        <w:t>Понуђач</w:t>
      </w:r>
      <w:r w:rsidRPr="000B10AF">
        <w:rPr>
          <w:rFonts w:cs="Arial"/>
          <w:bCs/>
          <w:i/>
          <w:iCs/>
          <w:lang w:val="sr-Latn-RS"/>
        </w:rPr>
        <w:t xml:space="preserve"> </w:t>
      </w:r>
      <w:r w:rsidRPr="000B10AF">
        <w:rPr>
          <w:rFonts w:cs="Arial"/>
          <w:bCs/>
          <w:i/>
          <w:iCs/>
        </w:rPr>
        <w:t>је</w:t>
      </w:r>
      <w:r w:rsidRPr="000B10AF">
        <w:rPr>
          <w:rFonts w:cs="Arial"/>
          <w:bCs/>
          <w:i/>
          <w:iCs/>
          <w:lang w:val="sr-Latn-RS"/>
        </w:rPr>
        <w:t xml:space="preserve"> </w:t>
      </w:r>
      <w:r w:rsidRPr="000B10AF">
        <w:rPr>
          <w:rFonts w:cs="Arial"/>
          <w:bCs/>
          <w:i/>
          <w:iCs/>
        </w:rPr>
        <w:t>обавезан</w:t>
      </w:r>
      <w:r w:rsidRPr="000B10AF">
        <w:rPr>
          <w:rFonts w:cs="Arial"/>
          <w:bCs/>
          <w:i/>
          <w:iCs/>
          <w:lang w:val="sr-Latn-RS"/>
        </w:rPr>
        <w:t xml:space="preserve"> </w:t>
      </w:r>
      <w:r w:rsidRPr="000B10AF">
        <w:rPr>
          <w:rFonts w:cs="Arial"/>
          <w:bCs/>
          <w:i/>
          <w:iCs/>
        </w:rPr>
        <w:t>да</w:t>
      </w:r>
      <w:r w:rsidRPr="000B10AF">
        <w:rPr>
          <w:rFonts w:cs="Arial"/>
          <w:bCs/>
          <w:i/>
          <w:iCs/>
          <w:lang w:val="sr-Latn-RS"/>
        </w:rPr>
        <w:t xml:space="preserve"> </w:t>
      </w:r>
      <w:r w:rsidRPr="000B10AF">
        <w:rPr>
          <w:rFonts w:cs="Arial"/>
          <w:bCs/>
          <w:i/>
          <w:iCs/>
        </w:rPr>
        <w:t>у</w:t>
      </w:r>
      <w:r w:rsidRPr="000B10AF">
        <w:rPr>
          <w:rFonts w:cs="Arial"/>
          <w:bCs/>
          <w:i/>
          <w:iCs/>
          <w:lang w:val="sr-Latn-RS"/>
        </w:rPr>
        <w:t xml:space="preserve"> </w:t>
      </w:r>
      <w:r w:rsidRPr="000B10AF">
        <w:rPr>
          <w:rFonts w:cs="Arial"/>
          <w:bCs/>
          <w:i/>
          <w:iCs/>
        </w:rPr>
        <w:t>обрасцу</w:t>
      </w:r>
      <w:r w:rsidRPr="000B10AF">
        <w:rPr>
          <w:rFonts w:cs="Arial"/>
          <w:bCs/>
          <w:i/>
          <w:iCs/>
          <w:lang w:val="sr-Latn-RS"/>
        </w:rPr>
        <w:t xml:space="preserve"> </w:t>
      </w:r>
      <w:r w:rsidRPr="000B10AF">
        <w:rPr>
          <w:rFonts w:cs="Arial"/>
          <w:bCs/>
          <w:i/>
          <w:iCs/>
        </w:rPr>
        <w:t>понуде</w:t>
      </w:r>
      <w:r w:rsidRPr="000B10AF">
        <w:rPr>
          <w:rFonts w:cs="Arial"/>
          <w:bCs/>
          <w:i/>
          <w:iCs/>
          <w:lang w:val="sr-Latn-RS"/>
        </w:rPr>
        <w:t xml:space="preserve"> </w:t>
      </w:r>
      <w:r w:rsidRPr="000B10AF">
        <w:rPr>
          <w:rFonts w:cs="Arial"/>
          <w:bCs/>
          <w:i/>
          <w:iCs/>
        </w:rPr>
        <w:t>попуни</w:t>
      </w:r>
      <w:r w:rsidRPr="000B10AF">
        <w:rPr>
          <w:rFonts w:cs="Arial"/>
          <w:bCs/>
          <w:i/>
          <w:iCs/>
          <w:lang w:val="sr-Latn-RS"/>
        </w:rPr>
        <w:t xml:space="preserve"> </w:t>
      </w:r>
      <w:r w:rsidRPr="000B10AF">
        <w:rPr>
          <w:rFonts w:cs="Arial"/>
          <w:bCs/>
          <w:i/>
          <w:iCs/>
        </w:rPr>
        <w:t>све</w:t>
      </w:r>
      <w:r w:rsidRPr="000B10AF">
        <w:rPr>
          <w:rFonts w:cs="Arial"/>
          <w:bCs/>
          <w:i/>
          <w:iCs/>
          <w:lang w:val="sr-Latn-RS"/>
        </w:rPr>
        <w:t xml:space="preserve"> </w:t>
      </w:r>
      <w:r w:rsidRPr="000B10AF">
        <w:rPr>
          <w:rFonts w:cs="Arial"/>
          <w:bCs/>
          <w:i/>
          <w:iCs/>
        </w:rPr>
        <w:t>комерцијалне</w:t>
      </w:r>
      <w:r w:rsidRPr="000B10AF">
        <w:rPr>
          <w:rFonts w:cs="Arial"/>
          <w:bCs/>
          <w:i/>
          <w:iCs/>
          <w:lang w:val="sr-Latn-RS"/>
        </w:rPr>
        <w:t xml:space="preserve"> </w:t>
      </w:r>
      <w:r w:rsidRPr="000B10AF">
        <w:rPr>
          <w:rFonts w:cs="Arial"/>
          <w:bCs/>
          <w:i/>
          <w:iCs/>
        </w:rPr>
        <w:t>услове</w:t>
      </w:r>
      <w:r w:rsidRPr="000B10AF">
        <w:rPr>
          <w:rFonts w:cs="Arial"/>
          <w:bCs/>
          <w:i/>
          <w:iCs/>
          <w:lang w:val="sr-Latn-RS"/>
        </w:rPr>
        <w:t xml:space="preserve"> (</w:t>
      </w:r>
      <w:r w:rsidRPr="000B10AF">
        <w:rPr>
          <w:rFonts w:cs="Arial"/>
          <w:bCs/>
          <w:i/>
          <w:iCs/>
        </w:rPr>
        <w:t>сва</w:t>
      </w:r>
      <w:r w:rsidRPr="000B10AF">
        <w:rPr>
          <w:rFonts w:cs="Arial"/>
          <w:bCs/>
          <w:i/>
          <w:iCs/>
          <w:lang w:val="sr-Latn-RS"/>
        </w:rPr>
        <w:t xml:space="preserve"> </w:t>
      </w:r>
      <w:r w:rsidRPr="000B10AF">
        <w:rPr>
          <w:rFonts w:cs="Arial"/>
          <w:bCs/>
          <w:i/>
          <w:iCs/>
        </w:rPr>
        <w:t>празна</w:t>
      </w:r>
      <w:r w:rsidRPr="000B10AF">
        <w:rPr>
          <w:rFonts w:cs="Arial"/>
          <w:bCs/>
          <w:i/>
          <w:iCs/>
          <w:lang w:val="sr-Latn-RS"/>
        </w:rPr>
        <w:t xml:space="preserve"> </w:t>
      </w:r>
      <w:r w:rsidRPr="000B10AF">
        <w:rPr>
          <w:rFonts w:cs="Arial"/>
          <w:bCs/>
          <w:i/>
          <w:iCs/>
        </w:rPr>
        <w:t>поља</w:t>
      </w:r>
      <w:r w:rsidRPr="000B10AF">
        <w:rPr>
          <w:rFonts w:cs="Arial"/>
          <w:bCs/>
          <w:i/>
          <w:iCs/>
          <w:lang w:val="sr-Latn-RS"/>
        </w:rPr>
        <w:t>).</w:t>
      </w:r>
    </w:p>
    <w:p w14:paraId="39D75178" w14:textId="534BDA43" w:rsidR="005E7BD5" w:rsidRPr="00B93D46" w:rsidRDefault="00BA2C2D" w:rsidP="00006328">
      <w:pPr>
        <w:spacing w:before="0"/>
        <w:rPr>
          <w:rFonts w:cs="Arial"/>
          <w:bCs/>
          <w:i/>
          <w:iCs/>
          <w:lang w:val="sr-Latn-RS"/>
        </w:rPr>
      </w:pPr>
      <w:r w:rsidRPr="000B10AF">
        <w:rPr>
          <w:rFonts w:cs="Arial"/>
          <w:bCs/>
          <w:i/>
          <w:iCs/>
          <w:lang w:val="sr-Latn-RS"/>
        </w:rPr>
        <w:lastRenderedPageBreak/>
        <w:t xml:space="preserve">- </w:t>
      </w:r>
      <w:r w:rsidRPr="000B10AF">
        <w:rPr>
          <w:rFonts w:cs="Arial"/>
          <w:bCs/>
          <w:i/>
          <w:iCs/>
        </w:rPr>
        <w:t>Уколико</w:t>
      </w:r>
      <w:r w:rsidRPr="000B10AF">
        <w:rPr>
          <w:rFonts w:cs="Arial"/>
          <w:bCs/>
          <w:i/>
          <w:iCs/>
          <w:lang w:val="sr-Latn-RS"/>
        </w:rPr>
        <w:t xml:space="preserve"> </w:t>
      </w:r>
      <w:r w:rsidRPr="000B10AF">
        <w:rPr>
          <w:rFonts w:cs="Arial"/>
          <w:bCs/>
          <w:i/>
          <w:iCs/>
        </w:rPr>
        <w:t>понуђачи</w:t>
      </w:r>
      <w:r w:rsidRPr="000B10AF">
        <w:rPr>
          <w:rFonts w:cs="Arial"/>
          <w:bCs/>
          <w:i/>
          <w:iCs/>
          <w:lang w:val="sr-Latn-RS"/>
        </w:rPr>
        <w:t xml:space="preserve"> </w:t>
      </w:r>
      <w:r w:rsidRPr="000B10AF">
        <w:rPr>
          <w:rFonts w:cs="Arial"/>
          <w:bCs/>
          <w:i/>
          <w:iCs/>
        </w:rPr>
        <w:t>подносе</w:t>
      </w:r>
      <w:r w:rsidRPr="000B10AF">
        <w:rPr>
          <w:rFonts w:cs="Arial"/>
          <w:bCs/>
          <w:i/>
          <w:iCs/>
          <w:lang w:val="sr-Latn-RS"/>
        </w:rPr>
        <w:t xml:space="preserve"> </w:t>
      </w:r>
      <w:r w:rsidRPr="000B10AF">
        <w:rPr>
          <w:rFonts w:cs="Arial"/>
          <w:bCs/>
          <w:i/>
          <w:iCs/>
        </w:rPr>
        <w:t>заједничку</w:t>
      </w:r>
      <w:r w:rsidRPr="000B10AF">
        <w:rPr>
          <w:rFonts w:cs="Arial"/>
          <w:bCs/>
          <w:i/>
          <w:iCs/>
          <w:lang w:val="sr-Latn-RS"/>
        </w:rPr>
        <w:t xml:space="preserve"> </w:t>
      </w:r>
      <w:r w:rsidRPr="000B10AF">
        <w:rPr>
          <w:rFonts w:cs="Arial"/>
          <w:bCs/>
          <w:i/>
          <w:iCs/>
        </w:rPr>
        <w:t>понуду</w:t>
      </w:r>
      <w:r w:rsidRPr="000B10AF">
        <w:rPr>
          <w:rFonts w:cs="Arial"/>
          <w:bCs/>
          <w:i/>
          <w:iCs/>
          <w:lang w:val="sr-Latn-RS"/>
        </w:rPr>
        <w:t>,</w:t>
      </w:r>
      <w:r w:rsidRPr="000B10AF">
        <w:rPr>
          <w:rFonts w:cs="Arial"/>
          <w:bCs/>
          <w:i/>
          <w:iCs/>
        </w:rPr>
        <w:t>група</w:t>
      </w:r>
      <w:r w:rsidRPr="000B10AF">
        <w:rPr>
          <w:rFonts w:cs="Arial"/>
          <w:bCs/>
          <w:i/>
          <w:iCs/>
          <w:lang w:val="sr-Latn-RS"/>
        </w:rPr>
        <w:t xml:space="preserve"> </w:t>
      </w:r>
      <w:r w:rsidRPr="000B10AF">
        <w:rPr>
          <w:rFonts w:cs="Arial"/>
          <w:bCs/>
          <w:i/>
          <w:iCs/>
        </w:rPr>
        <w:t>понуђача</w:t>
      </w:r>
      <w:r w:rsidRPr="000B10AF">
        <w:rPr>
          <w:rFonts w:cs="Arial"/>
          <w:bCs/>
          <w:i/>
          <w:iCs/>
          <w:lang w:val="sr-Latn-RS"/>
        </w:rPr>
        <w:t xml:space="preserve"> </w:t>
      </w:r>
      <w:r w:rsidRPr="000B10AF">
        <w:rPr>
          <w:rFonts w:cs="Arial"/>
          <w:bCs/>
          <w:i/>
          <w:iCs/>
        </w:rPr>
        <w:t>може</w:t>
      </w:r>
      <w:r w:rsidRPr="000B10AF">
        <w:rPr>
          <w:rFonts w:cs="Arial"/>
          <w:bCs/>
          <w:i/>
          <w:iCs/>
          <w:lang w:val="sr-Latn-RS"/>
        </w:rPr>
        <w:t xml:space="preserve"> </w:t>
      </w:r>
      <w:r w:rsidRPr="000B10AF">
        <w:rPr>
          <w:rFonts w:cs="Arial"/>
          <w:bCs/>
          <w:i/>
          <w:iCs/>
        </w:rPr>
        <w:t>да</w:t>
      </w:r>
      <w:r w:rsidRPr="000B10AF">
        <w:rPr>
          <w:rFonts w:cs="Arial"/>
          <w:bCs/>
          <w:i/>
          <w:iCs/>
          <w:lang w:val="sr-Latn-RS"/>
        </w:rPr>
        <w:t xml:space="preserve"> </w:t>
      </w:r>
      <w:r w:rsidRPr="000B10AF">
        <w:rPr>
          <w:rFonts w:cs="Arial"/>
          <w:bCs/>
          <w:i/>
          <w:iCs/>
        </w:rPr>
        <w:t>овласти</w:t>
      </w:r>
      <w:r w:rsidRPr="000B10AF">
        <w:rPr>
          <w:rFonts w:cs="Arial"/>
          <w:bCs/>
          <w:i/>
          <w:iCs/>
          <w:lang w:val="sr-Latn-RS"/>
        </w:rPr>
        <w:t xml:space="preserve"> </w:t>
      </w:r>
      <w:r w:rsidRPr="000B10AF">
        <w:rPr>
          <w:rFonts w:cs="Arial"/>
          <w:bCs/>
          <w:i/>
          <w:iCs/>
        </w:rPr>
        <w:t>једног</w:t>
      </w:r>
      <w:r w:rsidRPr="000B10AF">
        <w:rPr>
          <w:rFonts w:cs="Arial"/>
          <w:bCs/>
          <w:i/>
          <w:iCs/>
          <w:lang w:val="sr-Latn-RS"/>
        </w:rPr>
        <w:t xml:space="preserve"> </w:t>
      </w:r>
      <w:r w:rsidRPr="000B10AF">
        <w:rPr>
          <w:rFonts w:cs="Arial"/>
          <w:bCs/>
          <w:i/>
          <w:iCs/>
        </w:rPr>
        <w:t>понуђача</w:t>
      </w:r>
      <w:r w:rsidRPr="000B10AF">
        <w:rPr>
          <w:rFonts w:cs="Arial"/>
          <w:bCs/>
          <w:i/>
          <w:iCs/>
          <w:lang w:val="sr-Latn-RS"/>
        </w:rPr>
        <w:t xml:space="preserve"> </w:t>
      </w:r>
      <w:r w:rsidRPr="000B10AF">
        <w:rPr>
          <w:rFonts w:cs="Arial"/>
          <w:bCs/>
          <w:i/>
          <w:iCs/>
        </w:rPr>
        <w:t>из</w:t>
      </w:r>
      <w:r w:rsidRPr="000B10AF">
        <w:rPr>
          <w:rFonts w:cs="Arial"/>
          <w:bCs/>
          <w:i/>
          <w:iCs/>
          <w:lang w:val="sr-Latn-RS"/>
        </w:rPr>
        <w:t xml:space="preserve"> </w:t>
      </w:r>
      <w:r w:rsidRPr="000B10AF">
        <w:rPr>
          <w:rFonts w:cs="Arial"/>
          <w:bCs/>
          <w:i/>
          <w:iCs/>
        </w:rPr>
        <w:t>групе</w:t>
      </w:r>
      <w:r w:rsidRPr="000B10AF">
        <w:rPr>
          <w:rFonts w:cs="Arial"/>
          <w:bCs/>
          <w:i/>
          <w:iCs/>
          <w:lang w:val="sr-Latn-RS"/>
        </w:rPr>
        <w:t xml:space="preserve"> </w:t>
      </w:r>
      <w:r w:rsidRPr="000B10AF">
        <w:rPr>
          <w:rFonts w:cs="Arial"/>
          <w:bCs/>
          <w:i/>
          <w:iCs/>
        </w:rPr>
        <w:t>понуђача</w:t>
      </w:r>
      <w:r w:rsidRPr="000B10AF">
        <w:rPr>
          <w:rFonts w:cs="Arial"/>
          <w:bCs/>
          <w:i/>
          <w:iCs/>
          <w:lang w:val="sr-Latn-RS"/>
        </w:rPr>
        <w:t xml:space="preserve"> </w:t>
      </w:r>
      <w:r w:rsidRPr="000B10AF">
        <w:rPr>
          <w:rFonts w:cs="Arial"/>
          <w:bCs/>
          <w:i/>
          <w:iCs/>
        </w:rPr>
        <w:t>који</w:t>
      </w:r>
      <w:r w:rsidRPr="000B10AF">
        <w:rPr>
          <w:rFonts w:cs="Arial"/>
          <w:bCs/>
          <w:i/>
          <w:iCs/>
          <w:lang w:val="sr-Latn-RS"/>
        </w:rPr>
        <w:t xml:space="preserve"> </w:t>
      </w:r>
      <w:r w:rsidRPr="000B10AF">
        <w:rPr>
          <w:rFonts w:cs="Arial"/>
          <w:bCs/>
          <w:i/>
          <w:iCs/>
        </w:rPr>
        <w:t>ће</w:t>
      </w:r>
      <w:r w:rsidRPr="000B10AF">
        <w:rPr>
          <w:rFonts w:cs="Arial"/>
          <w:bCs/>
          <w:i/>
          <w:iCs/>
          <w:lang w:val="sr-Latn-RS"/>
        </w:rPr>
        <w:t xml:space="preserve"> </w:t>
      </w:r>
      <w:r w:rsidRPr="000B10AF">
        <w:rPr>
          <w:rFonts w:cs="Arial"/>
          <w:bCs/>
          <w:i/>
          <w:iCs/>
        </w:rPr>
        <w:t>попунити</w:t>
      </w:r>
      <w:r w:rsidRPr="000B10AF">
        <w:rPr>
          <w:rFonts w:cs="Arial"/>
          <w:bCs/>
          <w:i/>
          <w:iCs/>
          <w:lang w:val="sr-Latn-RS"/>
        </w:rPr>
        <w:t xml:space="preserve">, </w:t>
      </w:r>
      <w:r w:rsidRPr="000B10AF">
        <w:rPr>
          <w:rFonts w:cs="Arial"/>
          <w:bCs/>
          <w:i/>
          <w:iCs/>
        </w:rPr>
        <w:t>потписати</w:t>
      </w:r>
      <w:r w:rsidRPr="000B10AF">
        <w:rPr>
          <w:rFonts w:cs="Arial"/>
          <w:bCs/>
          <w:i/>
          <w:iCs/>
          <w:lang w:val="sr-Latn-RS"/>
        </w:rPr>
        <w:t xml:space="preserve"> </w:t>
      </w:r>
      <w:r w:rsidRPr="000B10AF">
        <w:rPr>
          <w:rFonts w:cs="Arial"/>
          <w:bCs/>
          <w:i/>
          <w:iCs/>
        </w:rPr>
        <w:t>и</w:t>
      </w:r>
      <w:r w:rsidRPr="000B10AF">
        <w:rPr>
          <w:rFonts w:cs="Arial"/>
          <w:bCs/>
          <w:i/>
          <w:iCs/>
          <w:lang w:val="sr-Latn-RS"/>
        </w:rPr>
        <w:t xml:space="preserve"> </w:t>
      </w:r>
      <w:r w:rsidRPr="000B10AF">
        <w:rPr>
          <w:rFonts w:cs="Arial"/>
          <w:bCs/>
          <w:i/>
          <w:iCs/>
        </w:rPr>
        <w:t>печатом</w:t>
      </w:r>
      <w:r w:rsidRPr="000B10AF">
        <w:rPr>
          <w:rFonts w:cs="Arial"/>
          <w:bCs/>
          <w:i/>
          <w:iCs/>
          <w:lang w:val="sr-Latn-RS"/>
        </w:rPr>
        <w:t xml:space="preserve"> </w:t>
      </w:r>
      <w:r w:rsidRPr="000B10AF">
        <w:rPr>
          <w:rFonts w:cs="Arial"/>
          <w:bCs/>
          <w:i/>
          <w:iCs/>
        </w:rPr>
        <w:t>оверити</w:t>
      </w:r>
      <w:r w:rsidRPr="000B10AF">
        <w:rPr>
          <w:rFonts w:cs="Arial"/>
          <w:bCs/>
          <w:i/>
          <w:iCs/>
          <w:lang w:val="sr-Latn-RS"/>
        </w:rPr>
        <w:t xml:space="preserve"> </w:t>
      </w:r>
      <w:r w:rsidRPr="000B10AF">
        <w:rPr>
          <w:rFonts w:cs="Arial"/>
          <w:bCs/>
          <w:i/>
          <w:iCs/>
        </w:rPr>
        <w:t>образац</w:t>
      </w:r>
      <w:r w:rsidRPr="000B10AF">
        <w:rPr>
          <w:rFonts w:cs="Arial"/>
          <w:bCs/>
          <w:i/>
          <w:iCs/>
          <w:lang w:val="sr-Latn-RS"/>
        </w:rPr>
        <w:t xml:space="preserve"> </w:t>
      </w:r>
      <w:r w:rsidRPr="000B10AF">
        <w:rPr>
          <w:rFonts w:cs="Arial"/>
          <w:bCs/>
          <w:i/>
          <w:iCs/>
        </w:rPr>
        <w:t>понуде</w:t>
      </w:r>
      <w:r w:rsidRPr="000B10AF">
        <w:rPr>
          <w:rFonts w:cs="Arial"/>
          <w:bCs/>
          <w:i/>
          <w:iCs/>
          <w:lang w:val="sr-Latn-RS"/>
        </w:rPr>
        <w:t xml:space="preserve"> </w:t>
      </w:r>
      <w:r w:rsidRPr="000B10AF">
        <w:rPr>
          <w:rFonts w:cs="Arial"/>
          <w:bCs/>
          <w:i/>
          <w:iCs/>
        </w:rPr>
        <w:t>или</w:t>
      </w:r>
      <w:r w:rsidRPr="000B10AF">
        <w:rPr>
          <w:rFonts w:cs="Arial"/>
          <w:bCs/>
          <w:i/>
          <w:iCs/>
          <w:lang w:val="sr-Latn-RS"/>
        </w:rPr>
        <w:t xml:space="preserve"> </w:t>
      </w:r>
      <w:r w:rsidRPr="000B10AF">
        <w:rPr>
          <w:rFonts w:cs="Arial"/>
          <w:bCs/>
          <w:i/>
          <w:iCs/>
        </w:rPr>
        <w:t>да</w:t>
      </w:r>
      <w:r w:rsidRPr="000B10AF">
        <w:rPr>
          <w:rFonts w:cs="Arial"/>
          <w:bCs/>
          <w:i/>
          <w:iCs/>
          <w:lang w:val="sr-Latn-RS"/>
        </w:rPr>
        <w:t xml:space="preserve"> </w:t>
      </w:r>
      <w:r w:rsidRPr="000B10AF">
        <w:rPr>
          <w:rFonts w:cs="Arial"/>
          <w:bCs/>
          <w:i/>
          <w:iCs/>
        </w:rPr>
        <w:t>образац</w:t>
      </w:r>
      <w:r w:rsidRPr="000B10AF">
        <w:rPr>
          <w:rFonts w:cs="Arial"/>
          <w:bCs/>
          <w:i/>
          <w:iCs/>
          <w:lang w:val="sr-Latn-RS"/>
        </w:rPr>
        <w:t xml:space="preserve"> </w:t>
      </w:r>
      <w:r w:rsidRPr="000B10AF">
        <w:rPr>
          <w:rFonts w:cs="Arial"/>
          <w:bCs/>
          <w:i/>
          <w:iCs/>
        </w:rPr>
        <w:t>понуде</w:t>
      </w:r>
      <w:r w:rsidRPr="000B10AF">
        <w:rPr>
          <w:rFonts w:cs="Arial"/>
          <w:bCs/>
          <w:i/>
          <w:iCs/>
          <w:lang w:val="sr-Latn-RS"/>
        </w:rPr>
        <w:t xml:space="preserve"> </w:t>
      </w:r>
      <w:r w:rsidRPr="000B10AF">
        <w:rPr>
          <w:rFonts w:cs="Arial"/>
          <w:bCs/>
          <w:i/>
          <w:iCs/>
        </w:rPr>
        <w:t>потпишу</w:t>
      </w:r>
      <w:r w:rsidRPr="000B10AF">
        <w:rPr>
          <w:rFonts w:cs="Arial"/>
          <w:bCs/>
          <w:i/>
          <w:iCs/>
          <w:lang w:val="sr-Latn-RS"/>
        </w:rPr>
        <w:t xml:space="preserve"> </w:t>
      </w:r>
      <w:r w:rsidRPr="000B10AF">
        <w:rPr>
          <w:rFonts w:cs="Arial"/>
          <w:bCs/>
          <w:i/>
          <w:iCs/>
        </w:rPr>
        <w:t>и</w:t>
      </w:r>
      <w:r w:rsidRPr="000B10AF">
        <w:rPr>
          <w:rFonts w:cs="Arial"/>
          <w:bCs/>
          <w:i/>
          <w:iCs/>
          <w:lang w:val="sr-Latn-RS"/>
        </w:rPr>
        <w:t xml:space="preserve"> </w:t>
      </w:r>
      <w:r w:rsidRPr="000B10AF">
        <w:rPr>
          <w:rFonts w:cs="Arial"/>
          <w:bCs/>
          <w:i/>
          <w:iCs/>
        </w:rPr>
        <w:t>печатом</w:t>
      </w:r>
      <w:r w:rsidRPr="000B10AF">
        <w:rPr>
          <w:rFonts w:cs="Arial"/>
          <w:bCs/>
          <w:i/>
          <w:iCs/>
          <w:lang w:val="sr-Latn-RS"/>
        </w:rPr>
        <w:t xml:space="preserve"> </w:t>
      </w:r>
      <w:r w:rsidRPr="000B10AF">
        <w:rPr>
          <w:rFonts w:cs="Arial"/>
          <w:bCs/>
          <w:i/>
          <w:iCs/>
        </w:rPr>
        <w:t>овере</w:t>
      </w:r>
      <w:r w:rsidRPr="000B10AF">
        <w:rPr>
          <w:rFonts w:cs="Arial"/>
          <w:bCs/>
          <w:i/>
          <w:iCs/>
          <w:lang w:val="sr-Latn-RS"/>
        </w:rPr>
        <w:t xml:space="preserve"> </w:t>
      </w:r>
      <w:r w:rsidRPr="000B10AF">
        <w:rPr>
          <w:rFonts w:cs="Arial"/>
          <w:bCs/>
          <w:i/>
          <w:iCs/>
        </w:rPr>
        <w:t>сви</w:t>
      </w:r>
      <w:r w:rsidRPr="000B10AF">
        <w:rPr>
          <w:rFonts w:cs="Arial"/>
          <w:bCs/>
          <w:i/>
          <w:iCs/>
          <w:lang w:val="sr-Latn-RS"/>
        </w:rPr>
        <w:t xml:space="preserve"> </w:t>
      </w:r>
      <w:r w:rsidRPr="000B10AF">
        <w:rPr>
          <w:rFonts w:cs="Arial"/>
          <w:bCs/>
          <w:i/>
          <w:iCs/>
        </w:rPr>
        <w:t>понуђачи</w:t>
      </w:r>
      <w:r w:rsidRPr="000B10AF">
        <w:rPr>
          <w:rFonts w:cs="Arial"/>
          <w:bCs/>
          <w:i/>
          <w:iCs/>
          <w:lang w:val="sr-Latn-RS"/>
        </w:rPr>
        <w:t xml:space="preserve"> </w:t>
      </w:r>
      <w:r w:rsidRPr="000B10AF">
        <w:rPr>
          <w:rFonts w:cs="Arial"/>
          <w:bCs/>
          <w:i/>
          <w:iCs/>
        </w:rPr>
        <w:t>из</w:t>
      </w:r>
      <w:r w:rsidRPr="000B10AF">
        <w:rPr>
          <w:rFonts w:cs="Arial"/>
          <w:bCs/>
          <w:i/>
          <w:iCs/>
          <w:lang w:val="sr-Latn-RS"/>
        </w:rPr>
        <w:t xml:space="preserve"> </w:t>
      </w:r>
      <w:r w:rsidRPr="000B10AF">
        <w:rPr>
          <w:rFonts w:cs="Arial"/>
          <w:bCs/>
          <w:i/>
          <w:iCs/>
        </w:rPr>
        <w:t>групе</w:t>
      </w:r>
      <w:r w:rsidRPr="000B10AF">
        <w:rPr>
          <w:rFonts w:cs="Arial"/>
          <w:bCs/>
          <w:i/>
          <w:iCs/>
          <w:lang w:val="sr-Latn-RS"/>
        </w:rPr>
        <w:t xml:space="preserve"> </w:t>
      </w:r>
      <w:r w:rsidRPr="000B10AF">
        <w:rPr>
          <w:rFonts w:cs="Arial"/>
          <w:bCs/>
          <w:i/>
          <w:iCs/>
        </w:rPr>
        <w:t>понуђача</w:t>
      </w:r>
      <w:r w:rsidRPr="000B10AF">
        <w:rPr>
          <w:rFonts w:cs="Arial"/>
          <w:bCs/>
          <w:i/>
          <w:iCs/>
          <w:lang w:val="sr-Latn-RS"/>
        </w:rPr>
        <w:t xml:space="preserve"> (</w:t>
      </w:r>
      <w:r w:rsidRPr="000B10AF">
        <w:rPr>
          <w:rFonts w:cs="Arial"/>
          <w:bCs/>
          <w:i/>
          <w:iCs/>
        </w:rPr>
        <w:t>у</w:t>
      </w:r>
      <w:r w:rsidRPr="000B10AF">
        <w:rPr>
          <w:rFonts w:cs="Arial"/>
          <w:bCs/>
          <w:i/>
          <w:iCs/>
          <w:lang w:val="sr-Latn-RS"/>
        </w:rPr>
        <w:t xml:space="preserve"> </w:t>
      </w:r>
      <w:r w:rsidRPr="000B10AF">
        <w:rPr>
          <w:rFonts w:cs="Arial"/>
          <w:bCs/>
          <w:i/>
          <w:iCs/>
        </w:rPr>
        <w:t>том</w:t>
      </w:r>
      <w:r w:rsidRPr="000B10AF">
        <w:rPr>
          <w:rFonts w:cs="Arial"/>
          <w:bCs/>
          <w:i/>
          <w:iCs/>
          <w:lang w:val="sr-Latn-RS"/>
        </w:rPr>
        <w:t xml:space="preserve"> </w:t>
      </w:r>
      <w:r w:rsidRPr="000B10AF">
        <w:rPr>
          <w:rFonts w:cs="Arial"/>
          <w:bCs/>
          <w:i/>
          <w:iCs/>
        </w:rPr>
        <w:t>смислу</w:t>
      </w:r>
      <w:r w:rsidRPr="000B10AF">
        <w:rPr>
          <w:rFonts w:cs="Arial"/>
          <w:bCs/>
          <w:i/>
          <w:iCs/>
          <w:lang w:val="sr-Latn-RS"/>
        </w:rPr>
        <w:t xml:space="preserve"> </w:t>
      </w:r>
      <w:r w:rsidRPr="000B10AF">
        <w:rPr>
          <w:rFonts w:cs="Arial"/>
          <w:bCs/>
          <w:i/>
          <w:iCs/>
        </w:rPr>
        <w:t>овај</w:t>
      </w:r>
      <w:r w:rsidRPr="000B10AF">
        <w:rPr>
          <w:rFonts w:cs="Arial"/>
          <w:bCs/>
          <w:i/>
          <w:iCs/>
          <w:lang w:val="sr-Latn-RS"/>
        </w:rPr>
        <w:t xml:space="preserve"> </w:t>
      </w:r>
      <w:r w:rsidRPr="000B10AF">
        <w:rPr>
          <w:rFonts w:cs="Arial"/>
          <w:bCs/>
          <w:i/>
          <w:iCs/>
        </w:rPr>
        <w:t>образац</w:t>
      </w:r>
      <w:r w:rsidRPr="000B10AF">
        <w:rPr>
          <w:rFonts w:cs="Arial"/>
          <w:bCs/>
          <w:i/>
          <w:iCs/>
          <w:lang w:val="sr-Latn-RS"/>
        </w:rPr>
        <w:t xml:space="preserve"> </w:t>
      </w:r>
      <w:r w:rsidRPr="000B10AF">
        <w:rPr>
          <w:rFonts w:cs="Arial"/>
          <w:bCs/>
          <w:i/>
          <w:iCs/>
        </w:rPr>
        <w:t>треба</w:t>
      </w:r>
      <w:r w:rsidRPr="000B10AF">
        <w:rPr>
          <w:rFonts w:cs="Arial"/>
          <w:bCs/>
          <w:i/>
          <w:iCs/>
          <w:lang w:val="sr-Latn-RS"/>
        </w:rPr>
        <w:t xml:space="preserve"> </w:t>
      </w:r>
      <w:r w:rsidRPr="000B10AF">
        <w:rPr>
          <w:rFonts w:cs="Arial"/>
          <w:bCs/>
          <w:i/>
          <w:iCs/>
        </w:rPr>
        <w:t>при</w:t>
      </w:r>
      <w:r w:rsidR="00876242" w:rsidRPr="000B10AF">
        <w:rPr>
          <w:rFonts w:cs="Arial"/>
          <w:bCs/>
          <w:i/>
          <w:iCs/>
        </w:rPr>
        <w:t>лагодити</w:t>
      </w:r>
      <w:r w:rsidR="00876242" w:rsidRPr="000B10AF">
        <w:rPr>
          <w:rFonts w:cs="Arial"/>
          <w:bCs/>
          <w:i/>
          <w:iCs/>
          <w:lang w:val="sr-Latn-RS"/>
        </w:rPr>
        <w:t xml:space="preserve"> </w:t>
      </w:r>
      <w:r w:rsidR="00876242" w:rsidRPr="000B10AF">
        <w:rPr>
          <w:rFonts w:cs="Arial"/>
          <w:bCs/>
          <w:i/>
          <w:iCs/>
        </w:rPr>
        <w:t>већем</w:t>
      </w:r>
      <w:r w:rsidR="00876242" w:rsidRPr="000B10AF">
        <w:rPr>
          <w:rFonts w:cs="Arial"/>
          <w:bCs/>
          <w:i/>
          <w:iCs/>
          <w:lang w:val="sr-Latn-RS"/>
        </w:rPr>
        <w:t xml:space="preserve"> </w:t>
      </w:r>
      <w:r w:rsidR="00876242" w:rsidRPr="000B10AF">
        <w:rPr>
          <w:rFonts w:cs="Arial"/>
          <w:bCs/>
          <w:i/>
          <w:iCs/>
        </w:rPr>
        <w:t>броју</w:t>
      </w:r>
      <w:r w:rsidR="00876242" w:rsidRPr="000B10AF">
        <w:rPr>
          <w:rFonts w:cs="Arial"/>
          <w:bCs/>
          <w:i/>
          <w:iCs/>
          <w:lang w:val="sr-Latn-RS"/>
        </w:rPr>
        <w:t xml:space="preserve"> </w:t>
      </w:r>
      <w:r w:rsidR="00876242" w:rsidRPr="000B10AF">
        <w:rPr>
          <w:rFonts w:cs="Arial"/>
          <w:bCs/>
          <w:i/>
          <w:iCs/>
        </w:rPr>
        <w:t>потписника</w:t>
      </w:r>
      <w:bookmarkStart w:id="245" w:name="_Toc442559925"/>
      <w:r w:rsidR="00DF1579" w:rsidRPr="000B10AF">
        <w:rPr>
          <w:rFonts w:cs="Arial"/>
          <w:bCs/>
          <w:i/>
          <w:iCs/>
        </w:rPr>
        <w:t>овере</w:t>
      </w:r>
      <w:r w:rsidR="00DF1579" w:rsidRPr="000B10AF">
        <w:rPr>
          <w:rFonts w:cs="Arial"/>
          <w:bCs/>
          <w:i/>
          <w:iCs/>
          <w:lang w:val="sr-Latn-RS"/>
        </w:rPr>
        <w:t xml:space="preserve"> </w:t>
      </w:r>
      <w:r w:rsidR="00DF1579" w:rsidRPr="000B10AF">
        <w:rPr>
          <w:rFonts w:cs="Arial"/>
          <w:bCs/>
          <w:i/>
          <w:iCs/>
        </w:rPr>
        <w:t>сви</w:t>
      </w:r>
      <w:r w:rsidR="00DF1579" w:rsidRPr="000B10AF">
        <w:rPr>
          <w:rFonts w:cs="Arial"/>
          <w:bCs/>
          <w:i/>
          <w:iCs/>
          <w:lang w:val="sr-Latn-RS"/>
        </w:rPr>
        <w:t xml:space="preserve"> </w:t>
      </w:r>
      <w:r w:rsidR="00DF1579" w:rsidRPr="000B10AF">
        <w:rPr>
          <w:rFonts w:cs="Arial"/>
          <w:bCs/>
          <w:i/>
          <w:iCs/>
        </w:rPr>
        <w:t>понуђачи</w:t>
      </w:r>
      <w:r w:rsidR="00DF1579" w:rsidRPr="000B10AF">
        <w:rPr>
          <w:rFonts w:cs="Arial"/>
          <w:bCs/>
          <w:i/>
          <w:iCs/>
          <w:lang w:val="sr-Latn-RS"/>
        </w:rPr>
        <w:t xml:space="preserve"> </w:t>
      </w:r>
      <w:r w:rsidR="00DF1579" w:rsidRPr="000B10AF">
        <w:rPr>
          <w:rFonts w:cs="Arial"/>
          <w:bCs/>
          <w:i/>
          <w:iCs/>
        </w:rPr>
        <w:t>из</w:t>
      </w:r>
      <w:r w:rsidR="00DF1579" w:rsidRPr="000B10AF">
        <w:rPr>
          <w:rFonts w:cs="Arial"/>
          <w:bCs/>
          <w:i/>
          <w:iCs/>
          <w:lang w:val="sr-Latn-RS"/>
        </w:rPr>
        <w:t xml:space="preserve"> </w:t>
      </w:r>
      <w:r w:rsidR="00DF1579" w:rsidRPr="000B10AF">
        <w:rPr>
          <w:rFonts w:cs="Arial"/>
          <w:bCs/>
          <w:i/>
          <w:iCs/>
        </w:rPr>
        <w:t>групе</w:t>
      </w:r>
      <w:r w:rsidR="00DF1579" w:rsidRPr="000B10AF">
        <w:rPr>
          <w:rFonts w:cs="Arial"/>
          <w:bCs/>
          <w:i/>
          <w:iCs/>
          <w:lang w:val="sr-Latn-RS"/>
        </w:rPr>
        <w:t xml:space="preserve"> </w:t>
      </w:r>
      <w:r w:rsidR="00DF1579" w:rsidRPr="000B10AF">
        <w:rPr>
          <w:rFonts w:cs="Arial"/>
          <w:bCs/>
          <w:i/>
          <w:iCs/>
        </w:rPr>
        <w:t>понуђача</w:t>
      </w:r>
      <w:r w:rsidR="00DF1579" w:rsidRPr="000B10AF">
        <w:rPr>
          <w:rFonts w:cs="Arial"/>
          <w:bCs/>
          <w:i/>
          <w:iCs/>
          <w:lang w:val="sr-Latn-RS"/>
        </w:rPr>
        <w:t xml:space="preserve"> (</w:t>
      </w:r>
      <w:r w:rsidR="00DF1579" w:rsidRPr="000B10AF">
        <w:rPr>
          <w:rFonts w:cs="Arial"/>
          <w:bCs/>
          <w:i/>
          <w:iCs/>
        </w:rPr>
        <w:t>у</w:t>
      </w:r>
      <w:r w:rsidR="00DF1579" w:rsidRPr="000B10AF">
        <w:rPr>
          <w:rFonts w:cs="Arial"/>
          <w:bCs/>
          <w:i/>
          <w:iCs/>
          <w:lang w:val="sr-Latn-RS"/>
        </w:rPr>
        <w:t xml:space="preserve"> </w:t>
      </w:r>
      <w:r w:rsidR="00DF1579" w:rsidRPr="000B10AF">
        <w:rPr>
          <w:rFonts w:cs="Arial"/>
          <w:bCs/>
          <w:i/>
          <w:iCs/>
        </w:rPr>
        <w:t>том</w:t>
      </w:r>
      <w:r w:rsidR="00DF1579" w:rsidRPr="000B10AF">
        <w:rPr>
          <w:rFonts w:cs="Arial"/>
          <w:bCs/>
          <w:i/>
          <w:iCs/>
          <w:lang w:val="sr-Latn-RS"/>
        </w:rPr>
        <w:t xml:space="preserve"> </w:t>
      </w:r>
      <w:r w:rsidR="00DF1579" w:rsidRPr="000B10AF">
        <w:rPr>
          <w:rFonts w:cs="Arial"/>
          <w:bCs/>
          <w:i/>
          <w:iCs/>
        </w:rPr>
        <w:t>смислу</w:t>
      </w:r>
      <w:r w:rsidR="00DF1579" w:rsidRPr="000B10AF">
        <w:rPr>
          <w:rFonts w:cs="Arial"/>
          <w:bCs/>
          <w:i/>
          <w:iCs/>
          <w:lang w:val="sr-Latn-RS"/>
        </w:rPr>
        <w:t xml:space="preserve"> </w:t>
      </w:r>
      <w:r w:rsidR="00DF1579" w:rsidRPr="000B10AF">
        <w:rPr>
          <w:rFonts w:cs="Arial"/>
          <w:bCs/>
          <w:i/>
          <w:iCs/>
        </w:rPr>
        <w:t>овај</w:t>
      </w:r>
      <w:r w:rsidR="00DF1579" w:rsidRPr="000B10AF">
        <w:rPr>
          <w:rFonts w:cs="Arial"/>
          <w:bCs/>
          <w:i/>
          <w:iCs/>
          <w:lang w:val="sr-Latn-RS"/>
        </w:rPr>
        <w:t xml:space="preserve"> </w:t>
      </w:r>
      <w:r w:rsidR="00DF1579" w:rsidRPr="000B10AF">
        <w:rPr>
          <w:rFonts w:cs="Arial"/>
          <w:bCs/>
          <w:i/>
          <w:iCs/>
        </w:rPr>
        <w:t>образац</w:t>
      </w:r>
      <w:r w:rsidR="00DF1579" w:rsidRPr="000B10AF">
        <w:rPr>
          <w:rFonts w:cs="Arial"/>
          <w:bCs/>
          <w:i/>
          <w:iCs/>
          <w:lang w:val="sr-Latn-RS"/>
        </w:rPr>
        <w:t xml:space="preserve"> </w:t>
      </w:r>
      <w:r w:rsidR="00DF1579" w:rsidRPr="000B10AF">
        <w:rPr>
          <w:rFonts w:cs="Arial"/>
          <w:bCs/>
          <w:i/>
          <w:iCs/>
        </w:rPr>
        <w:t>треба</w:t>
      </w:r>
      <w:r w:rsidR="00DF1579" w:rsidRPr="000B10AF">
        <w:rPr>
          <w:rFonts w:cs="Arial"/>
          <w:bCs/>
          <w:i/>
          <w:iCs/>
          <w:lang w:val="sr-Latn-RS"/>
        </w:rPr>
        <w:t xml:space="preserve"> </w:t>
      </w:r>
      <w:r w:rsidR="00DF1579" w:rsidRPr="000B10AF">
        <w:rPr>
          <w:rFonts w:cs="Arial"/>
          <w:bCs/>
          <w:i/>
          <w:iCs/>
        </w:rPr>
        <w:t>прилагодити</w:t>
      </w:r>
      <w:r w:rsidR="00DF1579" w:rsidRPr="000B10AF">
        <w:rPr>
          <w:rFonts w:cs="Arial"/>
          <w:bCs/>
          <w:i/>
          <w:iCs/>
          <w:lang w:val="sr-Latn-RS"/>
        </w:rPr>
        <w:t xml:space="preserve"> </w:t>
      </w:r>
      <w:r w:rsidR="00DF1579" w:rsidRPr="000B10AF">
        <w:rPr>
          <w:rFonts w:cs="Arial"/>
          <w:bCs/>
          <w:i/>
          <w:iCs/>
        </w:rPr>
        <w:t>већем</w:t>
      </w:r>
      <w:r w:rsidR="00DF1579" w:rsidRPr="000B10AF">
        <w:rPr>
          <w:rFonts w:cs="Arial"/>
          <w:bCs/>
          <w:i/>
          <w:iCs/>
          <w:lang w:val="sr-Latn-RS"/>
        </w:rPr>
        <w:t xml:space="preserve"> </w:t>
      </w:r>
      <w:r w:rsidR="00DF1579" w:rsidRPr="000B10AF">
        <w:rPr>
          <w:rFonts w:cs="Arial"/>
          <w:bCs/>
          <w:i/>
          <w:iCs/>
        </w:rPr>
        <w:t>броју</w:t>
      </w:r>
      <w:r w:rsidR="00DF1579" w:rsidRPr="000B10AF">
        <w:rPr>
          <w:rFonts w:cs="Arial"/>
          <w:bCs/>
          <w:i/>
          <w:iCs/>
          <w:lang w:val="sr-Latn-RS"/>
        </w:rPr>
        <w:t xml:space="preserve"> </w:t>
      </w:r>
      <w:r w:rsidR="00DF1579" w:rsidRPr="000B10AF">
        <w:rPr>
          <w:rFonts w:cs="Arial"/>
          <w:bCs/>
          <w:i/>
          <w:iCs/>
        </w:rPr>
        <w:t>потписника</w:t>
      </w:r>
      <w:r w:rsidR="005E7BD5" w:rsidRPr="000B10AF">
        <w:rPr>
          <w:rFonts w:cs="Arial"/>
          <w:bCs/>
          <w:i/>
          <w:iCs/>
          <w:lang w:val="sr-Latn-RS"/>
        </w:rPr>
        <w:t>.</w:t>
      </w:r>
    </w:p>
    <w:p w14:paraId="145D4BCD" w14:textId="77777777" w:rsidR="005E7BD5" w:rsidRPr="005E7BD5" w:rsidRDefault="005E7BD5" w:rsidP="00C00FA2">
      <w:pPr>
        <w:autoSpaceDE w:val="0"/>
        <w:autoSpaceDN w:val="0"/>
        <w:adjustRightInd w:val="0"/>
        <w:spacing w:before="0"/>
        <w:rPr>
          <w:rFonts w:eastAsia="TimesNewRomanPS-BoldMT" w:cs="Arial"/>
          <w:bCs/>
          <w:i/>
          <w:iCs/>
          <w:sz w:val="16"/>
          <w:szCs w:val="16"/>
          <w:lang w:val="ru-RU"/>
        </w:rPr>
        <w:sectPr w:rsidR="005E7BD5" w:rsidRPr="005E7BD5" w:rsidSect="00F350A7">
          <w:headerReference w:type="default" r:id="rId21"/>
          <w:footerReference w:type="even" r:id="rId22"/>
          <w:footerReference w:type="default" r:id="rId23"/>
          <w:headerReference w:type="first" r:id="rId24"/>
          <w:footerReference w:type="first" r:id="rId25"/>
          <w:footnotePr>
            <w:pos w:val="beneathText"/>
          </w:footnotePr>
          <w:pgSz w:w="11909" w:h="16834" w:code="9"/>
          <w:pgMar w:top="1440" w:right="1440" w:bottom="1440" w:left="1440" w:header="142" w:footer="431" w:gutter="0"/>
          <w:cols w:space="708"/>
          <w:titlePg/>
          <w:docGrid w:linePitch="360"/>
        </w:sectPr>
      </w:pPr>
    </w:p>
    <w:p w14:paraId="5A31BDD4" w14:textId="77777777" w:rsidR="00343A18" w:rsidRPr="0079618B" w:rsidRDefault="00343A18" w:rsidP="00343A18">
      <w:pPr>
        <w:pStyle w:val="KDObrazac"/>
        <w:spacing w:before="0"/>
        <w:rPr>
          <w:sz w:val="24"/>
          <w:szCs w:val="24"/>
          <w:lang w:val="ru-RU"/>
        </w:rPr>
      </w:pPr>
      <w:r w:rsidRPr="0079618B">
        <w:rPr>
          <w:sz w:val="24"/>
          <w:szCs w:val="24"/>
          <w:lang w:val="ru-RU"/>
        </w:rPr>
        <w:lastRenderedPageBreak/>
        <w:t xml:space="preserve">ОБРАЗАЦ </w:t>
      </w:r>
      <w:r w:rsidR="009B212D">
        <w:rPr>
          <w:sz w:val="24"/>
          <w:szCs w:val="24"/>
        </w:rPr>
        <w:t>2</w:t>
      </w:r>
      <w:r w:rsidRPr="0079618B">
        <w:rPr>
          <w:sz w:val="24"/>
          <w:szCs w:val="24"/>
          <w:lang w:val="ru-RU"/>
        </w:rPr>
        <w:t>.</w:t>
      </w:r>
      <w:bookmarkEnd w:id="245"/>
    </w:p>
    <w:p w14:paraId="54B9EE1D" w14:textId="6F55FF6D" w:rsidR="009E2BA7" w:rsidRDefault="00343A18" w:rsidP="00006328">
      <w:pPr>
        <w:spacing w:before="0"/>
        <w:jc w:val="center"/>
        <w:rPr>
          <w:rFonts w:cs="Arial"/>
          <w:b/>
          <w:sz w:val="24"/>
          <w:szCs w:val="24"/>
          <w:lang w:val="sr-Latn-RS"/>
        </w:rPr>
      </w:pPr>
      <w:r w:rsidRPr="0079618B">
        <w:rPr>
          <w:rFonts w:cs="Arial"/>
          <w:b/>
          <w:sz w:val="24"/>
          <w:szCs w:val="24"/>
          <w:lang w:val="ru-RU"/>
        </w:rPr>
        <w:t>ОБРАЗАЦ СТРУКУТРЕ ЦЕНЕ</w:t>
      </w:r>
    </w:p>
    <w:tbl>
      <w:tblPr>
        <w:tblpPr w:leftFromText="180" w:rightFromText="180" w:vertAnchor="text" w:horzAnchor="page" w:tblpX="1621" w:tblpY="-1439"/>
        <w:tblW w:w="14130" w:type="dxa"/>
        <w:tblLayout w:type="fixed"/>
        <w:tblLook w:val="04A0" w:firstRow="1" w:lastRow="0" w:firstColumn="1" w:lastColumn="0" w:noHBand="0" w:noVBand="1"/>
      </w:tblPr>
      <w:tblGrid>
        <w:gridCol w:w="630"/>
        <w:gridCol w:w="1170"/>
        <w:gridCol w:w="5400"/>
        <w:gridCol w:w="720"/>
        <w:gridCol w:w="810"/>
        <w:gridCol w:w="1800"/>
        <w:gridCol w:w="1800"/>
        <w:gridCol w:w="1800"/>
      </w:tblGrid>
      <w:tr w:rsidR="00B00A1A" w:rsidRPr="00607105" w14:paraId="2630DD60" w14:textId="03277EB3" w:rsidTr="00B00A1A">
        <w:trPr>
          <w:trHeight w:val="300"/>
        </w:trPr>
        <w:tc>
          <w:tcPr>
            <w:tcW w:w="10530" w:type="dxa"/>
            <w:gridSpan w:val="6"/>
            <w:tcBorders>
              <w:top w:val="nil"/>
              <w:left w:val="nil"/>
              <w:bottom w:val="nil"/>
              <w:right w:val="nil"/>
            </w:tcBorders>
            <w:shd w:val="clear" w:color="auto" w:fill="auto"/>
            <w:noWrap/>
            <w:vAlign w:val="bottom"/>
            <w:hideMark/>
          </w:tcPr>
          <w:p w14:paraId="2D86C499" w14:textId="77777777" w:rsidR="00B00A1A" w:rsidRPr="00607105" w:rsidRDefault="00B00A1A" w:rsidP="001F289F">
            <w:pPr>
              <w:rPr>
                <w:rFonts w:ascii="Times New Roman" w:hAnsi="Times New Roman"/>
                <w:sz w:val="24"/>
                <w:szCs w:val="24"/>
              </w:rPr>
            </w:pPr>
          </w:p>
        </w:tc>
        <w:tc>
          <w:tcPr>
            <w:tcW w:w="1800" w:type="dxa"/>
            <w:tcBorders>
              <w:top w:val="nil"/>
              <w:left w:val="nil"/>
              <w:bottom w:val="nil"/>
              <w:right w:val="nil"/>
            </w:tcBorders>
          </w:tcPr>
          <w:p w14:paraId="463591A5" w14:textId="77777777" w:rsidR="00B00A1A" w:rsidRPr="00607105" w:rsidRDefault="00B00A1A" w:rsidP="001F289F">
            <w:pPr>
              <w:rPr>
                <w:rFonts w:ascii="Times New Roman" w:hAnsi="Times New Roman"/>
                <w:sz w:val="24"/>
                <w:szCs w:val="24"/>
              </w:rPr>
            </w:pPr>
          </w:p>
        </w:tc>
        <w:tc>
          <w:tcPr>
            <w:tcW w:w="1800" w:type="dxa"/>
            <w:tcBorders>
              <w:top w:val="nil"/>
              <w:left w:val="nil"/>
              <w:bottom w:val="nil"/>
              <w:right w:val="nil"/>
            </w:tcBorders>
          </w:tcPr>
          <w:p w14:paraId="1D343BF2" w14:textId="77777777" w:rsidR="00B00A1A" w:rsidRPr="00607105" w:rsidRDefault="00B00A1A" w:rsidP="001F289F">
            <w:pPr>
              <w:rPr>
                <w:rFonts w:ascii="Times New Roman" w:hAnsi="Times New Roman"/>
                <w:sz w:val="24"/>
                <w:szCs w:val="24"/>
              </w:rPr>
            </w:pPr>
          </w:p>
        </w:tc>
      </w:tr>
      <w:tr w:rsidR="00B00A1A" w:rsidRPr="00607105" w14:paraId="18941A74" w14:textId="77EC7F1E" w:rsidTr="00B00A1A">
        <w:trPr>
          <w:trHeight w:val="300"/>
        </w:trPr>
        <w:tc>
          <w:tcPr>
            <w:tcW w:w="7200" w:type="dxa"/>
            <w:gridSpan w:val="3"/>
            <w:tcBorders>
              <w:top w:val="nil"/>
              <w:left w:val="nil"/>
              <w:bottom w:val="nil"/>
              <w:right w:val="nil"/>
            </w:tcBorders>
            <w:shd w:val="clear" w:color="auto" w:fill="auto"/>
            <w:noWrap/>
            <w:vAlign w:val="bottom"/>
            <w:hideMark/>
          </w:tcPr>
          <w:p w14:paraId="3BA983C4" w14:textId="77777777" w:rsidR="00B00A1A" w:rsidRPr="00607105" w:rsidRDefault="00B00A1A" w:rsidP="001F289F">
            <w:pPr>
              <w:rPr>
                <w:rFonts w:ascii="Calibri" w:hAnsi="Calibri"/>
                <w:b/>
                <w:bCs/>
                <w:color w:val="000000"/>
              </w:rPr>
            </w:pPr>
            <w:r w:rsidRPr="00607105">
              <w:rPr>
                <w:rFonts w:ascii="Calibri" w:hAnsi="Calibri"/>
                <w:b/>
                <w:bCs/>
                <w:color w:val="000000"/>
              </w:rPr>
              <w:t>ИП ВИДЕО НАДЗОР</w:t>
            </w:r>
          </w:p>
        </w:tc>
        <w:tc>
          <w:tcPr>
            <w:tcW w:w="720" w:type="dxa"/>
            <w:tcBorders>
              <w:top w:val="nil"/>
              <w:left w:val="nil"/>
              <w:bottom w:val="nil"/>
              <w:right w:val="nil"/>
            </w:tcBorders>
            <w:shd w:val="clear" w:color="auto" w:fill="auto"/>
            <w:noWrap/>
            <w:vAlign w:val="center"/>
            <w:hideMark/>
          </w:tcPr>
          <w:p w14:paraId="7130D283" w14:textId="77777777" w:rsidR="00B00A1A" w:rsidRPr="00607105" w:rsidRDefault="00B00A1A" w:rsidP="001F289F">
            <w:pPr>
              <w:rPr>
                <w:rFonts w:ascii="Calibri" w:hAnsi="Calibri"/>
                <w:b/>
                <w:bCs/>
                <w:color w:val="000000"/>
              </w:rPr>
            </w:pPr>
          </w:p>
        </w:tc>
        <w:tc>
          <w:tcPr>
            <w:tcW w:w="810" w:type="dxa"/>
            <w:tcBorders>
              <w:top w:val="nil"/>
              <w:left w:val="nil"/>
              <w:bottom w:val="nil"/>
              <w:right w:val="nil"/>
            </w:tcBorders>
            <w:shd w:val="clear" w:color="auto" w:fill="auto"/>
            <w:noWrap/>
            <w:vAlign w:val="center"/>
            <w:hideMark/>
          </w:tcPr>
          <w:p w14:paraId="7908E366" w14:textId="77777777" w:rsidR="00B00A1A" w:rsidRPr="00607105" w:rsidRDefault="00B00A1A" w:rsidP="001F289F">
            <w:pPr>
              <w:jc w:val="center"/>
              <w:rPr>
                <w:rFonts w:ascii="Times New Roman" w:hAnsi="Times New Roman"/>
                <w:sz w:val="20"/>
                <w:szCs w:val="20"/>
              </w:rPr>
            </w:pPr>
          </w:p>
        </w:tc>
        <w:tc>
          <w:tcPr>
            <w:tcW w:w="1800" w:type="dxa"/>
            <w:tcBorders>
              <w:top w:val="nil"/>
              <w:left w:val="nil"/>
              <w:bottom w:val="nil"/>
              <w:right w:val="nil"/>
            </w:tcBorders>
            <w:shd w:val="clear" w:color="auto" w:fill="auto"/>
            <w:noWrap/>
            <w:vAlign w:val="center"/>
            <w:hideMark/>
          </w:tcPr>
          <w:p w14:paraId="00372BB9" w14:textId="77777777" w:rsidR="00B00A1A" w:rsidRDefault="00B00A1A" w:rsidP="001F289F">
            <w:pPr>
              <w:jc w:val="center"/>
              <w:rPr>
                <w:rFonts w:ascii="Times New Roman" w:hAnsi="Times New Roman"/>
                <w:sz w:val="20"/>
                <w:szCs w:val="20"/>
              </w:rPr>
            </w:pPr>
          </w:p>
          <w:p w14:paraId="4EA64CB6" w14:textId="77777777" w:rsidR="00B00A1A" w:rsidRDefault="00B00A1A" w:rsidP="001F289F">
            <w:pPr>
              <w:jc w:val="center"/>
              <w:rPr>
                <w:rFonts w:ascii="Times New Roman" w:hAnsi="Times New Roman"/>
                <w:sz w:val="20"/>
                <w:szCs w:val="20"/>
              </w:rPr>
            </w:pPr>
          </w:p>
          <w:p w14:paraId="260CE6BE" w14:textId="77777777" w:rsidR="00B00A1A" w:rsidRDefault="00B00A1A" w:rsidP="001F289F">
            <w:pPr>
              <w:jc w:val="center"/>
              <w:rPr>
                <w:rFonts w:ascii="Times New Roman" w:hAnsi="Times New Roman"/>
                <w:sz w:val="20"/>
                <w:szCs w:val="20"/>
              </w:rPr>
            </w:pPr>
          </w:p>
          <w:p w14:paraId="4D1CD704" w14:textId="77777777" w:rsidR="00B00A1A" w:rsidRDefault="00B00A1A" w:rsidP="001F289F">
            <w:pPr>
              <w:jc w:val="center"/>
              <w:rPr>
                <w:rFonts w:ascii="Times New Roman" w:hAnsi="Times New Roman"/>
                <w:sz w:val="20"/>
                <w:szCs w:val="20"/>
              </w:rPr>
            </w:pPr>
          </w:p>
          <w:p w14:paraId="1CC67778" w14:textId="77777777" w:rsidR="00B00A1A" w:rsidRDefault="00B00A1A" w:rsidP="001F289F">
            <w:pPr>
              <w:jc w:val="center"/>
              <w:rPr>
                <w:rFonts w:ascii="Times New Roman" w:hAnsi="Times New Roman"/>
                <w:sz w:val="20"/>
                <w:szCs w:val="20"/>
              </w:rPr>
            </w:pPr>
          </w:p>
          <w:p w14:paraId="4CA53D26" w14:textId="77777777" w:rsidR="00B00A1A" w:rsidRDefault="00B00A1A" w:rsidP="001F289F">
            <w:pPr>
              <w:jc w:val="center"/>
              <w:rPr>
                <w:rFonts w:ascii="Times New Roman" w:hAnsi="Times New Roman"/>
                <w:sz w:val="20"/>
                <w:szCs w:val="20"/>
              </w:rPr>
            </w:pPr>
          </w:p>
          <w:p w14:paraId="7EDC6559" w14:textId="77777777" w:rsidR="00B00A1A" w:rsidRDefault="00B00A1A" w:rsidP="001F289F">
            <w:pPr>
              <w:jc w:val="center"/>
              <w:rPr>
                <w:rFonts w:ascii="Times New Roman" w:hAnsi="Times New Roman"/>
                <w:sz w:val="20"/>
                <w:szCs w:val="20"/>
              </w:rPr>
            </w:pPr>
          </w:p>
          <w:p w14:paraId="41080679" w14:textId="77777777" w:rsidR="00B00A1A" w:rsidRDefault="00B00A1A" w:rsidP="001F289F">
            <w:pPr>
              <w:jc w:val="center"/>
              <w:rPr>
                <w:rFonts w:ascii="Times New Roman" w:hAnsi="Times New Roman"/>
                <w:sz w:val="20"/>
                <w:szCs w:val="20"/>
              </w:rPr>
            </w:pPr>
          </w:p>
          <w:p w14:paraId="6508AAFA" w14:textId="0B6872C7" w:rsidR="00B00A1A" w:rsidRPr="00607105" w:rsidRDefault="00B00A1A" w:rsidP="001F289F">
            <w:pPr>
              <w:jc w:val="center"/>
              <w:rPr>
                <w:rFonts w:ascii="Times New Roman" w:hAnsi="Times New Roman"/>
                <w:sz w:val="20"/>
                <w:szCs w:val="20"/>
              </w:rPr>
            </w:pPr>
          </w:p>
        </w:tc>
        <w:tc>
          <w:tcPr>
            <w:tcW w:w="1800" w:type="dxa"/>
            <w:tcBorders>
              <w:top w:val="nil"/>
              <w:left w:val="nil"/>
              <w:bottom w:val="nil"/>
              <w:right w:val="nil"/>
            </w:tcBorders>
          </w:tcPr>
          <w:p w14:paraId="640416BD" w14:textId="77777777" w:rsidR="00B00A1A" w:rsidRDefault="00B00A1A" w:rsidP="001F289F">
            <w:pPr>
              <w:jc w:val="center"/>
              <w:rPr>
                <w:rFonts w:ascii="Times New Roman" w:hAnsi="Times New Roman"/>
                <w:sz w:val="20"/>
                <w:szCs w:val="20"/>
              </w:rPr>
            </w:pPr>
          </w:p>
        </w:tc>
        <w:tc>
          <w:tcPr>
            <w:tcW w:w="1800" w:type="dxa"/>
            <w:tcBorders>
              <w:top w:val="nil"/>
              <w:left w:val="nil"/>
              <w:bottom w:val="nil"/>
              <w:right w:val="nil"/>
            </w:tcBorders>
          </w:tcPr>
          <w:p w14:paraId="46D58853" w14:textId="77777777" w:rsidR="00B00A1A" w:rsidRDefault="00B00A1A" w:rsidP="001F289F">
            <w:pPr>
              <w:jc w:val="center"/>
              <w:rPr>
                <w:rFonts w:ascii="Times New Roman" w:hAnsi="Times New Roman"/>
                <w:sz w:val="20"/>
                <w:szCs w:val="20"/>
              </w:rPr>
            </w:pPr>
          </w:p>
        </w:tc>
      </w:tr>
      <w:tr w:rsidR="00B00A1A" w:rsidRPr="00607105" w14:paraId="73BBDC03" w14:textId="72265A3F" w:rsidTr="00B00A1A">
        <w:trPr>
          <w:trHeight w:val="510"/>
        </w:trPr>
        <w:tc>
          <w:tcPr>
            <w:tcW w:w="63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04C7A19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1170" w:type="dxa"/>
            <w:tcBorders>
              <w:top w:val="single" w:sz="4" w:space="0" w:color="auto"/>
              <w:left w:val="nil"/>
              <w:bottom w:val="single" w:sz="4" w:space="0" w:color="auto"/>
              <w:right w:val="single" w:sz="4" w:space="0" w:color="auto"/>
            </w:tcBorders>
            <w:shd w:val="clear" w:color="000000" w:fill="DDEBF7"/>
            <w:vAlign w:val="center"/>
            <w:hideMark/>
          </w:tcPr>
          <w:p w14:paraId="798FFD31" w14:textId="77777777" w:rsidR="00B00A1A" w:rsidRPr="00607105" w:rsidRDefault="00B00A1A" w:rsidP="001F289F">
            <w:pPr>
              <w:jc w:val="center"/>
              <w:rPr>
                <w:rFonts w:ascii="Calibri" w:hAnsi="Calibri"/>
                <w:color w:val="000000"/>
                <w:sz w:val="20"/>
                <w:szCs w:val="20"/>
              </w:rPr>
            </w:pPr>
            <w:r w:rsidRPr="00607105">
              <w:rPr>
                <w:rFonts w:ascii="Calibri" w:hAnsi="Calibri"/>
                <w:color w:val="000000"/>
                <w:sz w:val="20"/>
                <w:szCs w:val="20"/>
              </w:rPr>
              <w:t> </w:t>
            </w:r>
          </w:p>
        </w:tc>
        <w:tc>
          <w:tcPr>
            <w:tcW w:w="5400" w:type="dxa"/>
            <w:tcBorders>
              <w:top w:val="single" w:sz="4" w:space="0" w:color="auto"/>
              <w:left w:val="nil"/>
              <w:bottom w:val="single" w:sz="4" w:space="0" w:color="auto"/>
              <w:right w:val="single" w:sz="4" w:space="0" w:color="auto"/>
            </w:tcBorders>
            <w:shd w:val="clear" w:color="000000" w:fill="DDEBF7"/>
            <w:noWrap/>
            <w:vAlign w:val="center"/>
            <w:hideMark/>
          </w:tcPr>
          <w:p w14:paraId="23F135FE" w14:textId="77777777" w:rsidR="00B00A1A" w:rsidRPr="00607105" w:rsidRDefault="00B00A1A" w:rsidP="001F289F">
            <w:pPr>
              <w:jc w:val="center"/>
              <w:rPr>
                <w:rFonts w:ascii="Calibri" w:hAnsi="Calibri"/>
                <w:color w:val="000000"/>
                <w:sz w:val="20"/>
                <w:szCs w:val="20"/>
              </w:rPr>
            </w:pPr>
            <w:r w:rsidRPr="00607105">
              <w:rPr>
                <w:rFonts w:ascii="Calibri" w:hAnsi="Calibri"/>
                <w:color w:val="000000"/>
                <w:sz w:val="20"/>
                <w:szCs w:val="20"/>
              </w:rPr>
              <w:t>ОПИС</w:t>
            </w:r>
          </w:p>
        </w:tc>
        <w:tc>
          <w:tcPr>
            <w:tcW w:w="720" w:type="dxa"/>
            <w:tcBorders>
              <w:top w:val="single" w:sz="4" w:space="0" w:color="auto"/>
              <w:left w:val="nil"/>
              <w:bottom w:val="single" w:sz="4" w:space="0" w:color="auto"/>
              <w:right w:val="single" w:sz="4" w:space="0" w:color="auto"/>
            </w:tcBorders>
            <w:shd w:val="clear" w:color="000000" w:fill="DDEBF7"/>
            <w:vAlign w:val="center"/>
            <w:hideMark/>
          </w:tcPr>
          <w:p w14:paraId="77B1080B" w14:textId="77777777" w:rsidR="00B00A1A" w:rsidRPr="00607105" w:rsidRDefault="00B00A1A" w:rsidP="001F289F">
            <w:pPr>
              <w:jc w:val="center"/>
              <w:rPr>
                <w:rFonts w:ascii="Calibri" w:hAnsi="Calibri"/>
                <w:color w:val="000000"/>
                <w:sz w:val="20"/>
                <w:szCs w:val="20"/>
              </w:rPr>
            </w:pPr>
            <w:r w:rsidRPr="00607105">
              <w:rPr>
                <w:rFonts w:ascii="Calibri" w:hAnsi="Calibri"/>
                <w:color w:val="000000"/>
                <w:sz w:val="20"/>
                <w:szCs w:val="20"/>
              </w:rPr>
              <w:t>ЈЕД. МЕРЕ</w:t>
            </w:r>
          </w:p>
        </w:tc>
        <w:tc>
          <w:tcPr>
            <w:tcW w:w="810" w:type="dxa"/>
            <w:tcBorders>
              <w:top w:val="single" w:sz="4" w:space="0" w:color="auto"/>
              <w:left w:val="nil"/>
              <w:bottom w:val="single" w:sz="4" w:space="0" w:color="auto"/>
              <w:right w:val="single" w:sz="4" w:space="0" w:color="auto"/>
            </w:tcBorders>
            <w:shd w:val="clear" w:color="000000" w:fill="DDEBF7"/>
            <w:vAlign w:val="center"/>
            <w:hideMark/>
          </w:tcPr>
          <w:p w14:paraId="5D8E85BB" w14:textId="77777777" w:rsidR="00B00A1A" w:rsidRPr="00607105" w:rsidRDefault="00B00A1A" w:rsidP="001F289F">
            <w:pPr>
              <w:jc w:val="center"/>
              <w:rPr>
                <w:rFonts w:ascii="Calibri" w:hAnsi="Calibri"/>
                <w:color w:val="000000"/>
                <w:sz w:val="20"/>
                <w:szCs w:val="20"/>
              </w:rPr>
            </w:pPr>
            <w:r w:rsidRPr="00607105">
              <w:rPr>
                <w:rFonts w:ascii="Calibri" w:hAnsi="Calibri"/>
                <w:color w:val="000000"/>
                <w:sz w:val="20"/>
                <w:szCs w:val="20"/>
              </w:rPr>
              <w:t>КОЛИ.</w:t>
            </w:r>
          </w:p>
        </w:tc>
        <w:tc>
          <w:tcPr>
            <w:tcW w:w="1800" w:type="dxa"/>
            <w:tcBorders>
              <w:top w:val="single" w:sz="4" w:space="0" w:color="auto"/>
              <w:left w:val="nil"/>
              <w:bottom w:val="single" w:sz="4" w:space="0" w:color="auto"/>
              <w:right w:val="single" w:sz="4" w:space="0" w:color="auto"/>
            </w:tcBorders>
            <w:shd w:val="clear" w:color="000000" w:fill="DDEBF7"/>
            <w:vAlign w:val="center"/>
            <w:hideMark/>
          </w:tcPr>
          <w:p w14:paraId="3FAD3AF7" w14:textId="77777777" w:rsidR="00B00A1A" w:rsidRPr="00607105" w:rsidRDefault="00B00A1A" w:rsidP="001F289F">
            <w:pPr>
              <w:jc w:val="center"/>
              <w:rPr>
                <w:rFonts w:ascii="Calibri" w:hAnsi="Calibri"/>
                <w:color w:val="000000"/>
                <w:sz w:val="20"/>
                <w:szCs w:val="20"/>
              </w:rPr>
            </w:pPr>
            <w:r w:rsidRPr="00607105">
              <w:rPr>
                <w:rFonts w:ascii="Calibri" w:hAnsi="Calibri"/>
                <w:color w:val="000000"/>
                <w:sz w:val="20"/>
                <w:szCs w:val="20"/>
              </w:rPr>
              <w:t>ЈЕДИНИЧНА ЦЕНА</w:t>
            </w:r>
          </w:p>
        </w:tc>
        <w:tc>
          <w:tcPr>
            <w:tcW w:w="1800" w:type="dxa"/>
            <w:tcBorders>
              <w:top w:val="single" w:sz="4" w:space="0" w:color="auto"/>
              <w:left w:val="nil"/>
              <w:bottom w:val="single" w:sz="4" w:space="0" w:color="auto"/>
              <w:right w:val="single" w:sz="4" w:space="0" w:color="auto"/>
            </w:tcBorders>
            <w:shd w:val="clear" w:color="000000" w:fill="DDEBF7"/>
          </w:tcPr>
          <w:p w14:paraId="102AEC7E" w14:textId="3FDEE700" w:rsidR="00B00A1A" w:rsidRPr="00B00A1A" w:rsidRDefault="00B00A1A" w:rsidP="00B00A1A">
            <w:pPr>
              <w:rPr>
                <w:rFonts w:ascii="Calibri" w:hAnsi="Calibri"/>
                <w:color w:val="000000"/>
                <w:sz w:val="20"/>
                <w:szCs w:val="20"/>
                <w:lang w:val="sr-Cyrl-RS"/>
              </w:rPr>
            </w:pPr>
            <w:r>
              <w:rPr>
                <w:rFonts w:ascii="Calibri" w:hAnsi="Calibri"/>
                <w:color w:val="000000"/>
                <w:sz w:val="20"/>
                <w:szCs w:val="20"/>
                <w:lang w:val="sr-Cyrl-RS"/>
              </w:rPr>
              <w:t>УКУПНА ЦЕНА БЕЗ ПДВ</w:t>
            </w:r>
          </w:p>
        </w:tc>
        <w:tc>
          <w:tcPr>
            <w:tcW w:w="1800" w:type="dxa"/>
            <w:tcBorders>
              <w:top w:val="single" w:sz="4" w:space="0" w:color="auto"/>
              <w:left w:val="nil"/>
              <w:bottom w:val="single" w:sz="4" w:space="0" w:color="auto"/>
              <w:right w:val="single" w:sz="4" w:space="0" w:color="auto"/>
            </w:tcBorders>
            <w:shd w:val="clear" w:color="000000" w:fill="DDEBF7"/>
          </w:tcPr>
          <w:p w14:paraId="44610545" w14:textId="0AFF61EF" w:rsidR="00B00A1A" w:rsidRPr="00B00A1A" w:rsidRDefault="00B00A1A" w:rsidP="00B00A1A">
            <w:pPr>
              <w:rPr>
                <w:rFonts w:ascii="Calibri" w:hAnsi="Calibri"/>
                <w:color w:val="000000"/>
                <w:sz w:val="20"/>
                <w:szCs w:val="20"/>
                <w:lang w:val="sr-Cyrl-RS"/>
              </w:rPr>
            </w:pPr>
            <w:r>
              <w:rPr>
                <w:rFonts w:ascii="Calibri" w:hAnsi="Calibri"/>
                <w:color w:val="000000"/>
                <w:sz w:val="20"/>
                <w:szCs w:val="20"/>
                <w:lang w:val="sr-Cyrl-RS"/>
              </w:rPr>
              <w:t>УКУПНА ЦЕНА СА ПДВ</w:t>
            </w:r>
          </w:p>
        </w:tc>
      </w:tr>
      <w:tr w:rsidR="00B00A1A" w:rsidRPr="00607105" w14:paraId="43B3D85C" w14:textId="5913EE93" w:rsidTr="00B00A1A">
        <w:trPr>
          <w:trHeight w:val="45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8F4477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1E667B1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BULLET КАМЕРА</w:t>
            </w:r>
          </w:p>
        </w:tc>
        <w:tc>
          <w:tcPr>
            <w:tcW w:w="5400" w:type="dxa"/>
            <w:tcBorders>
              <w:top w:val="nil"/>
              <w:left w:val="nil"/>
              <w:bottom w:val="single" w:sz="4" w:space="0" w:color="auto"/>
              <w:right w:val="single" w:sz="4" w:space="0" w:color="auto"/>
            </w:tcBorders>
            <w:shd w:val="clear" w:color="auto" w:fill="auto"/>
            <w:hideMark/>
          </w:tcPr>
          <w:p w14:paraId="5C8E1466"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ИП камера у Bullet кућишту, вандал отпорна , ONVIF S,  са уграђеним варифокалним објективом од 2.7mm-12mm са могућношћу даљинске контроле зума и фокуса, и механичким IR филтером. Камера мора да поседује следеће минималне карактеристике: 1/3” Progressive CMOS, 2MP (1920x1080),  дан/ноћ функција, осетљивост: Дан: 0.01 Lux (колор); Ноћ: 0.001 Lux (моно). 30 IRE, F1.4, 1/15s shutter.  Bit rate контролисан од стране корисника од  64Kbps-10Mbps. Укупна видео излаз 32Mbps, неограничен број multicast стримова, до 4 unikast конекције од 8Mbps. Резолуција/брзина: 1080p (30fps), 720p (30fps), WDR функција преко 120dB, пун frame rate, пун колор: H.264/MJPEG ; do 30fps (ISO 14496-10). Конторлла експозиције: Auto/Low Noise/Low Motion Blur/Manual. Шатер: Rolling; Auto from 1/3 - 1/10,000 sec.  Уграђена аналитика: Motion Detection, Hooded, Tripwire, Intrusion, Abandoned, Missing,. Уграђена ИЦ расвета домета до 50m. Аудио: Full Duplex, 8kHz or 16kHz, sample rate, кодек G.711. Мрежни интерфејс: IEEE802.3 and IETF standards: 10/100 Base-T Ethernet, IPv4/IPv6, TCP, UDP, RTP, RTSP, ICMP, IGMP, SNMP, HTTP, HTTPS, SSH, PPPoE, uPnP, QoS, DHCP, NTP клијент. Мрежна безбедност: HTTPS, IP Filter, IEEE 802.1x. Слот за microSD картицу до 128GB. Бинарни Улаз/Излаз: 1 Pull up input for non powered contacts; 1 Solid state open collector output, Max 5.0V, 30mA. Напајање: PoE (802.3af Class 0) or 12V DC @ 0.1A; 12W са укљученим грејачем. Оперативна температура од -40C do 60C. Хладни старт: -30C. Физичка заштита: IK10, IP67.  Подржани стандарди и регулативе: EN 55022 Class A, EN 61000-3-2, EN 61000-3-3, FCC Part 15 Subpart B Class A, EN 50130-4, EN61000-4-2, EN61000-4-3, EN61000-4-4, EN61000-4-5, EN61000-4-6, EN61000-4-11, IEC60068-2-27 (Shock), IEC60068-2-6 (Sine Vibration), UL60950. Аларми које камера даје употребом аналитике морају да буду у потпуности компатибилни и препознатљиви од стране VMS апликације.</w:t>
            </w:r>
          </w:p>
        </w:tc>
        <w:tc>
          <w:tcPr>
            <w:tcW w:w="720" w:type="dxa"/>
            <w:tcBorders>
              <w:top w:val="nil"/>
              <w:left w:val="nil"/>
              <w:bottom w:val="single" w:sz="4" w:space="0" w:color="auto"/>
              <w:right w:val="single" w:sz="4" w:space="0" w:color="auto"/>
            </w:tcBorders>
            <w:shd w:val="clear" w:color="auto" w:fill="auto"/>
            <w:noWrap/>
            <w:vAlign w:val="center"/>
            <w:hideMark/>
          </w:tcPr>
          <w:p w14:paraId="51B1797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208E10CB"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0526FC90"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1A5AE469"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6CB45451" w14:textId="77777777" w:rsidR="00B00A1A" w:rsidRPr="00607105" w:rsidRDefault="00B00A1A" w:rsidP="001F289F">
            <w:pPr>
              <w:jc w:val="right"/>
              <w:rPr>
                <w:rFonts w:ascii="Calibri" w:hAnsi="Calibri"/>
                <w:color w:val="000000"/>
              </w:rPr>
            </w:pPr>
          </w:p>
        </w:tc>
      </w:tr>
      <w:tr w:rsidR="00B00A1A" w:rsidRPr="00607105" w14:paraId="795AD160" w14:textId="5D139C3D" w:rsidTr="00B00A1A">
        <w:trPr>
          <w:trHeight w:val="427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580162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lastRenderedPageBreak/>
              <w:t>2</w:t>
            </w:r>
          </w:p>
        </w:tc>
        <w:tc>
          <w:tcPr>
            <w:tcW w:w="1170" w:type="dxa"/>
            <w:tcBorders>
              <w:top w:val="nil"/>
              <w:left w:val="nil"/>
              <w:bottom w:val="single" w:sz="4" w:space="0" w:color="auto"/>
              <w:right w:val="single" w:sz="4" w:space="0" w:color="auto"/>
            </w:tcBorders>
            <w:shd w:val="clear" w:color="auto" w:fill="auto"/>
            <w:vAlign w:val="center"/>
            <w:hideMark/>
          </w:tcPr>
          <w:p w14:paraId="7DDF33C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ФИКСНА КАМЕРА</w:t>
            </w:r>
          </w:p>
        </w:tc>
        <w:tc>
          <w:tcPr>
            <w:tcW w:w="5400" w:type="dxa"/>
            <w:tcBorders>
              <w:top w:val="nil"/>
              <w:left w:val="nil"/>
              <w:bottom w:val="single" w:sz="4" w:space="0" w:color="auto"/>
              <w:right w:val="single" w:sz="4" w:space="0" w:color="auto"/>
            </w:tcBorders>
            <w:shd w:val="clear" w:color="auto" w:fill="auto"/>
            <w:hideMark/>
          </w:tcPr>
          <w:p w14:paraId="76D34AE9"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ИП камера у Box кућишту, ONVIF S,  са уграђеним варифокалним објективом од 5mm-50mm са опцијом Auto Back фокуса, и механичким IR филтером. Камера мора да поседује следеће минималне карактеристике: 1/3” Progressive CMOS, 2MP (1920x1080), дан/ноћ функција, осетљивост: Дан: 0.01 Lux (колор); Ноћ: 0.001 Lux (моно). 30 IRE, F1.4, 1/15s shutter.  Bit rate контролисан од стране корисника од  64Kbps-10Mbps. Укупна видео излаз 32Mbps, неограничен број multicast стримова, до 4 unikast конекције од 8Mbps. Резолуција/брзина: 1080p (30fps), 720p (30fps), WDR функција преко 120dB, пун frame rate, пун колор: H.264/MJPEG ; do 30fps (ISO 14496-10). Конторлла експозиције: Auto/Low Noise/Low Motion Blur/Manual. Шатер: Rolling; Auto from 1/3 - 1/10,000 sec.  Уграђена аналитика: Motion Detection, Hooded, Tripwire, Intrusion, Abandoned, Missing. Аудио: Full Duplex, 8kHz or 16kHz, sample rate, кодек G.711. Мрежни интерфејс: IEEE802.3 and IETF standards: 10/100 Base-T Ethernet, IPv4/IPv6, TCP, UDP, RTP, RTSP, ICMP, IGMP, SNMP, HTTP, HTTPS, SSH, PPPoE, uPnP, QoS, DHCP, NTP клијент. Мрежна безбедност: HTTPS, IP Filter, IEEE 802.1x. Слот за microSD картицу до 128GB. Бинарни Улаз/Излаз: 2 Pull up input for non powered contacts; 1 Solid state open collector output, Max 5.0V, 30mA. Напајање: PoE (802.3af Class 0) or 12V DC / 24V AC; 6W. Оперативна температура од -10C до 50C. Хладни старт: 0C. Подржани стандарди и регулативе: EN 55022 Class A, EN 61000-3-2, EN 61000-3-3, FCC Part 15 Subpart B Class A, EN 50130-4, EN61000-4-2, EN61000-4-3, EN61000-4-4, EN61000-4-5, EN61000-4-6, EN61000-4-11, IEC60068-2-27 (Shock), IEC60068-2-6 (Sine Vibration), UL60950. Аларми које камера даје употребом аналитике морају да буду у потпуности компатибилни и препознатљиви од стране VMS апликације.</w:t>
            </w:r>
          </w:p>
        </w:tc>
        <w:tc>
          <w:tcPr>
            <w:tcW w:w="720" w:type="dxa"/>
            <w:tcBorders>
              <w:top w:val="nil"/>
              <w:left w:val="nil"/>
              <w:bottom w:val="single" w:sz="4" w:space="0" w:color="auto"/>
              <w:right w:val="single" w:sz="4" w:space="0" w:color="auto"/>
            </w:tcBorders>
            <w:shd w:val="clear" w:color="auto" w:fill="auto"/>
            <w:noWrap/>
            <w:vAlign w:val="center"/>
            <w:hideMark/>
          </w:tcPr>
          <w:p w14:paraId="22EDCE3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180C3041"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26A3EA28"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14C0BB25"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545DB0E4" w14:textId="77777777" w:rsidR="00B00A1A" w:rsidRPr="00607105" w:rsidRDefault="00B00A1A" w:rsidP="001F289F">
            <w:pPr>
              <w:jc w:val="right"/>
              <w:rPr>
                <w:rFonts w:ascii="Calibri" w:hAnsi="Calibri"/>
                <w:color w:val="000000"/>
              </w:rPr>
            </w:pPr>
          </w:p>
        </w:tc>
      </w:tr>
      <w:tr w:rsidR="00B00A1A" w:rsidRPr="00607105" w14:paraId="1FBADF3E" w14:textId="295807C7" w:rsidTr="00B00A1A">
        <w:trPr>
          <w:trHeight w:val="45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C1F4FB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lastRenderedPageBreak/>
              <w:t>3</w:t>
            </w:r>
          </w:p>
        </w:tc>
        <w:tc>
          <w:tcPr>
            <w:tcW w:w="1170" w:type="dxa"/>
            <w:tcBorders>
              <w:top w:val="nil"/>
              <w:left w:val="nil"/>
              <w:bottom w:val="single" w:sz="4" w:space="0" w:color="auto"/>
              <w:right w:val="single" w:sz="4" w:space="0" w:color="auto"/>
            </w:tcBorders>
            <w:shd w:val="clear" w:color="auto" w:fill="auto"/>
            <w:vAlign w:val="center"/>
            <w:hideMark/>
          </w:tcPr>
          <w:p w14:paraId="484181B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DOME КАМЕРА</w:t>
            </w:r>
          </w:p>
        </w:tc>
        <w:tc>
          <w:tcPr>
            <w:tcW w:w="5400" w:type="dxa"/>
            <w:tcBorders>
              <w:top w:val="nil"/>
              <w:left w:val="nil"/>
              <w:bottom w:val="single" w:sz="4" w:space="0" w:color="auto"/>
              <w:right w:val="single" w:sz="4" w:space="0" w:color="auto"/>
            </w:tcBorders>
            <w:shd w:val="clear" w:color="auto" w:fill="auto"/>
            <w:hideMark/>
          </w:tcPr>
          <w:p w14:paraId="141ADEDE"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ИП камера у Dome кућишту, вандал отпорна , ONVIF S,  са уграђеним варифокалним објективом од 2.7mm-12mm са могућношћу даљинске контроле зума и фокуса, и механичким IR филтером. Камера мора да поседује следеће минималне карактеристике: 1/3” Progressive CMOS, 2MP (1920x1080),  дан/ноћ функција, осетљивост: Дан: 0.01 Lux (колор); Ноћ: 0.001 Lux (моно). 30 IRE, F1.4, 1/15s shutter.  Bit rate контролисан од стране корисника од  64Kbps-10Mbps. Укупна видео излаз 32Mbps, неограничен број multicast стримова, до 4 unikast конекције од 8Mbps. Резолуција/брзина: 1080p (30fps), 720p (30fps), WDR функција преко 120dB, пун frame rate, пун колор: H.264/MJPEG ; do 30fps (ISO 14496-10). Конторлла експозиције: Auto/Low Noise/Low Motion Blur/Manual. Шатер: Rolling; Auto from 1/3 - 1/10,000 sec.  Уграђена аналитика: Motion Detection, Hooded, Tripwire, Intrusion, Abandoned, Missing,. Уграђена ИЦ расвета домета до 50m. Аудио: Full Duplex, 8kHz or 16kHz, sample rate, кодек G.711. Мрежни интерфејс: IEEE802.3 and IETF standards: 10/100 Base-T Ethernet, IPv4/IPv6, TCP, UDP, RTP, RTSP, ICMP, IGMP, SNMP, HTTP, HTTPS, SSH, PPPoE, uPnP, QoS, DHCP, NTP клијент. Мрежна безбедност: HTTPS, IP Filter, IEEE 802.1x. Слот за microSD картицу до 128GB. Бинарни Улаз/Излаз: 1 Pull up input for non powered contacts; 1 Solid state open collector output, Max 5.0V, 30mA. Напајање: PoE (802.3af Class 0) or 12V DC @ 0.1A; 12W са укљученим грејачем. Оперативна температура од -40C do 60C. Хладни старт: -30C. Физичка заштита: IK10, IP67.  Подржани стандарди и регулативе: EN 55022 Class A, EN 61000-3-2, EN 61000-3-3, FCC Part 15 Subpart B Class A, EN 50130-4, EN61000-4-2, EN61000-4-3, EN61000-4-4, EN61000-4-5, EN61000-4-6, EN61000-4-11, IEC60068-2-27 (Shock), IEC60068-2-6 (Sine Vibration), UL60950. Аларми које камера даје употребом аналитике морају да буду у потпуности компатибилни и препознатљиви од стране VMS апликације.</w:t>
            </w:r>
          </w:p>
        </w:tc>
        <w:tc>
          <w:tcPr>
            <w:tcW w:w="720" w:type="dxa"/>
            <w:tcBorders>
              <w:top w:val="nil"/>
              <w:left w:val="nil"/>
              <w:bottom w:val="single" w:sz="4" w:space="0" w:color="auto"/>
              <w:right w:val="single" w:sz="4" w:space="0" w:color="auto"/>
            </w:tcBorders>
            <w:shd w:val="clear" w:color="auto" w:fill="auto"/>
            <w:noWrap/>
            <w:vAlign w:val="center"/>
            <w:hideMark/>
          </w:tcPr>
          <w:p w14:paraId="65E4AEC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1111269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5A0227BA"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3FE7E7BC"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312F14D1" w14:textId="77777777" w:rsidR="00B00A1A" w:rsidRPr="00607105" w:rsidRDefault="00B00A1A" w:rsidP="001F289F">
            <w:pPr>
              <w:jc w:val="right"/>
              <w:rPr>
                <w:rFonts w:ascii="Calibri" w:hAnsi="Calibri"/>
                <w:color w:val="000000"/>
              </w:rPr>
            </w:pPr>
          </w:p>
        </w:tc>
      </w:tr>
      <w:tr w:rsidR="00B00A1A" w:rsidRPr="00607105" w14:paraId="6E540586" w14:textId="763E6040" w:rsidTr="00B00A1A">
        <w:trPr>
          <w:trHeight w:val="495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F130AB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lastRenderedPageBreak/>
              <w:t>4</w:t>
            </w:r>
          </w:p>
        </w:tc>
        <w:tc>
          <w:tcPr>
            <w:tcW w:w="1170" w:type="dxa"/>
            <w:tcBorders>
              <w:top w:val="nil"/>
              <w:left w:val="nil"/>
              <w:bottom w:val="single" w:sz="4" w:space="0" w:color="auto"/>
              <w:right w:val="single" w:sz="4" w:space="0" w:color="auto"/>
            </w:tcBorders>
            <w:shd w:val="clear" w:color="auto" w:fill="auto"/>
            <w:vAlign w:val="center"/>
            <w:hideMark/>
          </w:tcPr>
          <w:p w14:paraId="788FDDDB"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PTZ УПРАВЉИВА КАМЕРА</w:t>
            </w:r>
          </w:p>
        </w:tc>
        <w:tc>
          <w:tcPr>
            <w:tcW w:w="5400" w:type="dxa"/>
            <w:tcBorders>
              <w:top w:val="nil"/>
              <w:left w:val="nil"/>
              <w:bottom w:val="single" w:sz="4" w:space="0" w:color="auto"/>
              <w:right w:val="single" w:sz="4" w:space="0" w:color="auto"/>
            </w:tcBorders>
            <w:shd w:val="clear" w:color="auto" w:fill="auto"/>
            <w:hideMark/>
          </w:tcPr>
          <w:p w14:paraId="423F1BA9"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ИП PTZ управљива камера, вандал отпорна, са оптиком: 6mm - 180mm, Horizontal view angle 61.2° (W) 2.32° (T), F1.5 to F4.3, Autofocus with manual override, зум: 30x оптички + 16x дигитални, са минимланим следећим карактеристикама: 1/1.9” Progressive CMOS, 2MP (1920x1080),  дан/ноћ функција, осетљивост: Дан: 0.005 Lux (колор). Ноћ: 0.0005 Lux (моно). 30 IRE, F1.5, 1/30s shutter. White Balance: Auto/ATW/Indoor/Outdoor/Manual. Дан/Ноћ: True Day/Night with Mechanical IR Cut Filter. Bit rate контролисан од стране корисника од 500Kbps-10Mbps. Укупан видео излаз 32Mbps, неограничен број multicast стримова, до 4 unikast конекције od 8Mbps. Резолуција/брзина: 1080p (30fps), 720p (60fps), D1 (60fps), SIF (60fps). WDR функција преко 120dB, пун frame rate, пун колор: H.264/MJPEG ; do 30fps (ISO 14496-10). Контрола експозиције: Auto/Manual/Slow AE/Shutter-priority/Iris-priority. Шатер: Rolling; Auto from 1 - 1/30,000 sec. Уграђена аналитика: Motion Detection, Hooded, Tripwire, Intrusion, Abandoned, Missing, Congestion, Loitering Detection, Auto Tracking. Уграђена адаптивна ИЦ расвета домета до  200m. Стабилизација слике: Да, Defog: да. Аудио: Full Duplex, 8kHz or 16kHz, sample rate, kodek G.711. Мрежни интерфејс: IEEE802.3 and IETF standards: 10/100 Base-T Ethernet, IPv4/IPv6, TCP, UDP, RTP, RTSP, ICMP, IGMP, SNMP, HTTP, HTTPS, SSH, PPPoE, uPnP, QoS, DHCP, NTP клијент. Мрежна безбедност: HTTPS, IP Filter, IEEE 802.1x. Слот за microSD картицу до 64GB. Бинарни Улаз/Излаз: 7 Pull up input for non powered contacts; 2 Solid state opto-isolated relay outputs, Max 24V, 500mA. Напајање: Hi-PoE+ or 24V AC @ 3A; 43W са укљученим грејачем. Оперативна температура од -40C do 70C. Хладни старт: -30C. Физичка заштита: IK10, IP67. Подржани стандарди и регулативе: EN 55022 Class A, EN 61000-3-2, EN 61000-3-3, FCC Part 15 Subpart B Class A, EN 50130-4, EN61000-4-2, EN61000-4-3, EN61000-4-4, EN61000-4-5, EN61000-4-6, EN61000-4-11, IEC60068-2-27 (Shock), IEC60068-2-6 (Sine Vibration), UL60950-22. Аларми које камера даје употребом аналитике морају да буду у потпуности компатибилни и препознатљиви од стране VMS апликације.</w:t>
            </w:r>
          </w:p>
        </w:tc>
        <w:tc>
          <w:tcPr>
            <w:tcW w:w="720" w:type="dxa"/>
            <w:tcBorders>
              <w:top w:val="nil"/>
              <w:left w:val="nil"/>
              <w:bottom w:val="single" w:sz="4" w:space="0" w:color="auto"/>
              <w:right w:val="single" w:sz="4" w:space="0" w:color="auto"/>
            </w:tcBorders>
            <w:shd w:val="clear" w:color="auto" w:fill="auto"/>
            <w:noWrap/>
            <w:vAlign w:val="center"/>
            <w:hideMark/>
          </w:tcPr>
          <w:p w14:paraId="0A14FB0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61EF5D89"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36E445BC"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49D8F045"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51FF7EA5" w14:textId="77777777" w:rsidR="00B00A1A" w:rsidRPr="00607105" w:rsidRDefault="00B00A1A" w:rsidP="001F289F">
            <w:pPr>
              <w:jc w:val="right"/>
              <w:rPr>
                <w:rFonts w:ascii="Calibri" w:hAnsi="Calibri"/>
                <w:color w:val="000000"/>
              </w:rPr>
            </w:pPr>
          </w:p>
        </w:tc>
      </w:tr>
      <w:tr w:rsidR="00B00A1A" w:rsidRPr="00607105" w14:paraId="677C6654" w14:textId="51AA6279" w:rsidTr="00B00A1A">
        <w:trPr>
          <w:trHeight w:val="45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864E9C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lastRenderedPageBreak/>
              <w:t>5</w:t>
            </w:r>
          </w:p>
        </w:tc>
        <w:tc>
          <w:tcPr>
            <w:tcW w:w="1170" w:type="dxa"/>
            <w:tcBorders>
              <w:top w:val="nil"/>
              <w:left w:val="nil"/>
              <w:bottom w:val="single" w:sz="4" w:space="0" w:color="auto"/>
              <w:right w:val="single" w:sz="4" w:space="0" w:color="auto"/>
            </w:tcBorders>
            <w:shd w:val="clear" w:color="auto" w:fill="auto"/>
            <w:vAlign w:val="center"/>
            <w:hideMark/>
          </w:tcPr>
          <w:p w14:paraId="42695A20"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ТЕРМАЛНА КАМЕРА</w:t>
            </w:r>
          </w:p>
        </w:tc>
        <w:tc>
          <w:tcPr>
            <w:tcW w:w="5400" w:type="dxa"/>
            <w:tcBorders>
              <w:top w:val="nil"/>
              <w:left w:val="nil"/>
              <w:bottom w:val="single" w:sz="4" w:space="0" w:color="auto"/>
              <w:right w:val="single" w:sz="4" w:space="0" w:color="auto"/>
            </w:tcBorders>
            <w:shd w:val="clear" w:color="auto" w:fill="auto"/>
            <w:hideMark/>
          </w:tcPr>
          <w:p w14:paraId="5EB34781"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Термална ИП камера у Bullet кућишту, ONVIF S, са уграђеним објективом од 7.5mm и углом гледања 45°x35°. Камера мора да поседује следеће минималне техничке карактеристике: 336 x 256 VOx Uncooled Thermal Sensor.  Активни пиксели: 336x256; термална осетљивост: &lt;40mK@f/1.0; spektralni opseg: 7~14um. Ефективна раздаљина D/R/I (Човек): 200m/50m/30m. Ефективна раздаљина D/R/I (Возило): 600m/150m/60m. Колорна палета: 14 (White Hot/Black Hot/Fusion/Rainbow/Globlow/Ironbow 1/Ironbow 2/Sepia/Colour 1/Colour 2/Ice Fire/Rain/Red Hot/Green Hot). Bit rate конторлисан од стране корисника од 64Kbps-8Mbps. Укупан видео излаз 32Mbps, неограничен број multicast стримова, до 4 unikast конекције od 8Mbps. Резолуција главни/додатни стрим 1280 x 1024 pixels; 1280 x 720 pixels (scaled from native sensor resolution) / 640 x 512 pixels; 320 x 256 pixels (scaled from native sensor resolution). Уграђена термална аналитика: Мерење температуре -40°C  to 550°C, Температурни аларм, Hot Trace, Fire warning. термална прецизност: +/- 2°C, +/- 2%. Уграђена видео аналитика: Motion Detection, Hooded, Tripwire, Intrusion, Abandoned, Missing. Уграђена аудио аналитика: Аудио детекција. Аудио: Full Duplex, 8kHz or 16kHz sample rate, кодек G.711. Мрежни интерфејс: IEEE802.3 and IETF standards: 10/100 Base-T Ethernet, IPv4/ IPv6, HTTP, HTTPS, SSL, TCP/IP, UDP, UPnP, ICMP, IGMP, SNMP, RTSP, RTP, SMTP, DHCP, DNS, PPPOE, DDNS, FTP, IP Filter, QoS, Bonjour, 802.1x, NTP клијент. Мрежна безбедност: HTTPS, IP Filter, IEEE 802.1x. Слот за  microSD картицу до 128GB. Бинарни Улаз/Излаз: 2 Pull up input for non powered contacts/ 1 Solid state open collector output, Max 5.0V, 30mA. Напајање: PoE (802.3af Class 0), or 12V DC / 24V AC; 8W. Оперативна температура од -40C do 60C. Хладни старт: -20C. Физичка заштита: IP67.  Аларми које камера даје употребом аналитике морају да буду у потпуности компатибилни и препознатљиви од стране VMS апликације.</w:t>
            </w:r>
          </w:p>
        </w:tc>
        <w:tc>
          <w:tcPr>
            <w:tcW w:w="720" w:type="dxa"/>
            <w:tcBorders>
              <w:top w:val="nil"/>
              <w:left w:val="nil"/>
              <w:bottom w:val="single" w:sz="4" w:space="0" w:color="auto"/>
              <w:right w:val="single" w:sz="4" w:space="0" w:color="auto"/>
            </w:tcBorders>
            <w:shd w:val="clear" w:color="auto" w:fill="auto"/>
            <w:noWrap/>
            <w:vAlign w:val="center"/>
            <w:hideMark/>
          </w:tcPr>
          <w:p w14:paraId="1ECAFD7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6C69F99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38992DBC"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165D8BAF"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10909054" w14:textId="77777777" w:rsidR="00B00A1A" w:rsidRPr="00607105" w:rsidRDefault="00B00A1A" w:rsidP="001F289F">
            <w:pPr>
              <w:jc w:val="right"/>
              <w:rPr>
                <w:rFonts w:ascii="Calibri" w:hAnsi="Calibri"/>
                <w:color w:val="000000"/>
              </w:rPr>
            </w:pPr>
          </w:p>
        </w:tc>
      </w:tr>
      <w:tr w:rsidR="00B00A1A" w:rsidRPr="00607105" w14:paraId="0AE0A0E6" w14:textId="14FDAE3A" w:rsidTr="00B00A1A">
        <w:trPr>
          <w:trHeight w:val="427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A6E86F9"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lastRenderedPageBreak/>
              <w:t>6</w:t>
            </w:r>
          </w:p>
        </w:tc>
        <w:tc>
          <w:tcPr>
            <w:tcW w:w="1170" w:type="dxa"/>
            <w:tcBorders>
              <w:top w:val="nil"/>
              <w:left w:val="nil"/>
              <w:bottom w:val="single" w:sz="4" w:space="0" w:color="auto"/>
              <w:right w:val="single" w:sz="4" w:space="0" w:color="auto"/>
            </w:tcBorders>
            <w:shd w:val="clear" w:color="auto" w:fill="auto"/>
            <w:vAlign w:val="center"/>
            <w:hideMark/>
          </w:tcPr>
          <w:p w14:paraId="6D3CCBDB"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КОМПАКТНИ МРЕЖНИ ВИДЕО СНИМАЧ</w:t>
            </w:r>
          </w:p>
        </w:tc>
        <w:tc>
          <w:tcPr>
            <w:tcW w:w="5400" w:type="dxa"/>
            <w:tcBorders>
              <w:top w:val="nil"/>
              <w:left w:val="nil"/>
              <w:bottom w:val="single" w:sz="4" w:space="0" w:color="auto"/>
              <w:right w:val="single" w:sz="4" w:space="0" w:color="auto"/>
            </w:tcBorders>
            <w:shd w:val="clear" w:color="auto" w:fill="auto"/>
            <w:hideMark/>
          </w:tcPr>
          <w:p w14:paraId="506582C0"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 xml:space="preserve">Мрежни видео снимач компактних димензија у кућишту без активног хлађења од истог произвођача као и произвођача камера са минималним следећим техничким карактеристикама: </w:t>
            </w:r>
            <w:r w:rsidRPr="00607105">
              <w:rPr>
                <w:rFonts w:ascii="Calibri" w:hAnsi="Calibri"/>
                <w:color w:val="000000"/>
                <w:sz w:val="16"/>
                <w:szCs w:val="16"/>
              </w:rPr>
              <w:br/>
              <w:t>Скалиран за симултано снимање 20 стримова и преглед 20 стримова за шта гарантује произвођач са укупним трупутом од 80Mbps, симултано снимање и преглед у пуном фраме рате и пуној резолуцији на камерам истог произвођача, подржане ONVIF  камере других произвођача. Снимање и преглед G.711 и AAC аудио формата. Индексирано снимање временских, алармних и motion tumbnail  као и bookmark за брзу претрагу снимљеног материјала. Снимање и логовања аларма и догађаја са овог система или других интегрисаних система. Софистициран начин рада и пребацивање на фаиловер снимач у систему за повећану отпорност и редудансу. Опција за менаџмент брисања или заштиту снимљенг материјала преко полиса. Аутоматско додавање воденог жига приликом снимања и приликом експортовања снимљеног материјала. Мрежна безбедност: SSH, SFTP, Embedded Linux Firewall. Онборд диагностика: Диск, Мрежа, Лиценце, ecording Failure Monitoring. Оперативни систем: Еmbeded Linux. Процесор: Intel Celeron N2930 2GHz,  Дуални редудантни 1Gbps мрежни портови. Напајање: екстерно 19W-24W (маx), 12VDC. Сториџ: 3.5” SATA Video HDD optimised for 24x7 video storage са 3 године гаранције, капацитета 4TB. Радна температура: 0°C то 50°C. Кућиште: алуминијумско, пасивно хлађено. Подржани стандарди и регулативе: EN55022 (2010) ITE – Class A, EN55024 (2010), 47CFR47: 2011 Part 15 subpart B -Class A, EN60068-2-29:1993 (15G), EN60068-2-64:1995 (Random), EN60068-2-96:1996 (Sine), EN60068-2-30, EN60068-2-1 at 0°C, EN60068-2-2 at +50°C (EN60068-2-2 @ 60°C for 1TB Extended Temperature)</w:t>
            </w:r>
          </w:p>
        </w:tc>
        <w:tc>
          <w:tcPr>
            <w:tcW w:w="720" w:type="dxa"/>
            <w:tcBorders>
              <w:top w:val="nil"/>
              <w:left w:val="nil"/>
              <w:bottom w:val="single" w:sz="4" w:space="0" w:color="auto"/>
              <w:right w:val="single" w:sz="4" w:space="0" w:color="auto"/>
            </w:tcBorders>
            <w:shd w:val="clear" w:color="auto" w:fill="auto"/>
            <w:noWrap/>
            <w:vAlign w:val="center"/>
            <w:hideMark/>
          </w:tcPr>
          <w:p w14:paraId="6155D2B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3480D36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4D3BD17E"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13A5BE12"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63119407" w14:textId="77777777" w:rsidR="00B00A1A" w:rsidRPr="00607105" w:rsidRDefault="00B00A1A" w:rsidP="001F289F">
            <w:pPr>
              <w:jc w:val="right"/>
              <w:rPr>
                <w:rFonts w:ascii="Calibri" w:hAnsi="Calibri"/>
                <w:color w:val="000000"/>
              </w:rPr>
            </w:pPr>
          </w:p>
        </w:tc>
      </w:tr>
      <w:tr w:rsidR="00B00A1A" w:rsidRPr="00607105" w14:paraId="5297E234" w14:textId="3468A9C9" w:rsidTr="00B00A1A">
        <w:trPr>
          <w:trHeight w:val="472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6894E0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lastRenderedPageBreak/>
              <w:t>7</w:t>
            </w:r>
          </w:p>
        </w:tc>
        <w:tc>
          <w:tcPr>
            <w:tcW w:w="1170" w:type="dxa"/>
            <w:tcBorders>
              <w:top w:val="nil"/>
              <w:left w:val="nil"/>
              <w:bottom w:val="single" w:sz="4" w:space="0" w:color="auto"/>
              <w:right w:val="single" w:sz="4" w:space="0" w:color="auto"/>
            </w:tcBorders>
            <w:shd w:val="clear" w:color="auto" w:fill="auto"/>
            <w:vAlign w:val="center"/>
            <w:hideMark/>
          </w:tcPr>
          <w:p w14:paraId="3C833E6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МРЕЖНИ ВИДЕО СНИМАЧ/АЛАРМНИ СЕРВЕР ДО 100 канала</w:t>
            </w:r>
          </w:p>
        </w:tc>
        <w:tc>
          <w:tcPr>
            <w:tcW w:w="5400" w:type="dxa"/>
            <w:tcBorders>
              <w:top w:val="nil"/>
              <w:left w:val="nil"/>
              <w:bottom w:val="single" w:sz="4" w:space="0" w:color="auto"/>
              <w:right w:val="single" w:sz="4" w:space="0" w:color="auto"/>
            </w:tcBorders>
            <w:shd w:val="clear" w:color="auto" w:fill="auto"/>
            <w:hideMark/>
          </w:tcPr>
          <w:p w14:paraId="11FDE9C9"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Мержни видео снимач /алармни сервер од истог произвођача као и произвођача камера са минималним следећим карактеристикама:</w:t>
            </w:r>
            <w:r w:rsidRPr="00607105">
              <w:rPr>
                <w:rFonts w:ascii="Calibri" w:hAnsi="Calibri"/>
                <w:color w:val="000000"/>
                <w:sz w:val="16"/>
                <w:szCs w:val="16"/>
              </w:rPr>
              <w:br w:type="page"/>
              <w:t>Скалиран за симултано снимање 100 стримова и преглед 25 стримова за шта гарантује произвођач са укупним трупутом до 328Mbps, симултано снимање и преглед у пуном frame rate и пуној резолуцији на камерам истог роизвођача, подрзане ONVIF камере других произвођача. Снимање и преглед G.711 и AAC аудио формата. Индексирано снимање временских, алармних и motion tumbnails  као и bookmark за брзу претрагу снимљеног материјала. Алармни сервер за снимање и логовања аларма и догађаја са овог система или других интегрисаних система. Софистициран начин рада и пребацивање на фаиловер снимач у систему за повећану отпорност и редудансу. Опција за менаџент брисања или заштиту снимљенг материјала преко полиса. Аутоматско додавање воденог жига приликом снимања и приликом експортовања снимљеног материјала. Мрежна безбедност: Enhanced Windows Server 2012 Firewall, Network Access Protection (NAP). Онборд диагностика уређаја чији аларми су интегрисани и приказују се у VMS платформи: деградација RAIDа, контролера, кућишта, вентилатора, редудантног напајања и редудантне мреже, додатни интегрисана диагностика за RAID матрицу, контролере, кућиште и температуру. Оперативни систем: Windows Server® 2012 R2. Процесор: Intel Xeon E3, РАМ меморија: 8GB РАМ DDR4,  Дуални редудантни 1Gbps мрежни портови са могућношћу стављања у агрегатну групу. Напајање редудантно 250W, 100-240VAC, 50/60 Hz, Auto switching. Сториџ HDD: 4x 3.5in Nearline SATA hotswap конфигурисани у RAID5 преко хардверског контролера укупног капацитета 24TB. Кућиште: серверско висине 1HU. Подржани стандарди и регулативе: EN 60950-1, IEC 60950-1, EN 62311, EN 55022, CISPR 22, EN 61000-3-2, EN 55024, IEC 61000-3-2 (Class D), EN 61000-3-3, IEC 61000-3-3, CISPR 24. Гаранција произвођача: 3 године ProSupport with Next Business Day Onsite Service.</w:t>
            </w:r>
          </w:p>
        </w:tc>
        <w:tc>
          <w:tcPr>
            <w:tcW w:w="720" w:type="dxa"/>
            <w:tcBorders>
              <w:top w:val="nil"/>
              <w:left w:val="nil"/>
              <w:bottom w:val="single" w:sz="4" w:space="0" w:color="auto"/>
              <w:right w:val="single" w:sz="4" w:space="0" w:color="auto"/>
            </w:tcBorders>
            <w:shd w:val="clear" w:color="auto" w:fill="auto"/>
            <w:noWrap/>
            <w:vAlign w:val="center"/>
            <w:hideMark/>
          </w:tcPr>
          <w:p w14:paraId="54FE7AD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41BC6EF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74FABFAA"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45822381"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2E46444F" w14:textId="77777777" w:rsidR="00B00A1A" w:rsidRPr="00607105" w:rsidRDefault="00B00A1A" w:rsidP="001F289F">
            <w:pPr>
              <w:jc w:val="right"/>
              <w:rPr>
                <w:rFonts w:ascii="Calibri" w:hAnsi="Calibri"/>
                <w:color w:val="000000"/>
              </w:rPr>
            </w:pPr>
          </w:p>
        </w:tc>
      </w:tr>
      <w:tr w:rsidR="00B00A1A" w:rsidRPr="00607105" w14:paraId="5FF3405B" w14:textId="58B75EB1" w:rsidTr="00B00A1A">
        <w:trPr>
          <w:trHeight w:val="517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7CDD210"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lastRenderedPageBreak/>
              <w:t>8</w:t>
            </w:r>
          </w:p>
        </w:tc>
        <w:tc>
          <w:tcPr>
            <w:tcW w:w="1170" w:type="dxa"/>
            <w:tcBorders>
              <w:top w:val="nil"/>
              <w:left w:val="nil"/>
              <w:bottom w:val="single" w:sz="4" w:space="0" w:color="auto"/>
              <w:right w:val="single" w:sz="4" w:space="0" w:color="auto"/>
            </w:tcBorders>
            <w:shd w:val="clear" w:color="auto" w:fill="auto"/>
            <w:vAlign w:val="center"/>
            <w:hideMark/>
          </w:tcPr>
          <w:p w14:paraId="1E007C3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МРЕЖНИ ВИДЕО СНИМАЧ/АЛАРМНИ СЕРВЕР ДО 200 канала</w:t>
            </w:r>
          </w:p>
        </w:tc>
        <w:tc>
          <w:tcPr>
            <w:tcW w:w="5400" w:type="dxa"/>
            <w:tcBorders>
              <w:top w:val="nil"/>
              <w:left w:val="nil"/>
              <w:bottom w:val="single" w:sz="4" w:space="0" w:color="auto"/>
              <w:right w:val="single" w:sz="4" w:space="0" w:color="auto"/>
            </w:tcBorders>
            <w:shd w:val="clear" w:color="auto" w:fill="auto"/>
            <w:hideMark/>
          </w:tcPr>
          <w:p w14:paraId="13AB147E"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Мержни видео снимач /алармни сервер од истог произвођача као и произвођача камера са минималним следећим карактеристикама:</w:t>
            </w:r>
            <w:r w:rsidRPr="00607105">
              <w:rPr>
                <w:rFonts w:ascii="Calibri" w:hAnsi="Calibri"/>
                <w:color w:val="000000"/>
                <w:sz w:val="16"/>
                <w:szCs w:val="16"/>
              </w:rPr>
              <w:br/>
              <w:t>Скалиран за симултано снимање 200 стримова и преглед 25 стримова за шта гарантује произвођач са укупним трупутом до 2Gbps, симултано снимање и преглед у пуном frame rate и пуној резолуцији на камерам истог роизвођача, подрзане ONVIF камере других произвођача. Снимање и преглед G.711 и AAC аудио формата. Индексирано снимање временских, алармних и motion tumbnails  као и bookmark за брзу претрагу снимљеног материјала. Алармни сервер за снимање и логовања аларма и догађаја са овог система или других интегрисаних система. Софистициран начин рада и пребацивање на фаиловер снимач у систему за повећану отпорност и редудансу. Опција за менаџент брисања или заштиту снимљенг материјала преко полиса. Аутоматско додавање воденог жига приликом снимања и приликом експортовања снимљеног материјала. Мрежна безбедност: Enhanced Windows Server 2012 Firewall, Network Access Protection (NAP). Онборд диагностика уређаја чији аларми су интегрисани и приказују се у VMS платформи: деградација RAIDа, контролера, кућишта, вентилатора, редудантног напајања и редудантне мреже, додатни интегрисана диагностика за RAID матрицу, контролере, кућиште и температуру. Оперативни систем: Windows Server® 2012 R2. Процесор: Intel Xeon E5, RAM меморија: 16GB RAM DDR4,  Дуални редудантни 1Gbps (Електрични) и Дуални редудантни 10Gbps (Оптички) мрежни портови са могућношћу стављања у агрегатну групу. Напајање: 750W, 100-240VAC, 50/60 Hz, Auto Switching, Dual-Redundant Hot Swap. Системски HDD: Дуални редудантни конфигурисани у RAID1, Сториџ HDD: 16x 3.5in Nearline SATA hotswap конфигурисани у RAID6 преко хардверског контролера укупног капацитета 112TB. Кућиште: серверско висине 2HU. Подржани стандарди и регулативе: EN 60950-1, IEC 60950-1, EN 62311, EN 55022, CISPR 22, EN 61000-3-2, EN 55024, IEC 61000-3-2 (Class D), EN 61000-3-3, IEC 61000-3-3, CISPR 24. Гаранција произвођача: 3 године ProSupport with Next Business Day Onsite Service.</w:t>
            </w:r>
          </w:p>
        </w:tc>
        <w:tc>
          <w:tcPr>
            <w:tcW w:w="720" w:type="dxa"/>
            <w:tcBorders>
              <w:top w:val="nil"/>
              <w:left w:val="nil"/>
              <w:bottom w:val="single" w:sz="4" w:space="0" w:color="auto"/>
              <w:right w:val="single" w:sz="4" w:space="0" w:color="auto"/>
            </w:tcBorders>
            <w:shd w:val="clear" w:color="auto" w:fill="auto"/>
            <w:noWrap/>
            <w:vAlign w:val="center"/>
            <w:hideMark/>
          </w:tcPr>
          <w:p w14:paraId="253DE191"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52034F91"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641049FC"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00943D5C"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0DB89DE5" w14:textId="77777777" w:rsidR="00B00A1A" w:rsidRPr="00607105" w:rsidRDefault="00B00A1A" w:rsidP="001F289F">
            <w:pPr>
              <w:jc w:val="right"/>
              <w:rPr>
                <w:rFonts w:ascii="Calibri" w:hAnsi="Calibri"/>
                <w:color w:val="000000"/>
              </w:rPr>
            </w:pPr>
          </w:p>
        </w:tc>
      </w:tr>
      <w:tr w:rsidR="00B00A1A" w:rsidRPr="00607105" w14:paraId="157CBDC5" w14:textId="7E8E1BC0" w:rsidTr="00B00A1A">
        <w:trPr>
          <w:trHeight w:val="517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1F8CDE9"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lastRenderedPageBreak/>
              <w:t>9</w:t>
            </w:r>
          </w:p>
        </w:tc>
        <w:tc>
          <w:tcPr>
            <w:tcW w:w="1170" w:type="dxa"/>
            <w:tcBorders>
              <w:top w:val="nil"/>
              <w:left w:val="nil"/>
              <w:bottom w:val="single" w:sz="4" w:space="0" w:color="auto"/>
              <w:right w:val="single" w:sz="4" w:space="0" w:color="auto"/>
            </w:tcBorders>
            <w:shd w:val="clear" w:color="auto" w:fill="auto"/>
            <w:vAlign w:val="center"/>
            <w:hideMark/>
          </w:tcPr>
          <w:p w14:paraId="110017D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МРЕЖНИ ВИДЕО СНИМАЧ/АЛАРМНИ СЕРВЕР ДО 350 канала</w:t>
            </w:r>
          </w:p>
        </w:tc>
        <w:tc>
          <w:tcPr>
            <w:tcW w:w="5400" w:type="dxa"/>
            <w:tcBorders>
              <w:top w:val="nil"/>
              <w:left w:val="nil"/>
              <w:bottom w:val="single" w:sz="4" w:space="0" w:color="auto"/>
              <w:right w:val="single" w:sz="4" w:space="0" w:color="auto"/>
            </w:tcBorders>
            <w:shd w:val="clear" w:color="auto" w:fill="auto"/>
            <w:hideMark/>
          </w:tcPr>
          <w:p w14:paraId="4BA090A4"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Мержни видео снимач /алармни сервер од истог произвођача као и произвођача камера са минималним следећим карактеристикама:</w:t>
            </w:r>
            <w:r w:rsidRPr="00607105">
              <w:rPr>
                <w:rFonts w:ascii="Calibri" w:hAnsi="Calibri"/>
                <w:color w:val="000000"/>
                <w:sz w:val="16"/>
                <w:szCs w:val="16"/>
              </w:rPr>
              <w:br/>
              <w:t>Скалиран за симултано снимање 350 стримова и преглед 25 стримова за шта гарантује произвођач са укупним трупутом до 2.6Gbps, симултано снимање и преглед у пуном frame rate и пуној резолуцији на камерам истог роизвођача, подрзане ONVIF камере других произвођача. Снимање и преглед G.711 и AAC аудио формата. Индексирано снимање временских, алармних и motion tumbnails  као и bookmark за брзу претрагу снимљеног материјала. Алармни сервер за снимање и логовања аларма и догађаја са овог система или других интегрисаних система. Софистициран начин рада и пребацивање на фаиловер снимач у систему за повећану отпорност и редудансу. Опција за менаџент брисања или заштиту снимљенг материјала преко полиса. Аутоматско додавање воденог жига приликом снимања и приликом експортовања снимљеног материјала. Мрежна безбедност: Enhanced Windows Server 2012 Firewall, Network Access Protection (NAP). Онборд диагностика уређаја чији аларми су интегрисани и приказују се у VMS платформи: деградација RAIDа, контролера, кућишта, вентилатора, редудантног напајања и редудантне мреже, додатни интегрисана диагностика за RAID матрицу, контролере, кућиште и температуру. Оперативни систем: Windows Server® 2012 R2. Процесор: Intel Xeon E5, RAM меморија: 16GB RAM DDR4. Мрежни интерфејс: Дуални редудантни 1Gbps (Електрични) за менаџмент и  Дуални редудантни 10Gbps (оптички) за видеоса могућношћу стављања у агрегатну групу. Напајање укупно: 1920W, 100-240VAC, 50/60 Hz, Auto Switching, Dual-Redundant Hot Swap. Системски HDD: Дуални редудантни конфигурисани у RAID1, Сториџ HDD: 60x 3.5in Nearline SAS hotswap конфигурисани у RAID6 преко хардверског контролера укупног капацитета 200TB. Sукупна висина уређаја: 5HU. Подржани стандарди и регулативе: EN 60950-1, IEC 60950-1, EN 55022, CISPR 22, EN 61000-3-2, EN 55024, IEC 61000-3-2 (Class D), EN 61000-3-3, IEC 61000-3-3, CISPR 24. Гаранција произвођача: 3 године ProSupport with Next Business Day Onsite Service</w:t>
            </w:r>
          </w:p>
        </w:tc>
        <w:tc>
          <w:tcPr>
            <w:tcW w:w="720" w:type="dxa"/>
            <w:tcBorders>
              <w:top w:val="nil"/>
              <w:left w:val="nil"/>
              <w:bottom w:val="single" w:sz="4" w:space="0" w:color="auto"/>
              <w:right w:val="single" w:sz="4" w:space="0" w:color="auto"/>
            </w:tcBorders>
            <w:shd w:val="clear" w:color="auto" w:fill="auto"/>
            <w:noWrap/>
            <w:vAlign w:val="center"/>
            <w:hideMark/>
          </w:tcPr>
          <w:p w14:paraId="69D9BA1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60C6093B"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285D11B3"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4AFF3617"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2CCB927B" w14:textId="77777777" w:rsidR="00B00A1A" w:rsidRPr="00607105" w:rsidRDefault="00B00A1A" w:rsidP="001F289F">
            <w:pPr>
              <w:jc w:val="right"/>
              <w:rPr>
                <w:rFonts w:ascii="Calibri" w:hAnsi="Calibri"/>
                <w:color w:val="000000"/>
              </w:rPr>
            </w:pPr>
          </w:p>
        </w:tc>
      </w:tr>
      <w:tr w:rsidR="00B00A1A" w:rsidRPr="00607105" w14:paraId="1741C2FA" w14:textId="18BF4ABC" w:rsidTr="00B00A1A">
        <w:trPr>
          <w:trHeight w:val="45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D88FBD1"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lastRenderedPageBreak/>
              <w:t>10</w:t>
            </w:r>
          </w:p>
        </w:tc>
        <w:tc>
          <w:tcPr>
            <w:tcW w:w="1170" w:type="dxa"/>
            <w:tcBorders>
              <w:top w:val="nil"/>
              <w:left w:val="nil"/>
              <w:bottom w:val="single" w:sz="4" w:space="0" w:color="auto"/>
              <w:right w:val="single" w:sz="4" w:space="0" w:color="auto"/>
            </w:tcBorders>
            <w:shd w:val="clear" w:color="auto" w:fill="auto"/>
            <w:vAlign w:val="center"/>
            <w:hideMark/>
          </w:tcPr>
          <w:p w14:paraId="3B31652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РАДНА СТАНИЦА ЗА ОПЕРАТЕРА</w:t>
            </w:r>
          </w:p>
        </w:tc>
        <w:tc>
          <w:tcPr>
            <w:tcW w:w="5400" w:type="dxa"/>
            <w:tcBorders>
              <w:top w:val="nil"/>
              <w:left w:val="nil"/>
              <w:bottom w:val="single" w:sz="4" w:space="0" w:color="auto"/>
              <w:right w:val="single" w:sz="4" w:space="0" w:color="auto"/>
            </w:tcBorders>
            <w:shd w:val="clear" w:color="auto" w:fill="auto"/>
            <w:hideMark/>
          </w:tcPr>
          <w:p w14:paraId="7103710C"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Радна станица за оператера од истог произвођача као и произвођача камера са минимланим следећим карактеристикама:</w:t>
            </w:r>
            <w:r w:rsidRPr="00607105">
              <w:rPr>
                <w:rFonts w:ascii="Calibri" w:hAnsi="Calibri"/>
                <w:color w:val="000000"/>
                <w:sz w:val="16"/>
                <w:szCs w:val="16"/>
              </w:rPr>
              <w:br/>
              <w:t>- Загарантоване перформансе: 64 4SIF streams at 30fps, 14 HD streams at 30fps, 13 4Mbps streams at 20fps, 4 4K streams at 30fps (LIVE) i 25 4SIF streams at 30fps, 12 HD streams at 30fps, 7 4Mbps streams at 20fps, 3 4K streams at 30fps (PLAYBACK)</w:t>
            </w:r>
            <w:r w:rsidRPr="00607105">
              <w:rPr>
                <w:rFonts w:ascii="Calibri" w:hAnsi="Calibri"/>
                <w:color w:val="000000"/>
                <w:sz w:val="16"/>
                <w:szCs w:val="16"/>
              </w:rPr>
              <w:br/>
              <w:t>- Оперативни систем: Windows 10 64bit (IoT Enterprise Embedded 2015, Multi-Language)</w:t>
            </w:r>
            <w:r w:rsidRPr="00607105">
              <w:rPr>
                <w:rFonts w:ascii="Calibri" w:hAnsi="Calibri"/>
                <w:color w:val="000000"/>
                <w:sz w:val="16"/>
                <w:szCs w:val="16"/>
              </w:rPr>
              <w:br/>
              <w:t>- Процесор: Intel® Core™ i7 (Quad Core, 3.4Ghz)</w:t>
            </w:r>
            <w:r w:rsidRPr="00607105">
              <w:rPr>
                <w:rFonts w:ascii="Calibri" w:hAnsi="Calibri"/>
                <w:color w:val="000000"/>
                <w:sz w:val="16"/>
                <w:szCs w:val="16"/>
              </w:rPr>
              <w:br/>
              <w:t>- RAM меморија: 16GB DDR4 (2x8GB, 2133MHz)</w:t>
            </w:r>
            <w:r w:rsidRPr="00607105">
              <w:rPr>
                <w:rFonts w:ascii="Calibri" w:hAnsi="Calibri"/>
                <w:color w:val="000000"/>
                <w:sz w:val="16"/>
                <w:szCs w:val="16"/>
              </w:rPr>
              <w:br/>
              <w:t>- ОС HDD: 1 x 256GB SSD (PCIe NVMe Class 40)</w:t>
            </w:r>
            <w:r w:rsidRPr="00607105">
              <w:rPr>
                <w:rFonts w:ascii="Calibri" w:hAnsi="Calibri"/>
                <w:color w:val="000000"/>
                <w:sz w:val="16"/>
                <w:szCs w:val="16"/>
              </w:rPr>
              <w:br/>
              <w:t>- Мрежни интерфејс: 100/1000 BaseT RJ-45</w:t>
            </w:r>
            <w:r w:rsidRPr="00607105">
              <w:rPr>
                <w:rFonts w:ascii="Calibri" w:hAnsi="Calibri"/>
                <w:color w:val="000000"/>
                <w:sz w:val="16"/>
                <w:szCs w:val="16"/>
              </w:rPr>
              <w:br/>
              <w:t>- Графичка карта: AMD FirePro(TM) W4100 2GBQuad mDP, supporting up to four HD or three 4K monitor output</w:t>
            </w:r>
            <w:r w:rsidRPr="00607105">
              <w:rPr>
                <w:rFonts w:ascii="Calibri" w:hAnsi="Calibri"/>
                <w:color w:val="000000"/>
                <w:sz w:val="16"/>
                <w:szCs w:val="16"/>
              </w:rPr>
              <w:br/>
              <w:t>- Аудио интерфејс: HDMI, Mic In, Headphone, Line In/Out</w:t>
            </w:r>
            <w:r w:rsidRPr="00607105">
              <w:rPr>
                <w:rFonts w:ascii="Calibri" w:hAnsi="Calibri"/>
                <w:color w:val="000000"/>
                <w:sz w:val="16"/>
                <w:szCs w:val="16"/>
              </w:rPr>
              <w:br/>
              <w:t>- Форма кућишта: Mini Tower Form Factor Chassis</w:t>
            </w:r>
            <w:r w:rsidRPr="00607105">
              <w:rPr>
                <w:rFonts w:ascii="Calibri" w:hAnsi="Calibri"/>
                <w:color w:val="000000"/>
                <w:sz w:val="16"/>
                <w:szCs w:val="16"/>
              </w:rPr>
              <w:br/>
              <w:t>- Напајање: 365W (100 to 240 VAC, 50/60 Hz, auto switching). 90% efficient PSU (80PLUS Gold Certified Certified) Energy Star compliant</w:t>
            </w:r>
            <w:r w:rsidRPr="00607105">
              <w:rPr>
                <w:rFonts w:ascii="Calibri" w:hAnsi="Calibri"/>
                <w:color w:val="000000"/>
                <w:sz w:val="16"/>
                <w:szCs w:val="16"/>
              </w:rPr>
              <w:br/>
              <w:t>- Подржани стандарди и регулативе: EN 60950-1, IEC 60950-1, EN 55022, CISPR 22, EN 61000-3-2, EN 55024, IEC 61000-3-2 (Class D), EN 61000-3-3, IEC 61000-3-3, CISPR 24</w:t>
            </w:r>
            <w:r w:rsidRPr="00607105">
              <w:rPr>
                <w:rFonts w:ascii="Calibri" w:hAnsi="Calibri"/>
                <w:color w:val="000000"/>
                <w:sz w:val="16"/>
                <w:szCs w:val="16"/>
              </w:rPr>
              <w:br/>
              <w:t>- Радна темпаература: 10 °C to 35 °C</w:t>
            </w:r>
            <w:r w:rsidRPr="00607105">
              <w:rPr>
                <w:rFonts w:ascii="Calibri" w:hAnsi="Calibri"/>
                <w:color w:val="000000"/>
                <w:sz w:val="16"/>
                <w:szCs w:val="16"/>
              </w:rPr>
              <w:br/>
              <w:t>- Испоручује се са: USB миш и тастатура, кабал за напајање, 4 x mDP to DisplayPort каблова</w:t>
            </w:r>
          </w:p>
        </w:tc>
        <w:tc>
          <w:tcPr>
            <w:tcW w:w="720" w:type="dxa"/>
            <w:tcBorders>
              <w:top w:val="nil"/>
              <w:left w:val="nil"/>
              <w:bottom w:val="single" w:sz="4" w:space="0" w:color="auto"/>
              <w:right w:val="single" w:sz="4" w:space="0" w:color="auto"/>
            </w:tcBorders>
            <w:shd w:val="clear" w:color="auto" w:fill="auto"/>
            <w:noWrap/>
            <w:vAlign w:val="center"/>
            <w:hideMark/>
          </w:tcPr>
          <w:p w14:paraId="2C14C34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3395818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09979528"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71A9FBCB"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7DA2BDCC" w14:textId="77777777" w:rsidR="00B00A1A" w:rsidRPr="00607105" w:rsidRDefault="00B00A1A" w:rsidP="001F289F">
            <w:pPr>
              <w:jc w:val="right"/>
              <w:rPr>
                <w:rFonts w:ascii="Calibri" w:hAnsi="Calibri"/>
                <w:color w:val="000000"/>
              </w:rPr>
            </w:pPr>
          </w:p>
        </w:tc>
      </w:tr>
      <w:tr w:rsidR="00B00A1A" w:rsidRPr="00607105" w14:paraId="1B389753" w14:textId="67584174" w:rsidTr="00B00A1A">
        <w:trPr>
          <w:trHeight w:val="45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0E1A11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lastRenderedPageBreak/>
              <w:t>11</w:t>
            </w:r>
          </w:p>
        </w:tc>
        <w:tc>
          <w:tcPr>
            <w:tcW w:w="1170" w:type="dxa"/>
            <w:tcBorders>
              <w:top w:val="nil"/>
              <w:left w:val="nil"/>
              <w:bottom w:val="single" w:sz="4" w:space="0" w:color="auto"/>
              <w:right w:val="single" w:sz="4" w:space="0" w:color="auto"/>
            </w:tcBorders>
            <w:shd w:val="clear" w:color="auto" w:fill="auto"/>
            <w:vAlign w:val="center"/>
            <w:hideMark/>
          </w:tcPr>
          <w:p w14:paraId="7AED2ED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РАДНА СТАНИЦА ЗА ВИДЕО ЗИД</w:t>
            </w:r>
          </w:p>
        </w:tc>
        <w:tc>
          <w:tcPr>
            <w:tcW w:w="5400" w:type="dxa"/>
            <w:tcBorders>
              <w:top w:val="nil"/>
              <w:left w:val="nil"/>
              <w:bottom w:val="single" w:sz="4" w:space="0" w:color="auto"/>
              <w:right w:val="single" w:sz="4" w:space="0" w:color="auto"/>
            </w:tcBorders>
            <w:shd w:val="clear" w:color="auto" w:fill="auto"/>
            <w:hideMark/>
          </w:tcPr>
          <w:p w14:paraId="782ADF3E"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Радна станица за видео зид од истог произвођача као и произвођача камера са минимланим следецим карактеристикама:</w:t>
            </w:r>
            <w:r w:rsidRPr="00607105">
              <w:rPr>
                <w:rFonts w:ascii="Calibri" w:hAnsi="Calibri"/>
                <w:color w:val="000000"/>
                <w:sz w:val="16"/>
                <w:szCs w:val="16"/>
              </w:rPr>
              <w:br/>
              <w:t>- Загарантоване перформансе: 100 4SIF streams at 30fps, 44 HD streams at 30fps, 30 4Mbps streams at 30fps, 6 4K streams at 30fps (LIVE) i 25 4SIF streams at 30fps, 25 HD streams at 30fps, 9 4Mbps streams at 30fps, 3 4K streams at 30fps (PLAYBACK)</w:t>
            </w:r>
            <w:r w:rsidRPr="00607105">
              <w:rPr>
                <w:rFonts w:ascii="Calibri" w:hAnsi="Calibri"/>
                <w:color w:val="000000"/>
                <w:sz w:val="16"/>
                <w:szCs w:val="16"/>
              </w:rPr>
              <w:br/>
              <w:t>- Оперативни систем: Windows 10 64bit (IoT Enterprise Embedded 2015, Multi-Language)</w:t>
            </w:r>
            <w:r w:rsidRPr="00607105">
              <w:rPr>
                <w:rFonts w:ascii="Calibri" w:hAnsi="Calibri"/>
                <w:color w:val="000000"/>
                <w:sz w:val="16"/>
                <w:szCs w:val="16"/>
              </w:rPr>
              <w:br/>
              <w:t>- Процесор: Dual Intel® Core™ Xeon (8 Core, 3.2Ghz)</w:t>
            </w:r>
            <w:r w:rsidRPr="00607105">
              <w:rPr>
                <w:rFonts w:ascii="Calibri" w:hAnsi="Calibri"/>
                <w:color w:val="000000"/>
                <w:sz w:val="16"/>
                <w:szCs w:val="16"/>
              </w:rPr>
              <w:br/>
              <w:t>- RAM меморија: 64GB DDR4 (8x8GB, 2133MHz)</w:t>
            </w:r>
            <w:r w:rsidRPr="00607105">
              <w:rPr>
                <w:rFonts w:ascii="Calibri" w:hAnsi="Calibri"/>
                <w:color w:val="000000"/>
                <w:sz w:val="16"/>
                <w:szCs w:val="16"/>
              </w:rPr>
              <w:br/>
              <w:t>- ОС HDD: 256GB SSD (PCIe NVMe Class 40) + 4TB 3.5in SATA</w:t>
            </w:r>
            <w:r w:rsidRPr="00607105">
              <w:rPr>
                <w:rFonts w:ascii="Calibri" w:hAnsi="Calibri"/>
                <w:color w:val="000000"/>
                <w:sz w:val="16"/>
                <w:szCs w:val="16"/>
              </w:rPr>
              <w:br/>
              <w:t>- Мрежни интерфејс: Dual Port 1000Base T/10Gbe RJ-45</w:t>
            </w:r>
            <w:r w:rsidRPr="00607105">
              <w:rPr>
                <w:rFonts w:ascii="Calibri" w:hAnsi="Calibri"/>
                <w:color w:val="000000"/>
                <w:sz w:val="16"/>
                <w:szCs w:val="16"/>
              </w:rPr>
              <w:br/>
              <w:t>- Графичка карта: AMD FirePro W5100 4GB Quad mDP, supporting up to four HD or three 4K monitor output</w:t>
            </w:r>
            <w:r w:rsidRPr="00607105">
              <w:rPr>
                <w:rFonts w:ascii="Calibri" w:hAnsi="Calibri"/>
                <w:color w:val="000000"/>
                <w:sz w:val="16"/>
                <w:szCs w:val="16"/>
              </w:rPr>
              <w:br/>
              <w:t>- Аудио интерфејс: HDMI, Mic In, Headphone, Line In/Out</w:t>
            </w:r>
            <w:r w:rsidRPr="00607105">
              <w:rPr>
                <w:rFonts w:ascii="Calibri" w:hAnsi="Calibri"/>
                <w:color w:val="000000"/>
                <w:sz w:val="16"/>
                <w:szCs w:val="16"/>
              </w:rPr>
              <w:br/>
              <w:t>- Форма кућишта: Full Tower Form Factor Chassis</w:t>
            </w:r>
            <w:r w:rsidRPr="00607105">
              <w:rPr>
                <w:rFonts w:ascii="Calibri" w:hAnsi="Calibri"/>
                <w:color w:val="000000"/>
                <w:sz w:val="16"/>
                <w:szCs w:val="16"/>
              </w:rPr>
              <w:br/>
              <w:t>- Напајање: 685W, (100 to 240 VAC, 50/60 Hz, auto switching)</w:t>
            </w:r>
            <w:r w:rsidRPr="00607105">
              <w:rPr>
                <w:rFonts w:ascii="Calibri" w:hAnsi="Calibri"/>
                <w:color w:val="000000"/>
                <w:sz w:val="16"/>
                <w:szCs w:val="16"/>
              </w:rPr>
              <w:br/>
              <w:t>-  Подржани стандарди и регулативе: EN 60950-1, IEC 60950-1, EN 55022, CISPR 22, EN 61000-3-2, EN 55024, IEC 61000-3-2 (Class D), EN 61000-3-3, IEC 61000-3-3, CISPR 24</w:t>
            </w:r>
            <w:r w:rsidRPr="00607105">
              <w:rPr>
                <w:rFonts w:ascii="Calibri" w:hAnsi="Calibri"/>
                <w:color w:val="000000"/>
                <w:sz w:val="16"/>
                <w:szCs w:val="16"/>
              </w:rPr>
              <w:br/>
              <w:t>- Радна темпаература: 10 °C to 35 °C</w:t>
            </w:r>
            <w:r w:rsidRPr="00607105">
              <w:rPr>
                <w:rFonts w:ascii="Calibri" w:hAnsi="Calibri"/>
                <w:color w:val="000000"/>
                <w:sz w:val="16"/>
                <w:szCs w:val="16"/>
              </w:rPr>
              <w:br/>
              <w:t>- Додаци: 8x Slimline DVD+/-RW Drive, USB Миш и тастатура, кабал за напајање, 4 x mDP to DisplayPort каблова</w:t>
            </w:r>
          </w:p>
        </w:tc>
        <w:tc>
          <w:tcPr>
            <w:tcW w:w="720" w:type="dxa"/>
            <w:tcBorders>
              <w:top w:val="nil"/>
              <w:left w:val="nil"/>
              <w:bottom w:val="single" w:sz="4" w:space="0" w:color="auto"/>
              <w:right w:val="single" w:sz="4" w:space="0" w:color="auto"/>
            </w:tcBorders>
            <w:shd w:val="clear" w:color="auto" w:fill="auto"/>
            <w:noWrap/>
            <w:vAlign w:val="center"/>
            <w:hideMark/>
          </w:tcPr>
          <w:p w14:paraId="1FC3588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242797B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1DF3560B"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695CBEF6"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3FD3F334" w14:textId="77777777" w:rsidR="00B00A1A" w:rsidRPr="00607105" w:rsidRDefault="00B00A1A" w:rsidP="001F289F">
            <w:pPr>
              <w:jc w:val="right"/>
              <w:rPr>
                <w:rFonts w:ascii="Calibri" w:hAnsi="Calibri"/>
                <w:color w:val="000000"/>
              </w:rPr>
            </w:pPr>
          </w:p>
        </w:tc>
      </w:tr>
      <w:tr w:rsidR="00B00A1A" w:rsidRPr="00607105" w14:paraId="32EC15BE" w14:textId="4125F997" w:rsidTr="00B00A1A">
        <w:trPr>
          <w:trHeight w:val="42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5120EE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12</w:t>
            </w:r>
          </w:p>
        </w:tc>
        <w:tc>
          <w:tcPr>
            <w:tcW w:w="1170" w:type="dxa"/>
            <w:tcBorders>
              <w:top w:val="nil"/>
              <w:left w:val="nil"/>
              <w:bottom w:val="single" w:sz="4" w:space="0" w:color="auto"/>
              <w:right w:val="single" w:sz="4" w:space="0" w:color="auto"/>
            </w:tcBorders>
            <w:shd w:val="clear" w:color="auto" w:fill="auto"/>
            <w:vAlign w:val="center"/>
            <w:hideMark/>
          </w:tcPr>
          <w:p w14:paraId="00D1FC1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МОНИТОР ЗА ОПЕРАТЕРА</w:t>
            </w:r>
          </w:p>
        </w:tc>
        <w:tc>
          <w:tcPr>
            <w:tcW w:w="5400" w:type="dxa"/>
            <w:tcBorders>
              <w:top w:val="nil"/>
              <w:left w:val="nil"/>
              <w:bottom w:val="single" w:sz="4" w:space="0" w:color="auto"/>
              <w:right w:val="single" w:sz="4" w:space="0" w:color="auto"/>
            </w:tcBorders>
            <w:shd w:val="clear" w:color="auto" w:fill="auto"/>
            <w:hideMark/>
          </w:tcPr>
          <w:p w14:paraId="12C11890"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Монитор за операторску радну станицу од истог произвођача као и произвођача камера са минимланим следећим карактеристикама:</w:t>
            </w:r>
            <w:r w:rsidRPr="00607105">
              <w:rPr>
                <w:rFonts w:ascii="Calibri" w:hAnsi="Calibri"/>
                <w:color w:val="000000"/>
                <w:sz w:val="16"/>
                <w:szCs w:val="16"/>
              </w:rPr>
              <w:br/>
              <w:t>- Display Type LED-backlit LCD monitor / TFT active matrix 24”</w:t>
            </w:r>
            <w:r w:rsidRPr="00607105">
              <w:rPr>
                <w:rFonts w:ascii="Calibri" w:hAnsi="Calibri"/>
                <w:color w:val="000000"/>
                <w:sz w:val="16"/>
                <w:szCs w:val="16"/>
              </w:rPr>
              <w:br/>
              <w:t>- Energy Class Class A+</w:t>
            </w:r>
            <w:r w:rsidRPr="00607105">
              <w:rPr>
                <w:rFonts w:ascii="Calibri" w:hAnsi="Calibri"/>
                <w:color w:val="000000"/>
                <w:sz w:val="16"/>
                <w:szCs w:val="16"/>
              </w:rPr>
              <w:br/>
              <w:t>- Built-in Devices USB 3.0 hub</w:t>
            </w:r>
            <w:r w:rsidRPr="00607105">
              <w:rPr>
                <w:rFonts w:ascii="Calibri" w:hAnsi="Calibri"/>
                <w:color w:val="000000"/>
                <w:sz w:val="16"/>
                <w:szCs w:val="16"/>
              </w:rPr>
              <w:br/>
              <w:t>- Aspect Ratio Widescreen - 16:9</w:t>
            </w:r>
            <w:r w:rsidRPr="00607105">
              <w:rPr>
                <w:rFonts w:ascii="Calibri" w:hAnsi="Calibri"/>
                <w:color w:val="000000"/>
                <w:sz w:val="16"/>
                <w:szCs w:val="16"/>
              </w:rPr>
              <w:br/>
              <w:t>- Native Resolution Full HD (1080p) 1920 x 1080 at 60 Hz</w:t>
            </w:r>
            <w:r w:rsidRPr="00607105">
              <w:rPr>
                <w:rFonts w:ascii="Calibri" w:hAnsi="Calibri"/>
                <w:color w:val="000000"/>
                <w:sz w:val="16"/>
                <w:szCs w:val="16"/>
              </w:rPr>
              <w:br/>
              <w:t>- Pixel Pitch 0.275 mm</w:t>
            </w:r>
            <w:r w:rsidRPr="00607105">
              <w:rPr>
                <w:rFonts w:ascii="Calibri" w:hAnsi="Calibri"/>
                <w:color w:val="000000"/>
                <w:sz w:val="16"/>
                <w:szCs w:val="16"/>
              </w:rPr>
              <w:br/>
              <w:t>- Brightness 250 cd/m²</w:t>
            </w:r>
            <w:r w:rsidRPr="00607105">
              <w:rPr>
                <w:rFonts w:ascii="Calibri" w:hAnsi="Calibri"/>
                <w:color w:val="000000"/>
                <w:sz w:val="16"/>
                <w:szCs w:val="16"/>
              </w:rPr>
              <w:br/>
              <w:t>- Contrast Ratio 1000:1</w:t>
            </w:r>
            <w:r w:rsidRPr="00607105">
              <w:rPr>
                <w:rFonts w:ascii="Calibri" w:hAnsi="Calibri"/>
                <w:color w:val="000000"/>
                <w:sz w:val="16"/>
                <w:szCs w:val="16"/>
              </w:rPr>
              <w:br/>
              <w:t>- Colour Support 16.7 million colours</w:t>
            </w:r>
            <w:r w:rsidRPr="00607105">
              <w:rPr>
                <w:rFonts w:ascii="Calibri" w:hAnsi="Calibri"/>
                <w:color w:val="000000"/>
                <w:sz w:val="16"/>
                <w:szCs w:val="16"/>
              </w:rPr>
              <w:br/>
              <w:t>- Response Time 6 ms (grey-to-grey)</w:t>
            </w:r>
            <w:r w:rsidRPr="00607105">
              <w:rPr>
                <w:rFonts w:ascii="Calibri" w:hAnsi="Calibri"/>
                <w:color w:val="000000"/>
                <w:sz w:val="16"/>
                <w:szCs w:val="16"/>
              </w:rPr>
              <w:br/>
              <w:t>- Horizontal Viewing Angle 178˚</w:t>
            </w:r>
            <w:r w:rsidRPr="00607105">
              <w:rPr>
                <w:rFonts w:ascii="Calibri" w:hAnsi="Calibri"/>
                <w:color w:val="000000"/>
                <w:sz w:val="16"/>
                <w:szCs w:val="16"/>
              </w:rPr>
              <w:br/>
              <w:t>- Vertical Viewing Angle 178˚</w:t>
            </w:r>
            <w:r w:rsidRPr="00607105">
              <w:rPr>
                <w:rFonts w:ascii="Calibri" w:hAnsi="Calibri"/>
                <w:color w:val="000000"/>
                <w:sz w:val="16"/>
                <w:szCs w:val="16"/>
              </w:rPr>
              <w:br/>
              <w:t>- Screen Coating Anti-glare, 3H Hard Coating</w:t>
            </w:r>
            <w:r w:rsidRPr="00607105">
              <w:rPr>
                <w:rFonts w:ascii="Calibri" w:hAnsi="Calibri"/>
                <w:color w:val="000000"/>
                <w:sz w:val="16"/>
                <w:szCs w:val="16"/>
              </w:rPr>
              <w:br/>
              <w:t>- Backlight Technology LED backlight</w:t>
            </w:r>
            <w:r w:rsidRPr="00607105">
              <w:rPr>
                <w:rFonts w:ascii="Calibri" w:hAnsi="Calibri"/>
                <w:color w:val="000000"/>
                <w:sz w:val="16"/>
                <w:szCs w:val="16"/>
              </w:rPr>
              <w:br/>
              <w:t>- Display Position Adjustments Height, pivot (rotation), swivel, tilt</w:t>
            </w:r>
            <w:r w:rsidRPr="00607105">
              <w:rPr>
                <w:rFonts w:ascii="Calibri" w:hAnsi="Calibri"/>
                <w:color w:val="000000"/>
                <w:sz w:val="16"/>
                <w:szCs w:val="16"/>
              </w:rPr>
              <w:br/>
              <w:t>- Connectivity HDMI, DisplayPort, VGA, 2 x USB 3.0, 2 x USB 2.0</w:t>
            </w:r>
            <w:r w:rsidRPr="00607105">
              <w:rPr>
                <w:rFonts w:ascii="Calibri" w:hAnsi="Calibri"/>
                <w:color w:val="000000"/>
                <w:sz w:val="16"/>
                <w:szCs w:val="16"/>
              </w:rPr>
              <w:br/>
              <w:t>- Cables Included 1 x VGA cable, 1 x DisplayPort cable, 1 x SuperSpeed USB cable</w:t>
            </w:r>
            <w:r w:rsidRPr="00607105">
              <w:rPr>
                <w:rFonts w:ascii="Calibri" w:hAnsi="Calibri"/>
                <w:color w:val="000000"/>
                <w:sz w:val="16"/>
                <w:szCs w:val="16"/>
              </w:rPr>
              <w:br/>
              <w:t>- Electrical AC 120/230 V (50/60 Hz)</w:t>
            </w:r>
          </w:p>
        </w:tc>
        <w:tc>
          <w:tcPr>
            <w:tcW w:w="720" w:type="dxa"/>
            <w:tcBorders>
              <w:top w:val="nil"/>
              <w:left w:val="nil"/>
              <w:bottom w:val="single" w:sz="4" w:space="0" w:color="auto"/>
              <w:right w:val="single" w:sz="4" w:space="0" w:color="auto"/>
            </w:tcBorders>
            <w:shd w:val="clear" w:color="auto" w:fill="auto"/>
            <w:noWrap/>
            <w:vAlign w:val="center"/>
            <w:hideMark/>
          </w:tcPr>
          <w:p w14:paraId="14D7F8C0"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3C6E91B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78D8DEE6"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556D5D7F"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68E4FEAE" w14:textId="77777777" w:rsidR="00B00A1A" w:rsidRPr="00607105" w:rsidRDefault="00B00A1A" w:rsidP="001F289F">
            <w:pPr>
              <w:jc w:val="right"/>
              <w:rPr>
                <w:rFonts w:ascii="Calibri" w:hAnsi="Calibri"/>
                <w:color w:val="000000"/>
              </w:rPr>
            </w:pPr>
          </w:p>
        </w:tc>
      </w:tr>
      <w:tr w:rsidR="00B00A1A" w:rsidRPr="00607105" w14:paraId="77F0358B" w14:textId="340B3779" w:rsidTr="00B00A1A">
        <w:trPr>
          <w:trHeight w:val="27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60ADAF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lastRenderedPageBreak/>
              <w:t>13</w:t>
            </w:r>
          </w:p>
        </w:tc>
        <w:tc>
          <w:tcPr>
            <w:tcW w:w="1170" w:type="dxa"/>
            <w:tcBorders>
              <w:top w:val="nil"/>
              <w:left w:val="nil"/>
              <w:bottom w:val="single" w:sz="4" w:space="0" w:color="auto"/>
              <w:right w:val="single" w:sz="4" w:space="0" w:color="auto"/>
            </w:tcBorders>
            <w:shd w:val="clear" w:color="auto" w:fill="auto"/>
            <w:vAlign w:val="center"/>
            <w:hideMark/>
          </w:tcPr>
          <w:p w14:paraId="097FE1E6"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МОНИТОР ЗА ВИДЕО ЗИД</w:t>
            </w:r>
          </w:p>
        </w:tc>
        <w:tc>
          <w:tcPr>
            <w:tcW w:w="5400" w:type="dxa"/>
            <w:tcBorders>
              <w:top w:val="nil"/>
              <w:left w:val="nil"/>
              <w:bottom w:val="single" w:sz="4" w:space="0" w:color="auto"/>
              <w:right w:val="single" w:sz="4" w:space="0" w:color="auto"/>
            </w:tcBorders>
            <w:shd w:val="clear" w:color="auto" w:fill="auto"/>
            <w:hideMark/>
          </w:tcPr>
          <w:p w14:paraId="0A09DAB2"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 xml:space="preserve">Монитор за видео зид са минимланим следећим карактеристикама:                                                                                       </w:t>
            </w:r>
            <w:r w:rsidRPr="00607105">
              <w:rPr>
                <w:rFonts w:ascii="Calibri" w:hAnsi="Calibri"/>
                <w:color w:val="000000"/>
                <w:sz w:val="16"/>
                <w:szCs w:val="16"/>
              </w:rPr>
              <w:br w:type="page"/>
              <w:t>- Diagonal Size: 65"</w:t>
            </w:r>
            <w:r w:rsidRPr="00607105">
              <w:rPr>
                <w:rFonts w:ascii="Calibri" w:hAnsi="Calibri"/>
                <w:color w:val="000000"/>
                <w:sz w:val="16"/>
                <w:szCs w:val="16"/>
              </w:rPr>
              <w:br w:type="page"/>
              <w:t>- Type: 60Hz E-LED BLU</w:t>
            </w:r>
            <w:r w:rsidRPr="00607105">
              <w:rPr>
                <w:rFonts w:ascii="Calibri" w:hAnsi="Calibri"/>
                <w:color w:val="000000"/>
                <w:sz w:val="16"/>
                <w:szCs w:val="16"/>
              </w:rPr>
              <w:br w:type="page"/>
              <w:t>- Resolution: 3840*2160 (4K UHD)</w:t>
            </w:r>
            <w:r w:rsidRPr="00607105">
              <w:rPr>
                <w:rFonts w:ascii="Calibri" w:hAnsi="Calibri"/>
                <w:color w:val="000000"/>
                <w:sz w:val="16"/>
                <w:szCs w:val="16"/>
              </w:rPr>
              <w:br w:type="page"/>
              <w:t xml:space="preserve">- Brightness(Typ.): 500 nit </w:t>
            </w:r>
            <w:r w:rsidRPr="00607105">
              <w:rPr>
                <w:rFonts w:ascii="Calibri" w:hAnsi="Calibri"/>
                <w:color w:val="000000"/>
                <w:sz w:val="16"/>
                <w:szCs w:val="16"/>
              </w:rPr>
              <w:br w:type="page"/>
              <w:t>- Contrast Ratio: 4000:1</w:t>
            </w:r>
            <w:r w:rsidRPr="00607105">
              <w:rPr>
                <w:rFonts w:ascii="Calibri" w:hAnsi="Calibri"/>
                <w:color w:val="000000"/>
                <w:sz w:val="16"/>
                <w:szCs w:val="16"/>
              </w:rPr>
              <w:br w:type="page"/>
              <w:t>- Viewing Angle(H/V): 178/178</w:t>
            </w:r>
            <w:r w:rsidRPr="00607105">
              <w:rPr>
                <w:rFonts w:ascii="Calibri" w:hAnsi="Calibri"/>
                <w:color w:val="000000"/>
                <w:sz w:val="16"/>
                <w:szCs w:val="16"/>
              </w:rPr>
              <w:br w:type="page"/>
              <w:t>- Response Time: (G-to-G) 8ms (Typ)- Display Colors: 16.7M(True Display) 1.07B(Ditherd 10bit)</w:t>
            </w:r>
            <w:r w:rsidRPr="00607105">
              <w:rPr>
                <w:rFonts w:ascii="Calibri" w:hAnsi="Calibri"/>
                <w:color w:val="000000"/>
                <w:sz w:val="16"/>
                <w:szCs w:val="16"/>
              </w:rPr>
              <w:br w:type="page"/>
              <w:t>- Color Gamut: 72%</w:t>
            </w:r>
            <w:r w:rsidRPr="00607105">
              <w:rPr>
                <w:rFonts w:ascii="Calibri" w:hAnsi="Calibri"/>
                <w:color w:val="000000"/>
                <w:sz w:val="16"/>
                <w:szCs w:val="16"/>
              </w:rPr>
              <w:br w:type="page"/>
              <w:t>- Input: RGB, DVI-D, Display Port 1.2 (1), HDMI 2.0 (2), HDCP2.2, Stereo mini Jack, DVI, HDMI, USB 2.0 x 2</w:t>
            </w:r>
            <w:r w:rsidRPr="00607105">
              <w:rPr>
                <w:rFonts w:ascii="Calibri" w:hAnsi="Calibri"/>
                <w:color w:val="000000"/>
                <w:sz w:val="16"/>
                <w:szCs w:val="16"/>
              </w:rPr>
              <w:br w:type="page"/>
              <w:t>- Power Supply: AC 100 - 240 V~ (+/- 10 %), 50/60 Hz</w:t>
            </w:r>
            <w:r w:rsidRPr="00607105">
              <w:rPr>
                <w:rFonts w:ascii="Calibri" w:hAnsi="Calibri"/>
                <w:color w:val="000000"/>
                <w:sz w:val="16"/>
                <w:szCs w:val="16"/>
              </w:rPr>
              <w:br w:type="page"/>
              <w:t>- Power Consumption: Typical 125 W/h</w:t>
            </w:r>
          </w:p>
        </w:tc>
        <w:tc>
          <w:tcPr>
            <w:tcW w:w="720" w:type="dxa"/>
            <w:tcBorders>
              <w:top w:val="nil"/>
              <w:left w:val="nil"/>
              <w:bottom w:val="single" w:sz="4" w:space="0" w:color="auto"/>
              <w:right w:val="single" w:sz="4" w:space="0" w:color="auto"/>
            </w:tcBorders>
            <w:shd w:val="clear" w:color="auto" w:fill="auto"/>
            <w:noWrap/>
            <w:vAlign w:val="center"/>
            <w:hideMark/>
          </w:tcPr>
          <w:p w14:paraId="3717A399"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20EC029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192D3FAB"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6723CE6D"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2D5BE3C4" w14:textId="77777777" w:rsidR="00B00A1A" w:rsidRPr="00607105" w:rsidRDefault="00B00A1A" w:rsidP="001F289F">
            <w:pPr>
              <w:jc w:val="right"/>
              <w:rPr>
                <w:rFonts w:ascii="Calibri" w:hAnsi="Calibri"/>
                <w:color w:val="000000"/>
              </w:rPr>
            </w:pPr>
          </w:p>
        </w:tc>
      </w:tr>
      <w:tr w:rsidR="00B00A1A" w:rsidRPr="00607105" w14:paraId="04226A0A" w14:textId="393DA2A1" w:rsidTr="00B00A1A">
        <w:trPr>
          <w:trHeight w:val="224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5431F10"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14</w:t>
            </w:r>
          </w:p>
        </w:tc>
        <w:tc>
          <w:tcPr>
            <w:tcW w:w="1170" w:type="dxa"/>
            <w:tcBorders>
              <w:top w:val="nil"/>
              <w:left w:val="nil"/>
              <w:bottom w:val="single" w:sz="4" w:space="0" w:color="auto"/>
              <w:right w:val="single" w:sz="4" w:space="0" w:color="auto"/>
            </w:tcBorders>
            <w:shd w:val="clear" w:color="auto" w:fill="auto"/>
            <w:vAlign w:val="center"/>
            <w:hideMark/>
          </w:tcPr>
          <w:p w14:paraId="0B0B9589"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ТАСТАТУРА ЗА УПРАВЉАЊЕ КАМЕРАМА</w:t>
            </w:r>
          </w:p>
        </w:tc>
        <w:tc>
          <w:tcPr>
            <w:tcW w:w="5400" w:type="dxa"/>
            <w:tcBorders>
              <w:top w:val="nil"/>
              <w:left w:val="nil"/>
              <w:bottom w:val="single" w:sz="4" w:space="0" w:color="auto"/>
              <w:right w:val="single" w:sz="4" w:space="0" w:color="auto"/>
            </w:tcBorders>
            <w:shd w:val="clear" w:color="auto" w:fill="auto"/>
            <w:hideMark/>
          </w:tcPr>
          <w:p w14:paraId="567471C0"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Тастатура за управлајње камерама од истог произвођача као и произвођача камера са минимланим следецим карактеристикама:</w:t>
            </w:r>
            <w:r w:rsidRPr="00607105">
              <w:rPr>
                <w:rFonts w:ascii="Calibri" w:hAnsi="Calibri"/>
                <w:color w:val="000000"/>
                <w:sz w:val="16"/>
                <w:szCs w:val="16"/>
              </w:rPr>
              <w:br/>
              <w:t>- Control Proportional 3 axis joystick plus jog / shuttle dial</w:t>
            </w:r>
            <w:r w:rsidRPr="00607105">
              <w:rPr>
                <w:rFonts w:ascii="Calibri" w:hAnsi="Calibri"/>
                <w:color w:val="000000"/>
                <w:sz w:val="16"/>
                <w:szCs w:val="16"/>
              </w:rPr>
              <w:br/>
              <w:t>- Numeric Keypad 12 Keys</w:t>
            </w:r>
            <w:r w:rsidRPr="00607105">
              <w:rPr>
                <w:rFonts w:ascii="Calibri" w:hAnsi="Calibri"/>
                <w:color w:val="000000"/>
                <w:sz w:val="16"/>
                <w:szCs w:val="16"/>
              </w:rPr>
              <w:br/>
              <w:t>- Multi-function Keypad 24 Keys</w:t>
            </w:r>
            <w:r w:rsidRPr="00607105">
              <w:rPr>
                <w:rFonts w:ascii="Calibri" w:hAnsi="Calibri"/>
                <w:color w:val="000000"/>
                <w:sz w:val="16"/>
                <w:szCs w:val="16"/>
              </w:rPr>
              <w:br/>
              <w:t>- LCD Graphic Display 16x2 LCD Screen</w:t>
            </w:r>
            <w:r w:rsidRPr="00607105">
              <w:rPr>
                <w:rFonts w:ascii="Calibri" w:hAnsi="Calibri"/>
                <w:color w:val="000000"/>
                <w:sz w:val="16"/>
                <w:szCs w:val="16"/>
              </w:rPr>
              <w:br/>
              <w:t>- LCD Backlit</w:t>
            </w:r>
            <w:r w:rsidRPr="00607105">
              <w:rPr>
                <w:rFonts w:ascii="Calibri" w:hAnsi="Calibri"/>
                <w:color w:val="000000"/>
                <w:sz w:val="16"/>
                <w:szCs w:val="16"/>
              </w:rPr>
              <w:br/>
              <w:t>- Keyboard Power Supply 5v DC USB / 12V DC Power supply (included)</w:t>
            </w:r>
            <w:r w:rsidRPr="00607105">
              <w:rPr>
                <w:rFonts w:ascii="Calibri" w:hAnsi="Calibri"/>
                <w:color w:val="000000"/>
                <w:sz w:val="16"/>
                <w:szCs w:val="16"/>
              </w:rPr>
              <w:br/>
              <w:t>- Power Consumption 1.1W</w:t>
            </w:r>
            <w:r w:rsidRPr="00607105">
              <w:rPr>
                <w:rFonts w:ascii="Calibri" w:hAnsi="Calibri"/>
                <w:color w:val="000000"/>
                <w:sz w:val="16"/>
                <w:szCs w:val="16"/>
              </w:rPr>
              <w:br/>
              <w:t>- Operating Temperature 0°C to 40°C</w:t>
            </w:r>
            <w:r w:rsidRPr="00607105">
              <w:rPr>
                <w:rFonts w:ascii="Calibri" w:hAnsi="Calibri"/>
                <w:color w:val="000000"/>
                <w:sz w:val="16"/>
                <w:szCs w:val="16"/>
              </w:rPr>
              <w:br/>
              <w:t>- RS232 connections 1 Serial Line (COM) Female DB9 Connector (Included)</w:t>
            </w:r>
          </w:p>
        </w:tc>
        <w:tc>
          <w:tcPr>
            <w:tcW w:w="720" w:type="dxa"/>
            <w:tcBorders>
              <w:top w:val="nil"/>
              <w:left w:val="nil"/>
              <w:bottom w:val="single" w:sz="4" w:space="0" w:color="auto"/>
              <w:right w:val="single" w:sz="4" w:space="0" w:color="auto"/>
            </w:tcBorders>
            <w:shd w:val="clear" w:color="auto" w:fill="auto"/>
            <w:noWrap/>
            <w:vAlign w:val="center"/>
            <w:hideMark/>
          </w:tcPr>
          <w:p w14:paraId="4C3CA971"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4E3D33F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1CFF2B07"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69C9DE7B"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0C94DED2" w14:textId="77777777" w:rsidR="00B00A1A" w:rsidRPr="00607105" w:rsidRDefault="00B00A1A" w:rsidP="001F289F">
            <w:pPr>
              <w:jc w:val="right"/>
              <w:rPr>
                <w:rFonts w:ascii="Calibri" w:hAnsi="Calibri"/>
                <w:color w:val="000000"/>
              </w:rPr>
            </w:pPr>
          </w:p>
        </w:tc>
      </w:tr>
      <w:tr w:rsidR="00B00A1A" w:rsidRPr="00607105" w14:paraId="3597AF62" w14:textId="4634DA15" w:rsidTr="00B00A1A">
        <w:trPr>
          <w:trHeight w:val="96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74AA17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15</w:t>
            </w:r>
          </w:p>
        </w:tc>
        <w:tc>
          <w:tcPr>
            <w:tcW w:w="1170" w:type="dxa"/>
            <w:tcBorders>
              <w:top w:val="nil"/>
              <w:left w:val="nil"/>
              <w:bottom w:val="single" w:sz="4" w:space="0" w:color="auto"/>
              <w:right w:val="single" w:sz="4" w:space="0" w:color="auto"/>
            </w:tcBorders>
            <w:shd w:val="clear" w:color="auto" w:fill="auto"/>
            <w:vAlign w:val="center"/>
            <w:hideMark/>
          </w:tcPr>
          <w:p w14:paraId="4521A6B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ЛИЦЕНЦА ЗА ЈЕДНУ КАМЕРУ У СИСТЕМУ</w:t>
            </w:r>
          </w:p>
        </w:tc>
        <w:tc>
          <w:tcPr>
            <w:tcW w:w="5400" w:type="dxa"/>
            <w:tcBorders>
              <w:top w:val="nil"/>
              <w:left w:val="nil"/>
              <w:bottom w:val="single" w:sz="4" w:space="0" w:color="auto"/>
              <w:right w:val="single" w:sz="4" w:space="0" w:color="auto"/>
            </w:tcBorders>
            <w:shd w:val="clear" w:color="auto" w:fill="auto"/>
            <w:noWrap/>
            <w:vAlign w:val="center"/>
            <w:hideMark/>
          </w:tcPr>
          <w:p w14:paraId="37060C81"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Лиценца за снимање по каналу са укљученом подршком за годину дана</w:t>
            </w:r>
          </w:p>
        </w:tc>
        <w:tc>
          <w:tcPr>
            <w:tcW w:w="720" w:type="dxa"/>
            <w:tcBorders>
              <w:top w:val="nil"/>
              <w:left w:val="nil"/>
              <w:bottom w:val="single" w:sz="4" w:space="0" w:color="auto"/>
              <w:right w:val="single" w:sz="4" w:space="0" w:color="auto"/>
            </w:tcBorders>
            <w:shd w:val="clear" w:color="auto" w:fill="auto"/>
            <w:noWrap/>
            <w:vAlign w:val="center"/>
            <w:hideMark/>
          </w:tcPr>
          <w:p w14:paraId="7E1A900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5C1403E1"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06E5B685"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58AC8D25"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749F2F84" w14:textId="77777777" w:rsidR="00B00A1A" w:rsidRPr="00607105" w:rsidRDefault="00B00A1A" w:rsidP="001F289F">
            <w:pPr>
              <w:jc w:val="right"/>
              <w:rPr>
                <w:rFonts w:ascii="Calibri" w:hAnsi="Calibri"/>
                <w:color w:val="000000"/>
              </w:rPr>
            </w:pPr>
          </w:p>
        </w:tc>
      </w:tr>
      <w:tr w:rsidR="00B00A1A" w:rsidRPr="00607105" w14:paraId="45A99FE6" w14:textId="19EEDDA1" w:rsidTr="00B00A1A">
        <w:trPr>
          <w:trHeight w:val="48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7301CB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16</w:t>
            </w:r>
          </w:p>
        </w:tc>
        <w:tc>
          <w:tcPr>
            <w:tcW w:w="1170" w:type="dxa"/>
            <w:tcBorders>
              <w:top w:val="nil"/>
              <w:left w:val="nil"/>
              <w:bottom w:val="single" w:sz="4" w:space="0" w:color="auto"/>
              <w:right w:val="single" w:sz="4" w:space="0" w:color="auto"/>
            </w:tcBorders>
            <w:shd w:val="clear" w:color="auto" w:fill="auto"/>
            <w:vAlign w:val="center"/>
            <w:hideMark/>
          </w:tcPr>
          <w:p w14:paraId="2BCB6C3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ЛИЦЕНЦА ЗА ВИДЕО ЗИД</w:t>
            </w:r>
          </w:p>
        </w:tc>
        <w:tc>
          <w:tcPr>
            <w:tcW w:w="5400" w:type="dxa"/>
            <w:tcBorders>
              <w:top w:val="nil"/>
              <w:left w:val="nil"/>
              <w:bottom w:val="single" w:sz="4" w:space="0" w:color="auto"/>
              <w:right w:val="single" w:sz="4" w:space="0" w:color="auto"/>
            </w:tcBorders>
            <w:shd w:val="clear" w:color="auto" w:fill="auto"/>
            <w:noWrap/>
            <w:vAlign w:val="center"/>
            <w:hideMark/>
          </w:tcPr>
          <w:p w14:paraId="3602F629"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Лиценца за видео зид по радној станици са укљученом подршком за годину дана</w:t>
            </w:r>
          </w:p>
        </w:tc>
        <w:tc>
          <w:tcPr>
            <w:tcW w:w="720" w:type="dxa"/>
            <w:tcBorders>
              <w:top w:val="nil"/>
              <w:left w:val="nil"/>
              <w:bottom w:val="single" w:sz="4" w:space="0" w:color="auto"/>
              <w:right w:val="single" w:sz="4" w:space="0" w:color="auto"/>
            </w:tcBorders>
            <w:shd w:val="clear" w:color="auto" w:fill="auto"/>
            <w:noWrap/>
            <w:vAlign w:val="center"/>
            <w:hideMark/>
          </w:tcPr>
          <w:p w14:paraId="2AAA529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63305B6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5130513E"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66D2FC9C"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7BB93AEF" w14:textId="77777777" w:rsidR="00B00A1A" w:rsidRPr="00607105" w:rsidRDefault="00B00A1A" w:rsidP="001F289F">
            <w:pPr>
              <w:jc w:val="right"/>
              <w:rPr>
                <w:rFonts w:ascii="Calibri" w:hAnsi="Calibri"/>
                <w:color w:val="000000"/>
              </w:rPr>
            </w:pPr>
          </w:p>
        </w:tc>
      </w:tr>
      <w:tr w:rsidR="00B00A1A" w:rsidRPr="00607105" w14:paraId="5A15D81E" w14:textId="0C16CDAD" w:rsidTr="00B00A1A">
        <w:trPr>
          <w:trHeight w:val="247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768155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lastRenderedPageBreak/>
              <w:t>17</w:t>
            </w:r>
          </w:p>
        </w:tc>
        <w:tc>
          <w:tcPr>
            <w:tcW w:w="1170" w:type="dxa"/>
            <w:tcBorders>
              <w:top w:val="nil"/>
              <w:left w:val="nil"/>
              <w:bottom w:val="single" w:sz="4" w:space="0" w:color="auto"/>
              <w:right w:val="single" w:sz="4" w:space="0" w:color="auto"/>
            </w:tcBorders>
            <w:shd w:val="clear" w:color="auto" w:fill="auto"/>
            <w:vAlign w:val="center"/>
            <w:hideMark/>
          </w:tcPr>
          <w:p w14:paraId="0F0896A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EDGE СВИЧ</w:t>
            </w:r>
          </w:p>
        </w:tc>
        <w:tc>
          <w:tcPr>
            <w:tcW w:w="5400" w:type="dxa"/>
            <w:tcBorders>
              <w:top w:val="nil"/>
              <w:left w:val="nil"/>
              <w:bottom w:val="single" w:sz="4" w:space="0" w:color="auto"/>
              <w:right w:val="single" w:sz="4" w:space="0" w:color="auto"/>
            </w:tcBorders>
            <w:shd w:val="clear" w:color="auto" w:fill="auto"/>
            <w:hideMark/>
          </w:tcPr>
          <w:p w14:paraId="578981C1"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Мрежни едге L2 POE свич миималних следећих карактеристика:</w:t>
            </w:r>
            <w:r w:rsidRPr="00607105">
              <w:rPr>
                <w:rFonts w:ascii="Calibri" w:hAnsi="Calibri"/>
                <w:color w:val="000000"/>
                <w:sz w:val="16"/>
                <w:szCs w:val="16"/>
              </w:rPr>
              <w:br/>
              <w:t>- 48 Gigabit Ethernet ports with line-rate forwarding performance</w:t>
            </w:r>
            <w:r w:rsidRPr="00607105">
              <w:rPr>
                <w:rFonts w:ascii="Calibri" w:hAnsi="Calibri"/>
                <w:color w:val="000000"/>
                <w:sz w:val="16"/>
                <w:szCs w:val="16"/>
              </w:rPr>
              <w:br/>
              <w:t>- Gigabit Small Form-Factor Pluggable (SFP) or 10G SFP+ uplinks</w:t>
            </w:r>
            <w:r w:rsidRPr="00607105">
              <w:rPr>
                <w:rFonts w:ascii="Calibri" w:hAnsi="Calibri"/>
                <w:color w:val="000000"/>
                <w:sz w:val="16"/>
                <w:szCs w:val="16"/>
              </w:rPr>
              <w:br/>
              <w:t>- FlexStack-Extended capabilities for out-of-the wiring-closet distance stacking of up to 8 switches with 40 Gbps of stack throughput (optional)</w:t>
            </w:r>
            <w:r w:rsidRPr="00607105">
              <w:rPr>
                <w:rFonts w:ascii="Calibri" w:hAnsi="Calibri"/>
                <w:color w:val="000000"/>
                <w:sz w:val="16"/>
                <w:szCs w:val="16"/>
              </w:rPr>
              <w:br/>
              <w:t>- FlexStack-Plus for stacking of up to 8 switches with 80 Gbps of stack throughput (optional)</w:t>
            </w:r>
            <w:r w:rsidRPr="00607105">
              <w:rPr>
                <w:rFonts w:ascii="Calibri" w:hAnsi="Calibri"/>
                <w:color w:val="000000"/>
                <w:sz w:val="16"/>
                <w:szCs w:val="16"/>
              </w:rPr>
              <w:br/>
              <w:t>- Power over Ethernet Plus (PoE+) support with 740W of PoE budget</w:t>
            </w:r>
            <w:r w:rsidRPr="00607105">
              <w:rPr>
                <w:rFonts w:ascii="Calibri" w:hAnsi="Calibri"/>
                <w:color w:val="000000"/>
                <w:sz w:val="16"/>
                <w:szCs w:val="16"/>
              </w:rPr>
              <w:br/>
              <w:t>- USB and Ethernet management interfaces for simplified operations</w:t>
            </w:r>
            <w:r w:rsidRPr="00607105">
              <w:rPr>
                <w:rFonts w:ascii="Calibri" w:hAnsi="Calibri"/>
                <w:color w:val="000000"/>
                <w:sz w:val="16"/>
                <w:szCs w:val="16"/>
              </w:rPr>
              <w:br/>
              <w:t>-  Enhanced Limited Lifetime Warranty (E-LLW) offering next-business-day hardware replacement</w:t>
            </w:r>
            <w:r w:rsidRPr="00607105">
              <w:rPr>
                <w:rFonts w:ascii="Calibri" w:hAnsi="Calibri"/>
                <w:color w:val="000000"/>
                <w:sz w:val="16"/>
                <w:szCs w:val="16"/>
              </w:rPr>
              <w:br/>
              <w:t>- Identify, classify and control of trusted internal network traffic through Domain Name System as an Authoritative Source (DNS-AS)</w:t>
            </w:r>
          </w:p>
        </w:tc>
        <w:tc>
          <w:tcPr>
            <w:tcW w:w="720" w:type="dxa"/>
            <w:tcBorders>
              <w:top w:val="nil"/>
              <w:left w:val="nil"/>
              <w:bottom w:val="single" w:sz="4" w:space="0" w:color="auto"/>
              <w:right w:val="single" w:sz="4" w:space="0" w:color="auto"/>
            </w:tcBorders>
            <w:shd w:val="clear" w:color="auto" w:fill="auto"/>
            <w:noWrap/>
            <w:vAlign w:val="center"/>
            <w:hideMark/>
          </w:tcPr>
          <w:p w14:paraId="51439C3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29CC87F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2688684B"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615EDEC9"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61DD1A39" w14:textId="77777777" w:rsidR="00B00A1A" w:rsidRPr="00607105" w:rsidRDefault="00B00A1A" w:rsidP="001F289F">
            <w:pPr>
              <w:jc w:val="right"/>
              <w:rPr>
                <w:rFonts w:ascii="Calibri" w:hAnsi="Calibri"/>
                <w:color w:val="000000"/>
              </w:rPr>
            </w:pPr>
          </w:p>
        </w:tc>
      </w:tr>
      <w:tr w:rsidR="00B00A1A" w:rsidRPr="00607105" w14:paraId="49E1725D" w14:textId="7A43D545" w:rsidTr="00B00A1A">
        <w:trPr>
          <w:trHeight w:val="45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310CCB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18</w:t>
            </w:r>
          </w:p>
        </w:tc>
        <w:tc>
          <w:tcPr>
            <w:tcW w:w="1170" w:type="dxa"/>
            <w:tcBorders>
              <w:top w:val="nil"/>
              <w:left w:val="nil"/>
              <w:bottom w:val="single" w:sz="4" w:space="0" w:color="auto"/>
              <w:right w:val="single" w:sz="4" w:space="0" w:color="auto"/>
            </w:tcBorders>
            <w:shd w:val="clear" w:color="auto" w:fill="auto"/>
            <w:vAlign w:val="center"/>
            <w:hideMark/>
          </w:tcPr>
          <w:p w14:paraId="06897B5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АГРЕГАЦИОНИ СВИЧ</w:t>
            </w:r>
          </w:p>
        </w:tc>
        <w:tc>
          <w:tcPr>
            <w:tcW w:w="5400" w:type="dxa"/>
            <w:tcBorders>
              <w:top w:val="nil"/>
              <w:left w:val="nil"/>
              <w:bottom w:val="single" w:sz="4" w:space="0" w:color="auto"/>
              <w:right w:val="single" w:sz="4" w:space="0" w:color="auto"/>
            </w:tcBorders>
            <w:shd w:val="clear" w:color="auto" w:fill="auto"/>
            <w:hideMark/>
          </w:tcPr>
          <w:p w14:paraId="634CA42C"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Мрежни агрегациони L3 свич минималних следећих карактеристика:</w:t>
            </w:r>
            <w:r w:rsidRPr="00607105">
              <w:rPr>
                <w:rFonts w:ascii="Calibri" w:hAnsi="Calibri"/>
                <w:color w:val="000000"/>
                <w:sz w:val="16"/>
                <w:szCs w:val="16"/>
              </w:rPr>
              <w:br/>
              <w:t>- 24-port 1/10 Gigabit Ethernet SFP+-based models</w:t>
            </w:r>
            <w:r w:rsidRPr="00607105">
              <w:rPr>
                <w:rFonts w:ascii="Calibri" w:hAnsi="Calibri"/>
                <w:color w:val="000000"/>
                <w:sz w:val="16"/>
                <w:szCs w:val="16"/>
              </w:rPr>
              <w:br/>
              <w:t>- StackWise-480 technology provides scalability and resiliency with 480 Gbps of stack throughput</w:t>
            </w:r>
            <w:r w:rsidRPr="00607105">
              <w:rPr>
                <w:rFonts w:ascii="Calibri" w:hAnsi="Calibri"/>
                <w:color w:val="000000"/>
                <w:sz w:val="16"/>
                <w:szCs w:val="16"/>
              </w:rPr>
              <w:br/>
              <w:t>- StackPower® technology provides power stacking among stack members for power redundancy</w:t>
            </w:r>
            <w:r w:rsidRPr="00607105">
              <w:rPr>
                <w:rFonts w:ascii="Calibri" w:hAnsi="Calibri"/>
                <w:color w:val="000000"/>
                <w:sz w:val="16"/>
                <w:szCs w:val="16"/>
              </w:rPr>
              <w:br/>
              <w:t>- Five optional uplink модулes[2] with 4 x Gigabit Ethernet, 2 x 10 Gigabit Ethernet, 4 x 10 Gigabit Ethernet[3], 8 x 10 Gigabit Ethernet4, or 2 x 40 Gigabit Ethernet QSFP+[4] ports</w:t>
            </w:r>
            <w:r w:rsidRPr="00607105">
              <w:rPr>
                <w:rFonts w:ascii="Calibri" w:hAnsi="Calibri"/>
                <w:color w:val="000000"/>
                <w:sz w:val="16"/>
                <w:szCs w:val="16"/>
              </w:rPr>
              <w:br/>
              <w:t>- Dual redundant, модулаr power supplies and three модулаr fans providing redundancy (included)</w:t>
            </w:r>
            <w:r w:rsidRPr="00607105">
              <w:rPr>
                <w:rFonts w:ascii="Calibri" w:hAnsi="Calibri"/>
                <w:color w:val="000000"/>
                <w:sz w:val="16"/>
                <w:szCs w:val="16"/>
              </w:rPr>
              <w:br/>
              <w:t>- Full IEEE 802.3at (PoE+) with 30W power on all copper ports in 1 Rack Unit (RU) form factor</w:t>
            </w:r>
            <w:r w:rsidRPr="00607105">
              <w:rPr>
                <w:rFonts w:ascii="Calibri" w:hAnsi="Calibri"/>
                <w:color w:val="000000"/>
                <w:sz w:val="16"/>
                <w:szCs w:val="16"/>
              </w:rPr>
              <w:br/>
              <w:t>- IEEE 802.3bz (2.5/5 G/s BASE-T) to go beyond 1 Gb/s with existing Cat5e and Cat6</w:t>
            </w:r>
            <w:r w:rsidRPr="00607105">
              <w:rPr>
                <w:rFonts w:ascii="Calibri" w:hAnsi="Calibri"/>
                <w:color w:val="000000"/>
                <w:sz w:val="16"/>
                <w:szCs w:val="16"/>
              </w:rPr>
              <w:br/>
              <w:t>- IEEE 802.1ba AV Bridging (AVB) built-in to provide better AV experience for including improved time synchronization and QoS</w:t>
            </w:r>
            <w:r w:rsidRPr="00607105">
              <w:rPr>
                <w:rFonts w:ascii="Calibri" w:hAnsi="Calibri"/>
                <w:color w:val="000000"/>
                <w:sz w:val="16"/>
                <w:szCs w:val="16"/>
              </w:rPr>
              <w:br/>
              <w:t>- Software support for IPv4 and IPv6 routing, multicast routing, модулаr Quality of Service (QoS), Flexible NetFlow (FNF), and enhanced security features</w:t>
            </w:r>
            <w:r w:rsidRPr="00607105">
              <w:rPr>
                <w:rFonts w:ascii="Calibri" w:hAnsi="Calibri"/>
                <w:color w:val="000000"/>
                <w:sz w:val="16"/>
                <w:szCs w:val="16"/>
              </w:rPr>
              <w:br/>
              <w:t>- Support for AES-256 with the powerful MACSEC 256-bit for SFP+ and Multigigabit models and 128-bit encryption algorithm available on all models</w:t>
            </w:r>
            <w:r w:rsidRPr="00607105">
              <w:rPr>
                <w:rFonts w:ascii="Calibri" w:hAnsi="Calibri"/>
                <w:color w:val="000000"/>
                <w:sz w:val="16"/>
                <w:szCs w:val="16"/>
              </w:rPr>
              <w:br/>
              <w:t>- Enhanced Limited Lifetime Warranty (E-LLW) with Next Business Day (NBD) advance hardware replacement and 90-day access to Cisco Technical Assistance Center (TAC) support</w:t>
            </w:r>
            <w:r w:rsidRPr="00607105">
              <w:rPr>
                <w:rFonts w:ascii="Calibri" w:hAnsi="Calibri"/>
                <w:color w:val="000000"/>
                <w:sz w:val="16"/>
                <w:szCs w:val="16"/>
              </w:rPr>
              <w:br/>
              <w:t>- DRAM: 4GB</w:t>
            </w:r>
            <w:r w:rsidRPr="00607105">
              <w:rPr>
                <w:rFonts w:ascii="Calibri" w:hAnsi="Calibri"/>
                <w:color w:val="000000"/>
                <w:sz w:val="16"/>
                <w:szCs w:val="16"/>
              </w:rPr>
              <w:br/>
              <w:t xml:space="preserve">- Flash: 4GB                                                                                                                                                                             </w:t>
            </w:r>
            <w:r w:rsidRPr="00607105">
              <w:rPr>
                <w:rFonts w:ascii="Calibri" w:hAnsi="Calibri"/>
                <w:color w:val="000000"/>
                <w:sz w:val="16"/>
                <w:szCs w:val="16"/>
              </w:rPr>
              <w:br/>
              <w:t>- Switching capacity: 640 Gbps</w:t>
            </w:r>
          </w:p>
        </w:tc>
        <w:tc>
          <w:tcPr>
            <w:tcW w:w="720" w:type="dxa"/>
            <w:tcBorders>
              <w:top w:val="nil"/>
              <w:left w:val="nil"/>
              <w:bottom w:val="single" w:sz="4" w:space="0" w:color="auto"/>
              <w:right w:val="single" w:sz="4" w:space="0" w:color="auto"/>
            </w:tcBorders>
            <w:shd w:val="clear" w:color="auto" w:fill="auto"/>
            <w:noWrap/>
            <w:vAlign w:val="center"/>
            <w:hideMark/>
          </w:tcPr>
          <w:p w14:paraId="0E430C5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3D3D561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751BE307"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7E6E7C61"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1759ACBC" w14:textId="77777777" w:rsidR="00B00A1A" w:rsidRPr="00607105" w:rsidRDefault="00B00A1A" w:rsidP="001F289F">
            <w:pPr>
              <w:jc w:val="right"/>
              <w:rPr>
                <w:rFonts w:ascii="Calibri" w:hAnsi="Calibri"/>
                <w:color w:val="000000"/>
              </w:rPr>
            </w:pPr>
          </w:p>
        </w:tc>
      </w:tr>
      <w:tr w:rsidR="00B00A1A" w:rsidRPr="00607105" w14:paraId="5E0D9108" w14:textId="664454BA" w:rsidTr="00B00A1A">
        <w:trPr>
          <w:trHeight w:val="48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8ED262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19</w:t>
            </w:r>
          </w:p>
        </w:tc>
        <w:tc>
          <w:tcPr>
            <w:tcW w:w="1170" w:type="dxa"/>
            <w:tcBorders>
              <w:top w:val="nil"/>
              <w:left w:val="nil"/>
              <w:bottom w:val="single" w:sz="4" w:space="0" w:color="auto"/>
              <w:right w:val="single" w:sz="4" w:space="0" w:color="auto"/>
            </w:tcBorders>
            <w:shd w:val="clear" w:color="auto" w:fill="auto"/>
            <w:vAlign w:val="center"/>
            <w:hideMark/>
          </w:tcPr>
          <w:p w14:paraId="6CDCEA1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ОПТИЧКИ SFP МОДУЛ</w:t>
            </w:r>
          </w:p>
        </w:tc>
        <w:tc>
          <w:tcPr>
            <w:tcW w:w="5400" w:type="dxa"/>
            <w:tcBorders>
              <w:top w:val="nil"/>
              <w:left w:val="nil"/>
              <w:bottom w:val="single" w:sz="4" w:space="0" w:color="auto"/>
              <w:right w:val="single" w:sz="4" w:space="0" w:color="auto"/>
            </w:tcBorders>
            <w:shd w:val="clear" w:color="auto" w:fill="auto"/>
            <w:hideMark/>
          </w:tcPr>
          <w:p w14:paraId="720CC12D"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Оптички SFP модулl Duplex, SM do 20KM, 1GBps</w:t>
            </w:r>
          </w:p>
        </w:tc>
        <w:tc>
          <w:tcPr>
            <w:tcW w:w="720" w:type="dxa"/>
            <w:tcBorders>
              <w:top w:val="nil"/>
              <w:left w:val="nil"/>
              <w:bottom w:val="single" w:sz="4" w:space="0" w:color="auto"/>
              <w:right w:val="single" w:sz="4" w:space="0" w:color="auto"/>
            </w:tcBorders>
            <w:shd w:val="clear" w:color="auto" w:fill="auto"/>
            <w:noWrap/>
            <w:vAlign w:val="center"/>
            <w:hideMark/>
          </w:tcPr>
          <w:p w14:paraId="6E5BD94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54AC45D9"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70007ECE"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61954644"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667358C2" w14:textId="77777777" w:rsidR="00B00A1A" w:rsidRPr="00607105" w:rsidRDefault="00B00A1A" w:rsidP="001F289F">
            <w:pPr>
              <w:jc w:val="right"/>
              <w:rPr>
                <w:rFonts w:ascii="Calibri" w:hAnsi="Calibri"/>
                <w:color w:val="000000"/>
              </w:rPr>
            </w:pPr>
          </w:p>
        </w:tc>
      </w:tr>
      <w:tr w:rsidR="00B00A1A" w:rsidRPr="00607105" w14:paraId="1CA372C3" w14:textId="7220E79C" w:rsidTr="00B00A1A">
        <w:trPr>
          <w:trHeight w:val="48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981C4D6"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lastRenderedPageBreak/>
              <w:t>20</w:t>
            </w:r>
          </w:p>
        </w:tc>
        <w:tc>
          <w:tcPr>
            <w:tcW w:w="1170" w:type="dxa"/>
            <w:tcBorders>
              <w:top w:val="nil"/>
              <w:left w:val="nil"/>
              <w:bottom w:val="single" w:sz="4" w:space="0" w:color="auto"/>
              <w:right w:val="single" w:sz="4" w:space="0" w:color="auto"/>
            </w:tcBorders>
            <w:shd w:val="clear" w:color="auto" w:fill="auto"/>
            <w:vAlign w:val="center"/>
            <w:hideMark/>
          </w:tcPr>
          <w:p w14:paraId="126912E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ОПТИЧКИ SFP МОДУЛ</w:t>
            </w:r>
          </w:p>
        </w:tc>
        <w:tc>
          <w:tcPr>
            <w:tcW w:w="5400" w:type="dxa"/>
            <w:tcBorders>
              <w:top w:val="nil"/>
              <w:left w:val="nil"/>
              <w:bottom w:val="single" w:sz="4" w:space="0" w:color="auto"/>
              <w:right w:val="single" w:sz="4" w:space="0" w:color="auto"/>
            </w:tcBorders>
            <w:shd w:val="clear" w:color="auto" w:fill="auto"/>
            <w:hideMark/>
          </w:tcPr>
          <w:p w14:paraId="64079EA8"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Оптички SFP модулl Duplex, SM do 40KM, 1GBps</w:t>
            </w:r>
          </w:p>
        </w:tc>
        <w:tc>
          <w:tcPr>
            <w:tcW w:w="720" w:type="dxa"/>
            <w:tcBorders>
              <w:top w:val="nil"/>
              <w:left w:val="nil"/>
              <w:bottom w:val="single" w:sz="4" w:space="0" w:color="auto"/>
              <w:right w:val="single" w:sz="4" w:space="0" w:color="auto"/>
            </w:tcBorders>
            <w:shd w:val="clear" w:color="auto" w:fill="auto"/>
            <w:noWrap/>
            <w:vAlign w:val="center"/>
            <w:hideMark/>
          </w:tcPr>
          <w:p w14:paraId="135E725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29554F3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48CDDCFB"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6D8A5F63"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73624368" w14:textId="77777777" w:rsidR="00B00A1A" w:rsidRPr="00607105" w:rsidRDefault="00B00A1A" w:rsidP="001F289F">
            <w:pPr>
              <w:jc w:val="right"/>
              <w:rPr>
                <w:rFonts w:ascii="Calibri" w:hAnsi="Calibri"/>
                <w:color w:val="000000"/>
              </w:rPr>
            </w:pPr>
          </w:p>
        </w:tc>
      </w:tr>
      <w:tr w:rsidR="00B00A1A" w:rsidRPr="00607105" w14:paraId="2AC200C0" w14:textId="1BC0D0D0" w:rsidTr="00B00A1A">
        <w:trPr>
          <w:trHeight w:val="48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57653B1"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21</w:t>
            </w:r>
          </w:p>
        </w:tc>
        <w:tc>
          <w:tcPr>
            <w:tcW w:w="1170" w:type="dxa"/>
            <w:tcBorders>
              <w:top w:val="nil"/>
              <w:left w:val="nil"/>
              <w:bottom w:val="single" w:sz="4" w:space="0" w:color="auto"/>
              <w:right w:val="single" w:sz="4" w:space="0" w:color="auto"/>
            </w:tcBorders>
            <w:shd w:val="clear" w:color="auto" w:fill="auto"/>
            <w:vAlign w:val="center"/>
            <w:hideMark/>
          </w:tcPr>
          <w:p w14:paraId="6775979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ОПТИЧКИ SFP МОДУЛ</w:t>
            </w:r>
          </w:p>
        </w:tc>
        <w:tc>
          <w:tcPr>
            <w:tcW w:w="5400" w:type="dxa"/>
            <w:tcBorders>
              <w:top w:val="nil"/>
              <w:left w:val="nil"/>
              <w:bottom w:val="single" w:sz="4" w:space="0" w:color="auto"/>
              <w:right w:val="single" w:sz="4" w:space="0" w:color="auto"/>
            </w:tcBorders>
            <w:shd w:val="clear" w:color="auto" w:fill="auto"/>
            <w:hideMark/>
          </w:tcPr>
          <w:p w14:paraId="2546A54D"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Оптички SFP модулl Duplex, SM do 80KM, 1GBps</w:t>
            </w:r>
          </w:p>
        </w:tc>
        <w:tc>
          <w:tcPr>
            <w:tcW w:w="720" w:type="dxa"/>
            <w:tcBorders>
              <w:top w:val="nil"/>
              <w:left w:val="nil"/>
              <w:bottom w:val="single" w:sz="4" w:space="0" w:color="auto"/>
              <w:right w:val="single" w:sz="4" w:space="0" w:color="auto"/>
            </w:tcBorders>
            <w:shd w:val="clear" w:color="auto" w:fill="auto"/>
            <w:noWrap/>
            <w:vAlign w:val="center"/>
            <w:hideMark/>
          </w:tcPr>
          <w:p w14:paraId="22403C16"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154DEBE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69603444"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1D68BEA7"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4F1781EB" w14:textId="77777777" w:rsidR="00B00A1A" w:rsidRPr="00607105" w:rsidRDefault="00B00A1A" w:rsidP="001F289F">
            <w:pPr>
              <w:jc w:val="right"/>
              <w:rPr>
                <w:rFonts w:ascii="Calibri" w:hAnsi="Calibri"/>
                <w:color w:val="000000"/>
              </w:rPr>
            </w:pPr>
          </w:p>
        </w:tc>
      </w:tr>
      <w:tr w:rsidR="00B00A1A" w:rsidRPr="00607105" w14:paraId="6E6C6215" w14:textId="53E003B7" w:rsidTr="00B00A1A">
        <w:trPr>
          <w:trHeight w:val="48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FA39CB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22</w:t>
            </w:r>
          </w:p>
        </w:tc>
        <w:tc>
          <w:tcPr>
            <w:tcW w:w="1170" w:type="dxa"/>
            <w:tcBorders>
              <w:top w:val="nil"/>
              <w:left w:val="nil"/>
              <w:bottom w:val="single" w:sz="4" w:space="0" w:color="auto"/>
              <w:right w:val="single" w:sz="4" w:space="0" w:color="auto"/>
            </w:tcBorders>
            <w:shd w:val="clear" w:color="auto" w:fill="auto"/>
            <w:vAlign w:val="center"/>
            <w:hideMark/>
          </w:tcPr>
          <w:p w14:paraId="72C0FA70"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ОПТИЧКИ SFP+ МОДУЛ</w:t>
            </w:r>
          </w:p>
        </w:tc>
        <w:tc>
          <w:tcPr>
            <w:tcW w:w="5400" w:type="dxa"/>
            <w:tcBorders>
              <w:top w:val="nil"/>
              <w:left w:val="nil"/>
              <w:bottom w:val="single" w:sz="4" w:space="0" w:color="auto"/>
              <w:right w:val="single" w:sz="4" w:space="0" w:color="auto"/>
            </w:tcBorders>
            <w:shd w:val="clear" w:color="auto" w:fill="auto"/>
            <w:hideMark/>
          </w:tcPr>
          <w:p w14:paraId="70549D96"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Оптички SFP+ модулl Duplex, SM do 10KM, 10GBps</w:t>
            </w:r>
          </w:p>
        </w:tc>
        <w:tc>
          <w:tcPr>
            <w:tcW w:w="720" w:type="dxa"/>
            <w:tcBorders>
              <w:top w:val="nil"/>
              <w:left w:val="nil"/>
              <w:bottom w:val="single" w:sz="4" w:space="0" w:color="auto"/>
              <w:right w:val="single" w:sz="4" w:space="0" w:color="auto"/>
            </w:tcBorders>
            <w:shd w:val="clear" w:color="auto" w:fill="auto"/>
            <w:noWrap/>
            <w:vAlign w:val="center"/>
            <w:hideMark/>
          </w:tcPr>
          <w:p w14:paraId="792E69E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04A241E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5FC6F330"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3EB81F2F"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53FB5A2C" w14:textId="77777777" w:rsidR="00B00A1A" w:rsidRPr="00607105" w:rsidRDefault="00B00A1A" w:rsidP="001F289F">
            <w:pPr>
              <w:jc w:val="right"/>
              <w:rPr>
                <w:rFonts w:ascii="Calibri" w:hAnsi="Calibri"/>
                <w:color w:val="000000"/>
              </w:rPr>
            </w:pPr>
          </w:p>
        </w:tc>
      </w:tr>
      <w:tr w:rsidR="00B00A1A" w:rsidRPr="00607105" w14:paraId="6D4F09CD" w14:textId="6CBF29E4" w:rsidTr="00B00A1A">
        <w:trPr>
          <w:trHeight w:val="48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EFBC42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23</w:t>
            </w:r>
          </w:p>
        </w:tc>
        <w:tc>
          <w:tcPr>
            <w:tcW w:w="1170" w:type="dxa"/>
            <w:tcBorders>
              <w:top w:val="nil"/>
              <w:left w:val="nil"/>
              <w:bottom w:val="single" w:sz="4" w:space="0" w:color="auto"/>
              <w:right w:val="single" w:sz="4" w:space="0" w:color="auto"/>
            </w:tcBorders>
            <w:shd w:val="clear" w:color="auto" w:fill="auto"/>
            <w:vAlign w:val="center"/>
            <w:hideMark/>
          </w:tcPr>
          <w:p w14:paraId="2BA1D8A0"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ОПТИЧКИ SFP+ МОДУЛ</w:t>
            </w:r>
          </w:p>
        </w:tc>
        <w:tc>
          <w:tcPr>
            <w:tcW w:w="5400" w:type="dxa"/>
            <w:tcBorders>
              <w:top w:val="nil"/>
              <w:left w:val="nil"/>
              <w:bottom w:val="single" w:sz="4" w:space="0" w:color="auto"/>
              <w:right w:val="single" w:sz="4" w:space="0" w:color="auto"/>
            </w:tcBorders>
            <w:shd w:val="clear" w:color="auto" w:fill="auto"/>
            <w:hideMark/>
          </w:tcPr>
          <w:p w14:paraId="7B0049A3"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Оптички SFP+ модулl Duplex, SM do 40KM, 10GBps</w:t>
            </w:r>
          </w:p>
        </w:tc>
        <w:tc>
          <w:tcPr>
            <w:tcW w:w="720" w:type="dxa"/>
            <w:tcBorders>
              <w:top w:val="nil"/>
              <w:left w:val="nil"/>
              <w:bottom w:val="single" w:sz="4" w:space="0" w:color="auto"/>
              <w:right w:val="single" w:sz="4" w:space="0" w:color="auto"/>
            </w:tcBorders>
            <w:shd w:val="clear" w:color="auto" w:fill="auto"/>
            <w:noWrap/>
            <w:vAlign w:val="center"/>
            <w:hideMark/>
          </w:tcPr>
          <w:p w14:paraId="5515F869"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46E7BA46"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42E1D902"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3205E114"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7CB6FCD8" w14:textId="77777777" w:rsidR="00B00A1A" w:rsidRPr="00607105" w:rsidRDefault="00B00A1A" w:rsidP="001F289F">
            <w:pPr>
              <w:jc w:val="right"/>
              <w:rPr>
                <w:rFonts w:ascii="Calibri" w:hAnsi="Calibri"/>
                <w:color w:val="000000"/>
              </w:rPr>
            </w:pPr>
          </w:p>
        </w:tc>
      </w:tr>
      <w:tr w:rsidR="00B00A1A" w:rsidRPr="00607105" w14:paraId="682EE6B0" w14:textId="130EF5C3" w:rsidTr="00B00A1A">
        <w:trPr>
          <w:trHeight w:val="48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C37E2C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24</w:t>
            </w:r>
          </w:p>
        </w:tc>
        <w:tc>
          <w:tcPr>
            <w:tcW w:w="1170" w:type="dxa"/>
            <w:tcBorders>
              <w:top w:val="nil"/>
              <w:left w:val="nil"/>
              <w:bottom w:val="single" w:sz="4" w:space="0" w:color="auto"/>
              <w:right w:val="single" w:sz="4" w:space="0" w:color="auto"/>
            </w:tcBorders>
            <w:shd w:val="clear" w:color="auto" w:fill="auto"/>
            <w:vAlign w:val="center"/>
            <w:hideMark/>
          </w:tcPr>
          <w:p w14:paraId="5703B5F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ОПТИЧКИ SFP+ МОДУЛ</w:t>
            </w:r>
          </w:p>
        </w:tc>
        <w:tc>
          <w:tcPr>
            <w:tcW w:w="5400" w:type="dxa"/>
            <w:tcBorders>
              <w:top w:val="nil"/>
              <w:left w:val="nil"/>
              <w:bottom w:val="single" w:sz="4" w:space="0" w:color="auto"/>
              <w:right w:val="single" w:sz="4" w:space="0" w:color="auto"/>
            </w:tcBorders>
            <w:shd w:val="clear" w:color="auto" w:fill="auto"/>
            <w:hideMark/>
          </w:tcPr>
          <w:p w14:paraId="4467F3F5"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Оптички SFP+ модулl Duplex, SM do 80KM, 10GBps</w:t>
            </w:r>
          </w:p>
        </w:tc>
        <w:tc>
          <w:tcPr>
            <w:tcW w:w="720" w:type="dxa"/>
            <w:tcBorders>
              <w:top w:val="nil"/>
              <w:left w:val="nil"/>
              <w:bottom w:val="single" w:sz="4" w:space="0" w:color="auto"/>
              <w:right w:val="single" w:sz="4" w:space="0" w:color="auto"/>
            </w:tcBorders>
            <w:shd w:val="clear" w:color="auto" w:fill="auto"/>
            <w:noWrap/>
            <w:vAlign w:val="center"/>
            <w:hideMark/>
          </w:tcPr>
          <w:p w14:paraId="6306DF2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19ACFE7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1CAB06C1"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4758D4C1"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3FF70717" w14:textId="77777777" w:rsidR="00B00A1A" w:rsidRPr="00607105" w:rsidRDefault="00B00A1A" w:rsidP="001F289F">
            <w:pPr>
              <w:jc w:val="right"/>
              <w:rPr>
                <w:rFonts w:ascii="Calibri" w:hAnsi="Calibri"/>
                <w:color w:val="000000"/>
              </w:rPr>
            </w:pPr>
          </w:p>
        </w:tc>
      </w:tr>
      <w:tr w:rsidR="00B00A1A" w:rsidRPr="00607105" w14:paraId="0B3BED09" w14:textId="02D7E19D" w:rsidTr="005C31B6">
        <w:trPr>
          <w:trHeight w:val="300"/>
        </w:trPr>
        <w:tc>
          <w:tcPr>
            <w:tcW w:w="630" w:type="dxa"/>
            <w:tcBorders>
              <w:top w:val="nil"/>
              <w:left w:val="nil"/>
              <w:bottom w:val="nil"/>
              <w:right w:val="nil"/>
            </w:tcBorders>
            <w:shd w:val="clear" w:color="auto" w:fill="auto"/>
            <w:noWrap/>
            <w:vAlign w:val="bottom"/>
            <w:hideMark/>
          </w:tcPr>
          <w:p w14:paraId="6A54E033" w14:textId="77777777" w:rsidR="00B00A1A" w:rsidRPr="00607105" w:rsidRDefault="00B00A1A" w:rsidP="001F289F">
            <w:pPr>
              <w:jc w:val="right"/>
              <w:rPr>
                <w:rFonts w:ascii="Calibri" w:hAnsi="Calibri"/>
                <w:color w:val="000000"/>
              </w:rPr>
            </w:pPr>
          </w:p>
        </w:tc>
        <w:tc>
          <w:tcPr>
            <w:tcW w:w="1170" w:type="dxa"/>
            <w:tcBorders>
              <w:top w:val="nil"/>
              <w:left w:val="nil"/>
              <w:bottom w:val="nil"/>
              <w:right w:val="nil"/>
            </w:tcBorders>
            <w:shd w:val="clear" w:color="auto" w:fill="auto"/>
            <w:vAlign w:val="center"/>
            <w:hideMark/>
          </w:tcPr>
          <w:p w14:paraId="552A04CE" w14:textId="77777777" w:rsidR="00B00A1A" w:rsidRPr="00607105" w:rsidRDefault="00B00A1A" w:rsidP="001F289F">
            <w:pPr>
              <w:rPr>
                <w:rFonts w:ascii="Times New Roman" w:hAnsi="Times New Roman"/>
                <w:sz w:val="20"/>
                <w:szCs w:val="20"/>
              </w:rPr>
            </w:pPr>
          </w:p>
        </w:tc>
        <w:tc>
          <w:tcPr>
            <w:tcW w:w="5400" w:type="dxa"/>
            <w:tcBorders>
              <w:top w:val="nil"/>
              <w:left w:val="nil"/>
              <w:bottom w:val="nil"/>
              <w:right w:val="nil"/>
            </w:tcBorders>
            <w:shd w:val="clear" w:color="auto" w:fill="auto"/>
          </w:tcPr>
          <w:p w14:paraId="48072B7A" w14:textId="09DC1050" w:rsidR="00B00A1A" w:rsidRPr="00607105" w:rsidRDefault="00B00A1A" w:rsidP="001F289F">
            <w:pPr>
              <w:jc w:val="center"/>
              <w:rPr>
                <w:rFonts w:ascii="Times New Roman" w:hAnsi="Times New Roman"/>
                <w:sz w:val="20"/>
                <w:szCs w:val="20"/>
              </w:rPr>
            </w:pPr>
          </w:p>
        </w:tc>
        <w:tc>
          <w:tcPr>
            <w:tcW w:w="720" w:type="dxa"/>
            <w:tcBorders>
              <w:top w:val="nil"/>
              <w:left w:val="nil"/>
              <w:bottom w:val="nil"/>
              <w:right w:val="nil"/>
            </w:tcBorders>
            <w:shd w:val="clear" w:color="auto" w:fill="auto"/>
            <w:vAlign w:val="center"/>
            <w:hideMark/>
          </w:tcPr>
          <w:p w14:paraId="561BBC96" w14:textId="77777777" w:rsidR="00B00A1A" w:rsidRPr="00607105" w:rsidRDefault="00B00A1A" w:rsidP="001F289F">
            <w:pPr>
              <w:rPr>
                <w:rFonts w:ascii="Times New Roman" w:hAnsi="Times New Roman"/>
                <w:sz w:val="20"/>
                <w:szCs w:val="20"/>
              </w:rPr>
            </w:pPr>
          </w:p>
        </w:tc>
        <w:tc>
          <w:tcPr>
            <w:tcW w:w="810" w:type="dxa"/>
            <w:tcBorders>
              <w:top w:val="nil"/>
              <w:left w:val="nil"/>
              <w:bottom w:val="nil"/>
              <w:right w:val="nil"/>
            </w:tcBorders>
            <w:shd w:val="clear" w:color="auto" w:fill="auto"/>
            <w:noWrap/>
            <w:vAlign w:val="center"/>
            <w:hideMark/>
          </w:tcPr>
          <w:p w14:paraId="011EBB76" w14:textId="77777777" w:rsidR="00B00A1A" w:rsidRPr="00607105" w:rsidRDefault="00B00A1A" w:rsidP="001F289F">
            <w:pPr>
              <w:jc w:val="center"/>
              <w:rPr>
                <w:rFonts w:ascii="Times New Roman" w:hAnsi="Times New Roman"/>
                <w:sz w:val="20"/>
                <w:szCs w:val="20"/>
              </w:rPr>
            </w:pPr>
          </w:p>
        </w:tc>
        <w:tc>
          <w:tcPr>
            <w:tcW w:w="1800" w:type="dxa"/>
            <w:tcBorders>
              <w:top w:val="nil"/>
              <w:left w:val="nil"/>
              <w:bottom w:val="nil"/>
              <w:right w:val="nil"/>
            </w:tcBorders>
            <w:shd w:val="clear" w:color="auto" w:fill="auto"/>
            <w:noWrap/>
            <w:vAlign w:val="center"/>
            <w:hideMark/>
          </w:tcPr>
          <w:p w14:paraId="130A3FBD" w14:textId="77777777" w:rsidR="00B00A1A" w:rsidRPr="00607105" w:rsidRDefault="00B00A1A" w:rsidP="001F289F">
            <w:pPr>
              <w:jc w:val="center"/>
              <w:rPr>
                <w:rFonts w:ascii="Times New Roman" w:hAnsi="Times New Roman"/>
                <w:sz w:val="20"/>
                <w:szCs w:val="20"/>
              </w:rPr>
            </w:pPr>
          </w:p>
        </w:tc>
        <w:tc>
          <w:tcPr>
            <w:tcW w:w="1800" w:type="dxa"/>
            <w:tcBorders>
              <w:top w:val="nil"/>
              <w:left w:val="nil"/>
              <w:bottom w:val="nil"/>
              <w:right w:val="nil"/>
            </w:tcBorders>
          </w:tcPr>
          <w:p w14:paraId="742E8CAB" w14:textId="77777777" w:rsidR="00B00A1A" w:rsidRPr="00607105" w:rsidRDefault="00B00A1A" w:rsidP="001F289F">
            <w:pPr>
              <w:jc w:val="center"/>
              <w:rPr>
                <w:rFonts w:ascii="Times New Roman" w:hAnsi="Times New Roman"/>
                <w:sz w:val="20"/>
                <w:szCs w:val="20"/>
              </w:rPr>
            </w:pPr>
          </w:p>
        </w:tc>
        <w:tc>
          <w:tcPr>
            <w:tcW w:w="1800" w:type="dxa"/>
            <w:tcBorders>
              <w:top w:val="nil"/>
              <w:left w:val="nil"/>
              <w:bottom w:val="nil"/>
              <w:right w:val="nil"/>
            </w:tcBorders>
          </w:tcPr>
          <w:p w14:paraId="2EF6F8DC" w14:textId="77777777" w:rsidR="00B00A1A" w:rsidRPr="00607105" w:rsidRDefault="00B00A1A" w:rsidP="001F289F">
            <w:pPr>
              <w:jc w:val="center"/>
              <w:rPr>
                <w:rFonts w:ascii="Times New Roman" w:hAnsi="Times New Roman"/>
                <w:sz w:val="20"/>
                <w:szCs w:val="20"/>
              </w:rPr>
            </w:pPr>
          </w:p>
        </w:tc>
      </w:tr>
      <w:tr w:rsidR="00B00A1A" w:rsidRPr="00607105" w14:paraId="2B5BE3DA" w14:textId="53B5EBEF" w:rsidTr="005C31B6">
        <w:trPr>
          <w:trHeight w:val="300"/>
        </w:trPr>
        <w:tc>
          <w:tcPr>
            <w:tcW w:w="630" w:type="dxa"/>
            <w:tcBorders>
              <w:top w:val="nil"/>
              <w:left w:val="nil"/>
              <w:bottom w:val="nil"/>
              <w:right w:val="nil"/>
            </w:tcBorders>
            <w:shd w:val="clear" w:color="auto" w:fill="auto"/>
            <w:noWrap/>
            <w:vAlign w:val="bottom"/>
            <w:hideMark/>
          </w:tcPr>
          <w:p w14:paraId="15013A2B" w14:textId="13AE3AAA" w:rsidR="00B00A1A" w:rsidRPr="00A20E7D" w:rsidRDefault="00B00A1A" w:rsidP="00A20E7D">
            <w:pPr>
              <w:rPr>
                <w:rFonts w:cs="Arial"/>
                <w:sz w:val="20"/>
                <w:szCs w:val="20"/>
                <w:lang w:val="sr-Cyrl-RS"/>
              </w:rPr>
            </w:pPr>
          </w:p>
        </w:tc>
        <w:tc>
          <w:tcPr>
            <w:tcW w:w="1170" w:type="dxa"/>
            <w:tcBorders>
              <w:top w:val="nil"/>
              <w:left w:val="nil"/>
              <w:bottom w:val="nil"/>
              <w:right w:val="nil"/>
            </w:tcBorders>
            <w:shd w:val="clear" w:color="auto" w:fill="auto"/>
            <w:vAlign w:val="bottom"/>
            <w:hideMark/>
          </w:tcPr>
          <w:p w14:paraId="6B212ED1" w14:textId="77777777" w:rsidR="00B00A1A" w:rsidRPr="00607105" w:rsidRDefault="00B00A1A" w:rsidP="001F289F">
            <w:pPr>
              <w:rPr>
                <w:rFonts w:ascii="Times New Roman" w:hAnsi="Times New Roman"/>
                <w:sz w:val="20"/>
                <w:szCs w:val="20"/>
              </w:rPr>
            </w:pPr>
          </w:p>
        </w:tc>
        <w:tc>
          <w:tcPr>
            <w:tcW w:w="5400" w:type="dxa"/>
            <w:tcBorders>
              <w:top w:val="nil"/>
              <w:left w:val="nil"/>
              <w:bottom w:val="nil"/>
              <w:right w:val="nil"/>
            </w:tcBorders>
            <w:shd w:val="clear" w:color="auto" w:fill="auto"/>
            <w:noWrap/>
          </w:tcPr>
          <w:p w14:paraId="730DEA0B" w14:textId="6217C73B" w:rsidR="00B00A1A" w:rsidRPr="00607105" w:rsidRDefault="00B00A1A" w:rsidP="001F289F">
            <w:pPr>
              <w:rPr>
                <w:rFonts w:ascii="Times New Roman" w:hAnsi="Times New Roman"/>
                <w:sz w:val="20"/>
                <w:szCs w:val="20"/>
              </w:rPr>
            </w:pPr>
          </w:p>
        </w:tc>
        <w:tc>
          <w:tcPr>
            <w:tcW w:w="720" w:type="dxa"/>
            <w:tcBorders>
              <w:top w:val="nil"/>
              <w:left w:val="nil"/>
              <w:bottom w:val="nil"/>
              <w:right w:val="nil"/>
            </w:tcBorders>
            <w:shd w:val="clear" w:color="auto" w:fill="auto"/>
            <w:noWrap/>
            <w:vAlign w:val="center"/>
            <w:hideMark/>
          </w:tcPr>
          <w:p w14:paraId="77D88F9E" w14:textId="77777777" w:rsidR="00B00A1A" w:rsidRPr="00607105" w:rsidRDefault="00B00A1A" w:rsidP="001F289F">
            <w:pPr>
              <w:rPr>
                <w:rFonts w:ascii="Times New Roman" w:hAnsi="Times New Roman"/>
                <w:sz w:val="20"/>
                <w:szCs w:val="20"/>
              </w:rPr>
            </w:pPr>
          </w:p>
        </w:tc>
        <w:tc>
          <w:tcPr>
            <w:tcW w:w="810" w:type="dxa"/>
            <w:tcBorders>
              <w:top w:val="nil"/>
              <w:left w:val="nil"/>
              <w:bottom w:val="nil"/>
              <w:right w:val="nil"/>
            </w:tcBorders>
            <w:shd w:val="clear" w:color="auto" w:fill="auto"/>
            <w:noWrap/>
            <w:vAlign w:val="bottom"/>
            <w:hideMark/>
          </w:tcPr>
          <w:p w14:paraId="4A0AA8B1" w14:textId="77777777" w:rsidR="00B00A1A" w:rsidRPr="00607105" w:rsidRDefault="00B00A1A" w:rsidP="001F289F">
            <w:pPr>
              <w:jc w:val="center"/>
              <w:rPr>
                <w:rFonts w:ascii="Times New Roman" w:hAnsi="Times New Roman"/>
                <w:sz w:val="20"/>
                <w:szCs w:val="20"/>
              </w:rPr>
            </w:pPr>
          </w:p>
        </w:tc>
        <w:tc>
          <w:tcPr>
            <w:tcW w:w="1800" w:type="dxa"/>
            <w:tcBorders>
              <w:top w:val="nil"/>
              <w:left w:val="nil"/>
              <w:bottom w:val="nil"/>
              <w:right w:val="nil"/>
            </w:tcBorders>
            <w:shd w:val="clear" w:color="auto" w:fill="auto"/>
            <w:noWrap/>
            <w:vAlign w:val="bottom"/>
            <w:hideMark/>
          </w:tcPr>
          <w:p w14:paraId="15F677BA" w14:textId="77777777" w:rsidR="00B00A1A" w:rsidRPr="00607105" w:rsidRDefault="00B00A1A" w:rsidP="001F289F">
            <w:pPr>
              <w:rPr>
                <w:rFonts w:ascii="Times New Roman" w:hAnsi="Times New Roman"/>
                <w:sz w:val="20"/>
                <w:szCs w:val="20"/>
              </w:rPr>
            </w:pPr>
          </w:p>
        </w:tc>
        <w:tc>
          <w:tcPr>
            <w:tcW w:w="1800" w:type="dxa"/>
            <w:tcBorders>
              <w:top w:val="nil"/>
              <w:left w:val="nil"/>
              <w:bottom w:val="nil"/>
              <w:right w:val="nil"/>
            </w:tcBorders>
          </w:tcPr>
          <w:p w14:paraId="3CFA5736" w14:textId="77777777" w:rsidR="00B00A1A" w:rsidRPr="00607105" w:rsidRDefault="00B00A1A" w:rsidP="001F289F">
            <w:pPr>
              <w:rPr>
                <w:rFonts w:ascii="Times New Roman" w:hAnsi="Times New Roman"/>
                <w:sz w:val="20"/>
                <w:szCs w:val="20"/>
              </w:rPr>
            </w:pPr>
          </w:p>
        </w:tc>
        <w:tc>
          <w:tcPr>
            <w:tcW w:w="1800" w:type="dxa"/>
            <w:tcBorders>
              <w:top w:val="nil"/>
              <w:left w:val="nil"/>
              <w:bottom w:val="nil"/>
              <w:right w:val="nil"/>
            </w:tcBorders>
          </w:tcPr>
          <w:p w14:paraId="052922C5" w14:textId="77777777" w:rsidR="00B00A1A" w:rsidRPr="00607105" w:rsidRDefault="00B00A1A" w:rsidP="001F289F">
            <w:pPr>
              <w:rPr>
                <w:rFonts w:ascii="Times New Roman" w:hAnsi="Times New Roman"/>
                <w:sz w:val="20"/>
                <w:szCs w:val="20"/>
              </w:rPr>
            </w:pPr>
          </w:p>
        </w:tc>
      </w:tr>
      <w:tr w:rsidR="00B00A1A" w:rsidRPr="00607105" w14:paraId="511373C2" w14:textId="1627851C" w:rsidTr="00B00A1A">
        <w:trPr>
          <w:trHeight w:val="300"/>
        </w:trPr>
        <w:tc>
          <w:tcPr>
            <w:tcW w:w="7200" w:type="dxa"/>
            <w:gridSpan w:val="3"/>
            <w:tcBorders>
              <w:top w:val="nil"/>
              <w:left w:val="nil"/>
              <w:bottom w:val="nil"/>
              <w:right w:val="nil"/>
            </w:tcBorders>
            <w:shd w:val="clear" w:color="auto" w:fill="auto"/>
            <w:noWrap/>
            <w:vAlign w:val="bottom"/>
            <w:hideMark/>
          </w:tcPr>
          <w:p w14:paraId="37C2D3C5" w14:textId="334DE082" w:rsidR="00497EA8" w:rsidRDefault="00497EA8" w:rsidP="001F289F">
            <w:pPr>
              <w:rPr>
                <w:rFonts w:ascii="Calibri" w:hAnsi="Calibri"/>
                <w:b/>
                <w:bCs/>
                <w:color w:val="000000"/>
              </w:rPr>
            </w:pPr>
          </w:p>
          <w:p w14:paraId="4DAAA4A8" w14:textId="353933DA" w:rsidR="00497EA8" w:rsidRDefault="00497EA8" w:rsidP="001F289F">
            <w:pPr>
              <w:rPr>
                <w:rFonts w:ascii="Calibri" w:hAnsi="Calibri"/>
                <w:b/>
                <w:bCs/>
                <w:color w:val="000000"/>
              </w:rPr>
            </w:pPr>
          </w:p>
          <w:p w14:paraId="6E86F6E7" w14:textId="3F8805EA" w:rsidR="00497EA8" w:rsidRDefault="00497EA8" w:rsidP="001F289F">
            <w:pPr>
              <w:rPr>
                <w:rFonts w:ascii="Calibri" w:hAnsi="Calibri"/>
                <w:b/>
                <w:bCs/>
                <w:color w:val="000000"/>
              </w:rPr>
            </w:pPr>
          </w:p>
          <w:p w14:paraId="6057A96A" w14:textId="651D5F50" w:rsidR="00497EA8" w:rsidRDefault="00497EA8" w:rsidP="001F289F">
            <w:pPr>
              <w:rPr>
                <w:rFonts w:ascii="Calibri" w:hAnsi="Calibri"/>
                <w:b/>
                <w:bCs/>
                <w:color w:val="000000"/>
              </w:rPr>
            </w:pPr>
          </w:p>
          <w:p w14:paraId="32DE6D3C" w14:textId="53D428EA" w:rsidR="00497EA8" w:rsidRDefault="00497EA8" w:rsidP="001F289F">
            <w:pPr>
              <w:rPr>
                <w:rFonts w:ascii="Calibri" w:hAnsi="Calibri"/>
                <w:b/>
                <w:bCs/>
                <w:color w:val="000000"/>
              </w:rPr>
            </w:pPr>
          </w:p>
          <w:p w14:paraId="0D327027" w14:textId="401C43A8" w:rsidR="00497EA8" w:rsidRDefault="00497EA8" w:rsidP="001F289F">
            <w:pPr>
              <w:rPr>
                <w:rFonts w:ascii="Calibri" w:hAnsi="Calibri"/>
                <w:b/>
                <w:bCs/>
                <w:color w:val="000000"/>
              </w:rPr>
            </w:pPr>
          </w:p>
          <w:p w14:paraId="175C6CEF" w14:textId="6D881487" w:rsidR="00497EA8" w:rsidRDefault="00497EA8" w:rsidP="001F289F">
            <w:pPr>
              <w:rPr>
                <w:rFonts w:ascii="Calibri" w:hAnsi="Calibri"/>
                <w:b/>
                <w:bCs/>
                <w:color w:val="000000"/>
              </w:rPr>
            </w:pPr>
          </w:p>
          <w:p w14:paraId="18887F8C" w14:textId="3ED784E1" w:rsidR="00497EA8" w:rsidRDefault="00497EA8" w:rsidP="001F289F">
            <w:pPr>
              <w:rPr>
                <w:rFonts w:ascii="Calibri" w:hAnsi="Calibri"/>
                <w:b/>
                <w:bCs/>
                <w:color w:val="000000"/>
              </w:rPr>
            </w:pPr>
          </w:p>
          <w:p w14:paraId="6D118307" w14:textId="46EB6BCD" w:rsidR="00497EA8" w:rsidRDefault="00497EA8" w:rsidP="001F289F">
            <w:pPr>
              <w:rPr>
                <w:rFonts w:ascii="Calibri" w:hAnsi="Calibri"/>
                <w:b/>
                <w:bCs/>
                <w:color w:val="000000"/>
              </w:rPr>
            </w:pPr>
          </w:p>
          <w:p w14:paraId="5093720F" w14:textId="7F0AD00F" w:rsidR="00497EA8" w:rsidRDefault="00497EA8" w:rsidP="001F289F">
            <w:pPr>
              <w:rPr>
                <w:rFonts w:ascii="Calibri" w:hAnsi="Calibri"/>
                <w:b/>
                <w:bCs/>
                <w:color w:val="000000"/>
              </w:rPr>
            </w:pPr>
          </w:p>
          <w:p w14:paraId="5CDCBFB1" w14:textId="616EF65A" w:rsidR="00497EA8" w:rsidRDefault="00497EA8" w:rsidP="001F289F">
            <w:pPr>
              <w:rPr>
                <w:rFonts w:ascii="Calibri" w:hAnsi="Calibri"/>
                <w:b/>
                <w:bCs/>
                <w:color w:val="000000"/>
              </w:rPr>
            </w:pPr>
          </w:p>
          <w:p w14:paraId="0C24C9AF" w14:textId="46D4375B" w:rsidR="00497EA8" w:rsidRDefault="00497EA8" w:rsidP="001F289F">
            <w:pPr>
              <w:rPr>
                <w:rFonts w:ascii="Calibri" w:hAnsi="Calibri"/>
                <w:b/>
                <w:bCs/>
                <w:color w:val="000000"/>
              </w:rPr>
            </w:pPr>
          </w:p>
          <w:p w14:paraId="691A6019" w14:textId="77777777" w:rsidR="00497EA8" w:rsidRDefault="00497EA8" w:rsidP="001F289F">
            <w:pPr>
              <w:rPr>
                <w:rFonts w:ascii="Calibri" w:hAnsi="Calibri"/>
                <w:b/>
                <w:bCs/>
                <w:color w:val="000000"/>
              </w:rPr>
            </w:pPr>
          </w:p>
          <w:p w14:paraId="7F40EE65" w14:textId="32F4818A" w:rsidR="00B00A1A" w:rsidRPr="00607105" w:rsidRDefault="00B00A1A" w:rsidP="001F289F">
            <w:pPr>
              <w:rPr>
                <w:rFonts w:ascii="Calibri" w:hAnsi="Calibri"/>
                <w:b/>
                <w:bCs/>
                <w:color w:val="000000"/>
              </w:rPr>
            </w:pPr>
            <w:r w:rsidRPr="00607105">
              <w:rPr>
                <w:rFonts w:ascii="Calibri" w:hAnsi="Calibri"/>
                <w:b/>
                <w:bCs/>
                <w:color w:val="000000"/>
              </w:rPr>
              <w:t>КОНТРОЛА ПРИСТУПА</w:t>
            </w:r>
          </w:p>
        </w:tc>
        <w:tc>
          <w:tcPr>
            <w:tcW w:w="720" w:type="dxa"/>
            <w:tcBorders>
              <w:top w:val="nil"/>
              <w:left w:val="nil"/>
              <w:bottom w:val="nil"/>
              <w:right w:val="nil"/>
            </w:tcBorders>
            <w:shd w:val="clear" w:color="auto" w:fill="auto"/>
            <w:noWrap/>
            <w:vAlign w:val="center"/>
            <w:hideMark/>
          </w:tcPr>
          <w:p w14:paraId="79068E7A" w14:textId="77777777" w:rsidR="00B00A1A" w:rsidRPr="00607105" w:rsidRDefault="00B00A1A" w:rsidP="001F289F">
            <w:pPr>
              <w:rPr>
                <w:rFonts w:ascii="Calibri" w:hAnsi="Calibri"/>
                <w:b/>
                <w:bCs/>
                <w:color w:val="000000"/>
              </w:rPr>
            </w:pPr>
          </w:p>
        </w:tc>
        <w:tc>
          <w:tcPr>
            <w:tcW w:w="810" w:type="dxa"/>
            <w:tcBorders>
              <w:top w:val="nil"/>
              <w:left w:val="nil"/>
              <w:bottom w:val="nil"/>
              <w:right w:val="nil"/>
            </w:tcBorders>
            <w:shd w:val="clear" w:color="auto" w:fill="auto"/>
            <w:noWrap/>
            <w:vAlign w:val="center"/>
            <w:hideMark/>
          </w:tcPr>
          <w:p w14:paraId="0B94CCD8" w14:textId="77777777" w:rsidR="00B00A1A" w:rsidRPr="00607105" w:rsidRDefault="00B00A1A" w:rsidP="001F289F">
            <w:pPr>
              <w:jc w:val="center"/>
              <w:rPr>
                <w:rFonts w:ascii="Times New Roman" w:hAnsi="Times New Roman"/>
                <w:sz w:val="20"/>
                <w:szCs w:val="20"/>
              </w:rPr>
            </w:pPr>
          </w:p>
        </w:tc>
        <w:tc>
          <w:tcPr>
            <w:tcW w:w="1800" w:type="dxa"/>
            <w:tcBorders>
              <w:top w:val="nil"/>
              <w:left w:val="nil"/>
              <w:bottom w:val="nil"/>
              <w:right w:val="nil"/>
            </w:tcBorders>
            <w:shd w:val="clear" w:color="auto" w:fill="auto"/>
            <w:noWrap/>
            <w:vAlign w:val="center"/>
            <w:hideMark/>
          </w:tcPr>
          <w:p w14:paraId="66832AF2" w14:textId="77777777" w:rsidR="00B00A1A" w:rsidRPr="00607105" w:rsidRDefault="00B00A1A" w:rsidP="001F289F">
            <w:pPr>
              <w:jc w:val="center"/>
              <w:rPr>
                <w:rFonts w:ascii="Times New Roman" w:hAnsi="Times New Roman"/>
                <w:sz w:val="20"/>
                <w:szCs w:val="20"/>
              </w:rPr>
            </w:pPr>
          </w:p>
        </w:tc>
        <w:tc>
          <w:tcPr>
            <w:tcW w:w="1800" w:type="dxa"/>
            <w:tcBorders>
              <w:top w:val="nil"/>
              <w:left w:val="nil"/>
              <w:bottom w:val="nil"/>
              <w:right w:val="nil"/>
            </w:tcBorders>
          </w:tcPr>
          <w:p w14:paraId="28BC5C84" w14:textId="77777777" w:rsidR="00B00A1A" w:rsidRPr="00607105" w:rsidRDefault="00B00A1A" w:rsidP="001F289F">
            <w:pPr>
              <w:jc w:val="center"/>
              <w:rPr>
                <w:rFonts w:ascii="Times New Roman" w:hAnsi="Times New Roman"/>
                <w:sz w:val="20"/>
                <w:szCs w:val="20"/>
              </w:rPr>
            </w:pPr>
          </w:p>
        </w:tc>
        <w:tc>
          <w:tcPr>
            <w:tcW w:w="1800" w:type="dxa"/>
            <w:tcBorders>
              <w:top w:val="nil"/>
              <w:left w:val="nil"/>
              <w:bottom w:val="nil"/>
              <w:right w:val="nil"/>
            </w:tcBorders>
          </w:tcPr>
          <w:p w14:paraId="052A36BA" w14:textId="77777777" w:rsidR="00B00A1A" w:rsidRPr="00607105" w:rsidRDefault="00B00A1A" w:rsidP="001F289F">
            <w:pPr>
              <w:jc w:val="center"/>
              <w:rPr>
                <w:rFonts w:ascii="Times New Roman" w:hAnsi="Times New Roman"/>
                <w:sz w:val="20"/>
                <w:szCs w:val="20"/>
              </w:rPr>
            </w:pPr>
          </w:p>
        </w:tc>
      </w:tr>
      <w:tr w:rsidR="00B00A1A" w:rsidRPr="00607105" w14:paraId="6A7CA55B" w14:textId="3F822FD9" w:rsidTr="00B00A1A">
        <w:trPr>
          <w:trHeight w:val="510"/>
        </w:trPr>
        <w:tc>
          <w:tcPr>
            <w:tcW w:w="63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724CBE41"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lastRenderedPageBreak/>
              <w:t> </w:t>
            </w:r>
          </w:p>
        </w:tc>
        <w:tc>
          <w:tcPr>
            <w:tcW w:w="1170" w:type="dxa"/>
            <w:tcBorders>
              <w:top w:val="single" w:sz="4" w:space="0" w:color="auto"/>
              <w:left w:val="nil"/>
              <w:bottom w:val="single" w:sz="4" w:space="0" w:color="auto"/>
              <w:right w:val="single" w:sz="4" w:space="0" w:color="auto"/>
            </w:tcBorders>
            <w:shd w:val="clear" w:color="000000" w:fill="DDEBF7"/>
            <w:vAlign w:val="center"/>
            <w:hideMark/>
          </w:tcPr>
          <w:p w14:paraId="052BA938" w14:textId="77777777" w:rsidR="00B00A1A" w:rsidRPr="00607105" w:rsidRDefault="00B00A1A" w:rsidP="001F289F">
            <w:pPr>
              <w:jc w:val="center"/>
              <w:rPr>
                <w:rFonts w:ascii="Calibri" w:hAnsi="Calibri"/>
                <w:color w:val="000000"/>
                <w:sz w:val="20"/>
                <w:szCs w:val="20"/>
              </w:rPr>
            </w:pPr>
            <w:r w:rsidRPr="00607105">
              <w:rPr>
                <w:rFonts w:ascii="Calibri" w:hAnsi="Calibri"/>
                <w:color w:val="000000"/>
                <w:sz w:val="20"/>
                <w:szCs w:val="20"/>
              </w:rPr>
              <w:t> </w:t>
            </w:r>
          </w:p>
        </w:tc>
        <w:tc>
          <w:tcPr>
            <w:tcW w:w="5400" w:type="dxa"/>
            <w:tcBorders>
              <w:top w:val="single" w:sz="4" w:space="0" w:color="auto"/>
              <w:left w:val="nil"/>
              <w:bottom w:val="single" w:sz="4" w:space="0" w:color="auto"/>
              <w:right w:val="single" w:sz="4" w:space="0" w:color="auto"/>
            </w:tcBorders>
            <w:shd w:val="clear" w:color="000000" w:fill="DDEBF7"/>
            <w:noWrap/>
            <w:vAlign w:val="center"/>
            <w:hideMark/>
          </w:tcPr>
          <w:p w14:paraId="77078881" w14:textId="77777777" w:rsidR="00B00A1A" w:rsidRPr="00607105" w:rsidRDefault="00B00A1A" w:rsidP="001F289F">
            <w:pPr>
              <w:jc w:val="center"/>
              <w:rPr>
                <w:rFonts w:ascii="Calibri" w:hAnsi="Calibri"/>
                <w:color w:val="000000"/>
                <w:sz w:val="20"/>
                <w:szCs w:val="20"/>
              </w:rPr>
            </w:pPr>
            <w:r w:rsidRPr="00607105">
              <w:rPr>
                <w:rFonts w:ascii="Calibri" w:hAnsi="Calibri"/>
                <w:color w:val="000000"/>
                <w:sz w:val="20"/>
                <w:szCs w:val="20"/>
              </w:rPr>
              <w:t>ОПИС</w:t>
            </w:r>
          </w:p>
        </w:tc>
        <w:tc>
          <w:tcPr>
            <w:tcW w:w="720" w:type="dxa"/>
            <w:tcBorders>
              <w:top w:val="single" w:sz="4" w:space="0" w:color="auto"/>
              <w:left w:val="nil"/>
              <w:bottom w:val="single" w:sz="4" w:space="0" w:color="auto"/>
              <w:right w:val="single" w:sz="4" w:space="0" w:color="auto"/>
            </w:tcBorders>
            <w:shd w:val="clear" w:color="000000" w:fill="DDEBF7"/>
            <w:vAlign w:val="center"/>
            <w:hideMark/>
          </w:tcPr>
          <w:p w14:paraId="770CC1C8" w14:textId="77777777" w:rsidR="00B00A1A" w:rsidRPr="00607105" w:rsidRDefault="00B00A1A" w:rsidP="001F289F">
            <w:pPr>
              <w:jc w:val="center"/>
              <w:rPr>
                <w:rFonts w:ascii="Calibri" w:hAnsi="Calibri"/>
                <w:color w:val="000000"/>
                <w:sz w:val="20"/>
                <w:szCs w:val="20"/>
              </w:rPr>
            </w:pPr>
            <w:r w:rsidRPr="00607105">
              <w:rPr>
                <w:rFonts w:ascii="Calibri" w:hAnsi="Calibri"/>
                <w:color w:val="000000"/>
                <w:sz w:val="20"/>
                <w:szCs w:val="20"/>
              </w:rPr>
              <w:t>ЈЕД. МЕРЕ</w:t>
            </w:r>
          </w:p>
        </w:tc>
        <w:tc>
          <w:tcPr>
            <w:tcW w:w="810" w:type="dxa"/>
            <w:tcBorders>
              <w:top w:val="single" w:sz="4" w:space="0" w:color="auto"/>
              <w:left w:val="nil"/>
              <w:bottom w:val="single" w:sz="4" w:space="0" w:color="auto"/>
              <w:right w:val="single" w:sz="4" w:space="0" w:color="auto"/>
            </w:tcBorders>
            <w:shd w:val="clear" w:color="000000" w:fill="DDEBF7"/>
            <w:vAlign w:val="center"/>
            <w:hideMark/>
          </w:tcPr>
          <w:p w14:paraId="3F731EDA" w14:textId="77777777" w:rsidR="00B00A1A" w:rsidRPr="00607105" w:rsidRDefault="00B00A1A" w:rsidP="001F289F">
            <w:pPr>
              <w:jc w:val="center"/>
              <w:rPr>
                <w:rFonts w:ascii="Calibri" w:hAnsi="Calibri"/>
                <w:color w:val="000000"/>
                <w:sz w:val="20"/>
                <w:szCs w:val="20"/>
              </w:rPr>
            </w:pPr>
            <w:r w:rsidRPr="00607105">
              <w:rPr>
                <w:rFonts w:ascii="Calibri" w:hAnsi="Calibri"/>
                <w:color w:val="000000"/>
                <w:sz w:val="20"/>
                <w:szCs w:val="20"/>
              </w:rPr>
              <w:t>КОЛИ.</w:t>
            </w:r>
          </w:p>
        </w:tc>
        <w:tc>
          <w:tcPr>
            <w:tcW w:w="1800" w:type="dxa"/>
            <w:tcBorders>
              <w:top w:val="single" w:sz="4" w:space="0" w:color="auto"/>
              <w:left w:val="nil"/>
              <w:bottom w:val="single" w:sz="4" w:space="0" w:color="auto"/>
              <w:right w:val="single" w:sz="4" w:space="0" w:color="auto"/>
            </w:tcBorders>
            <w:shd w:val="clear" w:color="000000" w:fill="DDEBF7"/>
            <w:vAlign w:val="center"/>
            <w:hideMark/>
          </w:tcPr>
          <w:p w14:paraId="3E735B26" w14:textId="77777777" w:rsidR="00B00A1A" w:rsidRPr="00607105" w:rsidRDefault="00B00A1A" w:rsidP="001F289F">
            <w:pPr>
              <w:jc w:val="center"/>
              <w:rPr>
                <w:rFonts w:ascii="Calibri" w:hAnsi="Calibri"/>
                <w:color w:val="000000"/>
                <w:sz w:val="20"/>
                <w:szCs w:val="20"/>
              </w:rPr>
            </w:pPr>
            <w:r w:rsidRPr="00607105">
              <w:rPr>
                <w:rFonts w:ascii="Calibri" w:hAnsi="Calibri"/>
                <w:color w:val="000000"/>
                <w:sz w:val="20"/>
                <w:szCs w:val="20"/>
              </w:rPr>
              <w:t>ЈЕДИНИЧНА ЦЕНА</w:t>
            </w:r>
          </w:p>
        </w:tc>
        <w:tc>
          <w:tcPr>
            <w:tcW w:w="1800" w:type="dxa"/>
            <w:tcBorders>
              <w:top w:val="single" w:sz="4" w:space="0" w:color="auto"/>
              <w:left w:val="nil"/>
              <w:bottom w:val="single" w:sz="4" w:space="0" w:color="auto"/>
              <w:right w:val="single" w:sz="4" w:space="0" w:color="auto"/>
            </w:tcBorders>
            <w:shd w:val="clear" w:color="000000" w:fill="DDEBF7"/>
          </w:tcPr>
          <w:p w14:paraId="7971E7D1" w14:textId="2E988F58" w:rsidR="00B00A1A" w:rsidRPr="003A68C8" w:rsidRDefault="003A68C8" w:rsidP="003A68C8">
            <w:pPr>
              <w:rPr>
                <w:rFonts w:ascii="Calibri" w:hAnsi="Calibri"/>
                <w:color w:val="000000"/>
                <w:sz w:val="20"/>
                <w:szCs w:val="20"/>
                <w:lang w:val="sr-Cyrl-RS"/>
              </w:rPr>
            </w:pPr>
            <w:r>
              <w:rPr>
                <w:rFonts w:ascii="Calibri" w:hAnsi="Calibri"/>
                <w:color w:val="000000"/>
                <w:sz w:val="20"/>
                <w:szCs w:val="20"/>
                <w:lang w:val="sr-Cyrl-RS"/>
              </w:rPr>
              <w:t>УКУПНА ЦЕНА БЕЗ ПДВ</w:t>
            </w:r>
          </w:p>
        </w:tc>
        <w:tc>
          <w:tcPr>
            <w:tcW w:w="1800" w:type="dxa"/>
            <w:tcBorders>
              <w:top w:val="single" w:sz="4" w:space="0" w:color="auto"/>
              <w:left w:val="nil"/>
              <w:bottom w:val="single" w:sz="4" w:space="0" w:color="auto"/>
              <w:right w:val="single" w:sz="4" w:space="0" w:color="auto"/>
            </w:tcBorders>
            <w:shd w:val="clear" w:color="000000" w:fill="DDEBF7"/>
          </w:tcPr>
          <w:p w14:paraId="00726D1B" w14:textId="0FDA11E7" w:rsidR="00B00A1A" w:rsidRPr="003A68C8" w:rsidRDefault="003A68C8" w:rsidP="003A68C8">
            <w:pPr>
              <w:rPr>
                <w:rFonts w:ascii="Calibri" w:hAnsi="Calibri"/>
                <w:color w:val="000000"/>
                <w:sz w:val="20"/>
                <w:szCs w:val="20"/>
                <w:lang w:val="sr-Cyrl-RS"/>
              </w:rPr>
            </w:pPr>
            <w:r>
              <w:rPr>
                <w:rFonts w:ascii="Calibri" w:hAnsi="Calibri"/>
                <w:color w:val="000000"/>
                <w:sz w:val="20"/>
                <w:szCs w:val="20"/>
                <w:lang w:val="sr-Cyrl-RS"/>
              </w:rPr>
              <w:t>УКУПНА ЦЕНА СА ПДВ</w:t>
            </w:r>
          </w:p>
        </w:tc>
      </w:tr>
      <w:tr w:rsidR="00B00A1A" w:rsidRPr="00607105" w14:paraId="37235FF2" w14:textId="40D04D0C" w:rsidTr="00B00A1A">
        <w:trPr>
          <w:trHeight w:val="54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AE08B1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25</w:t>
            </w:r>
          </w:p>
        </w:tc>
        <w:tc>
          <w:tcPr>
            <w:tcW w:w="1170" w:type="dxa"/>
            <w:tcBorders>
              <w:top w:val="nil"/>
              <w:left w:val="nil"/>
              <w:bottom w:val="single" w:sz="4" w:space="0" w:color="auto"/>
              <w:right w:val="single" w:sz="4" w:space="0" w:color="auto"/>
            </w:tcBorders>
            <w:shd w:val="clear" w:color="auto" w:fill="auto"/>
            <w:vAlign w:val="center"/>
            <w:hideMark/>
          </w:tcPr>
          <w:p w14:paraId="2345EFCB"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КОНТРОЛЕР ЗА ЈЕДНА ВРАТА СА ИНТЕГРИСАНИМ ЧИТАЧЕМ КАРТИЦА</w:t>
            </w:r>
          </w:p>
        </w:tc>
        <w:tc>
          <w:tcPr>
            <w:tcW w:w="5400" w:type="dxa"/>
            <w:tcBorders>
              <w:top w:val="nil"/>
              <w:left w:val="nil"/>
              <w:bottom w:val="single" w:sz="4" w:space="0" w:color="auto"/>
              <w:right w:val="single" w:sz="4" w:space="0" w:color="auto"/>
            </w:tcBorders>
            <w:shd w:val="clear" w:color="auto" w:fill="auto"/>
            <w:hideMark/>
          </w:tcPr>
          <w:p w14:paraId="4D0CF5D1"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Самостални конторлер/читач за једна врата следецих карактеристика:</w:t>
            </w:r>
            <w:r w:rsidRPr="00607105">
              <w:rPr>
                <w:rFonts w:ascii="Calibri" w:hAnsi="Calibri"/>
                <w:color w:val="000000"/>
                <w:sz w:val="16"/>
                <w:szCs w:val="16"/>
              </w:rPr>
              <w:br/>
              <w:t>- Credential Support: RFID Card</w:t>
            </w:r>
            <w:r w:rsidRPr="00607105">
              <w:rPr>
                <w:rFonts w:ascii="Calibri" w:hAnsi="Calibri"/>
                <w:color w:val="000000"/>
                <w:sz w:val="16"/>
                <w:szCs w:val="16"/>
              </w:rPr>
              <w:br/>
              <w:t>- Card Type:  Mifare Smart</w:t>
            </w:r>
            <w:r w:rsidRPr="00607105">
              <w:rPr>
                <w:rFonts w:ascii="Calibri" w:hAnsi="Calibri"/>
                <w:color w:val="000000"/>
                <w:sz w:val="16"/>
                <w:szCs w:val="16"/>
              </w:rPr>
              <w:br/>
              <w:t>- User Capacity:  10,000</w:t>
            </w:r>
            <w:r w:rsidRPr="00607105">
              <w:rPr>
                <w:rFonts w:ascii="Calibri" w:hAnsi="Calibri"/>
                <w:color w:val="000000"/>
                <w:sz w:val="16"/>
                <w:szCs w:val="16"/>
              </w:rPr>
              <w:br/>
              <w:t>- Cards Per User Two Two Two</w:t>
            </w:r>
            <w:r w:rsidRPr="00607105">
              <w:rPr>
                <w:rFonts w:ascii="Calibri" w:hAnsi="Calibri"/>
                <w:color w:val="000000"/>
                <w:sz w:val="16"/>
                <w:szCs w:val="16"/>
              </w:rPr>
              <w:br/>
              <w:t>- Events Buffer 50,000 50,000 50,000</w:t>
            </w:r>
            <w:r w:rsidRPr="00607105">
              <w:rPr>
                <w:rFonts w:ascii="Calibri" w:hAnsi="Calibri"/>
                <w:color w:val="000000"/>
                <w:sz w:val="16"/>
                <w:szCs w:val="16"/>
              </w:rPr>
              <w:br/>
              <w:t>- RS-485 Yes (115.2Kbps) Yes (115.2Kbps) Yes (115.2Kbps)</w:t>
            </w:r>
            <w:r w:rsidRPr="00607105">
              <w:rPr>
                <w:rFonts w:ascii="Calibri" w:hAnsi="Calibri"/>
                <w:color w:val="000000"/>
                <w:sz w:val="16"/>
                <w:szCs w:val="16"/>
              </w:rPr>
              <w:br/>
              <w:t>- Battery Backup No No No</w:t>
            </w:r>
            <w:r w:rsidRPr="00607105">
              <w:rPr>
                <w:rFonts w:ascii="Calibri" w:hAnsi="Calibri"/>
                <w:color w:val="000000"/>
                <w:sz w:val="16"/>
                <w:szCs w:val="16"/>
              </w:rPr>
              <w:br/>
              <w:t>- Ethernet Yes (10/100Mbps) Yes (10/100Mbps) Yes (10/100Mbps)</w:t>
            </w:r>
            <w:r w:rsidRPr="00607105">
              <w:rPr>
                <w:rFonts w:ascii="Calibri" w:hAnsi="Calibri"/>
                <w:color w:val="000000"/>
                <w:sz w:val="16"/>
                <w:szCs w:val="16"/>
              </w:rPr>
              <w:br/>
              <w:t>- PoE Yes (IEEE 802.3 af) Yes (IEEE 802.3 af) Yes (IEEE 802.3 af)</w:t>
            </w:r>
            <w:r w:rsidRPr="00607105">
              <w:rPr>
                <w:rFonts w:ascii="Calibri" w:hAnsi="Calibri"/>
                <w:color w:val="000000"/>
                <w:sz w:val="16"/>
                <w:szCs w:val="16"/>
              </w:rPr>
              <w:br/>
              <w:t xml:space="preserve">- Exit Switch: Yes </w:t>
            </w:r>
            <w:r w:rsidRPr="00607105">
              <w:rPr>
                <w:rFonts w:ascii="Calibri" w:hAnsi="Calibri"/>
                <w:color w:val="000000"/>
                <w:sz w:val="16"/>
                <w:szCs w:val="16"/>
              </w:rPr>
              <w:br/>
              <w:t xml:space="preserve">- Door Status Sense: Programmable NO, NC and Supervised </w:t>
            </w:r>
            <w:r w:rsidRPr="00607105">
              <w:rPr>
                <w:rFonts w:ascii="Calibri" w:hAnsi="Calibri"/>
                <w:color w:val="000000"/>
                <w:sz w:val="16"/>
                <w:szCs w:val="16"/>
              </w:rPr>
              <w:br/>
              <w:t xml:space="preserve">- Door Lock Relay: Form C and SPDT Relay (Max 1A@30 VDC) </w:t>
            </w:r>
            <w:r w:rsidRPr="00607105">
              <w:rPr>
                <w:rFonts w:ascii="Calibri" w:hAnsi="Calibri"/>
                <w:color w:val="000000"/>
                <w:sz w:val="16"/>
                <w:szCs w:val="16"/>
              </w:rPr>
              <w:br/>
              <w:t xml:space="preserve">- Door Lock Power: Internal 12VDC @ 0.5A or External </w:t>
            </w:r>
            <w:r w:rsidRPr="00607105">
              <w:rPr>
                <w:rFonts w:ascii="Calibri" w:hAnsi="Calibri"/>
                <w:color w:val="000000"/>
                <w:sz w:val="16"/>
                <w:szCs w:val="16"/>
              </w:rPr>
              <w:br/>
              <w:t>- Reader Interface types:  RS-232 and Wiegand IN/OUT</w:t>
            </w:r>
            <w:r w:rsidRPr="00607105">
              <w:rPr>
                <w:rFonts w:ascii="Calibri" w:hAnsi="Calibri"/>
                <w:color w:val="000000"/>
                <w:sz w:val="16"/>
                <w:szCs w:val="16"/>
              </w:rPr>
              <w:br/>
              <w:t xml:space="preserve">- Buzzer: Yes </w:t>
            </w:r>
            <w:r w:rsidRPr="00607105">
              <w:rPr>
                <w:rFonts w:ascii="Calibri" w:hAnsi="Calibri"/>
                <w:color w:val="000000"/>
                <w:sz w:val="16"/>
                <w:szCs w:val="16"/>
              </w:rPr>
              <w:br/>
              <w:t>- LED: Single LED (TriColor)</w:t>
            </w:r>
            <w:r w:rsidRPr="00607105">
              <w:rPr>
                <w:rFonts w:ascii="Calibri" w:hAnsi="Calibri"/>
                <w:color w:val="000000"/>
                <w:sz w:val="16"/>
                <w:szCs w:val="16"/>
              </w:rPr>
              <w:br/>
              <w:t xml:space="preserve">- CPU: 32Bit Microcontroller </w:t>
            </w:r>
            <w:r w:rsidRPr="00607105">
              <w:rPr>
                <w:rFonts w:ascii="Calibri" w:hAnsi="Calibri"/>
                <w:color w:val="000000"/>
                <w:sz w:val="16"/>
                <w:szCs w:val="16"/>
              </w:rPr>
              <w:br/>
              <w:t xml:space="preserve">- Flash Memory: 512kB Internal Memory + 4MB External Flash </w:t>
            </w:r>
            <w:r w:rsidRPr="00607105">
              <w:rPr>
                <w:rFonts w:ascii="Calibri" w:hAnsi="Calibri"/>
                <w:color w:val="000000"/>
                <w:sz w:val="16"/>
                <w:szCs w:val="16"/>
              </w:rPr>
              <w:br/>
              <w:t>- RAM Memory: 128kB SRAM</w:t>
            </w:r>
            <w:r w:rsidRPr="00607105">
              <w:rPr>
                <w:rFonts w:ascii="Calibri" w:hAnsi="Calibri"/>
                <w:color w:val="000000"/>
                <w:sz w:val="16"/>
                <w:szCs w:val="16"/>
              </w:rPr>
              <w:br/>
              <w:t xml:space="preserve">- Input Power: 12VDC @ 2A </w:t>
            </w:r>
            <w:r w:rsidRPr="00607105">
              <w:rPr>
                <w:rFonts w:ascii="Calibri" w:hAnsi="Calibri"/>
                <w:color w:val="000000"/>
                <w:sz w:val="16"/>
                <w:szCs w:val="16"/>
              </w:rPr>
              <w:br/>
              <w:t>- Humidity: 5% to 85% RH Non- condensing</w:t>
            </w:r>
            <w:r w:rsidRPr="00607105">
              <w:rPr>
                <w:rFonts w:ascii="Calibri" w:hAnsi="Calibri"/>
                <w:color w:val="000000"/>
                <w:sz w:val="16"/>
                <w:szCs w:val="16"/>
              </w:rPr>
              <w:br/>
              <w:t>- Tamper Detection: Yes</w:t>
            </w:r>
            <w:r w:rsidRPr="00607105">
              <w:rPr>
                <w:rFonts w:ascii="Calibri" w:hAnsi="Calibri"/>
                <w:color w:val="000000"/>
                <w:sz w:val="16"/>
                <w:szCs w:val="16"/>
              </w:rPr>
              <w:br/>
              <w:t>- IP65: Verified</w:t>
            </w:r>
          </w:p>
        </w:tc>
        <w:tc>
          <w:tcPr>
            <w:tcW w:w="720" w:type="dxa"/>
            <w:tcBorders>
              <w:top w:val="nil"/>
              <w:left w:val="nil"/>
              <w:bottom w:val="single" w:sz="4" w:space="0" w:color="auto"/>
              <w:right w:val="single" w:sz="4" w:space="0" w:color="auto"/>
            </w:tcBorders>
            <w:shd w:val="clear" w:color="auto" w:fill="auto"/>
            <w:noWrap/>
            <w:vAlign w:val="center"/>
            <w:hideMark/>
          </w:tcPr>
          <w:p w14:paraId="053F402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668DAB61"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63F48872"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59736B2F"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12288D98" w14:textId="77777777" w:rsidR="00B00A1A" w:rsidRPr="00607105" w:rsidRDefault="00B00A1A" w:rsidP="001F289F">
            <w:pPr>
              <w:jc w:val="right"/>
              <w:rPr>
                <w:rFonts w:ascii="Calibri" w:hAnsi="Calibri"/>
                <w:color w:val="000000"/>
              </w:rPr>
            </w:pPr>
          </w:p>
        </w:tc>
      </w:tr>
      <w:tr w:rsidR="00B00A1A" w:rsidRPr="00607105" w14:paraId="42A709A7" w14:textId="38CCC30E" w:rsidTr="00B00A1A">
        <w:trPr>
          <w:trHeight w:val="413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3249B4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lastRenderedPageBreak/>
              <w:t>26</w:t>
            </w:r>
          </w:p>
        </w:tc>
        <w:tc>
          <w:tcPr>
            <w:tcW w:w="1170" w:type="dxa"/>
            <w:tcBorders>
              <w:top w:val="nil"/>
              <w:left w:val="nil"/>
              <w:bottom w:val="single" w:sz="4" w:space="0" w:color="auto"/>
              <w:right w:val="single" w:sz="4" w:space="0" w:color="auto"/>
            </w:tcBorders>
            <w:shd w:val="clear" w:color="auto" w:fill="auto"/>
            <w:vAlign w:val="center"/>
            <w:hideMark/>
          </w:tcPr>
          <w:p w14:paraId="0E66073B"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КОНТРОЛЕР ЗА ЈЕДНА ВРАТА</w:t>
            </w:r>
          </w:p>
        </w:tc>
        <w:tc>
          <w:tcPr>
            <w:tcW w:w="5400" w:type="dxa"/>
            <w:tcBorders>
              <w:top w:val="nil"/>
              <w:left w:val="nil"/>
              <w:bottom w:val="single" w:sz="4" w:space="0" w:color="auto"/>
              <w:right w:val="single" w:sz="4" w:space="0" w:color="auto"/>
            </w:tcBorders>
            <w:shd w:val="clear" w:color="auto" w:fill="auto"/>
            <w:hideMark/>
          </w:tcPr>
          <w:p w14:paraId="7B300F63"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Самостални конторлер за једна врата следецих карактеристика:</w:t>
            </w:r>
            <w:r w:rsidRPr="00607105">
              <w:rPr>
                <w:rFonts w:ascii="Calibri" w:hAnsi="Calibri"/>
                <w:color w:val="000000"/>
                <w:sz w:val="16"/>
                <w:szCs w:val="16"/>
              </w:rPr>
              <w:br/>
              <w:t>- Readers: 2</w:t>
            </w:r>
            <w:r w:rsidRPr="00607105">
              <w:rPr>
                <w:rFonts w:ascii="Calibri" w:hAnsi="Calibri"/>
                <w:color w:val="000000"/>
                <w:sz w:val="16"/>
                <w:szCs w:val="16"/>
              </w:rPr>
              <w:br/>
              <w:t>- Door: One/Two</w:t>
            </w:r>
            <w:r w:rsidRPr="00607105">
              <w:rPr>
                <w:rFonts w:ascii="Calibri" w:hAnsi="Calibri"/>
                <w:color w:val="000000"/>
                <w:sz w:val="16"/>
                <w:szCs w:val="16"/>
              </w:rPr>
              <w:br/>
              <w:t>- Users: 10,000</w:t>
            </w:r>
            <w:r w:rsidRPr="00607105">
              <w:rPr>
                <w:rFonts w:ascii="Calibri" w:hAnsi="Calibri"/>
                <w:color w:val="000000"/>
                <w:sz w:val="16"/>
                <w:szCs w:val="16"/>
              </w:rPr>
              <w:br/>
              <w:t>- Event Buffer: 1,00,000</w:t>
            </w:r>
            <w:r w:rsidRPr="00607105">
              <w:rPr>
                <w:rFonts w:ascii="Calibri" w:hAnsi="Calibri"/>
                <w:color w:val="000000"/>
                <w:sz w:val="16"/>
                <w:szCs w:val="16"/>
              </w:rPr>
              <w:br/>
              <w:t>- Input Power: PoE or External Power Adapter (12VDC@2A)</w:t>
            </w:r>
            <w:r w:rsidRPr="00607105">
              <w:rPr>
                <w:rFonts w:ascii="Calibri" w:hAnsi="Calibri"/>
                <w:color w:val="000000"/>
                <w:sz w:val="16"/>
                <w:szCs w:val="16"/>
              </w:rPr>
              <w:br/>
              <w:t>- Communication: Ethernet</w:t>
            </w:r>
            <w:r w:rsidRPr="00607105">
              <w:rPr>
                <w:rFonts w:ascii="Calibri" w:hAnsi="Calibri"/>
                <w:color w:val="000000"/>
                <w:sz w:val="16"/>
                <w:szCs w:val="16"/>
              </w:rPr>
              <w:br/>
              <w:t>- CPU: 32-bit Microcontroller</w:t>
            </w:r>
            <w:r w:rsidRPr="00607105">
              <w:rPr>
                <w:rFonts w:ascii="Calibri" w:hAnsi="Calibri"/>
                <w:color w:val="000000"/>
                <w:sz w:val="16"/>
                <w:szCs w:val="16"/>
              </w:rPr>
              <w:br/>
              <w:t>- Flash Memory: 512kB Internal Flash + 4MB External Flash</w:t>
            </w:r>
            <w:r w:rsidRPr="00607105">
              <w:rPr>
                <w:rFonts w:ascii="Calibri" w:hAnsi="Calibri"/>
                <w:color w:val="000000"/>
                <w:sz w:val="16"/>
                <w:szCs w:val="16"/>
              </w:rPr>
              <w:br/>
              <w:t>- RAM Memory: 128kB SRAM</w:t>
            </w:r>
            <w:r w:rsidRPr="00607105">
              <w:rPr>
                <w:rFonts w:ascii="Calibri" w:hAnsi="Calibri"/>
                <w:color w:val="000000"/>
                <w:sz w:val="16"/>
                <w:szCs w:val="16"/>
              </w:rPr>
              <w:br/>
              <w:t>- LED Two (Device Status and Network Status)- Reader Connections: DATA0, DATA1, LED0, LED1, BUZZER, Tamper, Power, GND, RS-485A and RS-485B</w:t>
            </w:r>
            <w:r w:rsidRPr="00607105">
              <w:rPr>
                <w:rFonts w:ascii="Calibri" w:hAnsi="Calibri"/>
                <w:color w:val="000000"/>
                <w:sz w:val="16"/>
                <w:szCs w:val="16"/>
              </w:rPr>
              <w:br/>
              <w:t>- Power: 12VDC at max. 150mA per Reader</w:t>
            </w:r>
            <w:r w:rsidRPr="00607105">
              <w:rPr>
                <w:rFonts w:ascii="Calibri" w:hAnsi="Calibri"/>
                <w:color w:val="000000"/>
                <w:sz w:val="16"/>
                <w:szCs w:val="16"/>
              </w:rPr>
              <w:br/>
              <w:t>- Reader Types: Two Reader Ports for Wiegand or RS-485 Reader</w:t>
            </w:r>
            <w:r w:rsidRPr="00607105">
              <w:rPr>
                <w:rFonts w:ascii="Calibri" w:hAnsi="Calibri"/>
                <w:color w:val="000000"/>
                <w:sz w:val="16"/>
                <w:szCs w:val="16"/>
              </w:rPr>
              <w:br/>
              <w:t>- Interface. Wiegand and RS-485</w:t>
            </w:r>
            <w:r w:rsidRPr="00607105">
              <w:rPr>
                <w:rFonts w:ascii="Calibri" w:hAnsi="Calibri"/>
                <w:color w:val="000000"/>
                <w:sz w:val="16"/>
                <w:szCs w:val="16"/>
              </w:rPr>
              <w:br/>
              <w:t>- Max Distance: 400 meters (on RS-485) and 100 meters (on Wiegand)</w:t>
            </w:r>
            <w:r w:rsidRPr="00607105">
              <w:rPr>
                <w:rFonts w:ascii="Calibri" w:hAnsi="Calibri"/>
                <w:color w:val="000000"/>
                <w:sz w:val="16"/>
                <w:szCs w:val="16"/>
              </w:rPr>
              <w:br/>
              <w:t>- Exit Switch Port: Yes</w:t>
            </w:r>
            <w:r w:rsidRPr="00607105">
              <w:rPr>
                <w:rFonts w:ascii="Calibri" w:hAnsi="Calibri"/>
                <w:color w:val="000000"/>
                <w:sz w:val="16"/>
                <w:szCs w:val="16"/>
              </w:rPr>
              <w:br/>
              <w:t>- Door Status:  Sense Programmable NO, NC and Supervised</w:t>
            </w:r>
            <w:r w:rsidRPr="00607105">
              <w:rPr>
                <w:rFonts w:ascii="Calibri" w:hAnsi="Calibri"/>
                <w:color w:val="000000"/>
                <w:sz w:val="16"/>
                <w:szCs w:val="16"/>
              </w:rPr>
              <w:br/>
              <w:t>- Door Lock Relay: Relay SPDT, Form C and Max 5A @ 24VDC</w:t>
            </w:r>
            <w:r w:rsidRPr="00607105">
              <w:rPr>
                <w:rFonts w:ascii="Calibri" w:hAnsi="Calibri"/>
                <w:color w:val="000000"/>
                <w:sz w:val="16"/>
                <w:szCs w:val="16"/>
              </w:rPr>
              <w:br/>
              <w:t>- AUX-In Port: Yes (Single door)/No (Double door)</w:t>
            </w:r>
            <w:r w:rsidRPr="00607105">
              <w:rPr>
                <w:rFonts w:ascii="Calibri" w:hAnsi="Calibri"/>
                <w:color w:val="000000"/>
                <w:sz w:val="16"/>
                <w:szCs w:val="16"/>
              </w:rPr>
              <w:br/>
              <w:t>- AUX-Out Port:  Yes (Single door)/No (Double door)</w:t>
            </w:r>
          </w:p>
        </w:tc>
        <w:tc>
          <w:tcPr>
            <w:tcW w:w="720" w:type="dxa"/>
            <w:tcBorders>
              <w:top w:val="nil"/>
              <w:left w:val="nil"/>
              <w:bottom w:val="single" w:sz="4" w:space="0" w:color="auto"/>
              <w:right w:val="single" w:sz="4" w:space="0" w:color="auto"/>
            </w:tcBorders>
            <w:shd w:val="clear" w:color="auto" w:fill="auto"/>
            <w:noWrap/>
            <w:vAlign w:val="center"/>
            <w:hideMark/>
          </w:tcPr>
          <w:p w14:paraId="7DCB4890"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7AABC966"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1800" w:type="dxa"/>
            <w:tcBorders>
              <w:top w:val="nil"/>
              <w:left w:val="nil"/>
              <w:bottom w:val="single" w:sz="4" w:space="0" w:color="auto"/>
              <w:right w:val="single" w:sz="4" w:space="0" w:color="auto"/>
            </w:tcBorders>
            <w:shd w:val="clear" w:color="auto" w:fill="auto"/>
            <w:noWrap/>
            <w:vAlign w:val="center"/>
            <w:hideMark/>
          </w:tcPr>
          <w:p w14:paraId="2B5A4F75"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2B306192"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2263CAD4" w14:textId="77777777" w:rsidR="00B00A1A" w:rsidRPr="00607105" w:rsidRDefault="00B00A1A" w:rsidP="001F289F">
            <w:pPr>
              <w:jc w:val="right"/>
              <w:rPr>
                <w:rFonts w:ascii="Calibri" w:hAnsi="Calibri"/>
                <w:color w:val="000000"/>
              </w:rPr>
            </w:pPr>
          </w:p>
        </w:tc>
      </w:tr>
      <w:tr w:rsidR="00B00A1A" w:rsidRPr="00607105" w14:paraId="67ADB59F" w14:textId="6968D937" w:rsidTr="00B00A1A">
        <w:trPr>
          <w:trHeight w:val="98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D2A36D1"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27</w:t>
            </w:r>
          </w:p>
        </w:tc>
        <w:tc>
          <w:tcPr>
            <w:tcW w:w="1170" w:type="dxa"/>
            <w:tcBorders>
              <w:top w:val="nil"/>
              <w:left w:val="nil"/>
              <w:bottom w:val="single" w:sz="4" w:space="0" w:color="auto"/>
              <w:right w:val="single" w:sz="4" w:space="0" w:color="auto"/>
            </w:tcBorders>
            <w:shd w:val="clear" w:color="auto" w:fill="auto"/>
            <w:vAlign w:val="center"/>
            <w:hideMark/>
          </w:tcPr>
          <w:p w14:paraId="7785C00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ЧИТАЧ КАРТИЦА</w:t>
            </w:r>
          </w:p>
        </w:tc>
        <w:tc>
          <w:tcPr>
            <w:tcW w:w="5400" w:type="dxa"/>
            <w:tcBorders>
              <w:top w:val="nil"/>
              <w:left w:val="nil"/>
              <w:bottom w:val="single" w:sz="4" w:space="0" w:color="auto"/>
              <w:right w:val="single" w:sz="4" w:space="0" w:color="auto"/>
            </w:tcBorders>
            <w:shd w:val="clear" w:color="auto" w:fill="auto"/>
            <w:hideMark/>
          </w:tcPr>
          <w:p w14:paraId="612486B0"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Читач за за контролу приступа следецих карактеристика:</w:t>
            </w:r>
            <w:r w:rsidRPr="00607105">
              <w:rPr>
                <w:rFonts w:ascii="Calibri" w:hAnsi="Calibri"/>
                <w:color w:val="000000"/>
                <w:sz w:val="16"/>
                <w:szCs w:val="16"/>
              </w:rPr>
              <w:br w:type="page"/>
              <w:t>- Credential Support: RFID Card</w:t>
            </w:r>
            <w:r w:rsidRPr="00607105">
              <w:rPr>
                <w:rFonts w:ascii="Calibri" w:hAnsi="Calibri"/>
                <w:color w:val="000000"/>
                <w:sz w:val="16"/>
                <w:szCs w:val="16"/>
              </w:rPr>
              <w:br w:type="page"/>
              <w:t>- Types of Card: Mifare Smart</w:t>
            </w:r>
            <w:r w:rsidRPr="00607105">
              <w:rPr>
                <w:rFonts w:ascii="Calibri" w:hAnsi="Calibri"/>
                <w:color w:val="000000"/>
                <w:sz w:val="16"/>
                <w:szCs w:val="16"/>
              </w:rPr>
              <w:br w:type="page"/>
              <w:t>- Communication: RS-485 and RS- 232</w:t>
            </w:r>
            <w:r w:rsidRPr="00607105">
              <w:rPr>
                <w:rFonts w:ascii="Calibri" w:hAnsi="Calibri"/>
                <w:color w:val="000000"/>
                <w:sz w:val="16"/>
                <w:szCs w:val="16"/>
              </w:rPr>
              <w:br w:type="page"/>
              <w:t>- Buzzer: Yes</w:t>
            </w:r>
            <w:r w:rsidRPr="00607105">
              <w:rPr>
                <w:rFonts w:ascii="Calibri" w:hAnsi="Calibri"/>
                <w:color w:val="000000"/>
                <w:sz w:val="16"/>
                <w:szCs w:val="16"/>
              </w:rPr>
              <w:br w:type="page"/>
              <w:t>- LED: Single LED (Tri Color)</w:t>
            </w:r>
            <w:r w:rsidRPr="00607105">
              <w:rPr>
                <w:rFonts w:ascii="Calibri" w:hAnsi="Calibri"/>
                <w:color w:val="000000"/>
                <w:sz w:val="16"/>
                <w:szCs w:val="16"/>
              </w:rPr>
              <w:br w:type="page"/>
              <w:t xml:space="preserve">- Input Power: 12 VDC @ 0.1A </w:t>
            </w:r>
            <w:r w:rsidRPr="00607105">
              <w:rPr>
                <w:rFonts w:ascii="Calibri" w:hAnsi="Calibri"/>
                <w:color w:val="000000"/>
                <w:sz w:val="16"/>
                <w:szCs w:val="16"/>
              </w:rPr>
              <w:br w:type="page"/>
              <w:t xml:space="preserve">- Humidity: 5% to 85% RH Non-condensing </w:t>
            </w:r>
            <w:r w:rsidRPr="00607105">
              <w:rPr>
                <w:rFonts w:ascii="Calibri" w:hAnsi="Calibri"/>
                <w:color w:val="000000"/>
                <w:sz w:val="16"/>
                <w:szCs w:val="16"/>
              </w:rPr>
              <w:br w:type="page"/>
              <w:t xml:space="preserve">- Tamper Detection: Yes </w:t>
            </w:r>
            <w:r w:rsidRPr="00607105">
              <w:rPr>
                <w:rFonts w:ascii="Calibri" w:hAnsi="Calibri"/>
                <w:color w:val="000000"/>
                <w:sz w:val="16"/>
                <w:szCs w:val="16"/>
              </w:rPr>
              <w:br w:type="page"/>
              <w:t>- IP65 Verified</w:t>
            </w:r>
          </w:p>
        </w:tc>
        <w:tc>
          <w:tcPr>
            <w:tcW w:w="720" w:type="dxa"/>
            <w:tcBorders>
              <w:top w:val="nil"/>
              <w:left w:val="nil"/>
              <w:bottom w:val="single" w:sz="4" w:space="0" w:color="auto"/>
              <w:right w:val="single" w:sz="4" w:space="0" w:color="auto"/>
            </w:tcBorders>
            <w:shd w:val="clear" w:color="auto" w:fill="auto"/>
            <w:noWrap/>
            <w:vAlign w:val="center"/>
            <w:hideMark/>
          </w:tcPr>
          <w:p w14:paraId="514FE5F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0136921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1800" w:type="dxa"/>
            <w:tcBorders>
              <w:top w:val="nil"/>
              <w:left w:val="nil"/>
              <w:bottom w:val="single" w:sz="4" w:space="0" w:color="auto"/>
              <w:right w:val="single" w:sz="4" w:space="0" w:color="auto"/>
            </w:tcBorders>
            <w:shd w:val="clear" w:color="auto" w:fill="auto"/>
            <w:noWrap/>
            <w:vAlign w:val="center"/>
            <w:hideMark/>
          </w:tcPr>
          <w:p w14:paraId="258E85BF"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1B5DC2CE"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766207A4" w14:textId="77777777" w:rsidR="00B00A1A" w:rsidRPr="00607105" w:rsidRDefault="00B00A1A" w:rsidP="001F289F">
            <w:pPr>
              <w:jc w:val="right"/>
              <w:rPr>
                <w:rFonts w:ascii="Calibri" w:hAnsi="Calibri"/>
                <w:color w:val="000000"/>
              </w:rPr>
            </w:pPr>
          </w:p>
        </w:tc>
      </w:tr>
      <w:tr w:rsidR="00B00A1A" w:rsidRPr="00607105" w14:paraId="32E74179" w14:textId="29CC17AA" w:rsidTr="00B00A1A">
        <w:trPr>
          <w:trHeight w:val="7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E1D73D0"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28</w:t>
            </w:r>
          </w:p>
        </w:tc>
        <w:tc>
          <w:tcPr>
            <w:tcW w:w="1170" w:type="dxa"/>
            <w:tcBorders>
              <w:top w:val="nil"/>
              <w:left w:val="nil"/>
              <w:bottom w:val="single" w:sz="4" w:space="0" w:color="auto"/>
              <w:right w:val="single" w:sz="4" w:space="0" w:color="auto"/>
            </w:tcBorders>
            <w:shd w:val="clear" w:color="auto" w:fill="auto"/>
            <w:vAlign w:val="center"/>
            <w:hideMark/>
          </w:tcPr>
          <w:p w14:paraId="1AF0A2AB"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ЕЛЕКТРОМАГНЕТНИ ПРИХВАТНИК</w:t>
            </w:r>
          </w:p>
        </w:tc>
        <w:tc>
          <w:tcPr>
            <w:tcW w:w="5400" w:type="dxa"/>
            <w:tcBorders>
              <w:top w:val="nil"/>
              <w:left w:val="nil"/>
              <w:bottom w:val="single" w:sz="4" w:space="0" w:color="auto"/>
              <w:right w:val="single" w:sz="4" w:space="0" w:color="auto"/>
            </w:tcBorders>
            <w:shd w:val="clear" w:color="auto" w:fill="auto"/>
            <w:hideMark/>
          </w:tcPr>
          <w:p w14:paraId="1C9D4520"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Електромагнетни прихватник, максимално оптерећење 300кг,</w:t>
            </w:r>
            <w:r w:rsidRPr="00607105">
              <w:rPr>
                <w:rFonts w:ascii="Calibri" w:hAnsi="Calibri"/>
                <w:color w:val="000000"/>
                <w:sz w:val="16"/>
                <w:szCs w:val="16"/>
              </w:rPr>
              <w:br/>
              <w:t>12VDC,надзор стања врата: затворена/отворена (C/NC/NO)</w:t>
            </w:r>
          </w:p>
        </w:tc>
        <w:tc>
          <w:tcPr>
            <w:tcW w:w="720" w:type="dxa"/>
            <w:tcBorders>
              <w:top w:val="nil"/>
              <w:left w:val="nil"/>
              <w:bottom w:val="single" w:sz="4" w:space="0" w:color="auto"/>
              <w:right w:val="single" w:sz="4" w:space="0" w:color="auto"/>
            </w:tcBorders>
            <w:shd w:val="clear" w:color="auto" w:fill="auto"/>
            <w:noWrap/>
            <w:vAlign w:val="center"/>
            <w:hideMark/>
          </w:tcPr>
          <w:p w14:paraId="5871AFA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1C6C30A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7D940741"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65C91B37"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15B49C9E" w14:textId="77777777" w:rsidR="00B00A1A" w:rsidRPr="00607105" w:rsidRDefault="00B00A1A" w:rsidP="001F289F">
            <w:pPr>
              <w:jc w:val="right"/>
              <w:rPr>
                <w:rFonts w:ascii="Calibri" w:hAnsi="Calibri"/>
                <w:color w:val="000000"/>
              </w:rPr>
            </w:pPr>
          </w:p>
        </w:tc>
      </w:tr>
      <w:tr w:rsidR="00B00A1A" w:rsidRPr="00607105" w14:paraId="08ADFF75" w14:textId="4CE9144B" w:rsidTr="00B00A1A">
        <w:trPr>
          <w:trHeight w:val="96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CC7985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29</w:t>
            </w:r>
          </w:p>
        </w:tc>
        <w:tc>
          <w:tcPr>
            <w:tcW w:w="1170" w:type="dxa"/>
            <w:tcBorders>
              <w:top w:val="nil"/>
              <w:left w:val="nil"/>
              <w:bottom w:val="single" w:sz="4" w:space="0" w:color="auto"/>
              <w:right w:val="single" w:sz="4" w:space="0" w:color="auto"/>
            </w:tcBorders>
            <w:shd w:val="clear" w:color="auto" w:fill="auto"/>
            <w:vAlign w:val="center"/>
            <w:hideMark/>
          </w:tcPr>
          <w:p w14:paraId="402C5C8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СЕРВЕРСКА АПЛИКАЦИЈА КОНТРОЛЕ ПРИСТУПА</w:t>
            </w:r>
          </w:p>
        </w:tc>
        <w:tc>
          <w:tcPr>
            <w:tcW w:w="5400" w:type="dxa"/>
            <w:tcBorders>
              <w:top w:val="nil"/>
              <w:left w:val="nil"/>
              <w:bottom w:val="single" w:sz="4" w:space="0" w:color="auto"/>
              <w:right w:val="single" w:sz="4" w:space="0" w:color="auto"/>
            </w:tcBorders>
            <w:shd w:val="clear" w:color="auto" w:fill="auto"/>
            <w:hideMark/>
          </w:tcPr>
          <w:p w14:paraId="00E7A5B5"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 xml:space="preserve">Серверска апликација за систем контроле приступа и мерење радног времена са укљученом подршком за 1.000 корисника </w:t>
            </w:r>
            <w:r w:rsidRPr="00607105">
              <w:rPr>
                <w:rFonts w:ascii="Calibri" w:hAnsi="Calibri"/>
                <w:color w:val="000000"/>
                <w:sz w:val="16"/>
                <w:szCs w:val="16"/>
              </w:rPr>
              <w:br/>
              <w:t>- подршка до 65.000 контролера за врата                                                                                                               - подршка до 1 милион корисника (додавањем пакета лиценци по потреби)</w:t>
            </w:r>
          </w:p>
        </w:tc>
        <w:tc>
          <w:tcPr>
            <w:tcW w:w="720" w:type="dxa"/>
            <w:tcBorders>
              <w:top w:val="nil"/>
              <w:left w:val="nil"/>
              <w:bottom w:val="single" w:sz="4" w:space="0" w:color="auto"/>
              <w:right w:val="single" w:sz="4" w:space="0" w:color="auto"/>
            </w:tcBorders>
            <w:shd w:val="clear" w:color="auto" w:fill="auto"/>
            <w:noWrap/>
            <w:vAlign w:val="center"/>
            <w:hideMark/>
          </w:tcPr>
          <w:p w14:paraId="51CCB65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357D150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1A9CB3E4"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1CAA513D"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24BC523F" w14:textId="77777777" w:rsidR="00B00A1A" w:rsidRPr="00607105" w:rsidRDefault="00B00A1A" w:rsidP="001F289F">
            <w:pPr>
              <w:jc w:val="right"/>
              <w:rPr>
                <w:rFonts w:ascii="Calibri" w:hAnsi="Calibri"/>
                <w:color w:val="000000"/>
              </w:rPr>
            </w:pPr>
          </w:p>
        </w:tc>
      </w:tr>
      <w:tr w:rsidR="00B00A1A" w:rsidRPr="00607105" w14:paraId="3A14959E" w14:textId="67ABFBEC" w:rsidTr="00B00A1A">
        <w:trPr>
          <w:trHeight w:val="18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62DE5E0"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lastRenderedPageBreak/>
              <w:t>30</w:t>
            </w:r>
          </w:p>
        </w:tc>
        <w:tc>
          <w:tcPr>
            <w:tcW w:w="1170" w:type="dxa"/>
            <w:tcBorders>
              <w:top w:val="nil"/>
              <w:left w:val="nil"/>
              <w:bottom w:val="single" w:sz="4" w:space="0" w:color="auto"/>
              <w:right w:val="single" w:sz="4" w:space="0" w:color="auto"/>
            </w:tcBorders>
            <w:shd w:val="clear" w:color="auto" w:fill="auto"/>
            <w:vAlign w:val="center"/>
            <w:hideMark/>
          </w:tcPr>
          <w:p w14:paraId="79D888F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МОДУЛ КОНТРОЛЕ ПРИСТУПА</w:t>
            </w:r>
          </w:p>
        </w:tc>
        <w:tc>
          <w:tcPr>
            <w:tcW w:w="5400" w:type="dxa"/>
            <w:tcBorders>
              <w:top w:val="nil"/>
              <w:left w:val="nil"/>
              <w:bottom w:val="single" w:sz="4" w:space="0" w:color="auto"/>
              <w:right w:val="single" w:sz="4" w:space="0" w:color="auto"/>
            </w:tcBorders>
            <w:shd w:val="clear" w:color="auto" w:fill="auto"/>
            <w:hideMark/>
          </w:tcPr>
          <w:p w14:paraId="030AFCE5"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 xml:space="preserve">Модул контроле приступа </w:t>
            </w:r>
            <w:r w:rsidRPr="00607105">
              <w:rPr>
                <w:rFonts w:ascii="Calibri" w:hAnsi="Calibri"/>
                <w:color w:val="000000"/>
                <w:sz w:val="16"/>
                <w:szCs w:val="16"/>
              </w:rPr>
              <w:br/>
              <w:t>- Менаџмент контороле приступа</w:t>
            </w:r>
            <w:r w:rsidRPr="00607105">
              <w:rPr>
                <w:rFonts w:ascii="Calibri" w:hAnsi="Calibri"/>
                <w:color w:val="000000"/>
                <w:sz w:val="16"/>
                <w:szCs w:val="16"/>
              </w:rPr>
              <w:br/>
              <w:t>- Подршка за 1 милион корисника</w:t>
            </w:r>
            <w:r w:rsidRPr="00607105">
              <w:rPr>
                <w:rFonts w:ascii="Calibri" w:hAnsi="Calibri"/>
                <w:color w:val="000000"/>
                <w:sz w:val="16"/>
                <w:szCs w:val="16"/>
              </w:rPr>
              <w:br/>
              <w:t>- Конторла приступа на бази зона, корисника и времена</w:t>
            </w:r>
            <w:r w:rsidRPr="00607105">
              <w:rPr>
                <w:rFonts w:ascii="Calibri" w:hAnsi="Calibri"/>
                <w:color w:val="000000"/>
                <w:sz w:val="16"/>
                <w:szCs w:val="16"/>
              </w:rPr>
              <w:br/>
              <w:t>- Зоне приступа, модови приступа, нивои приступа</w:t>
            </w:r>
            <w:r w:rsidRPr="00607105">
              <w:rPr>
                <w:rFonts w:ascii="Calibri" w:hAnsi="Calibri"/>
                <w:color w:val="000000"/>
                <w:sz w:val="16"/>
                <w:szCs w:val="16"/>
              </w:rPr>
              <w:br/>
              <w:t xml:space="preserve"> - Напредне функције контроле приступа као што су: с 2‐Person rule, First-in user rule , Anti‐pass Back, Guard Tour, Duress Detection, Time Stamping</w:t>
            </w:r>
            <w:r w:rsidRPr="00607105">
              <w:rPr>
                <w:rFonts w:ascii="Calibri" w:hAnsi="Calibri"/>
                <w:color w:val="000000"/>
                <w:sz w:val="16"/>
                <w:szCs w:val="16"/>
              </w:rPr>
              <w:br/>
              <w:t>- Генерисање различитих форми извештаја, предефинисаних или креираних од стране корисника</w:t>
            </w:r>
          </w:p>
        </w:tc>
        <w:tc>
          <w:tcPr>
            <w:tcW w:w="720" w:type="dxa"/>
            <w:tcBorders>
              <w:top w:val="nil"/>
              <w:left w:val="nil"/>
              <w:bottom w:val="single" w:sz="4" w:space="0" w:color="auto"/>
              <w:right w:val="single" w:sz="4" w:space="0" w:color="auto"/>
            </w:tcBorders>
            <w:shd w:val="clear" w:color="auto" w:fill="auto"/>
            <w:noWrap/>
            <w:vAlign w:val="center"/>
            <w:hideMark/>
          </w:tcPr>
          <w:p w14:paraId="5794813B"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772E9C6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523443A9"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60DAD7FC"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4BEC800C" w14:textId="77777777" w:rsidR="00B00A1A" w:rsidRPr="00607105" w:rsidRDefault="00B00A1A" w:rsidP="001F289F">
            <w:pPr>
              <w:jc w:val="right"/>
              <w:rPr>
                <w:rFonts w:ascii="Calibri" w:hAnsi="Calibri"/>
                <w:color w:val="000000"/>
              </w:rPr>
            </w:pPr>
          </w:p>
        </w:tc>
      </w:tr>
      <w:tr w:rsidR="00B00A1A" w:rsidRPr="00607105" w14:paraId="32A24090" w14:textId="4AF93B1A" w:rsidTr="00B00A1A">
        <w:trPr>
          <w:trHeight w:val="202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2BCA57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31</w:t>
            </w:r>
          </w:p>
        </w:tc>
        <w:tc>
          <w:tcPr>
            <w:tcW w:w="1170" w:type="dxa"/>
            <w:tcBorders>
              <w:top w:val="nil"/>
              <w:left w:val="nil"/>
              <w:bottom w:val="single" w:sz="4" w:space="0" w:color="auto"/>
              <w:right w:val="single" w:sz="4" w:space="0" w:color="auto"/>
            </w:tcBorders>
            <w:shd w:val="clear" w:color="auto" w:fill="auto"/>
            <w:vAlign w:val="center"/>
            <w:hideMark/>
          </w:tcPr>
          <w:p w14:paraId="5A24A29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МОДУЛ ЗА УПРАВЉАЊЕ РАДНИЦИМА ПОДИЗВОЂАЧКИХ ФИРМИ</w:t>
            </w:r>
          </w:p>
        </w:tc>
        <w:tc>
          <w:tcPr>
            <w:tcW w:w="5400" w:type="dxa"/>
            <w:tcBorders>
              <w:top w:val="nil"/>
              <w:left w:val="nil"/>
              <w:bottom w:val="single" w:sz="4" w:space="0" w:color="auto"/>
              <w:right w:val="single" w:sz="4" w:space="0" w:color="auto"/>
            </w:tcBorders>
            <w:shd w:val="clear" w:color="auto" w:fill="auto"/>
            <w:hideMark/>
          </w:tcPr>
          <w:p w14:paraId="4A7F5FD0"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Модул за управљање радницим подизвођачких фирми</w:t>
            </w:r>
            <w:r w:rsidRPr="00607105">
              <w:rPr>
                <w:rFonts w:ascii="Calibri" w:hAnsi="Calibri"/>
                <w:color w:val="000000"/>
                <w:sz w:val="16"/>
                <w:szCs w:val="16"/>
              </w:rPr>
              <w:br/>
              <w:t>- Подршка за 1 милион корисника</w:t>
            </w:r>
            <w:r w:rsidRPr="00607105">
              <w:rPr>
                <w:rFonts w:ascii="Calibri" w:hAnsi="Calibri"/>
                <w:color w:val="000000"/>
                <w:sz w:val="16"/>
                <w:szCs w:val="16"/>
              </w:rPr>
              <w:br/>
              <w:t>- Прецизно управљање базом података радника</w:t>
            </w:r>
            <w:r w:rsidRPr="00607105">
              <w:rPr>
                <w:rFonts w:ascii="Calibri" w:hAnsi="Calibri"/>
                <w:color w:val="000000"/>
                <w:sz w:val="16"/>
                <w:szCs w:val="16"/>
              </w:rPr>
              <w:br/>
              <w:t xml:space="preserve"> -Online праћење налога за изврсење посла</w:t>
            </w:r>
            <w:r w:rsidRPr="00607105">
              <w:rPr>
                <w:rFonts w:ascii="Calibri" w:hAnsi="Calibri"/>
                <w:color w:val="000000"/>
                <w:sz w:val="16"/>
                <w:szCs w:val="16"/>
              </w:rPr>
              <w:br/>
              <w:t>- Креирање радника и зона приступа</w:t>
            </w:r>
            <w:r w:rsidRPr="00607105">
              <w:rPr>
                <w:rFonts w:ascii="Calibri" w:hAnsi="Calibri"/>
                <w:color w:val="000000"/>
                <w:sz w:val="16"/>
                <w:szCs w:val="16"/>
              </w:rPr>
              <w:br/>
              <w:t xml:space="preserve"> - Wеб интерфејс за моментални надзор</w:t>
            </w:r>
            <w:r w:rsidRPr="00607105">
              <w:rPr>
                <w:rFonts w:ascii="Calibri" w:hAnsi="Calibri"/>
                <w:color w:val="000000"/>
                <w:sz w:val="16"/>
                <w:szCs w:val="16"/>
              </w:rPr>
              <w:br/>
              <w:t xml:space="preserve"> - Прецизно працење радних сати са прорачуном прековременог рада</w:t>
            </w:r>
            <w:r w:rsidRPr="00607105">
              <w:rPr>
                <w:rFonts w:ascii="Calibri" w:hAnsi="Calibri"/>
                <w:color w:val="000000"/>
                <w:sz w:val="16"/>
                <w:szCs w:val="16"/>
              </w:rPr>
              <w:br/>
              <w:t xml:space="preserve"> - Генерисање известаја помоћу вишеструких филтера</w:t>
            </w:r>
            <w:r w:rsidRPr="00607105">
              <w:rPr>
                <w:rFonts w:ascii="Calibri" w:hAnsi="Calibri"/>
                <w:color w:val="000000"/>
                <w:sz w:val="16"/>
                <w:szCs w:val="16"/>
              </w:rPr>
              <w:br/>
              <w:t>- Интеграција са другим апликацијама</w:t>
            </w:r>
          </w:p>
        </w:tc>
        <w:tc>
          <w:tcPr>
            <w:tcW w:w="720" w:type="dxa"/>
            <w:tcBorders>
              <w:top w:val="nil"/>
              <w:left w:val="nil"/>
              <w:bottom w:val="single" w:sz="4" w:space="0" w:color="auto"/>
              <w:right w:val="single" w:sz="4" w:space="0" w:color="auto"/>
            </w:tcBorders>
            <w:shd w:val="clear" w:color="auto" w:fill="auto"/>
            <w:noWrap/>
            <w:vAlign w:val="center"/>
            <w:hideMark/>
          </w:tcPr>
          <w:p w14:paraId="138B954B"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6CEB12D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113ED5F1"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090F14F6"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565D401E" w14:textId="77777777" w:rsidR="00B00A1A" w:rsidRPr="00607105" w:rsidRDefault="00B00A1A" w:rsidP="001F289F">
            <w:pPr>
              <w:jc w:val="right"/>
              <w:rPr>
                <w:rFonts w:ascii="Calibri" w:hAnsi="Calibri"/>
                <w:color w:val="000000"/>
              </w:rPr>
            </w:pPr>
          </w:p>
        </w:tc>
      </w:tr>
      <w:tr w:rsidR="00B00A1A" w:rsidRPr="00607105" w14:paraId="130F7C24" w14:textId="52719969" w:rsidTr="00B00A1A">
        <w:trPr>
          <w:trHeight w:val="7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593AF21"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32</w:t>
            </w:r>
          </w:p>
        </w:tc>
        <w:tc>
          <w:tcPr>
            <w:tcW w:w="1170" w:type="dxa"/>
            <w:tcBorders>
              <w:top w:val="nil"/>
              <w:left w:val="nil"/>
              <w:bottom w:val="single" w:sz="4" w:space="0" w:color="auto"/>
              <w:right w:val="single" w:sz="4" w:space="0" w:color="auto"/>
            </w:tcBorders>
            <w:shd w:val="clear" w:color="auto" w:fill="auto"/>
            <w:vAlign w:val="center"/>
            <w:hideMark/>
          </w:tcPr>
          <w:p w14:paraId="5DB23E2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ЛИЦЕНЦА ЗА 100 КОРИСНИКА</w:t>
            </w:r>
          </w:p>
        </w:tc>
        <w:tc>
          <w:tcPr>
            <w:tcW w:w="5400" w:type="dxa"/>
            <w:tcBorders>
              <w:top w:val="nil"/>
              <w:left w:val="nil"/>
              <w:bottom w:val="single" w:sz="4" w:space="0" w:color="auto"/>
              <w:right w:val="single" w:sz="4" w:space="0" w:color="auto"/>
            </w:tcBorders>
            <w:shd w:val="clear" w:color="auto" w:fill="auto"/>
            <w:hideMark/>
          </w:tcPr>
          <w:p w14:paraId="1A077514"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Пакет лиценци за проширење система за 100 кориника</w:t>
            </w:r>
          </w:p>
        </w:tc>
        <w:tc>
          <w:tcPr>
            <w:tcW w:w="720" w:type="dxa"/>
            <w:tcBorders>
              <w:top w:val="nil"/>
              <w:left w:val="nil"/>
              <w:bottom w:val="single" w:sz="4" w:space="0" w:color="auto"/>
              <w:right w:val="single" w:sz="4" w:space="0" w:color="auto"/>
            </w:tcBorders>
            <w:shd w:val="clear" w:color="auto" w:fill="auto"/>
            <w:noWrap/>
            <w:vAlign w:val="center"/>
            <w:hideMark/>
          </w:tcPr>
          <w:p w14:paraId="2B232D00"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7F821D5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3DAC38E5"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05429073"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6B173B2A" w14:textId="77777777" w:rsidR="00B00A1A" w:rsidRPr="00607105" w:rsidRDefault="00B00A1A" w:rsidP="001F289F">
            <w:pPr>
              <w:jc w:val="right"/>
              <w:rPr>
                <w:rFonts w:ascii="Calibri" w:hAnsi="Calibri"/>
                <w:color w:val="000000"/>
              </w:rPr>
            </w:pPr>
          </w:p>
        </w:tc>
      </w:tr>
      <w:tr w:rsidR="00B00A1A" w:rsidRPr="00607105" w14:paraId="06034037" w14:textId="7545BB48" w:rsidTr="00B00A1A">
        <w:trPr>
          <w:trHeight w:val="7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41A277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33</w:t>
            </w:r>
          </w:p>
        </w:tc>
        <w:tc>
          <w:tcPr>
            <w:tcW w:w="1170" w:type="dxa"/>
            <w:tcBorders>
              <w:top w:val="nil"/>
              <w:left w:val="nil"/>
              <w:bottom w:val="single" w:sz="4" w:space="0" w:color="auto"/>
              <w:right w:val="single" w:sz="4" w:space="0" w:color="auto"/>
            </w:tcBorders>
            <w:shd w:val="clear" w:color="auto" w:fill="auto"/>
            <w:vAlign w:val="center"/>
            <w:hideMark/>
          </w:tcPr>
          <w:p w14:paraId="0A69483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ЛИЦЕНЦА ЗА 1.000 КОРИСНИКА</w:t>
            </w:r>
          </w:p>
        </w:tc>
        <w:tc>
          <w:tcPr>
            <w:tcW w:w="5400" w:type="dxa"/>
            <w:tcBorders>
              <w:top w:val="nil"/>
              <w:left w:val="nil"/>
              <w:bottom w:val="single" w:sz="4" w:space="0" w:color="auto"/>
              <w:right w:val="single" w:sz="4" w:space="0" w:color="auto"/>
            </w:tcBorders>
            <w:shd w:val="clear" w:color="auto" w:fill="auto"/>
            <w:hideMark/>
          </w:tcPr>
          <w:p w14:paraId="0404381B"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Пакет лиценци за проширење система за 1.000 кориника</w:t>
            </w:r>
          </w:p>
        </w:tc>
        <w:tc>
          <w:tcPr>
            <w:tcW w:w="720" w:type="dxa"/>
            <w:tcBorders>
              <w:top w:val="nil"/>
              <w:left w:val="nil"/>
              <w:bottom w:val="single" w:sz="4" w:space="0" w:color="auto"/>
              <w:right w:val="single" w:sz="4" w:space="0" w:color="auto"/>
            </w:tcBorders>
            <w:shd w:val="clear" w:color="auto" w:fill="auto"/>
            <w:noWrap/>
            <w:vAlign w:val="center"/>
            <w:hideMark/>
          </w:tcPr>
          <w:p w14:paraId="30E91A4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79A2180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5A8045D1"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1DF79BC9"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0F2EB145" w14:textId="77777777" w:rsidR="00B00A1A" w:rsidRPr="00607105" w:rsidRDefault="00B00A1A" w:rsidP="001F289F">
            <w:pPr>
              <w:jc w:val="right"/>
              <w:rPr>
                <w:rFonts w:ascii="Calibri" w:hAnsi="Calibri"/>
                <w:color w:val="000000"/>
              </w:rPr>
            </w:pPr>
          </w:p>
        </w:tc>
      </w:tr>
      <w:tr w:rsidR="00B00A1A" w:rsidRPr="00607105" w14:paraId="215E585B" w14:textId="0D535E24" w:rsidTr="00B00A1A">
        <w:trPr>
          <w:trHeight w:val="7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5C336E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34</w:t>
            </w:r>
          </w:p>
        </w:tc>
        <w:tc>
          <w:tcPr>
            <w:tcW w:w="1170" w:type="dxa"/>
            <w:tcBorders>
              <w:top w:val="nil"/>
              <w:left w:val="nil"/>
              <w:bottom w:val="single" w:sz="4" w:space="0" w:color="auto"/>
              <w:right w:val="single" w:sz="4" w:space="0" w:color="auto"/>
            </w:tcBorders>
            <w:shd w:val="clear" w:color="auto" w:fill="auto"/>
            <w:vAlign w:val="center"/>
            <w:hideMark/>
          </w:tcPr>
          <w:p w14:paraId="6D1EFDB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ЛИЦЕНЦА ЗА 10.000 КОРИСНИКА</w:t>
            </w:r>
          </w:p>
        </w:tc>
        <w:tc>
          <w:tcPr>
            <w:tcW w:w="5400" w:type="dxa"/>
            <w:tcBorders>
              <w:top w:val="nil"/>
              <w:left w:val="nil"/>
              <w:bottom w:val="single" w:sz="4" w:space="0" w:color="auto"/>
              <w:right w:val="single" w:sz="4" w:space="0" w:color="auto"/>
            </w:tcBorders>
            <w:shd w:val="clear" w:color="auto" w:fill="auto"/>
            <w:hideMark/>
          </w:tcPr>
          <w:p w14:paraId="58F8F4C1"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Пакет лиценци за проширење система за 10.000 кориника</w:t>
            </w:r>
          </w:p>
        </w:tc>
        <w:tc>
          <w:tcPr>
            <w:tcW w:w="720" w:type="dxa"/>
            <w:tcBorders>
              <w:top w:val="nil"/>
              <w:left w:val="nil"/>
              <w:bottom w:val="single" w:sz="4" w:space="0" w:color="auto"/>
              <w:right w:val="single" w:sz="4" w:space="0" w:color="auto"/>
            </w:tcBorders>
            <w:shd w:val="clear" w:color="auto" w:fill="auto"/>
            <w:noWrap/>
            <w:vAlign w:val="center"/>
            <w:hideMark/>
          </w:tcPr>
          <w:p w14:paraId="61D279D6"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6298EBE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1F9E9246"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5066C326"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524F35C9" w14:textId="77777777" w:rsidR="00B00A1A" w:rsidRPr="00607105" w:rsidRDefault="00B00A1A" w:rsidP="001F289F">
            <w:pPr>
              <w:jc w:val="right"/>
              <w:rPr>
                <w:rFonts w:ascii="Calibri" w:hAnsi="Calibri"/>
                <w:color w:val="000000"/>
              </w:rPr>
            </w:pPr>
          </w:p>
        </w:tc>
      </w:tr>
      <w:tr w:rsidR="00B00A1A" w:rsidRPr="00607105" w14:paraId="01E91139" w14:textId="43CF4E64" w:rsidTr="00B00A1A">
        <w:trPr>
          <w:trHeight w:val="300"/>
        </w:trPr>
        <w:tc>
          <w:tcPr>
            <w:tcW w:w="630" w:type="dxa"/>
            <w:tcBorders>
              <w:top w:val="nil"/>
              <w:left w:val="nil"/>
              <w:bottom w:val="nil"/>
              <w:right w:val="nil"/>
            </w:tcBorders>
            <w:shd w:val="clear" w:color="auto" w:fill="auto"/>
            <w:noWrap/>
            <w:vAlign w:val="bottom"/>
            <w:hideMark/>
          </w:tcPr>
          <w:p w14:paraId="3B705521" w14:textId="77777777" w:rsidR="00B00A1A" w:rsidRPr="00607105" w:rsidRDefault="00B00A1A" w:rsidP="001F289F">
            <w:pPr>
              <w:jc w:val="right"/>
              <w:rPr>
                <w:rFonts w:ascii="Calibri" w:hAnsi="Calibri"/>
                <w:color w:val="000000"/>
              </w:rPr>
            </w:pPr>
          </w:p>
        </w:tc>
        <w:tc>
          <w:tcPr>
            <w:tcW w:w="1170" w:type="dxa"/>
            <w:tcBorders>
              <w:top w:val="nil"/>
              <w:left w:val="nil"/>
              <w:bottom w:val="nil"/>
              <w:right w:val="nil"/>
            </w:tcBorders>
            <w:shd w:val="clear" w:color="auto" w:fill="auto"/>
            <w:vAlign w:val="bottom"/>
            <w:hideMark/>
          </w:tcPr>
          <w:p w14:paraId="5F7EA40F" w14:textId="77777777" w:rsidR="00B00A1A" w:rsidRPr="00607105" w:rsidRDefault="00B00A1A" w:rsidP="001F289F">
            <w:pPr>
              <w:rPr>
                <w:rFonts w:ascii="Times New Roman" w:hAnsi="Times New Roman"/>
                <w:sz w:val="20"/>
                <w:szCs w:val="20"/>
              </w:rPr>
            </w:pPr>
          </w:p>
        </w:tc>
        <w:tc>
          <w:tcPr>
            <w:tcW w:w="5400" w:type="dxa"/>
            <w:tcBorders>
              <w:top w:val="nil"/>
              <w:left w:val="nil"/>
              <w:bottom w:val="nil"/>
              <w:right w:val="nil"/>
            </w:tcBorders>
            <w:shd w:val="clear" w:color="auto" w:fill="auto"/>
            <w:noWrap/>
            <w:hideMark/>
          </w:tcPr>
          <w:p w14:paraId="1868C1D2" w14:textId="77777777" w:rsidR="00B00A1A" w:rsidRPr="00607105" w:rsidRDefault="00B00A1A" w:rsidP="001F289F">
            <w:pPr>
              <w:rPr>
                <w:rFonts w:ascii="Times New Roman" w:hAnsi="Times New Roman"/>
                <w:sz w:val="20"/>
                <w:szCs w:val="20"/>
              </w:rPr>
            </w:pPr>
          </w:p>
        </w:tc>
        <w:tc>
          <w:tcPr>
            <w:tcW w:w="720" w:type="dxa"/>
            <w:tcBorders>
              <w:top w:val="nil"/>
              <w:left w:val="nil"/>
              <w:bottom w:val="nil"/>
              <w:right w:val="nil"/>
            </w:tcBorders>
            <w:shd w:val="clear" w:color="auto" w:fill="auto"/>
            <w:noWrap/>
            <w:vAlign w:val="center"/>
            <w:hideMark/>
          </w:tcPr>
          <w:p w14:paraId="05E05E20" w14:textId="77777777" w:rsidR="00B00A1A" w:rsidRPr="00607105" w:rsidRDefault="00B00A1A" w:rsidP="001F289F">
            <w:pPr>
              <w:rPr>
                <w:rFonts w:ascii="Times New Roman" w:hAnsi="Times New Roman"/>
                <w:sz w:val="20"/>
                <w:szCs w:val="20"/>
              </w:rPr>
            </w:pPr>
          </w:p>
        </w:tc>
        <w:tc>
          <w:tcPr>
            <w:tcW w:w="810" w:type="dxa"/>
            <w:tcBorders>
              <w:top w:val="nil"/>
              <w:left w:val="nil"/>
              <w:bottom w:val="nil"/>
              <w:right w:val="nil"/>
            </w:tcBorders>
            <w:shd w:val="clear" w:color="auto" w:fill="auto"/>
            <w:noWrap/>
            <w:vAlign w:val="bottom"/>
            <w:hideMark/>
          </w:tcPr>
          <w:p w14:paraId="0B879405" w14:textId="77777777" w:rsidR="00B00A1A" w:rsidRPr="00607105" w:rsidRDefault="00B00A1A" w:rsidP="001F289F">
            <w:pPr>
              <w:jc w:val="center"/>
              <w:rPr>
                <w:rFonts w:ascii="Times New Roman" w:hAnsi="Times New Roman"/>
                <w:sz w:val="20"/>
                <w:szCs w:val="20"/>
              </w:rPr>
            </w:pPr>
          </w:p>
        </w:tc>
        <w:tc>
          <w:tcPr>
            <w:tcW w:w="1800" w:type="dxa"/>
            <w:tcBorders>
              <w:top w:val="nil"/>
              <w:left w:val="nil"/>
              <w:bottom w:val="nil"/>
              <w:right w:val="nil"/>
            </w:tcBorders>
            <w:shd w:val="clear" w:color="auto" w:fill="auto"/>
            <w:noWrap/>
            <w:vAlign w:val="bottom"/>
            <w:hideMark/>
          </w:tcPr>
          <w:p w14:paraId="6B46459A" w14:textId="77777777" w:rsidR="00B00A1A" w:rsidRPr="00607105" w:rsidRDefault="00B00A1A" w:rsidP="001F289F">
            <w:pPr>
              <w:rPr>
                <w:rFonts w:ascii="Times New Roman" w:hAnsi="Times New Roman"/>
                <w:sz w:val="20"/>
                <w:szCs w:val="20"/>
              </w:rPr>
            </w:pPr>
          </w:p>
        </w:tc>
        <w:tc>
          <w:tcPr>
            <w:tcW w:w="1800" w:type="dxa"/>
            <w:tcBorders>
              <w:top w:val="nil"/>
              <w:left w:val="nil"/>
              <w:bottom w:val="nil"/>
              <w:right w:val="nil"/>
            </w:tcBorders>
          </w:tcPr>
          <w:p w14:paraId="30F5B9E7" w14:textId="77777777" w:rsidR="00B00A1A" w:rsidRPr="00607105" w:rsidRDefault="00B00A1A" w:rsidP="001F289F">
            <w:pPr>
              <w:rPr>
                <w:rFonts w:ascii="Times New Roman" w:hAnsi="Times New Roman"/>
                <w:sz w:val="20"/>
                <w:szCs w:val="20"/>
              </w:rPr>
            </w:pPr>
          </w:p>
        </w:tc>
        <w:tc>
          <w:tcPr>
            <w:tcW w:w="1800" w:type="dxa"/>
            <w:tcBorders>
              <w:top w:val="nil"/>
              <w:left w:val="nil"/>
              <w:bottom w:val="nil"/>
              <w:right w:val="nil"/>
            </w:tcBorders>
          </w:tcPr>
          <w:p w14:paraId="02FF1B2A" w14:textId="77777777" w:rsidR="00B00A1A" w:rsidRPr="00607105" w:rsidRDefault="00B00A1A" w:rsidP="001F289F">
            <w:pPr>
              <w:rPr>
                <w:rFonts w:ascii="Times New Roman" w:hAnsi="Times New Roman"/>
                <w:sz w:val="20"/>
                <w:szCs w:val="20"/>
              </w:rPr>
            </w:pPr>
          </w:p>
        </w:tc>
      </w:tr>
      <w:tr w:rsidR="00B00A1A" w:rsidRPr="00607105" w14:paraId="7B7AB64D" w14:textId="0FC1BCA7" w:rsidTr="00B00A1A">
        <w:trPr>
          <w:trHeight w:val="300"/>
        </w:trPr>
        <w:tc>
          <w:tcPr>
            <w:tcW w:w="630" w:type="dxa"/>
            <w:tcBorders>
              <w:top w:val="nil"/>
              <w:left w:val="nil"/>
              <w:bottom w:val="nil"/>
              <w:right w:val="nil"/>
            </w:tcBorders>
            <w:shd w:val="clear" w:color="auto" w:fill="auto"/>
            <w:noWrap/>
            <w:vAlign w:val="bottom"/>
            <w:hideMark/>
          </w:tcPr>
          <w:p w14:paraId="654656F3" w14:textId="77777777" w:rsidR="00B00A1A" w:rsidRPr="00607105" w:rsidRDefault="00B00A1A" w:rsidP="001F289F">
            <w:pPr>
              <w:rPr>
                <w:rFonts w:ascii="Times New Roman" w:hAnsi="Times New Roman"/>
                <w:sz w:val="20"/>
                <w:szCs w:val="20"/>
              </w:rPr>
            </w:pPr>
          </w:p>
        </w:tc>
        <w:tc>
          <w:tcPr>
            <w:tcW w:w="1170" w:type="dxa"/>
            <w:tcBorders>
              <w:top w:val="nil"/>
              <w:left w:val="nil"/>
              <w:bottom w:val="nil"/>
              <w:right w:val="nil"/>
            </w:tcBorders>
            <w:shd w:val="clear" w:color="auto" w:fill="auto"/>
            <w:vAlign w:val="bottom"/>
            <w:hideMark/>
          </w:tcPr>
          <w:p w14:paraId="56829EAA" w14:textId="77777777" w:rsidR="00B00A1A" w:rsidRPr="00607105" w:rsidRDefault="00B00A1A" w:rsidP="001F289F">
            <w:pPr>
              <w:rPr>
                <w:rFonts w:ascii="Times New Roman" w:hAnsi="Times New Roman"/>
                <w:sz w:val="20"/>
                <w:szCs w:val="20"/>
              </w:rPr>
            </w:pPr>
          </w:p>
        </w:tc>
        <w:tc>
          <w:tcPr>
            <w:tcW w:w="5400" w:type="dxa"/>
            <w:tcBorders>
              <w:top w:val="nil"/>
              <w:left w:val="nil"/>
              <w:bottom w:val="nil"/>
              <w:right w:val="nil"/>
            </w:tcBorders>
            <w:shd w:val="clear" w:color="auto" w:fill="auto"/>
            <w:noWrap/>
            <w:hideMark/>
          </w:tcPr>
          <w:p w14:paraId="6C0DD04C" w14:textId="77777777" w:rsidR="00B00A1A" w:rsidRPr="00607105" w:rsidRDefault="00B00A1A" w:rsidP="001F289F">
            <w:pPr>
              <w:rPr>
                <w:rFonts w:ascii="Times New Roman" w:hAnsi="Times New Roman"/>
                <w:sz w:val="20"/>
                <w:szCs w:val="20"/>
              </w:rPr>
            </w:pPr>
          </w:p>
        </w:tc>
        <w:tc>
          <w:tcPr>
            <w:tcW w:w="720" w:type="dxa"/>
            <w:tcBorders>
              <w:top w:val="nil"/>
              <w:left w:val="nil"/>
              <w:bottom w:val="nil"/>
              <w:right w:val="nil"/>
            </w:tcBorders>
            <w:shd w:val="clear" w:color="auto" w:fill="auto"/>
            <w:noWrap/>
            <w:vAlign w:val="center"/>
            <w:hideMark/>
          </w:tcPr>
          <w:p w14:paraId="68FCED11" w14:textId="77777777" w:rsidR="00B00A1A" w:rsidRPr="00607105" w:rsidRDefault="00B00A1A" w:rsidP="001F289F">
            <w:pPr>
              <w:rPr>
                <w:rFonts w:ascii="Times New Roman" w:hAnsi="Times New Roman"/>
                <w:sz w:val="20"/>
                <w:szCs w:val="20"/>
              </w:rPr>
            </w:pPr>
          </w:p>
        </w:tc>
        <w:tc>
          <w:tcPr>
            <w:tcW w:w="810" w:type="dxa"/>
            <w:tcBorders>
              <w:top w:val="nil"/>
              <w:left w:val="nil"/>
              <w:bottom w:val="nil"/>
              <w:right w:val="nil"/>
            </w:tcBorders>
            <w:shd w:val="clear" w:color="auto" w:fill="auto"/>
            <w:noWrap/>
            <w:vAlign w:val="bottom"/>
            <w:hideMark/>
          </w:tcPr>
          <w:p w14:paraId="4A1F8FF3" w14:textId="77777777" w:rsidR="00B00A1A" w:rsidRPr="00607105" w:rsidRDefault="00B00A1A" w:rsidP="001F289F">
            <w:pPr>
              <w:jc w:val="center"/>
              <w:rPr>
                <w:rFonts w:ascii="Times New Roman" w:hAnsi="Times New Roman"/>
                <w:sz w:val="20"/>
                <w:szCs w:val="20"/>
              </w:rPr>
            </w:pPr>
          </w:p>
        </w:tc>
        <w:tc>
          <w:tcPr>
            <w:tcW w:w="1800" w:type="dxa"/>
            <w:tcBorders>
              <w:top w:val="nil"/>
              <w:left w:val="nil"/>
              <w:bottom w:val="nil"/>
              <w:right w:val="nil"/>
            </w:tcBorders>
            <w:shd w:val="clear" w:color="auto" w:fill="auto"/>
            <w:noWrap/>
            <w:vAlign w:val="bottom"/>
            <w:hideMark/>
          </w:tcPr>
          <w:p w14:paraId="37E230E6" w14:textId="77777777" w:rsidR="00B00A1A" w:rsidRPr="00607105" w:rsidRDefault="00B00A1A" w:rsidP="001F289F">
            <w:pPr>
              <w:rPr>
                <w:rFonts w:ascii="Times New Roman" w:hAnsi="Times New Roman"/>
                <w:sz w:val="20"/>
                <w:szCs w:val="20"/>
              </w:rPr>
            </w:pPr>
          </w:p>
        </w:tc>
        <w:tc>
          <w:tcPr>
            <w:tcW w:w="1800" w:type="dxa"/>
            <w:tcBorders>
              <w:top w:val="nil"/>
              <w:left w:val="nil"/>
              <w:bottom w:val="nil"/>
              <w:right w:val="nil"/>
            </w:tcBorders>
          </w:tcPr>
          <w:p w14:paraId="66BDF55B" w14:textId="77777777" w:rsidR="00B00A1A" w:rsidRPr="00607105" w:rsidRDefault="00B00A1A" w:rsidP="001F289F">
            <w:pPr>
              <w:rPr>
                <w:rFonts w:ascii="Times New Roman" w:hAnsi="Times New Roman"/>
                <w:sz w:val="20"/>
                <w:szCs w:val="20"/>
              </w:rPr>
            </w:pPr>
          </w:p>
        </w:tc>
        <w:tc>
          <w:tcPr>
            <w:tcW w:w="1800" w:type="dxa"/>
            <w:tcBorders>
              <w:top w:val="nil"/>
              <w:left w:val="nil"/>
              <w:bottom w:val="nil"/>
              <w:right w:val="nil"/>
            </w:tcBorders>
          </w:tcPr>
          <w:p w14:paraId="166F1476" w14:textId="77777777" w:rsidR="00B00A1A" w:rsidRPr="00607105" w:rsidRDefault="00B00A1A" w:rsidP="001F289F">
            <w:pPr>
              <w:rPr>
                <w:rFonts w:ascii="Times New Roman" w:hAnsi="Times New Roman"/>
                <w:sz w:val="20"/>
                <w:szCs w:val="20"/>
              </w:rPr>
            </w:pPr>
          </w:p>
        </w:tc>
      </w:tr>
      <w:tr w:rsidR="00B00A1A" w:rsidRPr="00607105" w14:paraId="172CDD81" w14:textId="3E70A96A" w:rsidTr="00B00A1A">
        <w:trPr>
          <w:trHeight w:val="300"/>
        </w:trPr>
        <w:tc>
          <w:tcPr>
            <w:tcW w:w="7200" w:type="dxa"/>
            <w:gridSpan w:val="3"/>
            <w:tcBorders>
              <w:top w:val="nil"/>
              <w:left w:val="nil"/>
              <w:bottom w:val="nil"/>
              <w:right w:val="nil"/>
            </w:tcBorders>
            <w:shd w:val="clear" w:color="auto" w:fill="auto"/>
            <w:noWrap/>
            <w:vAlign w:val="bottom"/>
            <w:hideMark/>
          </w:tcPr>
          <w:p w14:paraId="2DB0A481" w14:textId="77777777" w:rsidR="00B00A1A" w:rsidRPr="00607105" w:rsidRDefault="00B00A1A" w:rsidP="001F289F">
            <w:pPr>
              <w:rPr>
                <w:rFonts w:ascii="Calibri" w:hAnsi="Calibri"/>
                <w:b/>
                <w:bCs/>
                <w:color w:val="000000"/>
              </w:rPr>
            </w:pPr>
            <w:r w:rsidRPr="00607105">
              <w:rPr>
                <w:rFonts w:ascii="Calibri" w:hAnsi="Calibri"/>
                <w:b/>
                <w:bCs/>
                <w:color w:val="000000"/>
              </w:rPr>
              <w:t>ПРОТИВПОЖАРНИ СИСТЕМ</w:t>
            </w:r>
          </w:p>
        </w:tc>
        <w:tc>
          <w:tcPr>
            <w:tcW w:w="720" w:type="dxa"/>
            <w:tcBorders>
              <w:top w:val="nil"/>
              <w:left w:val="nil"/>
              <w:bottom w:val="nil"/>
              <w:right w:val="nil"/>
            </w:tcBorders>
            <w:shd w:val="clear" w:color="auto" w:fill="auto"/>
            <w:noWrap/>
            <w:vAlign w:val="center"/>
            <w:hideMark/>
          </w:tcPr>
          <w:p w14:paraId="6CA3BE81" w14:textId="77777777" w:rsidR="00B00A1A" w:rsidRPr="00607105" w:rsidRDefault="00B00A1A" w:rsidP="001F289F">
            <w:pPr>
              <w:rPr>
                <w:rFonts w:ascii="Calibri" w:hAnsi="Calibri"/>
                <w:b/>
                <w:bCs/>
                <w:color w:val="000000"/>
              </w:rPr>
            </w:pPr>
          </w:p>
        </w:tc>
        <w:tc>
          <w:tcPr>
            <w:tcW w:w="810" w:type="dxa"/>
            <w:tcBorders>
              <w:top w:val="nil"/>
              <w:left w:val="nil"/>
              <w:bottom w:val="nil"/>
              <w:right w:val="nil"/>
            </w:tcBorders>
            <w:shd w:val="clear" w:color="auto" w:fill="auto"/>
            <w:noWrap/>
            <w:vAlign w:val="center"/>
            <w:hideMark/>
          </w:tcPr>
          <w:p w14:paraId="60D04C4E" w14:textId="77777777" w:rsidR="00B00A1A" w:rsidRPr="00607105" w:rsidRDefault="00B00A1A" w:rsidP="001F289F">
            <w:pPr>
              <w:jc w:val="center"/>
              <w:rPr>
                <w:rFonts w:ascii="Times New Roman" w:hAnsi="Times New Roman"/>
                <w:sz w:val="20"/>
                <w:szCs w:val="20"/>
              </w:rPr>
            </w:pPr>
          </w:p>
        </w:tc>
        <w:tc>
          <w:tcPr>
            <w:tcW w:w="1800" w:type="dxa"/>
            <w:tcBorders>
              <w:top w:val="nil"/>
              <w:left w:val="nil"/>
              <w:bottom w:val="nil"/>
              <w:right w:val="nil"/>
            </w:tcBorders>
            <w:shd w:val="clear" w:color="auto" w:fill="auto"/>
            <w:noWrap/>
            <w:vAlign w:val="center"/>
            <w:hideMark/>
          </w:tcPr>
          <w:p w14:paraId="320C267A" w14:textId="77777777" w:rsidR="00B00A1A" w:rsidRPr="00607105" w:rsidRDefault="00B00A1A" w:rsidP="001F289F">
            <w:pPr>
              <w:jc w:val="center"/>
              <w:rPr>
                <w:rFonts w:ascii="Times New Roman" w:hAnsi="Times New Roman"/>
                <w:sz w:val="20"/>
                <w:szCs w:val="20"/>
              </w:rPr>
            </w:pPr>
          </w:p>
        </w:tc>
        <w:tc>
          <w:tcPr>
            <w:tcW w:w="1800" w:type="dxa"/>
            <w:tcBorders>
              <w:top w:val="nil"/>
              <w:left w:val="nil"/>
              <w:bottom w:val="nil"/>
              <w:right w:val="nil"/>
            </w:tcBorders>
          </w:tcPr>
          <w:p w14:paraId="19B7CA23" w14:textId="77777777" w:rsidR="00B00A1A" w:rsidRPr="00607105" w:rsidRDefault="00B00A1A" w:rsidP="001F289F">
            <w:pPr>
              <w:jc w:val="center"/>
              <w:rPr>
                <w:rFonts w:ascii="Times New Roman" w:hAnsi="Times New Roman"/>
                <w:sz w:val="20"/>
                <w:szCs w:val="20"/>
              </w:rPr>
            </w:pPr>
          </w:p>
        </w:tc>
        <w:tc>
          <w:tcPr>
            <w:tcW w:w="1800" w:type="dxa"/>
            <w:tcBorders>
              <w:top w:val="nil"/>
              <w:left w:val="nil"/>
              <w:bottom w:val="nil"/>
              <w:right w:val="nil"/>
            </w:tcBorders>
          </w:tcPr>
          <w:p w14:paraId="03202A58" w14:textId="77777777" w:rsidR="00B00A1A" w:rsidRPr="00607105" w:rsidRDefault="00B00A1A" w:rsidP="001F289F">
            <w:pPr>
              <w:jc w:val="center"/>
              <w:rPr>
                <w:rFonts w:ascii="Times New Roman" w:hAnsi="Times New Roman"/>
                <w:sz w:val="20"/>
                <w:szCs w:val="20"/>
              </w:rPr>
            </w:pPr>
          </w:p>
        </w:tc>
      </w:tr>
      <w:tr w:rsidR="00B00A1A" w:rsidRPr="00607105" w14:paraId="4549A61F" w14:textId="0405157D" w:rsidTr="00B00A1A">
        <w:trPr>
          <w:trHeight w:val="510"/>
        </w:trPr>
        <w:tc>
          <w:tcPr>
            <w:tcW w:w="63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2F3A66C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1170" w:type="dxa"/>
            <w:tcBorders>
              <w:top w:val="single" w:sz="4" w:space="0" w:color="auto"/>
              <w:left w:val="nil"/>
              <w:bottom w:val="single" w:sz="4" w:space="0" w:color="auto"/>
              <w:right w:val="single" w:sz="4" w:space="0" w:color="auto"/>
            </w:tcBorders>
            <w:shd w:val="clear" w:color="000000" w:fill="DDEBF7"/>
            <w:vAlign w:val="center"/>
            <w:hideMark/>
          </w:tcPr>
          <w:p w14:paraId="6E85634A" w14:textId="77777777" w:rsidR="00B00A1A" w:rsidRPr="00607105" w:rsidRDefault="00B00A1A" w:rsidP="001F289F">
            <w:pPr>
              <w:jc w:val="center"/>
              <w:rPr>
                <w:rFonts w:ascii="Calibri" w:hAnsi="Calibri"/>
                <w:color w:val="000000"/>
                <w:sz w:val="20"/>
                <w:szCs w:val="20"/>
              </w:rPr>
            </w:pPr>
            <w:r w:rsidRPr="00607105">
              <w:rPr>
                <w:rFonts w:ascii="Calibri" w:hAnsi="Calibri"/>
                <w:color w:val="000000"/>
                <w:sz w:val="20"/>
                <w:szCs w:val="20"/>
              </w:rPr>
              <w:t> </w:t>
            </w:r>
          </w:p>
        </w:tc>
        <w:tc>
          <w:tcPr>
            <w:tcW w:w="5400" w:type="dxa"/>
            <w:tcBorders>
              <w:top w:val="single" w:sz="4" w:space="0" w:color="auto"/>
              <w:left w:val="nil"/>
              <w:bottom w:val="single" w:sz="4" w:space="0" w:color="auto"/>
              <w:right w:val="single" w:sz="4" w:space="0" w:color="auto"/>
            </w:tcBorders>
            <w:shd w:val="clear" w:color="000000" w:fill="DDEBF7"/>
            <w:noWrap/>
            <w:vAlign w:val="center"/>
            <w:hideMark/>
          </w:tcPr>
          <w:p w14:paraId="0E3EF1EA" w14:textId="77777777" w:rsidR="00B00A1A" w:rsidRPr="00607105" w:rsidRDefault="00B00A1A" w:rsidP="001F289F">
            <w:pPr>
              <w:jc w:val="center"/>
              <w:rPr>
                <w:rFonts w:ascii="Calibri" w:hAnsi="Calibri"/>
                <w:color w:val="000000"/>
                <w:sz w:val="20"/>
                <w:szCs w:val="20"/>
              </w:rPr>
            </w:pPr>
            <w:r w:rsidRPr="00607105">
              <w:rPr>
                <w:rFonts w:ascii="Calibri" w:hAnsi="Calibri"/>
                <w:color w:val="000000"/>
                <w:sz w:val="20"/>
                <w:szCs w:val="20"/>
              </w:rPr>
              <w:t>ОПИС</w:t>
            </w:r>
          </w:p>
        </w:tc>
        <w:tc>
          <w:tcPr>
            <w:tcW w:w="720" w:type="dxa"/>
            <w:tcBorders>
              <w:top w:val="single" w:sz="4" w:space="0" w:color="auto"/>
              <w:left w:val="nil"/>
              <w:bottom w:val="single" w:sz="4" w:space="0" w:color="auto"/>
              <w:right w:val="single" w:sz="4" w:space="0" w:color="auto"/>
            </w:tcBorders>
            <w:shd w:val="clear" w:color="000000" w:fill="DDEBF7"/>
            <w:vAlign w:val="center"/>
            <w:hideMark/>
          </w:tcPr>
          <w:p w14:paraId="1FD3645E" w14:textId="77777777" w:rsidR="00B00A1A" w:rsidRPr="00607105" w:rsidRDefault="00B00A1A" w:rsidP="001F289F">
            <w:pPr>
              <w:jc w:val="center"/>
              <w:rPr>
                <w:rFonts w:ascii="Calibri" w:hAnsi="Calibri"/>
                <w:color w:val="000000"/>
                <w:sz w:val="20"/>
                <w:szCs w:val="20"/>
              </w:rPr>
            </w:pPr>
            <w:r w:rsidRPr="00607105">
              <w:rPr>
                <w:rFonts w:ascii="Calibri" w:hAnsi="Calibri"/>
                <w:color w:val="000000"/>
                <w:sz w:val="20"/>
                <w:szCs w:val="20"/>
              </w:rPr>
              <w:t>ЈЕД. МЕРЕ</w:t>
            </w:r>
          </w:p>
        </w:tc>
        <w:tc>
          <w:tcPr>
            <w:tcW w:w="810" w:type="dxa"/>
            <w:tcBorders>
              <w:top w:val="single" w:sz="4" w:space="0" w:color="auto"/>
              <w:left w:val="nil"/>
              <w:bottom w:val="single" w:sz="4" w:space="0" w:color="auto"/>
              <w:right w:val="single" w:sz="4" w:space="0" w:color="auto"/>
            </w:tcBorders>
            <w:shd w:val="clear" w:color="000000" w:fill="DDEBF7"/>
            <w:vAlign w:val="center"/>
            <w:hideMark/>
          </w:tcPr>
          <w:p w14:paraId="0BBE3322" w14:textId="77777777" w:rsidR="00B00A1A" w:rsidRPr="00607105" w:rsidRDefault="00B00A1A" w:rsidP="001F289F">
            <w:pPr>
              <w:jc w:val="center"/>
              <w:rPr>
                <w:rFonts w:ascii="Calibri" w:hAnsi="Calibri"/>
                <w:color w:val="000000"/>
                <w:sz w:val="20"/>
                <w:szCs w:val="20"/>
              </w:rPr>
            </w:pPr>
            <w:r w:rsidRPr="00607105">
              <w:rPr>
                <w:rFonts w:ascii="Calibri" w:hAnsi="Calibri"/>
                <w:color w:val="000000"/>
                <w:sz w:val="20"/>
                <w:szCs w:val="20"/>
              </w:rPr>
              <w:t>КОЛИ.</w:t>
            </w:r>
          </w:p>
        </w:tc>
        <w:tc>
          <w:tcPr>
            <w:tcW w:w="1800" w:type="dxa"/>
            <w:tcBorders>
              <w:top w:val="single" w:sz="4" w:space="0" w:color="auto"/>
              <w:left w:val="nil"/>
              <w:bottom w:val="single" w:sz="4" w:space="0" w:color="auto"/>
              <w:right w:val="single" w:sz="4" w:space="0" w:color="auto"/>
            </w:tcBorders>
            <w:shd w:val="clear" w:color="000000" w:fill="DDEBF7"/>
            <w:vAlign w:val="center"/>
            <w:hideMark/>
          </w:tcPr>
          <w:p w14:paraId="1ABC4FAF" w14:textId="77777777" w:rsidR="00B00A1A" w:rsidRPr="00607105" w:rsidRDefault="00B00A1A" w:rsidP="001F289F">
            <w:pPr>
              <w:jc w:val="center"/>
              <w:rPr>
                <w:rFonts w:ascii="Calibri" w:hAnsi="Calibri"/>
                <w:color w:val="000000"/>
                <w:sz w:val="20"/>
                <w:szCs w:val="20"/>
              </w:rPr>
            </w:pPr>
            <w:r w:rsidRPr="00607105">
              <w:rPr>
                <w:rFonts w:ascii="Calibri" w:hAnsi="Calibri"/>
                <w:color w:val="000000"/>
                <w:sz w:val="20"/>
                <w:szCs w:val="20"/>
              </w:rPr>
              <w:t>ЈЕДИНИЧНА ЦЕНА</w:t>
            </w:r>
          </w:p>
        </w:tc>
        <w:tc>
          <w:tcPr>
            <w:tcW w:w="1800" w:type="dxa"/>
            <w:tcBorders>
              <w:top w:val="single" w:sz="4" w:space="0" w:color="auto"/>
              <w:left w:val="nil"/>
              <w:bottom w:val="single" w:sz="4" w:space="0" w:color="auto"/>
              <w:right w:val="single" w:sz="4" w:space="0" w:color="auto"/>
            </w:tcBorders>
            <w:shd w:val="clear" w:color="000000" w:fill="DDEBF7"/>
          </w:tcPr>
          <w:p w14:paraId="35E87FF3" w14:textId="7EA6D51F" w:rsidR="00B00A1A" w:rsidRPr="003A68C8" w:rsidRDefault="003A68C8" w:rsidP="001F289F">
            <w:pPr>
              <w:jc w:val="center"/>
              <w:rPr>
                <w:rFonts w:ascii="Calibri" w:hAnsi="Calibri"/>
                <w:color w:val="000000"/>
                <w:sz w:val="20"/>
                <w:szCs w:val="20"/>
                <w:lang w:val="sr-Cyrl-RS"/>
              </w:rPr>
            </w:pPr>
            <w:r>
              <w:rPr>
                <w:rFonts w:ascii="Calibri" w:hAnsi="Calibri"/>
                <w:color w:val="000000"/>
                <w:sz w:val="20"/>
                <w:szCs w:val="20"/>
                <w:lang w:val="sr-Cyrl-RS"/>
              </w:rPr>
              <w:t>УКУПНА ЦЕНА БЕЗ ПДВ</w:t>
            </w:r>
          </w:p>
        </w:tc>
        <w:tc>
          <w:tcPr>
            <w:tcW w:w="1800" w:type="dxa"/>
            <w:tcBorders>
              <w:top w:val="single" w:sz="4" w:space="0" w:color="auto"/>
              <w:left w:val="nil"/>
              <w:bottom w:val="single" w:sz="4" w:space="0" w:color="auto"/>
              <w:right w:val="single" w:sz="4" w:space="0" w:color="auto"/>
            </w:tcBorders>
            <w:shd w:val="clear" w:color="000000" w:fill="DDEBF7"/>
          </w:tcPr>
          <w:p w14:paraId="521613A2" w14:textId="042F1D3D" w:rsidR="00B00A1A" w:rsidRPr="003A68C8" w:rsidRDefault="003A68C8" w:rsidP="001F289F">
            <w:pPr>
              <w:jc w:val="center"/>
              <w:rPr>
                <w:rFonts w:ascii="Calibri" w:hAnsi="Calibri"/>
                <w:color w:val="000000"/>
                <w:sz w:val="20"/>
                <w:szCs w:val="20"/>
                <w:lang w:val="sr-Cyrl-RS"/>
              </w:rPr>
            </w:pPr>
            <w:r>
              <w:rPr>
                <w:rFonts w:ascii="Calibri" w:hAnsi="Calibri"/>
                <w:color w:val="000000"/>
                <w:sz w:val="20"/>
                <w:szCs w:val="20"/>
                <w:lang w:val="sr-Cyrl-RS"/>
              </w:rPr>
              <w:t>УКУПНА ЦЕНА СА ПДВ</w:t>
            </w:r>
          </w:p>
        </w:tc>
      </w:tr>
      <w:tr w:rsidR="00B00A1A" w:rsidRPr="00607105" w14:paraId="1CD4083F" w14:textId="33FC19AA"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576B9E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35</w:t>
            </w:r>
          </w:p>
        </w:tc>
        <w:tc>
          <w:tcPr>
            <w:tcW w:w="1170" w:type="dxa"/>
            <w:tcBorders>
              <w:top w:val="nil"/>
              <w:left w:val="nil"/>
              <w:bottom w:val="single" w:sz="4" w:space="0" w:color="auto"/>
              <w:right w:val="single" w:sz="4" w:space="0" w:color="auto"/>
            </w:tcBorders>
            <w:shd w:val="clear" w:color="auto" w:fill="auto"/>
            <w:hideMark/>
          </w:tcPr>
          <w:p w14:paraId="26C7513A" w14:textId="77777777" w:rsidR="00B00A1A" w:rsidRPr="00607105" w:rsidRDefault="00B00A1A" w:rsidP="001F289F">
            <w:pPr>
              <w:jc w:val="center"/>
              <w:rPr>
                <w:rFonts w:ascii="Calibri" w:hAnsi="Calibri"/>
                <w:sz w:val="18"/>
                <w:szCs w:val="18"/>
              </w:rPr>
            </w:pPr>
            <w:r w:rsidRPr="00607105">
              <w:rPr>
                <w:rFonts w:ascii="Calibri" w:hAnsi="Calibri"/>
                <w:sz w:val="18"/>
                <w:szCs w:val="18"/>
              </w:rPr>
              <w:t> </w:t>
            </w:r>
          </w:p>
        </w:tc>
        <w:tc>
          <w:tcPr>
            <w:tcW w:w="5400" w:type="dxa"/>
            <w:tcBorders>
              <w:top w:val="nil"/>
              <w:left w:val="nil"/>
              <w:bottom w:val="single" w:sz="4" w:space="0" w:color="auto"/>
              <w:right w:val="single" w:sz="4" w:space="0" w:color="auto"/>
            </w:tcBorders>
            <w:shd w:val="clear" w:color="auto" w:fill="auto"/>
            <w:hideMark/>
          </w:tcPr>
          <w:p w14:paraId="4783E447"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Израда идејног пројекта система за детекцију и дојаву пожара</w:t>
            </w:r>
          </w:p>
        </w:tc>
        <w:tc>
          <w:tcPr>
            <w:tcW w:w="720" w:type="dxa"/>
            <w:tcBorders>
              <w:top w:val="nil"/>
              <w:left w:val="nil"/>
              <w:bottom w:val="single" w:sz="4" w:space="0" w:color="auto"/>
              <w:right w:val="single" w:sz="4" w:space="0" w:color="auto"/>
            </w:tcBorders>
            <w:shd w:val="clear" w:color="auto" w:fill="auto"/>
            <w:noWrap/>
            <w:vAlign w:val="center"/>
            <w:hideMark/>
          </w:tcPr>
          <w:p w14:paraId="29D9593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123FD87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36600607"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07606FEF"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697167EC" w14:textId="77777777" w:rsidR="00B00A1A" w:rsidRPr="00607105" w:rsidRDefault="00B00A1A" w:rsidP="001F289F">
            <w:pPr>
              <w:jc w:val="right"/>
              <w:rPr>
                <w:rFonts w:ascii="Calibri" w:hAnsi="Calibri"/>
                <w:color w:val="000000"/>
              </w:rPr>
            </w:pPr>
          </w:p>
        </w:tc>
      </w:tr>
      <w:tr w:rsidR="00B00A1A" w:rsidRPr="00607105" w14:paraId="0CB4A9E8" w14:textId="3EACA86B"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D4D1A3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36</w:t>
            </w:r>
          </w:p>
        </w:tc>
        <w:tc>
          <w:tcPr>
            <w:tcW w:w="1170" w:type="dxa"/>
            <w:tcBorders>
              <w:top w:val="nil"/>
              <w:left w:val="nil"/>
              <w:bottom w:val="single" w:sz="4" w:space="0" w:color="auto"/>
              <w:right w:val="single" w:sz="4" w:space="0" w:color="auto"/>
            </w:tcBorders>
            <w:shd w:val="clear" w:color="auto" w:fill="auto"/>
            <w:hideMark/>
          </w:tcPr>
          <w:p w14:paraId="61F3E588" w14:textId="77777777" w:rsidR="00B00A1A" w:rsidRPr="00607105" w:rsidRDefault="00B00A1A" w:rsidP="001F289F">
            <w:pPr>
              <w:jc w:val="center"/>
              <w:rPr>
                <w:rFonts w:ascii="Calibri" w:hAnsi="Calibri"/>
                <w:sz w:val="18"/>
                <w:szCs w:val="18"/>
              </w:rPr>
            </w:pPr>
            <w:r w:rsidRPr="00607105">
              <w:rPr>
                <w:rFonts w:ascii="Calibri" w:hAnsi="Calibri"/>
                <w:sz w:val="18"/>
                <w:szCs w:val="18"/>
              </w:rPr>
              <w:t> </w:t>
            </w:r>
          </w:p>
        </w:tc>
        <w:tc>
          <w:tcPr>
            <w:tcW w:w="5400" w:type="dxa"/>
            <w:tcBorders>
              <w:top w:val="nil"/>
              <w:left w:val="nil"/>
              <w:bottom w:val="single" w:sz="4" w:space="0" w:color="auto"/>
              <w:right w:val="single" w:sz="4" w:space="0" w:color="auto"/>
            </w:tcBorders>
            <w:shd w:val="clear" w:color="auto" w:fill="auto"/>
            <w:hideMark/>
          </w:tcPr>
          <w:p w14:paraId="64B970AA"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Израда пројекта за извођење система за детекцију и дојаву пожара</w:t>
            </w:r>
          </w:p>
        </w:tc>
        <w:tc>
          <w:tcPr>
            <w:tcW w:w="720" w:type="dxa"/>
            <w:tcBorders>
              <w:top w:val="nil"/>
              <w:left w:val="nil"/>
              <w:bottom w:val="single" w:sz="4" w:space="0" w:color="auto"/>
              <w:right w:val="single" w:sz="4" w:space="0" w:color="auto"/>
            </w:tcBorders>
            <w:shd w:val="clear" w:color="auto" w:fill="auto"/>
            <w:noWrap/>
            <w:vAlign w:val="center"/>
            <w:hideMark/>
          </w:tcPr>
          <w:p w14:paraId="392416E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389074E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18E10CCC"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7ED1E16E"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00C5E8FE" w14:textId="77777777" w:rsidR="00B00A1A" w:rsidRPr="00607105" w:rsidRDefault="00B00A1A" w:rsidP="001F289F">
            <w:pPr>
              <w:jc w:val="right"/>
              <w:rPr>
                <w:rFonts w:ascii="Calibri" w:hAnsi="Calibri"/>
                <w:color w:val="000000"/>
              </w:rPr>
            </w:pPr>
          </w:p>
        </w:tc>
      </w:tr>
      <w:tr w:rsidR="00B00A1A" w:rsidRPr="00607105" w14:paraId="02B70362" w14:textId="4387FCC3"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9E6DAD0"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lastRenderedPageBreak/>
              <w:t>37</w:t>
            </w:r>
          </w:p>
        </w:tc>
        <w:tc>
          <w:tcPr>
            <w:tcW w:w="1170" w:type="dxa"/>
            <w:tcBorders>
              <w:top w:val="nil"/>
              <w:left w:val="nil"/>
              <w:bottom w:val="single" w:sz="4" w:space="0" w:color="auto"/>
              <w:right w:val="single" w:sz="4" w:space="0" w:color="auto"/>
            </w:tcBorders>
            <w:shd w:val="clear" w:color="auto" w:fill="auto"/>
            <w:hideMark/>
          </w:tcPr>
          <w:p w14:paraId="78651382" w14:textId="77777777" w:rsidR="00B00A1A" w:rsidRPr="00607105" w:rsidRDefault="00B00A1A" w:rsidP="001F289F">
            <w:pPr>
              <w:jc w:val="center"/>
              <w:rPr>
                <w:rFonts w:ascii="Calibri" w:hAnsi="Calibri"/>
                <w:sz w:val="18"/>
                <w:szCs w:val="18"/>
              </w:rPr>
            </w:pPr>
            <w:r w:rsidRPr="00607105">
              <w:rPr>
                <w:rFonts w:ascii="Calibri" w:hAnsi="Calibri"/>
                <w:sz w:val="18"/>
                <w:szCs w:val="18"/>
              </w:rPr>
              <w:t> </w:t>
            </w:r>
          </w:p>
        </w:tc>
        <w:tc>
          <w:tcPr>
            <w:tcW w:w="5400" w:type="dxa"/>
            <w:tcBorders>
              <w:top w:val="nil"/>
              <w:left w:val="nil"/>
              <w:bottom w:val="single" w:sz="4" w:space="0" w:color="auto"/>
              <w:right w:val="single" w:sz="4" w:space="0" w:color="auto"/>
            </w:tcBorders>
            <w:shd w:val="clear" w:color="auto" w:fill="auto"/>
            <w:hideMark/>
          </w:tcPr>
          <w:p w14:paraId="58AA5A09"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Израда пројекта изведеног стања система за детекцију и дојаву пожара</w:t>
            </w:r>
          </w:p>
        </w:tc>
        <w:tc>
          <w:tcPr>
            <w:tcW w:w="720" w:type="dxa"/>
            <w:tcBorders>
              <w:top w:val="nil"/>
              <w:left w:val="nil"/>
              <w:bottom w:val="single" w:sz="4" w:space="0" w:color="auto"/>
              <w:right w:val="single" w:sz="4" w:space="0" w:color="auto"/>
            </w:tcBorders>
            <w:shd w:val="clear" w:color="auto" w:fill="auto"/>
            <w:noWrap/>
            <w:vAlign w:val="center"/>
            <w:hideMark/>
          </w:tcPr>
          <w:p w14:paraId="1A4CF63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158D975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73F46AED"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3C39F96F"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52F8B04A" w14:textId="77777777" w:rsidR="00B00A1A" w:rsidRPr="00607105" w:rsidRDefault="00B00A1A" w:rsidP="001F289F">
            <w:pPr>
              <w:jc w:val="right"/>
              <w:rPr>
                <w:rFonts w:ascii="Calibri" w:hAnsi="Calibri"/>
                <w:color w:val="000000"/>
              </w:rPr>
            </w:pPr>
          </w:p>
        </w:tc>
      </w:tr>
      <w:tr w:rsidR="00B00A1A" w:rsidRPr="00607105" w14:paraId="0CE46302" w14:textId="298FD7F5"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2096EB0"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38</w:t>
            </w:r>
          </w:p>
        </w:tc>
        <w:tc>
          <w:tcPr>
            <w:tcW w:w="1170" w:type="dxa"/>
            <w:tcBorders>
              <w:top w:val="nil"/>
              <w:left w:val="nil"/>
              <w:bottom w:val="single" w:sz="4" w:space="0" w:color="auto"/>
              <w:right w:val="single" w:sz="4" w:space="0" w:color="auto"/>
            </w:tcBorders>
            <w:shd w:val="clear" w:color="auto" w:fill="auto"/>
            <w:hideMark/>
          </w:tcPr>
          <w:p w14:paraId="7EE83698" w14:textId="77777777" w:rsidR="00B00A1A" w:rsidRPr="00607105" w:rsidRDefault="00B00A1A" w:rsidP="001F289F">
            <w:pPr>
              <w:jc w:val="center"/>
              <w:rPr>
                <w:rFonts w:ascii="Calibri" w:hAnsi="Calibri"/>
                <w:sz w:val="18"/>
                <w:szCs w:val="18"/>
              </w:rPr>
            </w:pPr>
            <w:r w:rsidRPr="00607105">
              <w:rPr>
                <w:rFonts w:ascii="Calibri" w:hAnsi="Calibri"/>
                <w:sz w:val="18"/>
                <w:szCs w:val="18"/>
              </w:rPr>
              <w:t> </w:t>
            </w:r>
          </w:p>
        </w:tc>
        <w:tc>
          <w:tcPr>
            <w:tcW w:w="5400" w:type="dxa"/>
            <w:tcBorders>
              <w:top w:val="nil"/>
              <w:left w:val="nil"/>
              <w:bottom w:val="single" w:sz="4" w:space="0" w:color="auto"/>
              <w:right w:val="single" w:sz="4" w:space="0" w:color="auto"/>
            </w:tcBorders>
            <w:shd w:val="clear" w:color="auto" w:fill="auto"/>
            <w:hideMark/>
          </w:tcPr>
          <w:p w14:paraId="2D836233"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Прво контролисање инсталираног система за детекцију и дојаву пожара</w:t>
            </w:r>
          </w:p>
        </w:tc>
        <w:tc>
          <w:tcPr>
            <w:tcW w:w="720" w:type="dxa"/>
            <w:tcBorders>
              <w:top w:val="nil"/>
              <w:left w:val="nil"/>
              <w:bottom w:val="single" w:sz="4" w:space="0" w:color="auto"/>
              <w:right w:val="single" w:sz="4" w:space="0" w:color="auto"/>
            </w:tcBorders>
            <w:shd w:val="clear" w:color="auto" w:fill="auto"/>
            <w:noWrap/>
            <w:vAlign w:val="center"/>
            <w:hideMark/>
          </w:tcPr>
          <w:p w14:paraId="245B177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55A0215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7B2D1DFD"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312919D7"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0E5C9A03" w14:textId="77777777" w:rsidR="00B00A1A" w:rsidRPr="00607105" w:rsidRDefault="00B00A1A" w:rsidP="001F289F">
            <w:pPr>
              <w:jc w:val="right"/>
              <w:rPr>
                <w:rFonts w:ascii="Calibri" w:hAnsi="Calibri"/>
                <w:color w:val="000000"/>
              </w:rPr>
            </w:pPr>
          </w:p>
        </w:tc>
      </w:tr>
      <w:tr w:rsidR="00B00A1A" w:rsidRPr="00607105" w14:paraId="14D5A786" w14:textId="118D2DEC"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0B6ED0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39</w:t>
            </w:r>
          </w:p>
        </w:tc>
        <w:tc>
          <w:tcPr>
            <w:tcW w:w="1170" w:type="dxa"/>
            <w:tcBorders>
              <w:top w:val="nil"/>
              <w:left w:val="nil"/>
              <w:bottom w:val="single" w:sz="4" w:space="0" w:color="auto"/>
              <w:right w:val="single" w:sz="4" w:space="0" w:color="auto"/>
            </w:tcBorders>
            <w:shd w:val="clear" w:color="auto" w:fill="auto"/>
            <w:hideMark/>
          </w:tcPr>
          <w:p w14:paraId="74AF6926" w14:textId="77777777" w:rsidR="00B00A1A" w:rsidRPr="00607105" w:rsidRDefault="00B00A1A" w:rsidP="001F289F">
            <w:pPr>
              <w:jc w:val="center"/>
              <w:rPr>
                <w:rFonts w:ascii="Calibri" w:hAnsi="Calibri"/>
                <w:sz w:val="18"/>
                <w:szCs w:val="18"/>
              </w:rPr>
            </w:pPr>
            <w:r w:rsidRPr="00607105">
              <w:rPr>
                <w:rFonts w:ascii="Calibri" w:hAnsi="Calibri"/>
                <w:sz w:val="18"/>
                <w:szCs w:val="18"/>
              </w:rPr>
              <w:t> </w:t>
            </w:r>
          </w:p>
        </w:tc>
        <w:tc>
          <w:tcPr>
            <w:tcW w:w="5400" w:type="dxa"/>
            <w:tcBorders>
              <w:top w:val="nil"/>
              <w:left w:val="nil"/>
              <w:bottom w:val="single" w:sz="4" w:space="0" w:color="auto"/>
              <w:right w:val="single" w:sz="4" w:space="0" w:color="auto"/>
            </w:tcBorders>
            <w:shd w:val="clear" w:color="auto" w:fill="auto"/>
            <w:hideMark/>
          </w:tcPr>
          <w:p w14:paraId="0861C793"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Организација техничком пријема система за детекцију и дојаву пожара</w:t>
            </w:r>
          </w:p>
        </w:tc>
        <w:tc>
          <w:tcPr>
            <w:tcW w:w="720" w:type="dxa"/>
            <w:tcBorders>
              <w:top w:val="nil"/>
              <w:left w:val="nil"/>
              <w:bottom w:val="single" w:sz="4" w:space="0" w:color="auto"/>
              <w:right w:val="single" w:sz="4" w:space="0" w:color="auto"/>
            </w:tcBorders>
            <w:shd w:val="clear" w:color="auto" w:fill="auto"/>
            <w:noWrap/>
            <w:vAlign w:val="center"/>
            <w:hideMark/>
          </w:tcPr>
          <w:p w14:paraId="2A32141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5E3A81D6"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0593DEC4"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3E38387B"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70277F7D" w14:textId="77777777" w:rsidR="00B00A1A" w:rsidRPr="00607105" w:rsidRDefault="00B00A1A" w:rsidP="001F289F">
            <w:pPr>
              <w:jc w:val="right"/>
              <w:rPr>
                <w:rFonts w:ascii="Calibri" w:hAnsi="Calibri"/>
                <w:color w:val="000000"/>
              </w:rPr>
            </w:pPr>
          </w:p>
        </w:tc>
      </w:tr>
      <w:tr w:rsidR="00B00A1A" w:rsidRPr="00607105" w14:paraId="1373362A" w14:textId="3652C690" w:rsidTr="00B00A1A">
        <w:trPr>
          <w:trHeight w:val="94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3887A7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40</w:t>
            </w:r>
          </w:p>
        </w:tc>
        <w:tc>
          <w:tcPr>
            <w:tcW w:w="1170" w:type="dxa"/>
            <w:tcBorders>
              <w:top w:val="nil"/>
              <w:left w:val="nil"/>
              <w:bottom w:val="single" w:sz="4" w:space="0" w:color="auto"/>
              <w:right w:val="single" w:sz="4" w:space="0" w:color="auto"/>
            </w:tcBorders>
            <w:shd w:val="clear" w:color="auto" w:fill="auto"/>
            <w:hideMark/>
          </w:tcPr>
          <w:p w14:paraId="05D04A88" w14:textId="77777777" w:rsidR="00B00A1A" w:rsidRPr="00607105" w:rsidRDefault="00B00A1A" w:rsidP="001F289F">
            <w:pPr>
              <w:jc w:val="center"/>
              <w:rPr>
                <w:rFonts w:ascii="Calibri" w:hAnsi="Calibri"/>
                <w:sz w:val="18"/>
                <w:szCs w:val="18"/>
              </w:rPr>
            </w:pPr>
            <w:r w:rsidRPr="00607105">
              <w:rPr>
                <w:rFonts w:ascii="Calibri" w:hAnsi="Calibri"/>
                <w:sz w:val="18"/>
                <w:szCs w:val="18"/>
              </w:rPr>
              <w:t> </w:t>
            </w:r>
          </w:p>
        </w:tc>
        <w:tc>
          <w:tcPr>
            <w:tcW w:w="5400" w:type="dxa"/>
            <w:tcBorders>
              <w:top w:val="nil"/>
              <w:left w:val="nil"/>
              <w:bottom w:val="single" w:sz="4" w:space="0" w:color="auto"/>
              <w:right w:val="single" w:sz="4" w:space="0" w:color="auto"/>
            </w:tcBorders>
            <w:shd w:val="clear" w:color="auto" w:fill="auto"/>
            <w:hideMark/>
          </w:tcPr>
          <w:p w14:paraId="22C80891"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Централа противпожарна, адресибилна, 1 адресибилна петља са могућношћу даљег проширења до укупно 4 петље, умрежива,  исправе о усаглашености са нормативима  EN54-2, EN54-4, EN54-13, исправе о усаглашености са Правилником о електромагнетској компатибилности ("Сл. гласник РС", бр. 13/2010) и исправе о усаглашености са Правилником о електричној опреми намењеној за употребу у оквиру одређених граница напона („Сл. Гласник РС“ бр. 13/2010)</w:t>
            </w:r>
          </w:p>
        </w:tc>
        <w:tc>
          <w:tcPr>
            <w:tcW w:w="720" w:type="dxa"/>
            <w:tcBorders>
              <w:top w:val="nil"/>
              <w:left w:val="nil"/>
              <w:bottom w:val="single" w:sz="4" w:space="0" w:color="auto"/>
              <w:right w:val="single" w:sz="4" w:space="0" w:color="auto"/>
            </w:tcBorders>
            <w:shd w:val="clear" w:color="auto" w:fill="auto"/>
            <w:noWrap/>
            <w:vAlign w:val="center"/>
            <w:hideMark/>
          </w:tcPr>
          <w:p w14:paraId="6EFD6F40"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0BA1DC8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5B958DF1"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3D39EB65"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2098485F" w14:textId="77777777" w:rsidR="00B00A1A" w:rsidRPr="00607105" w:rsidRDefault="00B00A1A" w:rsidP="001F289F">
            <w:pPr>
              <w:jc w:val="right"/>
              <w:rPr>
                <w:rFonts w:ascii="Calibri" w:hAnsi="Calibri"/>
                <w:color w:val="000000"/>
              </w:rPr>
            </w:pPr>
          </w:p>
        </w:tc>
      </w:tr>
      <w:tr w:rsidR="00B00A1A" w:rsidRPr="00607105" w14:paraId="480BE48F" w14:textId="0D1D37FC"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5F1940B"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41</w:t>
            </w:r>
          </w:p>
        </w:tc>
        <w:tc>
          <w:tcPr>
            <w:tcW w:w="1170" w:type="dxa"/>
            <w:tcBorders>
              <w:top w:val="nil"/>
              <w:left w:val="nil"/>
              <w:bottom w:val="single" w:sz="4" w:space="0" w:color="auto"/>
              <w:right w:val="single" w:sz="4" w:space="0" w:color="auto"/>
            </w:tcBorders>
            <w:shd w:val="clear" w:color="auto" w:fill="auto"/>
            <w:hideMark/>
          </w:tcPr>
          <w:p w14:paraId="5FC938F8" w14:textId="77777777" w:rsidR="00B00A1A" w:rsidRPr="00607105" w:rsidRDefault="00B00A1A" w:rsidP="001F289F">
            <w:pPr>
              <w:jc w:val="center"/>
              <w:rPr>
                <w:rFonts w:ascii="Calibri" w:hAnsi="Calibri"/>
                <w:sz w:val="18"/>
                <w:szCs w:val="18"/>
              </w:rPr>
            </w:pPr>
            <w:r w:rsidRPr="00607105">
              <w:rPr>
                <w:rFonts w:ascii="Calibri" w:hAnsi="Calibri"/>
                <w:sz w:val="18"/>
                <w:szCs w:val="18"/>
              </w:rPr>
              <w:t> </w:t>
            </w:r>
          </w:p>
        </w:tc>
        <w:tc>
          <w:tcPr>
            <w:tcW w:w="5400" w:type="dxa"/>
            <w:tcBorders>
              <w:top w:val="nil"/>
              <w:left w:val="nil"/>
              <w:bottom w:val="single" w:sz="4" w:space="0" w:color="auto"/>
              <w:right w:val="single" w:sz="4" w:space="0" w:color="auto"/>
            </w:tcBorders>
            <w:shd w:val="clear" w:color="auto" w:fill="auto"/>
            <w:hideMark/>
          </w:tcPr>
          <w:p w14:paraId="459B6D2B"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Модул петље за Argus, Apollo и Hochiki комуникациони протокол,</w:t>
            </w:r>
          </w:p>
        </w:tc>
        <w:tc>
          <w:tcPr>
            <w:tcW w:w="720" w:type="dxa"/>
            <w:tcBorders>
              <w:top w:val="nil"/>
              <w:left w:val="nil"/>
              <w:bottom w:val="single" w:sz="4" w:space="0" w:color="auto"/>
              <w:right w:val="single" w:sz="4" w:space="0" w:color="auto"/>
            </w:tcBorders>
            <w:shd w:val="clear" w:color="auto" w:fill="auto"/>
            <w:noWrap/>
            <w:vAlign w:val="center"/>
            <w:hideMark/>
          </w:tcPr>
          <w:p w14:paraId="76B7D3C0"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0543516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0295CDFC"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46B1D64F"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34F97F5C" w14:textId="77777777" w:rsidR="00B00A1A" w:rsidRPr="00607105" w:rsidRDefault="00B00A1A" w:rsidP="001F289F">
            <w:pPr>
              <w:jc w:val="right"/>
              <w:rPr>
                <w:rFonts w:ascii="Calibri" w:hAnsi="Calibri"/>
                <w:color w:val="000000"/>
              </w:rPr>
            </w:pPr>
          </w:p>
        </w:tc>
      </w:tr>
      <w:tr w:rsidR="00B00A1A" w:rsidRPr="00607105" w14:paraId="1FB19760" w14:textId="6297CAD4"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B4C1BA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42</w:t>
            </w:r>
          </w:p>
        </w:tc>
        <w:tc>
          <w:tcPr>
            <w:tcW w:w="1170" w:type="dxa"/>
            <w:tcBorders>
              <w:top w:val="nil"/>
              <w:left w:val="nil"/>
              <w:bottom w:val="single" w:sz="4" w:space="0" w:color="auto"/>
              <w:right w:val="single" w:sz="4" w:space="0" w:color="auto"/>
            </w:tcBorders>
            <w:shd w:val="clear" w:color="auto" w:fill="auto"/>
            <w:hideMark/>
          </w:tcPr>
          <w:p w14:paraId="01CD3D52" w14:textId="77777777" w:rsidR="00B00A1A" w:rsidRPr="00607105" w:rsidRDefault="00B00A1A" w:rsidP="001F289F">
            <w:pPr>
              <w:jc w:val="center"/>
              <w:rPr>
                <w:rFonts w:ascii="Calibri" w:hAnsi="Calibri"/>
                <w:sz w:val="18"/>
                <w:szCs w:val="18"/>
              </w:rPr>
            </w:pPr>
            <w:r w:rsidRPr="00607105">
              <w:rPr>
                <w:rFonts w:ascii="Calibri" w:hAnsi="Calibri"/>
                <w:sz w:val="18"/>
                <w:szCs w:val="18"/>
              </w:rPr>
              <w:t> </w:t>
            </w:r>
          </w:p>
        </w:tc>
        <w:tc>
          <w:tcPr>
            <w:tcW w:w="5400" w:type="dxa"/>
            <w:tcBorders>
              <w:top w:val="nil"/>
              <w:left w:val="nil"/>
              <w:bottom w:val="single" w:sz="4" w:space="0" w:color="auto"/>
              <w:right w:val="single" w:sz="4" w:space="0" w:color="auto"/>
            </w:tcBorders>
            <w:shd w:val="clear" w:color="auto" w:fill="auto"/>
            <w:hideMark/>
          </w:tcPr>
          <w:p w14:paraId="39B624FE"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Оловна, гелом заптивена акумулаторска батерија радног напона 12VDC капацитета 7Аh</w:t>
            </w:r>
          </w:p>
        </w:tc>
        <w:tc>
          <w:tcPr>
            <w:tcW w:w="720" w:type="dxa"/>
            <w:tcBorders>
              <w:top w:val="nil"/>
              <w:left w:val="nil"/>
              <w:bottom w:val="single" w:sz="4" w:space="0" w:color="auto"/>
              <w:right w:val="single" w:sz="4" w:space="0" w:color="auto"/>
            </w:tcBorders>
            <w:shd w:val="clear" w:color="auto" w:fill="auto"/>
            <w:noWrap/>
            <w:vAlign w:val="center"/>
            <w:hideMark/>
          </w:tcPr>
          <w:p w14:paraId="1BB5F29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2E27DB21"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4A0E3FC7"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1514A795"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744D221F" w14:textId="77777777" w:rsidR="00B00A1A" w:rsidRPr="00607105" w:rsidRDefault="00B00A1A" w:rsidP="001F289F">
            <w:pPr>
              <w:jc w:val="right"/>
              <w:rPr>
                <w:rFonts w:ascii="Calibri" w:hAnsi="Calibri"/>
                <w:color w:val="000000"/>
              </w:rPr>
            </w:pPr>
          </w:p>
        </w:tc>
      </w:tr>
      <w:tr w:rsidR="00B00A1A" w:rsidRPr="00607105" w14:paraId="090C6DFB" w14:textId="4E22E9CF" w:rsidTr="00B00A1A">
        <w:trPr>
          <w:trHeight w:val="45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B090ECB"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43</w:t>
            </w:r>
          </w:p>
        </w:tc>
        <w:tc>
          <w:tcPr>
            <w:tcW w:w="1170" w:type="dxa"/>
            <w:tcBorders>
              <w:top w:val="nil"/>
              <w:left w:val="nil"/>
              <w:bottom w:val="single" w:sz="4" w:space="0" w:color="auto"/>
              <w:right w:val="single" w:sz="4" w:space="0" w:color="auto"/>
            </w:tcBorders>
            <w:shd w:val="clear" w:color="auto" w:fill="auto"/>
            <w:hideMark/>
          </w:tcPr>
          <w:p w14:paraId="2589888B" w14:textId="77777777" w:rsidR="00B00A1A" w:rsidRPr="00607105" w:rsidRDefault="00B00A1A" w:rsidP="001F289F">
            <w:pPr>
              <w:jc w:val="center"/>
              <w:rPr>
                <w:rFonts w:ascii="Calibri" w:hAnsi="Calibri"/>
                <w:sz w:val="18"/>
                <w:szCs w:val="18"/>
              </w:rPr>
            </w:pPr>
            <w:r w:rsidRPr="00607105">
              <w:rPr>
                <w:rFonts w:ascii="Calibri" w:hAnsi="Calibri"/>
                <w:sz w:val="18"/>
                <w:szCs w:val="18"/>
              </w:rPr>
              <w:t> </w:t>
            </w:r>
          </w:p>
        </w:tc>
        <w:tc>
          <w:tcPr>
            <w:tcW w:w="5400" w:type="dxa"/>
            <w:tcBorders>
              <w:top w:val="nil"/>
              <w:left w:val="nil"/>
              <w:bottom w:val="single" w:sz="4" w:space="0" w:color="auto"/>
              <w:right w:val="single" w:sz="4" w:space="0" w:color="auto"/>
            </w:tcBorders>
            <w:shd w:val="clear" w:color="auto" w:fill="auto"/>
            <w:hideMark/>
          </w:tcPr>
          <w:p w14:paraId="28480DA5"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Мрежни модул за спајање централних уређаја и паралелних управљачких терминала у јединствену мрежу,  исправе о усаглашености са нормативима EN54-2, EN54-4, EN54-13</w:t>
            </w:r>
          </w:p>
        </w:tc>
        <w:tc>
          <w:tcPr>
            <w:tcW w:w="720" w:type="dxa"/>
            <w:tcBorders>
              <w:top w:val="nil"/>
              <w:left w:val="nil"/>
              <w:bottom w:val="single" w:sz="4" w:space="0" w:color="auto"/>
              <w:right w:val="single" w:sz="4" w:space="0" w:color="auto"/>
            </w:tcBorders>
            <w:shd w:val="clear" w:color="auto" w:fill="auto"/>
            <w:noWrap/>
            <w:vAlign w:val="center"/>
            <w:hideMark/>
          </w:tcPr>
          <w:p w14:paraId="6F4041E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0F2D991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635683D5"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1066AA9A"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2C708F6E" w14:textId="77777777" w:rsidR="00B00A1A" w:rsidRPr="00607105" w:rsidRDefault="00B00A1A" w:rsidP="001F289F">
            <w:pPr>
              <w:jc w:val="right"/>
              <w:rPr>
                <w:rFonts w:ascii="Calibri" w:hAnsi="Calibri"/>
                <w:color w:val="000000"/>
              </w:rPr>
            </w:pPr>
          </w:p>
        </w:tc>
      </w:tr>
      <w:tr w:rsidR="00B00A1A" w:rsidRPr="00607105" w14:paraId="79EC33C6" w14:textId="753B31A5" w:rsidTr="00B00A1A">
        <w:trPr>
          <w:trHeight w:val="67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CE3E35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44</w:t>
            </w:r>
          </w:p>
        </w:tc>
        <w:tc>
          <w:tcPr>
            <w:tcW w:w="1170" w:type="dxa"/>
            <w:tcBorders>
              <w:top w:val="nil"/>
              <w:left w:val="nil"/>
              <w:bottom w:val="single" w:sz="4" w:space="0" w:color="auto"/>
              <w:right w:val="single" w:sz="4" w:space="0" w:color="auto"/>
            </w:tcBorders>
            <w:shd w:val="clear" w:color="auto" w:fill="auto"/>
            <w:hideMark/>
          </w:tcPr>
          <w:p w14:paraId="0D9654EF" w14:textId="77777777" w:rsidR="00B00A1A" w:rsidRPr="00607105" w:rsidRDefault="00B00A1A" w:rsidP="001F289F">
            <w:pPr>
              <w:jc w:val="center"/>
              <w:rPr>
                <w:rFonts w:ascii="Calibri" w:hAnsi="Calibri"/>
                <w:sz w:val="18"/>
                <w:szCs w:val="18"/>
              </w:rPr>
            </w:pPr>
            <w:r w:rsidRPr="00607105">
              <w:rPr>
                <w:rFonts w:ascii="Calibri" w:hAnsi="Calibri"/>
                <w:sz w:val="18"/>
                <w:szCs w:val="18"/>
              </w:rPr>
              <w:t> </w:t>
            </w:r>
          </w:p>
        </w:tc>
        <w:tc>
          <w:tcPr>
            <w:tcW w:w="5400" w:type="dxa"/>
            <w:tcBorders>
              <w:top w:val="nil"/>
              <w:left w:val="nil"/>
              <w:bottom w:val="single" w:sz="4" w:space="0" w:color="auto"/>
              <w:right w:val="single" w:sz="4" w:space="0" w:color="auto"/>
            </w:tcBorders>
            <w:shd w:val="clear" w:color="auto" w:fill="auto"/>
            <w:hideMark/>
          </w:tcPr>
          <w:p w14:paraId="5B4508C0"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Интрерфејс за повезивање централних уређаја или мреже централних уређаја за аутоматску дојаву пожара са БМС или графичким софтвером интеграција у стандардну мрежу централа, интегрисана стандардна мрежна карта, без кутије за монтажу,  исправе о усаглашености са нормативима EN54-2, EN54-4, EN54-13</w:t>
            </w:r>
          </w:p>
        </w:tc>
        <w:tc>
          <w:tcPr>
            <w:tcW w:w="720" w:type="dxa"/>
            <w:tcBorders>
              <w:top w:val="nil"/>
              <w:left w:val="nil"/>
              <w:bottom w:val="single" w:sz="4" w:space="0" w:color="auto"/>
              <w:right w:val="single" w:sz="4" w:space="0" w:color="auto"/>
            </w:tcBorders>
            <w:shd w:val="clear" w:color="auto" w:fill="auto"/>
            <w:noWrap/>
            <w:vAlign w:val="center"/>
            <w:hideMark/>
          </w:tcPr>
          <w:p w14:paraId="026D82D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3E4265A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14436E53"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4BD76278"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7AEC7A1A" w14:textId="77777777" w:rsidR="00B00A1A" w:rsidRPr="00607105" w:rsidRDefault="00B00A1A" w:rsidP="001F289F">
            <w:pPr>
              <w:jc w:val="right"/>
              <w:rPr>
                <w:rFonts w:ascii="Calibri" w:hAnsi="Calibri"/>
                <w:color w:val="000000"/>
              </w:rPr>
            </w:pPr>
          </w:p>
        </w:tc>
      </w:tr>
      <w:tr w:rsidR="00B00A1A" w:rsidRPr="00607105" w14:paraId="76691F40" w14:textId="5D153EB0" w:rsidTr="00B00A1A">
        <w:trPr>
          <w:trHeight w:val="69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58B3A06"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45</w:t>
            </w:r>
          </w:p>
        </w:tc>
        <w:tc>
          <w:tcPr>
            <w:tcW w:w="1170" w:type="dxa"/>
            <w:tcBorders>
              <w:top w:val="nil"/>
              <w:left w:val="nil"/>
              <w:bottom w:val="single" w:sz="4" w:space="0" w:color="auto"/>
              <w:right w:val="single" w:sz="4" w:space="0" w:color="auto"/>
            </w:tcBorders>
            <w:shd w:val="clear" w:color="auto" w:fill="auto"/>
            <w:hideMark/>
          </w:tcPr>
          <w:p w14:paraId="793DE532" w14:textId="77777777" w:rsidR="00B00A1A" w:rsidRPr="00607105" w:rsidRDefault="00B00A1A" w:rsidP="001F289F">
            <w:pPr>
              <w:jc w:val="center"/>
              <w:rPr>
                <w:rFonts w:ascii="Calibri" w:hAnsi="Calibri"/>
                <w:sz w:val="18"/>
                <w:szCs w:val="18"/>
              </w:rPr>
            </w:pPr>
            <w:r w:rsidRPr="00607105">
              <w:rPr>
                <w:rFonts w:ascii="Calibri" w:hAnsi="Calibri"/>
                <w:sz w:val="18"/>
                <w:szCs w:val="18"/>
              </w:rPr>
              <w:t> </w:t>
            </w:r>
          </w:p>
        </w:tc>
        <w:tc>
          <w:tcPr>
            <w:tcW w:w="5400" w:type="dxa"/>
            <w:tcBorders>
              <w:top w:val="nil"/>
              <w:left w:val="nil"/>
              <w:bottom w:val="single" w:sz="4" w:space="0" w:color="auto"/>
              <w:right w:val="single" w:sz="4" w:space="0" w:color="auto"/>
            </w:tcBorders>
            <w:shd w:val="clear" w:color="auto" w:fill="auto"/>
            <w:hideMark/>
          </w:tcPr>
          <w:p w14:paraId="568EBA74"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Серијски комуникациони сервер, RS232/422/485 на ethernet, 1 серијски порт, 10/100Mbps, галванска изолација 1.5KV, метално кућиште, напон напајања 12-48VDC, потрошња струје при напону од 24VDC 72mA, у комплету са преспојним каблом CAT.6 и каблом за серијску везу терминираним са DB9 конекторима</w:t>
            </w:r>
          </w:p>
        </w:tc>
        <w:tc>
          <w:tcPr>
            <w:tcW w:w="720" w:type="dxa"/>
            <w:tcBorders>
              <w:top w:val="nil"/>
              <w:left w:val="nil"/>
              <w:bottom w:val="single" w:sz="4" w:space="0" w:color="auto"/>
              <w:right w:val="single" w:sz="4" w:space="0" w:color="auto"/>
            </w:tcBorders>
            <w:shd w:val="clear" w:color="auto" w:fill="auto"/>
            <w:noWrap/>
            <w:vAlign w:val="center"/>
            <w:hideMark/>
          </w:tcPr>
          <w:p w14:paraId="3C93E7C1"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112EBB5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48D6E056"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39952245"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1312E0E6" w14:textId="77777777" w:rsidR="00B00A1A" w:rsidRPr="00607105" w:rsidRDefault="00B00A1A" w:rsidP="001F289F">
            <w:pPr>
              <w:jc w:val="right"/>
              <w:rPr>
                <w:rFonts w:ascii="Calibri" w:hAnsi="Calibri"/>
                <w:color w:val="000000"/>
              </w:rPr>
            </w:pPr>
          </w:p>
        </w:tc>
      </w:tr>
      <w:tr w:rsidR="00B00A1A" w:rsidRPr="00607105" w14:paraId="6FA6E163" w14:textId="564A8DCD" w:rsidTr="00B00A1A">
        <w:trPr>
          <w:trHeight w:val="45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9E0DC8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46</w:t>
            </w:r>
          </w:p>
        </w:tc>
        <w:tc>
          <w:tcPr>
            <w:tcW w:w="1170" w:type="dxa"/>
            <w:tcBorders>
              <w:top w:val="nil"/>
              <w:left w:val="nil"/>
              <w:bottom w:val="single" w:sz="4" w:space="0" w:color="auto"/>
              <w:right w:val="single" w:sz="4" w:space="0" w:color="auto"/>
            </w:tcBorders>
            <w:shd w:val="clear" w:color="auto" w:fill="auto"/>
            <w:hideMark/>
          </w:tcPr>
          <w:p w14:paraId="0279E245" w14:textId="77777777" w:rsidR="00B00A1A" w:rsidRPr="00607105" w:rsidRDefault="00B00A1A" w:rsidP="001F289F">
            <w:pPr>
              <w:jc w:val="center"/>
              <w:rPr>
                <w:rFonts w:ascii="Calibri" w:hAnsi="Calibri"/>
                <w:sz w:val="18"/>
                <w:szCs w:val="18"/>
              </w:rPr>
            </w:pPr>
            <w:r w:rsidRPr="00607105">
              <w:rPr>
                <w:rFonts w:ascii="Calibri" w:hAnsi="Calibri"/>
                <w:sz w:val="18"/>
                <w:szCs w:val="18"/>
              </w:rPr>
              <w:t> </w:t>
            </w:r>
          </w:p>
        </w:tc>
        <w:tc>
          <w:tcPr>
            <w:tcW w:w="5400" w:type="dxa"/>
            <w:tcBorders>
              <w:top w:val="nil"/>
              <w:left w:val="nil"/>
              <w:bottom w:val="single" w:sz="4" w:space="0" w:color="auto"/>
              <w:right w:val="single" w:sz="4" w:space="0" w:color="auto"/>
            </w:tcBorders>
            <w:shd w:val="clear" w:color="auto" w:fill="auto"/>
            <w:hideMark/>
          </w:tcPr>
          <w:p w14:paraId="18EA2AC4"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Интерфејс за интеграцију централног уређаја или мреже централних уређаја у БМС или за интеграцију са различитим типовима система техничке заштите</w:t>
            </w:r>
          </w:p>
        </w:tc>
        <w:tc>
          <w:tcPr>
            <w:tcW w:w="720" w:type="dxa"/>
            <w:tcBorders>
              <w:top w:val="nil"/>
              <w:left w:val="nil"/>
              <w:bottom w:val="single" w:sz="4" w:space="0" w:color="auto"/>
              <w:right w:val="single" w:sz="4" w:space="0" w:color="auto"/>
            </w:tcBorders>
            <w:shd w:val="clear" w:color="auto" w:fill="auto"/>
            <w:noWrap/>
            <w:vAlign w:val="center"/>
            <w:hideMark/>
          </w:tcPr>
          <w:p w14:paraId="6A774F6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7E2F48E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770E0370"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0EF11A5B"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052EDECC" w14:textId="77777777" w:rsidR="00B00A1A" w:rsidRPr="00607105" w:rsidRDefault="00B00A1A" w:rsidP="001F289F">
            <w:pPr>
              <w:jc w:val="right"/>
              <w:rPr>
                <w:rFonts w:ascii="Calibri" w:hAnsi="Calibri"/>
                <w:color w:val="000000"/>
              </w:rPr>
            </w:pPr>
          </w:p>
        </w:tc>
      </w:tr>
      <w:tr w:rsidR="00B00A1A" w:rsidRPr="00607105" w14:paraId="1F0D4401" w14:textId="7225EC1B" w:rsidTr="00B00A1A">
        <w:trPr>
          <w:trHeight w:val="157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0217CF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47</w:t>
            </w:r>
          </w:p>
        </w:tc>
        <w:tc>
          <w:tcPr>
            <w:tcW w:w="1170" w:type="dxa"/>
            <w:tcBorders>
              <w:top w:val="nil"/>
              <w:left w:val="nil"/>
              <w:bottom w:val="single" w:sz="4" w:space="0" w:color="auto"/>
              <w:right w:val="single" w:sz="4" w:space="0" w:color="auto"/>
            </w:tcBorders>
            <w:shd w:val="clear" w:color="auto" w:fill="auto"/>
            <w:hideMark/>
          </w:tcPr>
          <w:p w14:paraId="4FC4D0A6" w14:textId="77777777" w:rsidR="00B00A1A" w:rsidRPr="00607105" w:rsidRDefault="00B00A1A" w:rsidP="001F289F">
            <w:pPr>
              <w:jc w:val="center"/>
              <w:rPr>
                <w:rFonts w:ascii="Calibri" w:hAnsi="Calibri"/>
                <w:sz w:val="18"/>
                <w:szCs w:val="18"/>
              </w:rPr>
            </w:pPr>
            <w:r w:rsidRPr="00607105">
              <w:rPr>
                <w:rFonts w:ascii="Calibri" w:hAnsi="Calibri"/>
                <w:sz w:val="18"/>
                <w:szCs w:val="18"/>
              </w:rPr>
              <w:t> </w:t>
            </w:r>
          </w:p>
        </w:tc>
        <w:tc>
          <w:tcPr>
            <w:tcW w:w="5400" w:type="dxa"/>
            <w:tcBorders>
              <w:top w:val="nil"/>
              <w:left w:val="nil"/>
              <w:bottom w:val="single" w:sz="4" w:space="0" w:color="auto"/>
              <w:right w:val="single" w:sz="4" w:space="0" w:color="auto"/>
            </w:tcBorders>
            <w:shd w:val="clear" w:color="auto" w:fill="auto"/>
            <w:hideMark/>
          </w:tcPr>
          <w:p w14:paraId="4C8548F2"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Метални разводни орман димнензија 300x300x150 од челичног HV лима, пластифициран у РАЛ7035 боји за монтажу опреме за аутоматску детекцију и дојаву пожараопремљен са:</w:t>
            </w:r>
            <w:r w:rsidRPr="00607105">
              <w:rPr>
                <w:rFonts w:ascii="Calibri" w:hAnsi="Calibri"/>
                <w:color w:val="000000"/>
                <w:sz w:val="16"/>
                <w:szCs w:val="16"/>
              </w:rPr>
              <w:br/>
            </w:r>
            <w:r w:rsidRPr="00607105">
              <w:rPr>
                <w:rFonts w:ascii="Calibri" w:hAnsi="Calibri"/>
                <w:color w:val="000000"/>
                <w:sz w:val="16"/>
                <w:szCs w:val="16"/>
              </w:rPr>
              <w:br/>
              <w:t xml:space="preserve">- ПГ уводници са чеповима </w:t>
            </w:r>
            <w:r w:rsidRPr="00607105">
              <w:rPr>
                <w:rFonts w:ascii="Calibri" w:hAnsi="Calibri"/>
                <w:color w:val="000000"/>
                <w:sz w:val="16"/>
                <w:szCs w:val="16"/>
              </w:rPr>
              <w:br/>
            </w:r>
            <w:r w:rsidRPr="00607105">
              <w:rPr>
                <w:rFonts w:ascii="Calibri" w:hAnsi="Calibri"/>
                <w:color w:val="000000"/>
                <w:sz w:val="16"/>
                <w:szCs w:val="16"/>
              </w:rPr>
              <w:br/>
              <w:t>- монтажна плоча за опрему</w:t>
            </w:r>
            <w:r w:rsidRPr="00607105">
              <w:rPr>
                <w:rFonts w:ascii="Calibri" w:hAnsi="Calibri"/>
                <w:color w:val="000000"/>
                <w:sz w:val="16"/>
                <w:szCs w:val="16"/>
              </w:rPr>
              <w:br/>
            </w:r>
            <w:r w:rsidRPr="00607105">
              <w:rPr>
                <w:rFonts w:ascii="Calibri" w:hAnsi="Calibri"/>
                <w:color w:val="000000"/>
                <w:sz w:val="16"/>
                <w:szCs w:val="16"/>
              </w:rPr>
              <w:br/>
            </w:r>
            <w:r w:rsidRPr="00607105">
              <w:rPr>
                <w:rFonts w:ascii="Calibri" w:hAnsi="Calibri"/>
                <w:color w:val="000000"/>
                <w:sz w:val="16"/>
                <w:szCs w:val="16"/>
              </w:rPr>
              <w:lastRenderedPageBreak/>
              <w:t>- DIN шина</w:t>
            </w:r>
            <w:r w:rsidRPr="00607105">
              <w:rPr>
                <w:rFonts w:ascii="Calibri" w:hAnsi="Calibri"/>
                <w:color w:val="000000"/>
                <w:sz w:val="16"/>
                <w:szCs w:val="16"/>
              </w:rPr>
              <w:br/>
            </w:r>
            <w:r w:rsidRPr="00607105">
              <w:rPr>
                <w:rFonts w:ascii="Calibri" w:hAnsi="Calibri"/>
                <w:color w:val="000000"/>
                <w:sz w:val="16"/>
                <w:szCs w:val="16"/>
              </w:rPr>
              <w:br/>
              <w:t>- редна клема за проводнике до 4мм²</w:t>
            </w:r>
            <w:r w:rsidRPr="00607105">
              <w:rPr>
                <w:rFonts w:ascii="Calibri" w:hAnsi="Calibri"/>
                <w:color w:val="000000"/>
                <w:sz w:val="16"/>
                <w:szCs w:val="16"/>
              </w:rPr>
              <w:br/>
            </w:r>
            <w:r w:rsidRPr="00607105">
              <w:rPr>
                <w:rFonts w:ascii="Calibri" w:hAnsi="Calibri"/>
                <w:color w:val="000000"/>
                <w:sz w:val="16"/>
                <w:szCs w:val="16"/>
              </w:rPr>
              <w:br/>
              <w:t>- перфорирана канална кутија за ранжирање каблова</w:t>
            </w:r>
          </w:p>
        </w:tc>
        <w:tc>
          <w:tcPr>
            <w:tcW w:w="720" w:type="dxa"/>
            <w:tcBorders>
              <w:top w:val="nil"/>
              <w:left w:val="nil"/>
              <w:bottom w:val="single" w:sz="4" w:space="0" w:color="auto"/>
              <w:right w:val="single" w:sz="4" w:space="0" w:color="auto"/>
            </w:tcBorders>
            <w:shd w:val="clear" w:color="auto" w:fill="auto"/>
            <w:noWrap/>
            <w:vAlign w:val="center"/>
            <w:hideMark/>
          </w:tcPr>
          <w:p w14:paraId="304C412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lastRenderedPageBreak/>
              <w:t>ком</w:t>
            </w:r>
          </w:p>
        </w:tc>
        <w:tc>
          <w:tcPr>
            <w:tcW w:w="810" w:type="dxa"/>
            <w:tcBorders>
              <w:top w:val="nil"/>
              <w:left w:val="nil"/>
              <w:bottom w:val="single" w:sz="4" w:space="0" w:color="auto"/>
              <w:right w:val="single" w:sz="4" w:space="0" w:color="auto"/>
            </w:tcBorders>
            <w:shd w:val="clear" w:color="auto" w:fill="auto"/>
            <w:noWrap/>
            <w:vAlign w:val="center"/>
            <w:hideMark/>
          </w:tcPr>
          <w:p w14:paraId="786D76A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1A6E9315"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0131DC33"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33DFCA43" w14:textId="77777777" w:rsidR="00B00A1A" w:rsidRPr="00607105" w:rsidRDefault="00B00A1A" w:rsidP="001F289F">
            <w:pPr>
              <w:jc w:val="right"/>
              <w:rPr>
                <w:rFonts w:ascii="Calibri" w:hAnsi="Calibri"/>
                <w:color w:val="000000"/>
              </w:rPr>
            </w:pPr>
          </w:p>
        </w:tc>
      </w:tr>
      <w:tr w:rsidR="00B00A1A" w:rsidRPr="00607105" w14:paraId="1C7DE4B3" w14:textId="2B5F28F5" w:rsidTr="00B00A1A">
        <w:trPr>
          <w:trHeight w:val="67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AF696C1"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lastRenderedPageBreak/>
              <w:t>48</w:t>
            </w:r>
          </w:p>
        </w:tc>
        <w:tc>
          <w:tcPr>
            <w:tcW w:w="1170" w:type="dxa"/>
            <w:tcBorders>
              <w:top w:val="nil"/>
              <w:left w:val="nil"/>
              <w:bottom w:val="single" w:sz="4" w:space="0" w:color="auto"/>
              <w:right w:val="single" w:sz="4" w:space="0" w:color="auto"/>
            </w:tcBorders>
            <w:shd w:val="clear" w:color="auto" w:fill="auto"/>
            <w:hideMark/>
          </w:tcPr>
          <w:p w14:paraId="41025363" w14:textId="77777777" w:rsidR="00B00A1A" w:rsidRPr="00607105" w:rsidRDefault="00B00A1A" w:rsidP="001F289F">
            <w:pPr>
              <w:jc w:val="center"/>
              <w:rPr>
                <w:rFonts w:ascii="Calibri" w:hAnsi="Calibri"/>
                <w:sz w:val="18"/>
                <w:szCs w:val="18"/>
              </w:rPr>
            </w:pPr>
            <w:r w:rsidRPr="00607105">
              <w:rPr>
                <w:rFonts w:ascii="Calibri" w:hAnsi="Calibri"/>
                <w:sz w:val="18"/>
                <w:szCs w:val="18"/>
              </w:rPr>
              <w:t> </w:t>
            </w:r>
          </w:p>
        </w:tc>
        <w:tc>
          <w:tcPr>
            <w:tcW w:w="5400" w:type="dxa"/>
            <w:tcBorders>
              <w:top w:val="nil"/>
              <w:left w:val="nil"/>
              <w:bottom w:val="single" w:sz="4" w:space="0" w:color="auto"/>
              <w:right w:val="single" w:sz="4" w:space="0" w:color="auto"/>
            </w:tcBorders>
            <w:shd w:val="clear" w:color="auto" w:fill="auto"/>
            <w:hideMark/>
          </w:tcPr>
          <w:p w14:paraId="1145DEAD"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Детектор  пожара, адресиблни, Vega комуникациони протокол, оптички, са изолатором,  исправе о усаглашености са нормативима ЕН54-7 и ЕН54-17 и  исправа о усаглашености са Правилником о електромагнетској компатибилности ("Сл. гласник РС", бр. 13/2010)</w:t>
            </w:r>
          </w:p>
        </w:tc>
        <w:tc>
          <w:tcPr>
            <w:tcW w:w="720" w:type="dxa"/>
            <w:tcBorders>
              <w:top w:val="nil"/>
              <w:left w:val="nil"/>
              <w:bottom w:val="single" w:sz="4" w:space="0" w:color="auto"/>
              <w:right w:val="single" w:sz="4" w:space="0" w:color="auto"/>
            </w:tcBorders>
            <w:shd w:val="clear" w:color="auto" w:fill="auto"/>
            <w:noWrap/>
            <w:vAlign w:val="center"/>
            <w:hideMark/>
          </w:tcPr>
          <w:p w14:paraId="407C40E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79D3B92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4A7242EA"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5A5D68AC"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7CB316D1" w14:textId="77777777" w:rsidR="00B00A1A" w:rsidRPr="00607105" w:rsidRDefault="00B00A1A" w:rsidP="001F289F">
            <w:pPr>
              <w:jc w:val="right"/>
              <w:rPr>
                <w:rFonts w:ascii="Calibri" w:hAnsi="Calibri"/>
                <w:color w:val="000000"/>
              </w:rPr>
            </w:pPr>
          </w:p>
        </w:tc>
      </w:tr>
      <w:tr w:rsidR="00B00A1A" w:rsidRPr="00607105" w14:paraId="2143905D" w14:textId="7D7F4BA1" w:rsidTr="00B00A1A">
        <w:trPr>
          <w:trHeight w:val="67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4BB6AC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49</w:t>
            </w:r>
          </w:p>
        </w:tc>
        <w:tc>
          <w:tcPr>
            <w:tcW w:w="1170" w:type="dxa"/>
            <w:tcBorders>
              <w:top w:val="nil"/>
              <w:left w:val="nil"/>
              <w:bottom w:val="single" w:sz="4" w:space="0" w:color="auto"/>
              <w:right w:val="single" w:sz="4" w:space="0" w:color="auto"/>
            </w:tcBorders>
            <w:shd w:val="clear" w:color="auto" w:fill="auto"/>
            <w:hideMark/>
          </w:tcPr>
          <w:p w14:paraId="44FB9C79" w14:textId="77777777" w:rsidR="00B00A1A" w:rsidRPr="00607105" w:rsidRDefault="00B00A1A" w:rsidP="001F289F">
            <w:pPr>
              <w:jc w:val="center"/>
              <w:rPr>
                <w:rFonts w:ascii="Calibri" w:hAnsi="Calibri"/>
                <w:sz w:val="18"/>
                <w:szCs w:val="18"/>
              </w:rPr>
            </w:pPr>
            <w:r w:rsidRPr="00607105">
              <w:rPr>
                <w:rFonts w:ascii="Calibri" w:hAnsi="Calibri"/>
                <w:sz w:val="18"/>
                <w:szCs w:val="18"/>
              </w:rPr>
              <w:t> </w:t>
            </w:r>
          </w:p>
        </w:tc>
        <w:tc>
          <w:tcPr>
            <w:tcW w:w="5400" w:type="dxa"/>
            <w:tcBorders>
              <w:top w:val="nil"/>
              <w:left w:val="nil"/>
              <w:bottom w:val="single" w:sz="4" w:space="0" w:color="auto"/>
              <w:right w:val="single" w:sz="4" w:space="0" w:color="auto"/>
            </w:tcBorders>
            <w:shd w:val="clear" w:color="auto" w:fill="auto"/>
            <w:hideMark/>
          </w:tcPr>
          <w:p w14:paraId="03AE9B70"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Детектор пожара, адресибилни, Вега комуникациони протокол, термички, са изолатором,   исправе о усаглашености са нормативима ЕN54-5 и ЕN54-17 и  исправа о усаглашености са Правилником о електромагнетској компатибилности ("Сл. гласник РС", бр. 13/2010</w:t>
            </w:r>
          </w:p>
        </w:tc>
        <w:tc>
          <w:tcPr>
            <w:tcW w:w="720" w:type="dxa"/>
            <w:tcBorders>
              <w:top w:val="nil"/>
              <w:left w:val="nil"/>
              <w:bottom w:val="single" w:sz="4" w:space="0" w:color="auto"/>
              <w:right w:val="single" w:sz="4" w:space="0" w:color="auto"/>
            </w:tcBorders>
            <w:shd w:val="clear" w:color="auto" w:fill="auto"/>
            <w:noWrap/>
            <w:vAlign w:val="center"/>
            <w:hideMark/>
          </w:tcPr>
          <w:p w14:paraId="5C8DC41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45A9A816"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18A23121"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37DA28FA"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17855B7F" w14:textId="77777777" w:rsidR="00B00A1A" w:rsidRPr="00607105" w:rsidRDefault="00B00A1A" w:rsidP="001F289F">
            <w:pPr>
              <w:jc w:val="right"/>
              <w:rPr>
                <w:rFonts w:ascii="Calibri" w:hAnsi="Calibri"/>
                <w:color w:val="000000"/>
              </w:rPr>
            </w:pPr>
          </w:p>
        </w:tc>
      </w:tr>
      <w:tr w:rsidR="00B00A1A" w:rsidRPr="00607105" w14:paraId="2CBCAE5C" w14:textId="7213E249" w:rsidTr="00B00A1A">
        <w:trPr>
          <w:trHeight w:val="67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805FD4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50</w:t>
            </w:r>
          </w:p>
        </w:tc>
        <w:tc>
          <w:tcPr>
            <w:tcW w:w="1170" w:type="dxa"/>
            <w:tcBorders>
              <w:top w:val="nil"/>
              <w:left w:val="nil"/>
              <w:bottom w:val="single" w:sz="4" w:space="0" w:color="auto"/>
              <w:right w:val="single" w:sz="4" w:space="0" w:color="auto"/>
            </w:tcBorders>
            <w:shd w:val="clear" w:color="auto" w:fill="auto"/>
            <w:hideMark/>
          </w:tcPr>
          <w:p w14:paraId="58D351AE" w14:textId="77777777" w:rsidR="00B00A1A" w:rsidRPr="00607105" w:rsidRDefault="00B00A1A" w:rsidP="001F289F">
            <w:pPr>
              <w:jc w:val="center"/>
              <w:rPr>
                <w:rFonts w:ascii="Calibri" w:hAnsi="Calibri"/>
                <w:sz w:val="18"/>
                <w:szCs w:val="18"/>
              </w:rPr>
            </w:pPr>
            <w:r w:rsidRPr="00607105">
              <w:rPr>
                <w:rFonts w:ascii="Calibri" w:hAnsi="Calibri"/>
                <w:sz w:val="18"/>
                <w:szCs w:val="18"/>
              </w:rPr>
              <w:t> </w:t>
            </w:r>
          </w:p>
        </w:tc>
        <w:tc>
          <w:tcPr>
            <w:tcW w:w="5400" w:type="dxa"/>
            <w:tcBorders>
              <w:top w:val="nil"/>
              <w:left w:val="nil"/>
              <w:bottom w:val="single" w:sz="4" w:space="0" w:color="auto"/>
              <w:right w:val="single" w:sz="4" w:space="0" w:color="auto"/>
            </w:tcBorders>
            <w:shd w:val="clear" w:color="auto" w:fill="auto"/>
            <w:hideMark/>
          </w:tcPr>
          <w:p w14:paraId="3DF170D4"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Детектор пожара, адресибилни, Vega комуникациони протокол, комбиновани (опто-термички), са изолатором,   исправе о усаглашености са нормативима ЕN54-5, ЕN54-7 и ЕN54-17 и  исправа о усаглашености са Правилником о електромагнетској компатибилности ("Сл. гласник РС", бр. 13/2010)</w:t>
            </w:r>
          </w:p>
        </w:tc>
        <w:tc>
          <w:tcPr>
            <w:tcW w:w="720" w:type="dxa"/>
            <w:tcBorders>
              <w:top w:val="nil"/>
              <w:left w:val="nil"/>
              <w:bottom w:val="single" w:sz="4" w:space="0" w:color="auto"/>
              <w:right w:val="single" w:sz="4" w:space="0" w:color="auto"/>
            </w:tcBorders>
            <w:shd w:val="clear" w:color="auto" w:fill="auto"/>
            <w:noWrap/>
            <w:vAlign w:val="center"/>
            <w:hideMark/>
          </w:tcPr>
          <w:p w14:paraId="72824F1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0C2098D9"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59946392"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3469B0BA"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7FDD11D6" w14:textId="77777777" w:rsidR="00B00A1A" w:rsidRPr="00607105" w:rsidRDefault="00B00A1A" w:rsidP="001F289F">
            <w:pPr>
              <w:jc w:val="right"/>
              <w:rPr>
                <w:rFonts w:ascii="Calibri" w:hAnsi="Calibri"/>
                <w:color w:val="000000"/>
              </w:rPr>
            </w:pPr>
          </w:p>
        </w:tc>
      </w:tr>
      <w:tr w:rsidR="00B00A1A" w:rsidRPr="00607105" w14:paraId="71EE7479" w14:textId="5F0240BE" w:rsidTr="00B00A1A">
        <w:trPr>
          <w:trHeight w:val="45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D79BC7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51</w:t>
            </w:r>
          </w:p>
        </w:tc>
        <w:tc>
          <w:tcPr>
            <w:tcW w:w="1170" w:type="dxa"/>
            <w:tcBorders>
              <w:top w:val="nil"/>
              <w:left w:val="nil"/>
              <w:bottom w:val="single" w:sz="4" w:space="0" w:color="auto"/>
              <w:right w:val="single" w:sz="4" w:space="0" w:color="auto"/>
            </w:tcBorders>
            <w:shd w:val="clear" w:color="auto" w:fill="auto"/>
            <w:hideMark/>
          </w:tcPr>
          <w:p w14:paraId="2240E2AD" w14:textId="77777777" w:rsidR="00B00A1A" w:rsidRPr="00607105" w:rsidRDefault="00B00A1A" w:rsidP="001F289F">
            <w:pPr>
              <w:jc w:val="center"/>
              <w:rPr>
                <w:rFonts w:ascii="Calibri" w:hAnsi="Calibri"/>
                <w:sz w:val="18"/>
                <w:szCs w:val="18"/>
              </w:rPr>
            </w:pPr>
            <w:r w:rsidRPr="00607105">
              <w:rPr>
                <w:rFonts w:ascii="Calibri" w:hAnsi="Calibri"/>
                <w:sz w:val="18"/>
                <w:szCs w:val="18"/>
              </w:rPr>
              <w:t> </w:t>
            </w:r>
          </w:p>
        </w:tc>
        <w:tc>
          <w:tcPr>
            <w:tcW w:w="5400" w:type="dxa"/>
            <w:tcBorders>
              <w:top w:val="nil"/>
              <w:left w:val="nil"/>
              <w:bottom w:val="single" w:sz="4" w:space="0" w:color="auto"/>
              <w:right w:val="single" w:sz="4" w:space="0" w:color="auto"/>
            </w:tcBorders>
            <w:shd w:val="clear" w:color="auto" w:fill="auto"/>
            <w:hideMark/>
          </w:tcPr>
          <w:p w14:paraId="2E44C377"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Подножје за адресибилни детектор пожара,   исправа о усаглашености са Правилником о електромагнетској компатибилности ("Сл. гласник РС", бр. 13/2010)</w:t>
            </w:r>
          </w:p>
        </w:tc>
        <w:tc>
          <w:tcPr>
            <w:tcW w:w="720" w:type="dxa"/>
            <w:tcBorders>
              <w:top w:val="nil"/>
              <w:left w:val="nil"/>
              <w:bottom w:val="single" w:sz="4" w:space="0" w:color="auto"/>
              <w:right w:val="single" w:sz="4" w:space="0" w:color="auto"/>
            </w:tcBorders>
            <w:shd w:val="clear" w:color="auto" w:fill="auto"/>
            <w:noWrap/>
            <w:vAlign w:val="center"/>
            <w:hideMark/>
          </w:tcPr>
          <w:p w14:paraId="1F0B840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17D595B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77DCEFF5"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7E5AE014"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747A988E" w14:textId="77777777" w:rsidR="00B00A1A" w:rsidRPr="00607105" w:rsidRDefault="00B00A1A" w:rsidP="001F289F">
            <w:pPr>
              <w:jc w:val="right"/>
              <w:rPr>
                <w:rFonts w:ascii="Calibri" w:hAnsi="Calibri"/>
                <w:color w:val="000000"/>
              </w:rPr>
            </w:pPr>
          </w:p>
        </w:tc>
      </w:tr>
      <w:tr w:rsidR="00B00A1A" w:rsidRPr="00607105" w14:paraId="25D3766A" w14:textId="1E3B7021"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3F74A81"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52</w:t>
            </w:r>
          </w:p>
        </w:tc>
        <w:tc>
          <w:tcPr>
            <w:tcW w:w="1170" w:type="dxa"/>
            <w:tcBorders>
              <w:top w:val="nil"/>
              <w:left w:val="nil"/>
              <w:bottom w:val="single" w:sz="4" w:space="0" w:color="auto"/>
              <w:right w:val="single" w:sz="4" w:space="0" w:color="auto"/>
            </w:tcBorders>
            <w:shd w:val="clear" w:color="auto" w:fill="auto"/>
            <w:hideMark/>
          </w:tcPr>
          <w:p w14:paraId="20F21D25" w14:textId="77777777" w:rsidR="00B00A1A" w:rsidRPr="00607105" w:rsidRDefault="00B00A1A" w:rsidP="001F289F">
            <w:pPr>
              <w:jc w:val="center"/>
              <w:rPr>
                <w:rFonts w:ascii="Calibri" w:hAnsi="Calibri"/>
                <w:sz w:val="18"/>
                <w:szCs w:val="18"/>
              </w:rPr>
            </w:pPr>
            <w:r w:rsidRPr="00607105">
              <w:rPr>
                <w:rFonts w:ascii="Calibri" w:hAnsi="Calibri"/>
                <w:sz w:val="18"/>
                <w:szCs w:val="18"/>
              </w:rPr>
              <w:t> </w:t>
            </w:r>
          </w:p>
        </w:tc>
        <w:tc>
          <w:tcPr>
            <w:tcW w:w="5400" w:type="dxa"/>
            <w:tcBorders>
              <w:top w:val="nil"/>
              <w:left w:val="nil"/>
              <w:bottom w:val="single" w:sz="4" w:space="0" w:color="auto"/>
              <w:right w:val="single" w:sz="4" w:space="0" w:color="auto"/>
            </w:tcBorders>
            <w:shd w:val="clear" w:color="auto" w:fill="auto"/>
            <w:hideMark/>
          </w:tcPr>
          <w:p w14:paraId="0354C599"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Назидна кутија за монтажу подножја за детектор пожара</w:t>
            </w:r>
          </w:p>
        </w:tc>
        <w:tc>
          <w:tcPr>
            <w:tcW w:w="720" w:type="dxa"/>
            <w:tcBorders>
              <w:top w:val="nil"/>
              <w:left w:val="nil"/>
              <w:bottom w:val="single" w:sz="4" w:space="0" w:color="auto"/>
              <w:right w:val="single" w:sz="4" w:space="0" w:color="auto"/>
            </w:tcBorders>
            <w:shd w:val="clear" w:color="auto" w:fill="auto"/>
            <w:noWrap/>
            <w:vAlign w:val="center"/>
            <w:hideMark/>
          </w:tcPr>
          <w:p w14:paraId="662D380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6FCC30C6"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07781BE9"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3A20EBC2"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6949753B" w14:textId="77777777" w:rsidR="00B00A1A" w:rsidRPr="00607105" w:rsidRDefault="00B00A1A" w:rsidP="001F289F">
            <w:pPr>
              <w:jc w:val="right"/>
              <w:rPr>
                <w:rFonts w:ascii="Calibri" w:hAnsi="Calibri"/>
                <w:color w:val="000000"/>
              </w:rPr>
            </w:pPr>
          </w:p>
        </w:tc>
      </w:tr>
      <w:tr w:rsidR="00B00A1A" w:rsidRPr="00607105" w14:paraId="150C746B" w14:textId="42235111" w:rsidTr="00B00A1A">
        <w:trPr>
          <w:trHeight w:val="45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C727FE6"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53</w:t>
            </w:r>
          </w:p>
        </w:tc>
        <w:tc>
          <w:tcPr>
            <w:tcW w:w="1170" w:type="dxa"/>
            <w:tcBorders>
              <w:top w:val="nil"/>
              <w:left w:val="nil"/>
              <w:bottom w:val="single" w:sz="4" w:space="0" w:color="auto"/>
              <w:right w:val="single" w:sz="4" w:space="0" w:color="auto"/>
            </w:tcBorders>
            <w:shd w:val="clear" w:color="auto" w:fill="auto"/>
            <w:hideMark/>
          </w:tcPr>
          <w:p w14:paraId="0FA167A9" w14:textId="77777777" w:rsidR="00B00A1A" w:rsidRPr="00607105" w:rsidRDefault="00B00A1A" w:rsidP="001F289F">
            <w:pPr>
              <w:jc w:val="center"/>
              <w:rPr>
                <w:rFonts w:ascii="Calibri" w:hAnsi="Calibri"/>
                <w:sz w:val="18"/>
                <w:szCs w:val="18"/>
              </w:rPr>
            </w:pPr>
            <w:r w:rsidRPr="00607105">
              <w:rPr>
                <w:rFonts w:ascii="Calibri" w:hAnsi="Calibri"/>
                <w:sz w:val="18"/>
                <w:szCs w:val="18"/>
              </w:rPr>
              <w:t> </w:t>
            </w:r>
          </w:p>
        </w:tc>
        <w:tc>
          <w:tcPr>
            <w:tcW w:w="5400" w:type="dxa"/>
            <w:tcBorders>
              <w:top w:val="nil"/>
              <w:left w:val="nil"/>
              <w:bottom w:val="single" w:sz="4" w:space="0" w:color="auto"/>
              <w:right w:val="single" w:sz="4" w:space="0" w:color="auto"/>
            </w:tcBorders>
            <w:shd w:val="clear" w:color="auto" w:fill="auto"/>
            <w:hideMark/>
          </w:tcPr>
          <w:p w14:paraId="3E126E59"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Паралелни индикатор прораде детектора, конвенционални,   исправа о усаглашености са Правилником о електромагнетској компатибилности ("Сл. гласник РС", бр. 13/2010)</w:t>
            </w:r>
          </w:p>
        </w:tc>
        <w:tc>
          <w:tcPr>
            <w:tcW w:w="720" w:type="dxa"/>
            <w:tcBorders>
              <w:top w:val="nil"/>
              <w:left w:val="nil"/>
              <w:bottom w:val="single" w:sz="4" w:space="0" w:color="auto"/>
              <w:right w:val="single" w:sz="4" w:space="0" w:color="auto"/>
            </w:tcBorders>
            <w:shd w:val="clear" w:color="auto" w:fill="auto"/>
            <w:noWrap/>
            <w:vAlign w:val="center"/>
            <w:hideMark/>
          </w:tcPr>
          <w:p w14:paraId="64202FC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41D5271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2949F36D"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7862B7B7"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5FE9E3F2" w14:textId="77777777" w:rsidR="00B00A1A" w:rsidRPr="00607105" w:rsidRDefault="00B00A1A" w:rsidP="001F289F">
            <w:pPr>
              <w:jc w:val="right"/>
              <w:rPr>
                <w:rFonts w:ascii="Calibri" w:hAnsi="Calibri"/>
                <w:color w:val="000000"/>
              </w:rPr>
            </w:pPr>
          </w:p>
        </w:tc>
      </w:tr>
      <w:tr w:rsidR="00B00A1A" w:rsidRPr="00607105" w14:paraId="2EE0C40F" w14:textId="2ADAB4E6" w:rsidTr="00B00A1A">
        <w:trPr>
          <w:trHeight w:val="67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9DADBDB"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54</w:t>
            </w:r>
          </w:p>
        </w:tc>
        <w:tc>
          <w:tcPr>
            <w:tcW w:w="1170" w:type="dxa"/>
            <w:tcBorders>
              <w:top w:val="nil"/>
              <w:left w:val="nil"/>
              <w:bottom w:val="single" w:sz="4" w:space="0" w:color="auto"/>
              <w:right w:val="single" w:sz="4" w:space="0" w:color="auto"/>
            </w:tcBorders>
            <w:shd w:val="clear" w:color="auto" w:fill="auto"/>
            <w:hideMark/>
          </w:tcPr>
          <w:p w14:paraId="7C310FC3" w14:textId="77777777" w:rsidR="00B00A1A" w:rsidRPr="00607105" w:rsidRDefault="00B00A1A" w:rsidP="001F289F">
            <w:pPr>
              <w:jc w:val="center"/>
              <w:rPr>
                <w:rFonts w:ascii="Calibri" w:hAnsi="Calibri"/>
                <w:sz w:val="18"/>
                <w:szCs w:val="18"/>
              </w:rPr>
            </w:pPr>
            <w:r w:rsidRPr="00607105">
              <w:rPr>
                <w:rFonts w:ascii="Calibri" w:hAnsi="Calibri"/>
                <w:sz w:val="18"/>
                <w:szCs w:val="18"/>
              </w:rPr>
              <w:t> </w:t>
            </w:r>
          </w:p>
        </w:tc>
        <w:tc>
          <w:tcPr>
            <w:tcW w:w="5400" w:type="dxa"/>
            <w:tcBorders>
              <w:top w:val="nil"/>
              <w:left w:val="nil"/>
              <w:bottom w:val="single" w:sz="4" w:space="0" w:color="auto"/>
              <w:right w:val="single" w:sz="4" w:space="0" w:color="auto"/>
            </w:tcBorders>
            <w:shd w:val="clear" w:color="auto" w:fill="auto"/>
            <w:hideMark/>
          </w:tcPr>
          <w:p w14:paraId="01369651"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Ручни јављач пожара, адресибилини, Vega комуникациони протокол, са изолатором, исправе о усаглашености са нормативима ЕN54-11 и ЕN54-17 и  исправа о усаглашености са Правилником о електромагнетској компатибилности ("Сл. гласник РС", бр. 13/2010)</w:t>
            </w:r>
          </w:p>
        </w:tc>
        <w:tc>
          <w:tcPr>
            <w:tcW w:w="720" w:type="dxa"/>
            <w:tcBorders>
              <w:top w:val="nil"/>
              <w:left w:val="nil"/>
              <w:bottom w:val="single" w:sz="4" w:space="0" w:color="auto"/>
              <w:right w:val="single" w:sz="4" w:space="0" w:color="auto"/>
            </w:tcBorders>
            <w:shd w:val="clear" w:color="auto" w:fill="auto"/>
            <w:noWrap/>
            <w:vAlign w:val="center"/>
            <w:hideMark/>
          </w:tcPr>
          <w:p w14:paraId="26315940"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4E39AC1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158BCA68"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68753694"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235AAA4E" w14:textId="77777777" w:rsidR="00B00A1A" w:rsidRPr="00607105" w:rsidRDefault="00B00A1A" w:rsidP="001F289F">
            <w:pPr>
              <w:jc w:val="right"/>
              <w:rPr>
                <w:rFonts w:ascii="Calibri" w:hAnsi="Calibri"/>
                <w:color w:val="000000"/>
              </w:rPr>
            </w:pPr>
          </w:p>
        </w:tc>
      </w:tr>
      <w:tr w:rsidR="00B00A1A" w:rsidRPr="00607105" w14:paraId="477C2D5E" w14:textId="68444880" w:rsidTr="00B00A1A">
        <w:trPr>
          <w:trHeight w:val="67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FCE49D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55</w:t>
            </w:r>
          </w:p>
        </w:tc>
        <w:tc>
          <w:tcPr>
            <w:tcW w:w="1170" w:type="dxa"/>
            <w:tcBorders>
              <w:top w:val="nil"/>
              <w:left w:val="nil"/>
              <w:bottom w:val="single" w:sz="4" w:space="0" w:color="auto"/>
              <w:right w:val="single" w:sz="4" w:space="0" w:color="auto"/>
            </w:tcBorders>
            <w:shd w:val="clear" w:color="auto" w:fill="auto"/>
            <w:hideMark/>
          </w:tcPr>
          <w:p w14:paraId="27F3A781" w14:textId="77777777" w:rsidR="00B00A1A" w:rsidRPr="00607105" w:rsidRDefault="00B00A1A" w:rsidP="001F289F">
            <w:pPr>
              <w:jc w:val="center"/>
              <w:rPr>
                <w:rFonts w:ascii="Calibri" w:hAnsi="Calibri"/>
                <w:sz w:val="18"/>
                <w:szCs w:val="18"/>
              </w:rPr>
            </w:pPr>
            <w:r w:rsidRPr="00607105">
              <w:rPr>
                <w:rFonts w:ascii="Calibri" w:hAnsi="Calibri"/>
                <w:sz w:val="18"/>
                <w:szCs w:val="18"/>
              </w:rPr>
              <w:t> </w:t>
            </w:r>
          </w:p>
        </w:tc>
        <w:tc>
          <w:tcPr>
            <w:tcW w:w="5400" w:type="dxa"/>
            <w:tcBorders>
              <w:top w:val="nil"/>
              <w:left w:val="nil"/>
              <w:bottom w:val="single" w:sz="4" w:space="0" w:color="auto"/>
              <w:right w:val="single" w:sz="4" w:space="0" w:color="auto"/>
            </w:tcBorders>
            <w:shd w:val="clear" w:color="auto" w:fill="auto"/>
            <w:hideMark/>
          </w:tcPr>
          <w:p w14:paraId="496DD701"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Модул улазно/излазни, адресибилни, један надзирани улаз и један излаз,, са изолатором, ДИН монтажа, исправа о усаглашености са нормативима ЕN54-17 и ЕN54-18 и исправа о усаглашености са Правилником о електромагнетској компатибилности ("Сл. гласник РС", бр. 13/2010)</w:t>
            </w:r>
          </w:p>
        </w:tc>
        <w:tc>
          <w:tcPr>
            <w:tcW w:w="720" w:type="dxa"/>
            <w:tcBorders>
              <w:top w:val="nil"/>
              <w:left w:val="nil"/>
              <w:bottom w:val="single" w:sz="4" w:space="0" w:color="auto"/>
              <w:right w:val="single" w:sz="4" w:space="0" w:color="auto"/>
            </w:tcBorders>
            <w:shd w:val="clear" w:color="auto" w:fill="auto"/>
            <w:noWrap/>
            <w:vAlign w:val="center"/>
            <w:hideMark/>
          </w:tcPr>
          <w:p w14:paraId="15DE24B9"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06337B2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0007D4D2"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03062361"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1E9E525C" w14:textId="77777777" w:rsidR="00B00A1A" w:rsidRPr="00607105" w:rsidRDefault="00B00A1A" w:rsidP="001F289F">
            <w:pPr>
              <w:jc w:val="right"/>
              <w:rPr>
                <w:rFonts w:ascii="Calibri" w:hAnsi="Calibri"/>
                <w:color w:val="000000"/>
              </w:rPr>
            </w:pPr>
          </w:p>
        </w:tc>
      </w:tr>
      <w:tr w:rsidR="00B00A1A" w:rsidRPr="00607105" w14:paraId="5B1FB62A" w14:textId="3ACA5090" w:rsidTr="00B00A1A">
        <w:trPr>
          <w:trHeight w:val="67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1E5480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56</w:t>
            </w:r>
          </w:p>
        </w:tc>
        <w:tc>
          <w:tcPr>
            <w:tcW w:w="1170" w:type="dxa"/>
            <w:tcBorders>
              <w:top w:val="nil"/>
              <w:left w:val="nil"/>
              <w:bottom w:val="single" w:sz="4" w:space="0" w:color="auto"/>
              <w:right w:val="single" w:sz="4" w:space="0" w:color="auto"/>
            </w:tcBorders>
            <w:shd w:val="clear" w:color="auto" w:fill="auto"/>
            <w:hideMark/>
          </w:tcPr>
          <w:p w14:paraId="540892E6" w14:textId="77777777" w:rsidR="00B00A1A" w:rsidRPr="00607105" w:rsidRDefault="00B00A1A" w:rsidP="001F289F">
            <w:pPr>
              <w:jc w:val="center"/>
              <w:rPr>
                <w:rFonts w:ascii="Calibri" w:hAnsi="Calibri"/>
                <w:sz w:val="18"/>
                <w:szCs w:val="18"/>
              </w:rPr>
            </w:pPr>
            <w:r w:rsidRPr="00607105">
              <w:rPr>
                <w:rFonts w:ascii="Calibri" w:hAnsi="Calibri"/>
                <w:sz w:val="18"/>
                <w:szCs w:val="18"/>
              </w:rPr>
              <w:t> </w:t>
            </w:r>
          </w:p>
        </w:tc>
        <w:tc>
          <w:tcPr>
            <w:tcW w:w="5400" w:type="dxa"/>
            <w:tcBorders>
              <w:top w:val="nil"/>
              <w:left w:val="nil"/>
              <w:bottom w:val="single" w:sz="4" w:space="0" w:color="auto"/>
              <w:right w:val="single" w:sz="4" w:space="0" w:color="auto"/>
            </w:tcBorders>
            <w:shd w:val="clear" w:color="auto" w:fill="auto"/>
            <w:hideMark/>
          </w:tcPr>
          <w:p w14:paraId="67F86C67"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 xml:space="preserve">Колективна сирена са интегрисаним блицером, могућност интеграције адресибилног модула за управљање сиреном, IP65, 32 тона, исправа о усаглашености са нормативима ЕN54-3 и ЕN54-23 и   исправа о </w:t>
            </w:r>
            <w:r w:rsidRPr="00607105">
              <w:rPr>
                <w:rFonts w:ascii="Calibri" w:hAnsi="Calibri"/>
                <w:color w:val="000000"/>
                <w:sz w:val="16"/>
                <w:szCs w:val="16"/>
              </w:rPr>
              <w:lastRenderedPageBreak/>
              <w:t>усаглашености са Правилником о електромагнетској компатибилности ("Сл. гласник РС", бр. 13/2010)</w:t>
            </w:r>
          </w:p>
        </w:tc>
        <w:tc>
          <w:tcPr>
            <w:tcW w:w="720" w:type="dxa"/>
            <w:tcBorders>
              <w:top w:val="nil"/>
              <w:left w:val="nil"/>
              <w:bottom w:val="single" w:sz="4" w:space="0" w:color="auto"/>
              <w:right w:val="single" w:sz="4" w:space="0" w:color="auto"/>
            </w:tcBorders>
            <w:shd w:val="clear" w:color="auto" w:fill="auto"/>
            <w:noWrap/>
            <w:vAlign w:val="center"/>
            <w:hideMark/>
          </w:tcPr>
          <w:p w14:paraId="40639D0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lastRenderedPageBreak/>
              <w:t>ком</w:t>
            </w:r>
          </w:p>
        </w:tc>
        <w:tc>
          <w:tcPr>
            <w:tcW w:w="810" w:type="dxa"/>
            <w:tcBorders>
              <w:top w:val="nil"/>
              <w:left w:val="nil"/>
              <w:bottom w:val="single" w:sz="4" w:space="0" w:color="auto"/>
              <w:right w:val="single" w:sz="4" w:space="0" w:color="auto"/>
            </w:tcBorders>
            <w:shd w:val="clear" w:color="auto" w:fill="auto"/>
            <w:noWrap/>
            <w:vAlign w:val="center"/>
            <w:hideMark/>
          </w:tcPr>
          <w:p w14:paraId="488B3DA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20C90709"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01FF97C8"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7E81868A" w14:textId="77777777" w:rsidR="00B00A1A" w:rsidRPr="00607105" w:rsidRDefault="00B00A1A" w:rsidP="001F289F">
            <w:pPr>
              <w:jc w:val="right"/>
              <w:rPr>
                <w:rFonts w:ascii="Calibri" w:hAnsi="Calibri"/>
                <w:color w:val="000000"/>
              </w:rPr>
            </w:pPr>
          </w:p>
        </w:tc>
      </w:tr>
      <w:tr w:rsidR="00B00A1A" w:rsidRPr="00607105" w14:paraId="14B7CFDB" w14:textId="4A13615B" w:rsidTr="00B00A1A">
        <w:trPr>
          <w:trHeight w:val="67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A9C578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lastRenderedPageBreak/>
              <w:t>57</w:t>
            </w:r>
          </w:p>
        </w:tc>
        <w:tc>
          <w:tcPr>
            <w:tcW w:w="1170" w:type="dxa"/>
            <w:tcBorders>
              <w:top w:val="nil"/>
              <w:left w:val="nil"/>
              <w:bottom w:val="single" w:sz="4" w:space="0" w:color="auto"/>
              <w:right w:val="single" w:sz="4" w:space="0" w:color="auto"/>
            </w:tcBorders>
            <w:shd w:val="clear" w:color="auto" w:fill="auto"/>
            <w:hideMark/>
          </w:tcPr>
          <w:p w14:paraId="0AD7A474" w14:textId="77777777" w:rsidR="00B00A1A" w:rsidRPr="00607105" w:rsidRDefault="00B00A1A" w:rsidP="001F289F">
            <w:pPr>
              <w:jc w:val="center"/>
              <w:rPr>
                <w:rFonts w:ascii="Calibri" w:hAnsi="Calibri"/>
                <w:sz w:val="18"/>
                <w:szCs w:val="18"/>
              </w:rPr>
            </w:pPr>
            <w:r w:rsidRPr="00607105">
              <w:rPr>
                <w:rFonts w:ascii="Calibri" w:hAnsi="Calibri"/>
                <w:sz w:val="18"/>
                <w:szCs w:val="18"/>
              </w:rPr>
              <w:t> </w:t>
            </w:r>
          </w:p>
        </w:tc>
        <w:tc>
          <w:tcPr>
            <w:tcW w:w="5400" w:type="dxa"/>
            <w:tcBorders>
              <w:top w:val="nil"/>
              <w:left w:val="nil"/>
              <w:bottom w:val="single" w:sz="4" w:space="0" w:color="auto"/>
              <w:right w:val="single" w:sz="4" w:space="0" w:color="auto"/>
            </w:tcBorders>
            <w:shd w:val="clear" w:color="auto" w:fill="auto"/>
            <w:hideMark/>
          </w:tcPr>
          <w:p w14:paraId="0DCC9CA8"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Адресибилни модул за интеграцију колективних сирена у адресибилну детекциону петљу са Vega комуникационим протоколом, интегрисан изолатор, исправа о усаглашености са нормативима ЕN54-17 и ЕN54-18  и  исправа о усаглашености са Правилником о електромагнетској компатибилности ("Сл. гласник РС", бр. 13/2010)</w:t>
            </w:r>
          </w:p>
        </w:tc>
        <w:tc>
          <w:tcPr>
            <w:tcW w:w="720" w:type="dxa"/>
            <w:tcBorders>
              <w:top w:val="nil"/>
              <w:left w:val="nil"/>
              <w:bottom w:val="single" w:sz="4" w:space="0" w:color="auto"/>
              <w:right w:val="single" w:sz="4" w:space="0" w:color="auto"/>
            </w:tcBorders>
            <w:shd w:val="clear" w:color="auto" w:fill="auto"/>
            <w:noWrap/>
            <w:vAlign w:val="center"/>
            <w:hideMark/>
          </w:tcPr>
          <w:p w14:paraId="7DA29A71"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620BD0D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7A57C89B"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3C965147"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648AB866" w14:textId="77777777" w:rsidR="00B00A1A" w:rsidRPr="00607105" w:rsidRDefault="00B00A1A" w:rsidP="001F289F">
            <w:pPr>
              <w:jc w:val="right"/>
              <w:rPr>
                <w:rFonts w:ascii="Calibri" w:hAnsi="Calibri"/>
                <w:color w:val="000000"/>
              </w:rPr>
            </w:pPr>
          </w:p>
        </w:tc>
      </w:tr>
      <w:tr w:rsidR="00B00A1A" w:rsidRPr="00607105" w14:paraId="7C595D8D" w14:textId="38D100D0" w:rsidTr="00B00A1A">
        <w:trPr>
          <w:trHeight w:val="96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AADCD9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58</w:t>
            </w:r>
          </w:p>
        </w:tc>
        <w:tc>
          <w:tcPr>
            <w:tcW w:w="1170" w:type="dxa"/>
            <w:tcBorders>
              <w:top w:val="nil"/>
              <w:left w:val="nil"/>
              <w:bottom w:val="single" w:sz="4" w:space="0" w:color="auto"/>
              <w:right w:val="single" w:sz="4" w:space="0" w:color="auto"/>
            </w:tcBorders>
            <w:shd w:val="clear" w:color="auto" w:fill="auto"/>
            <w:hideMark/>
          </w:tcPr>
          <w:p w14:paraId="28B5DDB3" w14:textId="77777777" w:rsidR="00B00A1A" w:rsidRPr="00607105" w:rsidRDefault="00B00A1A" w:rsidP="001F289F">
            <w:pPr>
              <w:jc w:val="center"/>
              <w:rPr>
                <w:rFonts w:ascii="Calibri" w:hAnsi="Calibri"/>
                <w:sz w:val="18"/>
                <w:szCs w:val="18"/>
              </w:rPr>
            </w:pPr>
            <w:r w:rsidRPr="00607105">
              <w:rPr>
                <w:rFonts w:ascii="Calibri" w:hAnsi="Calibri"/>
                <w:sz w:val="18"/>
                <w:szCs w:val="18"/>
              </w:rPr>
              <w:t> </w:t>
            </w:r>
          </w:p>
        </w:tc>
        <w:tc>
          <w:tcPr>
            <w:tcW w:w="5400" w:type="dxa"/>
            <w:tcBorders>
              <w:top w:val="nil"/>
              <w:left w:val="nil"/>
              <w:bottom w:val="single" w:sz="4" w:space="0" w:color="auto"/>
              <w:right w:val="single" w:sz="4" w:space="0" w:color="auto"/>
            </w:tcBorders>
            <w:shd w:val="clear" w:color="auto" w:fill="auto"/>
            <w:hideMark/>
          </w:tcPr>
          <w:p w14:paraId="6406D173"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Централа противпожарна, конвенционална, за контролу аутоматског гашења, 1 сектор гашења, 3 детекционе зоне,   исправе о усаглашености са нормативима ЕН54-2, ЕН54-4, ЕН54-13 и ЕН12904-1, исправе о усаглашености са Правилником о електромагнетској компатибилности ("Сл. гласник РС", бр. 13/2010) и исправе о усаглашености са Правилником о електричној опреми намењеној за употребу у оквиру одређених граница напона („Сл. Гласник РС“ бр. 13/2010)</w:t>
            </w:r>
          </w:p>
        </w:tc>
        <w:tc>
          <w:tcPr>
            <w:tcW w:w="720" w:type="dxa"/>
            <w:tcBorders>
              <w:top w:val="nil"/>
              <w:left w:val="nil"/>
              <w:bottom w:val="single" w:sz="4" w:space="0" w:color="auto"/>
              <w:right w:val="single" w:sz="4" w:space="0" w:color="auto"/>
            </w:tcBorders>
            <w:shd w:val="clear" w:color="auto" w:fill="auto"/>
            <w:noWrap/>
            <w:vAlign w:val="center"/>
            <w:hideMark/>
          </w:tcPr>
          <w:p w14:paraId="749E162B"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6FC57750"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057F3678"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6705FD70"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45190AA6" w14:textId="77777777" w:rsidR="00B00A1A" w:rsidRPr="00607105" w:rsidRDefault="00B00A1A" w:rsidP="001F289F">
            <w:pPr>
              <w:jc w:val="right"/>
              <w:rPr>
                <w:rFonts w:ascii="Calibri" w:hAnsi="Calibri"/>
                <w:color w:val="000000"/>
              </w:rPr>
            </w:pPr>
          </w:p>
        </w:tc>
      </w:tr>
      <w:tr w:rsidR="00B00A1A" w:rsidRPr="00607105" w14:paraId="19512EC8" w14:textId="6CBA4909" w:rsidTr="00B00A1A">
        <w:trPr>
          <w:trHeight w:val="6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B66E0C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59</w:t>
            </w:r>
          </w:p>
        </w:tc>
        <w:tc>
          <w:tcPr>
            <w:tcW w:w="1170" w:type="dxa"/>
            <w:tcBorders>
              <w:top w:val="nil"/>
              <w:left w:val="nil"/>
              <w:bottom w:val="single" w:sz="4" w:space="0" w:color="auto"/>
              <w:right w:val="single" w:sz="4" w:space="0" w:color="auto"/>
            </w:tcBorders>
            <w:shd w:val="clear" w:color="auto" w:fill="auto"/>
            <w:hideMark/>
          </w:tcPr>
          <w:p w14:paraId="04C95A1B" w14:textId="77777777" w:rsidR="00B00A1A" w:rsidRPr="00607105" w:rsidRDefault="00B00A1A" w:rsidP="001F289F">
            <w:pPr>
              <w:jc w:val="center"/>
              <w:rPr>
                <w:rFonts w:ascii="Calibri" w:hAnsi="Calibri"/>
                <w:sz w:val="18"/>
                <w:szCs w:val="18"/>
              </w:rPr>
            </w:pPr>
            <w:r w:rsidRPr="00607105">
              <w:rPr>
                <w:rFonts w:ascii="Calibri" w:hAnsi="Calibri"/>
                <w:sz w:val="18"/>
                <w:szCs w:val="18"/>
              </w:rPr>
              <w:t> </w:t>
            </w:r>
          </w:p>
        </w:tc>
        <w:tc>
          <w:tcPr>
            <w:tcW w:w="5400" w:type="dxa"/>
            <w:tcBorders>
              <w:top w:val="nil"/>
              <w:left w:val="nil"/>
              <w:bottom w:val="single" w:sz="4" w:space="0" w:color="auto"/>
              <w:right w:val="single" w:sz="4" w:space="0" w:color="auto"/>
            </w:tcBorders>
            <w:shd w:val="clear" w:color="auto" w:fill="auto"/>
            <w:hideMark/>
          </w:tcPr>
          <w:p w14:paraId="3B92794D"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Паралелни управљачки терминал за управљање системом за аутоматско гашење пожара, интегрисан ЛЦД, ЛЕД индикација за надзор стања система, прекидач са бравицом за одабир режима рада</w:t>
            </w:r>
          </w:p>
        </w:tc>
        <w:tc>
          <w:tcPr>
            <w:tcW w:w="720" w:type="dxa"/>
            <w:tcBorders>
              <w:top w:val="nil"/>
              <w:left w:val="nil"/>
              <w:bottom w:val="single" w:sz="4" w:space="0" w:color="auto"/>
              <w:right w:val="single" w:sz="4" w:space="0" w:color="auto"/>
            </w:tcBorders>
            <w:shd w:val="clear" w:color="auto" w:fill="auto"/>
            <w:noWrap/>
            <w:vAlign w:val="center"/>
            <w:hideMark/>
          </w:tcPr>
          <w:p w14:paraId="7D44615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4357A67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149AFFBA"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7321CA04"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4190CA17" w14:textId="77777777" w:rsidR="00B00A1A" w:rsidRPr="00607105" w:rsidRDefault="00B00A1A" w:rsidP="001F289F">
            <w:pPr>
              <w:jc w:val="right"/>
              <w:rPr>
                <w:rFonts w:ascii="Calibri" w:hAnsi="Calibri"/>
                <w:color w:val="000000"/>
              </w:rPr>
            </w:pPr>
          </w:p>
        </w:tc>
      </w:tr>
      <w:tr w:rsidR="00B00A1A" w:rsidRPr="00607105" w14:paraId="01A31B0E" w14:textId="6AA5BCE1" w:rsidTr="00B00A1A">
        <w:trPr>
          <w:trHeight w:val="45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A7C689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60</w:t>
            </w:r>
          </w:p>
        </w:tc>
        <w:tc>
          <w:tcPr>
            <w:tcW w:w="1170" w:type="dxa"/>
            <w:tcBorders>
              <w:top w:val="nil"/>
              <w:left w:val="nil"/>
              <w:bottom w:val="single" w:sz="4" w:space="0" w:color="auto"/>
              <w:right w:val="single" w:sz="4" w:space="0" w:color="auto"/>
            </w:tcBorders>
            <w:shd w:val="clear" w:color="auto" w:fill="auto"/>
            <w:hideMark/>
          </w:tcPr>
          <w:p w14:paraId="71C4B8E6" w14:textId="77777777" w:rsidR="00B00A1A" w:rsidRPr="00607105" w:rsidRDefault="00B00A1A" w:rsidP="001F289F">
            <w:pPr>
              <w:jc w:val="center"/>
              <w:rPr>
                <w:rFonts w:ascii="Calibri" w:hAnsi="Calibri"/>
                <w:sz w:val="18"/>
                <w:szCs w:val="18"/>
              </w:rPr>
            </w:pPr>
            <w:r w:rsidRPr="00607105">
              <w:rPr>
                <w:rFonts w:ascii="Calibri" w:hAnsi="Calibri"/>
                <w:sz w:val="18"/>
                <w:szCs w:val="18"/>
              </w:rPr>
              <w:t> </w:t>
            </w:r>
          </w:p>
        </w:tc>
        <w:tc>
          <w:tcPr>
            <w:tcW w:w="5400" w:type="dxa"/>
            <w:tcBorders>
              <w:top w:val="nil"/>
              <w:left w:val="nil"/>
              <w:bottom w:val="single" w:sz="4" w:space="0" w:color="auto"/>
              <w:right w:val="single" w:sz="4" w:space="0" w:color="auto"/>
            </w:tcBorders>
            <w:shd w:val="clear" w:color="auto" w:fill="auto"/>
            <w:hideMark/>
          </w:tcPr>
          <w:p w14:paraId="22F6462B"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Релејни модул са 8 излаза тип Ц, намењен за инсталацију у централном уређају за управљање аутоматским гашењем пожара</w:t>
            </w:r>
          </w:p>
        </w:tc>
        <w:tc>
          <w:tcPr>
            <w:tcW w:w="720" w:type="dxa"/>
            <w:tcBorders>
              <w:top w:val="nil"/>
              <w:left w:val="nil"/>
              <w:bottom w:val="single" w:sz="4" w:space="0" w:color="auto"/>
              <w:right w:val="single" w:sz="4" w:space="0" w:color="auto"/>
            </w:tcBorders>
            <w:shd w:val="clear" w:color="auto" w:fill="auto"/>
            <w:noWrap/>
            <w:vAlign w:val="center"/>
            <w:hideMark/>
          </w:tcPr>
          <w:p w14:paraId="5CEEA7C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4AA7540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1050AA54"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7E23540E"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734BEC7C" w14:textId="77777777" w:rsidR="00B00A1A" w:rsidRPr="00607105" w:rsidRDefault="00B00A1A" w:rsidP="001F289F">
            <w:pPr>
              <w:jc w:val="right"/>
              <w:rPr>
                <w:rFonts w:ascii="Calibri" w:hAnsi="Calibri"/>
                <w:color w:val="000000"/>
              </w:rPr>
            </w:pPr>
          </w:p>
        </w:tc>
      </w:tr>
      <w:tr w:rsidR="00B00A1A" w:rsidRPr="00607105" w14:paraId="660BA8A6" w14:textId="42BC4EB4" w:rsidTr="00B00A1A">
        <w:trPr>
          <w:trHeight w:val="45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951A6F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61</w:t>
            </w:r>
          </w:p>
        </w:tc>
        <w:tc>
          <w:tcPr>
            <w:tcW w:w="1170" w:type="dxa"/>
            <w:tcBorders>
              <w:top w:val="nil"/>
              <w:left w:val="nil"/>
              <w:bottom w:val="single" w:sz="4" w:space="0" w:color="auto"/>
              <w:right w:val="single" w:sz="4" w:space="0" w:color="auto"/>
            </w:tcBorders>
            <w:shd w:val="clear" w:color="auto" w:fill="auto"/>
            <w:hideMark/>
          </w:tcPr>
          <w:p w14:paraId="7C7EA153" w14:textId="77777777" w:rsidR="00B00A1A" w:rsidRPr="00607105" w:rsidRDefault="00B00A1A" w:rsidP="001F289F">
            <w:pPr>
              <w:jc w:val="center"/>
              <w:rPr>
                <w:rFonts w:ascii="Calibri" w:hAnsi="Calibri"/>
                <w:sz w:val="18"/>
                <w:szCs w:val="18"/>
              </w:rPr>
            </w:pPr>
            <w:r w:rsidRPr="00607105">
              <w:rPr>
                <w:rFonts w:ascii="Calibri" w:hAnsi="Calibri"/>
                <w:sz w:val="18"/>
                <w:szCs w:val="18"/>
              </w:rPr>
              <w:t> </w:t>
            </w:r>
          </w:p>
        </w:tc>
        <w:tc>
          <w:tcPr>
            <w:tcW w:w="5400" w:type="dxa"/>
            <w:tcBorders>
              <w:top w:val="nil"/>
              <w:left w:val="nil"/>
              <w:bottom w:val="single" w:sz="4" w:space="0" w:color="auto"/>
              <w:right w:val="single" w:sz="4" w:space="0" w:color="auto"/>
            </w:tcBorders>
            <w:shd w:val="clear" w:color="auto" w:fill="auto"/>
            <w:hideMark/>
          </w:tcPr>
          <w:p w14:paraId="20FFEBC9"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Детектор  пожара, конвенционални,  оптички, исправа о усаглашености са нормативом ЕН54-7 И и   исправа о усаглашености са Правилником о електромагнетској компатибилности ("Сл. гласник РС", бр. 13/2010)</w:t>
            </w:r>
          </w:p>
        </w:tc>
        <w:tc>
          <w:tcPr>
            <w:tcW w:w="720" w:type="dxa"/>
            <w:tcBorders>
              <w:top w:val="nil"/>
              <w:left w:val="nil"/>
              <w:bottom w:val="single" w:sz="4" w:space="0" w:color="auto"/>
              <w:right w:val="single" w:sz="4" w:space="0" w:color="auto"/>
            </w:tcBorders>
            <w:shd w:val="clear" w:color="auto" w:fill="auto"/>
            <w:noWrap/>
            <w:vAlign w:val="center"/>
            <w:hideMark/>
          </w:tcPr>
          <w:p w14:paraId="15053099"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0326285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69E735E6"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77DCF3B2"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4D241A65" w14:textId="77777777" w:rsidR="00B00A1A" w:rsidRPr="00607105" w:rsidRDefault="00B00A1A" w:rsidP="001F289F">
            <w:pPr>
              <w:jc w:val="right"/>
              <w:rPr>
                <w:rFonts w:ascii="Calibri" w:hAnsi="Calibri"/>
                <w:color w:val="000000"/>
              </w:rPr>
            </w:pPr>
          </w:p>
        </w:tc>
      </w:tr>
      <w:tr w:rsidR="00B00A1A" w:rsidRPr="00607105" w14:paraId="59A26858" w14:textId="7D1567B5" w:rsidTr="00B00A1A">
        <w:trPr>
          <w:trHeight w:val="45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851CEF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62</w:t>
            </w:r>
          </w:p>
        </w:tc>
        <w:tc>
          <w:tcPr>
            <w:tcW w:w="1170" w:type="dxa"/>
            <w:tcBorders>
              <w:top w:val="nil"/>
              <w:left w:val="nil"/>
              <w:bottom w:val="single" w:sz="4" w:space="0" w:color="auto"/>
              <w:right w:val="single" w:sz="4" w:space="0" w:color="auto"/>
            </w:tcBorders>
            <w:shd w:val="clear" w:color="auto" w:fill="auto"/>
            <w:hideMark/>
          </w:tcPr>
          <w:p w14:paraId="257D6100" w14:textId="77777777" w:rsidR="00B00A1A" w:rsidRPr="00607105" w:rsidRDefault="00B00A1A" w:rsidP="001F289F">
            <w:pPr>
              <w:jc w:val="center"/>
              <w:rPr>
                <w:rFonts w:ascii="Calibri" w:hAnsi="Calibri"/>
                <w:sz w:val="18"/>
                <w:szCs w:val="18"/>
              </w:rPr>
            </w:pPr>
            <w:r w:rsidRPr="00607105">
              <w:rPr>
                <w:rFonts w:ascii="Calibri" w:hAnsi="Calibri"/>
                <w:sz w:val="18"/>
                <w:szCs w:val="18"/>
              </w:rPr>
              <w:t> </w:t>
            </w:r>
          </w:p>
        </w:tc>
        <w:tc>
          <w:tcPr>
            <w:tcW w:w="5400" w:type="dxa"/>
            <w:tcBorders>
              <w:top w:val="nil"/>
              <w:left w:val="nil"/>
              <w:bottom w:val="single" w:sz="4" w:space="0" w:color="auto"/>
              <w:right w:val="single" w:sz="4" w:space="0" w:color="auto"/>
            </w:tcBorders>
            <w:shd w:val="clear" w:color="auto" w:fill="auto"/>
            <w:hideMark/>
          </w:tcPr>
          <w:p w14:paraId="55FF083A"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Детектор пожара, конвенционални, термички, исправа о усаглашености са нормативом ЕН54-5 и   исправа о усаглашености са Правилником о електромагнетској компатибилности ("Сл. гласник РС", бр. 13/2010)</w:t>
            </w:r>
          </w:p>
        </w:tc>
        <w:tc>
          <w:tcPr>
            <w:tcW w:w="720" w:type="dxa"/>
            <w:tcBorders>
              <w:top w:val="nil"/>
              <w:left w:val="nil"/>
              <w:bottom w:val="single" w:sz="4" w:space="0" w:color="auto"/>
              <w:right w:val="single" w:sz="4" w:space="0" w:color="auto"/>
            </w:tcBorders>
            <w:shd w:val="clear" w:color="auto" w:fill="auto"/>
            <w:noWrap/>
            <w:vAlign w:val="center"/>
            <w:hideMark/>
          </w:tcPr>
          <w:p w14:paraId="33EB80F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6CC08E00"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32148E43"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645D84D7"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393894D9" w14:textId="77777777" w:rsidR="00B00A1A" w:rsidRPr="00607105" w:rsidRDefault="00B00A1A" w:rsidP="001F289F">
            <w:pPr>
              <w:jc w:val="right"/>
              <w:rPr>
                <w:rFonts w:ascii="Calibri" w:hAnsi="Calibri"/>
                <w:color w:val="000000"/>
              </w:rPr>
            </w:pPr>
          </w:p>
        </w:tc>
      </w:tr>
      <w:tr w:rsidR="00B00A1A" w:rsidRPr="00607105" w14:paraId="0465A17C" w14:textId="4AB319AE"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689E72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63</w:t>
            </w:r>
          </w:p>
        </w:tc>
        <w:tc>
          <w:tcPr>
            <w:tcW w:w="1170" w:type="dxa"/>
            <w:tcBorders>
              <w:top w:val="nil"/>
              <w:left w:val="nil"/>
              <w:bottom w:val="single" w:sz="4" w:space="0" w:color="auto"/>
              <w:right w:val="single" w:sz="4" w:space="0" w:color="auto"/>
            </w:tcBorders>
            <w:shd w:val="clear" w:color="auto" w:fill="auto"/>
            <w:hideMark/>
          </w:tcPr>
          <w:p w14:paraId="3375FF04" w14:textId="77777777" w:rsidR="00B00A1A" w:rsidRPr="00607105" w:rsidRDefault="00B00A1A" w:rsidP="001F289F">
            <w:pPr>
              <w:jc w:val="center"/>
              <w:rPr>
                <w:rFonts w:ascii="Calibri" w:hAnsi="Calibri"/>
                <w:sz w:val="18"/>
                <w:szCs w:val="18"/>
              </w:rPr>
            </w:pPr>
            <w:r w:rsidRPr="00607105">
              <w:rPr>
                <w:rFonts w:ascii="Calibri" w:hAnsi="Calibri"/>
                <w:sz w:val="18"/>
                <w:szCs w:val="18"/>
              </w:rPr>
              <w:t> </w:t>
            </w:r>
          </w:p>
        </w:tc>
        <w:tc>
          <w:tcPr>
            <w:tcW w:w="5400" w:type="dxa"/>
            <w:tcBorders>
              <w:top w:val="nil"/>
              <w:left w:val="nil"/>
              <w:bottom w:val="single" w:sz="4" w:space="0" w:color="auto"/>
              <w:right w:val="single" w:sz="4" w:space="0" w:color="auto"/>
            </w:tcBorders>
            <w:shd w:val="clear" w:color="auto" w:fill="auto"/>
            <w:hideMark/>
          </w:tcPr>
          <w:p w14:paraId="50C4FE3D"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Подножје за конвенционални детектор пожара</w:t>
            </w:r>
          </w:p>
        </w:tc>
        <w:tc>
          <w:tcPr>
            <w:tcW w:w="720" w:type="dxa"/>
            <w:tcBorders>
              <w:top w:val="nil"/>
              <w:left w:val="nil"/>
              <w:bottom w:val="single" w:sz="4" w:space="0" w:color="auto"/>
              <w:right w:val="single" w:sz="4" w:space="0" w:color="auto"/>
            </w:tcBorders>
            <w:shd w:val="clear" w:color="auto" w:fill="auto"/>
            <w:noWrap/>
            <w:vAlign w:val="center"/>
            <w:hideMark/>
          </w:tcPr>
          <w:p w14:paraId="305A566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14B2A5D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2491B1FB"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01B44709"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53ED01AD" w14:textId="77777777" w:rsidR="00B00A1A" w:rsidRPr="00607105" w:rsidRDefault="00B00A1A" w:rsidP="001F289F">
            <w:pPr>
              <w:jc w:val="right"/>
              <w:rPr>
                <w:rFonts w:ascii="Calibri" w:hAnsi="Calibri"/>
                <w:color w:val="000000"/>
              </w:rPr>
            </w:pPr>
          </w:p>
        </w:tc>
      </w:tr>
      <w:tr w:rsidR="00B00A1A" w:rsidRPr="00607105" w14:paraId="6B8CB658" w14:textId="46661F0B"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9F0C77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64</w:t>
            </w:r>
          </w:p>
        </w:tc>
        <w:tc>
          <w:tcPr>
            <w:tcW w:w="1170" w:type="dxa"/>
            <w:tcBorders>
              <w:top w:val="nil"/>
              <w:left w:val="nil"/>
              <w:bottom w:val="single" w:sz="4" w:space="0" w:color="auto"/>
              <w:right w:val="single" w:sz="4" w:space="0" w:color="auto"/>
            </w:tcBorders>
            <w:shd w:val="clear" w:color="auto" w:fill="auto"/>
            <w:hideMark/>
          </w:tcPr>
          <w:p w14:paraId="352133FD" w14:textId="77777777" w:rsidR="00B00A1A" w:rsidRPr="00607105" w:rsidRDefault="00B00A1A" w:rsidP="001F289F">
            <w:pPr>
              <w:jc w:val="center"/>
              <w:rPr>
                <w:rFonts w:ascii="Calibri" w:hAnsi="Calibri"/>
                <w:sz w:val="18"/>
                <w:szCs w:val="18"/>
              </w:rPr>
            </w:pPr>
            <w:r w:rsidRPr="00607105">
              <w:rPr>
                <w:rFonts w:ascii="Calibri" w:hAnsi="Calibri"/>
                <w:sz w:val="18"/>
                <w:szCs w:val="18"/>
              </w:rPr>
              <w:t> </w:t>
            </w:r>
          </w:p>
        </w:tc>
        <w:tc>
          <w:tcPr>
            <w:tcW w:w="5400" w:type="dxa"/>
            <w:tcBorders>
              <w:top w:val="nil"/>
              <w:left w:val="nil"/>
              <w:bottom w:val="single" w:sz="4" w:space="0" w:color="auto"/>
              <w:right w:val="single" w:sz="4" w:space="0" w:color="auto"/>
            </w:tcBorders>
            <w:shd w:val="clear" w:color="auto" w:fill="auto"/>
            <w:hideMark/>
          </w:tcPr>
          <w:p w14:paraId="55D4523E"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Назидна кутија за монтажу подножја за детектор пожара</w:t>
            </w:r>
          </w:p>
        </w:tc>
        <w:tc>
          <w:tcPr>
            <w:tcW w:w="720" w:type="dxa"/>
            <w:tcBorders>
              <w:top w:val="nil"/>
              <w:left w:val="nil"/>
              <w:bottom w:val="single" w:sz="4" w:space="0" w:color="auto"/>
              <w:right w:val="single" w:sz="4" w:space="0" w:color="auto"/>
            </w:tcBorders>
            <w:shd w:val="clear" w:color="auto" w:fill="auto"/>
            <w:noWrap/>
            <w:vAlign w:val="center"/>
            <w:hideMark/>
          </w:tcPr>
          <w:p w14:paraId="4D63EC7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0D745AB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43C805A0"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6BC09A8B"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56C1B0A0" w14:textId="77777777" w:rsidR="00B00A1A" w:rsidRPr="00607105" w:rsidRDefault="00B00A1A" w:rsidP="001F289F">
            <w:pPr>
              <w:jc w:val="right"/>
              <w:rPr>
                <w:rFonts w:ascii="Calibri" w:hAnsi="Calibri"/>
                <w:color w:val="000000"/>
              </w:rPr>
            </w:pPr>
          </w:p>
        </w:tc>
      </w:tr>
      <w:tr w:rsidR="00B00A1A" w:rsidRPr="00607105" w14:paraId="3B7BCB0C" w14:textId="5FA1DCD7"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03C4B6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65</w:t>
            </w:r>
          </w:p>
        </w:tc>
        <w:tc>
          <w:tcPr>
            <w:tcW w:w="1170" w:type="dxa"/>
            <w:tcBorders>
              <w:top w:val="nil"/>
              <w:left w:val="nil"/>
              <w:bottom w:val="single" w:sz="4" w:space="0" w:color="auto"/>
              <w:right w:val="single" w:sz="4" w:space="0" w:color="auto"/>
            </w:tcBorders>
            <w:shd w:val="clear" w:color="auto" w:fill="auto"/>
            <w:hideMark/>
          </w:tcPr>
          <w:p w14:paraId="74256497" w14:textId="77777777" w:rsidR="00B00A1A" w:rsidRPr="00607105" w:rsidRDefault="00B00A1A" w:rsidP="001F289F">
            <w:pPr>
              <w:jc w:val="center"/>
              <w:rPr>
                <w:rFonts w:ascii="Calibri" w:hAnsi="Calibri"/>
                <w:sz w:val="18"/>
                <w:szCs w:val="18"/>
              </w:rPr>
            </w:pPr>
            <w:r w:rsidRPr="00607105">
              <w:rPr>
                <w:rFonts w:ascii="Calibri" w:hAnsi="Calibri"/>
                <w:sz w:val="18"/>
                <w:szCs w:val="18"/>
              </w:rPr>
              <w:t> </w:t>
            </w:r>
          </w:p>
        </w:tc>
        <w:tc>
          <w:tcPr>
            <w:tcW w:w="5400" w:type="dxa"/>
            <w:tcBorders>
              <w:top w:val="nil"/>
              <w:left w:val="nil"/>
              <w:bottom w:val="single" w:sz="4" w:space="0" w:color="auto"/>
              <w:right w:val="single" w:sz="4" w:space="0" w:color="auto"/>
            </w:tcBorders>
            <w:shd w:val="clear" w:color="auto" w:fill="auto"/>
            <w:hideMark/>
          </w:tcPr>
          <w:p w14:paraId="5990DB35"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Паралелни индикатор прораде детектора, конвенционални</w:t>
            </w:r>
          </w:p>
        </w:tc>
        <w:tc>
          <w:tcPr>
            <w:tcW w:w="720" w:type="dxa"/>
            <w:tcBorders>
              <w:top w:val="nil"/>
              <w:left w:val="nil"/>
              <w:bottom w:val="single" w:sz="4" w:space="0" w:color="auto"/>
              <w:right w:val="single" w:sz="4" w:space="0" w:color="auto"/>
            </w:tcBorders>
            <w:shd w:val="clear" w:color="auto" w:fill="auto"/>
            <w:noWrap/>
            <w:vAlign w:val="center"/>
            <w:hideMark/>
          </w:tcPr>
          <w:p w14:paraId="25365EE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31E3141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6F877AB8"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2BA6EBDD"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5FA20177" w14:textId="77777777" w:rsidR="00B00A1A" w:rsidRPr="00607105" w:rsidRDefault="00B00A1A" w:rsidP="001F289F">
            <w:pPr>
              <w:jc w:val="right"/>
              <w:rPr>
                <w:rFonts w:ascii="Calibri" w:hAnsi="Calibri"/>
                <w:color w:val="000000"/>
              </w:rPr>
            </w:pPr>
          </w:p>
        </w:tc>
      </w:tr>
      <w:tr w:rsidR="00B00A1A" w:rsidRPr="00607105" w14:paraId="2A894714" w14:textId="651F1881" w:rsidTr="00B00A1A">
        <w:trPr>
          <w:trHeight w:val="45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7295BE9"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66</w:t>
            </w:r>
          </w:p>
        </w:tc>
        <w:tc>
          <w:tcPr>
            <w:tcW w:w="1170" w:type="dxa"/>
            <w:tcBorders>
              <w:top w:val="nil"/>
              <w:left w:val="nil"/>
              <w:bottom w:val="single" w:sz="4" w:space="0" w:color="auto"/>
              <w:right w:val="single" w:sz="4" w:space="0" w:color="auto"/>
            </w:tcBorders>
            <w:shd w:val="clear" w:color="auto" w:fill="auto"/>
            <w:hideMark/>
          </w:tcPr>
          <w:p w14:paraId="28B7B73D" w14:textId="77777777" w:rsidR="00B00A1A" w:rsidRPr="00607105" w:rsidRDefault="00B00A1A" w:rsidP="001F289F">
            <w:pPr>
              <w:jc w:val="center"/>
              <w:rPr>
                <w:rFonts w:ascii="Calibri" w:hAnsi="Calibri"/>
                <w:sz w:val="18"/>
                <w:szCs w:val="18"/>
              </w:rPr>
            </w:pPr>
            <w:r w:rsidRPr="00607105">
              <w:rPr>
                <w:rFonts w:ascii="Calibri" w:hAnsi="Calibri"/>
                <w:sz w:val="18"/>
                <w:szCs w:val="18"/>
              </w:rPr>
              <w:t> </w:t>
            </w:r>
          </w:p>
        </w:tc>
        <w:tc>
          <w:tcPr>
            <w:tcW w:w="5400" w:type="dxa"/>
            <w:tcBorders>
              <w:top w:val="nil"/>
              <w:left w:val="nil"/>
              <w:bottom w:val="single" w:sz="4" w:space="0" w:color="auto"/>
              <w:right w:val="single" w:sz="4" w:space="0" w:color="auto"/>
            </w:tcBorders>
            <w:shd w:val="clear" w:color="auto" w:fill="auto"/>
            <w:hideMark/>
          </w:tcPr>
          <w:p w14:paraId="2AFD5E7A"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Ручни јављач пожара, конвенционални, жути, за унутрашњу монтажу, исправа о усаглашености са нормативом ЕН54-11 И  и   исправа о усаглашености са Правилником о електромагнетској компатибилности ("Сл. гласник РС", бр. 13/2010)</w:t>
            </w:r>
          </w:p>
        </w:tc>
        <w:tc>
          <w:tcPr>
            <w:tcW w:w="720" w:type="dxa"/>
            <w:tcBorders>
              <w:top w:val="nil"/>
              <w:left w:val="nil"/>
              <w:bottom w:val="single" w:sz="4" w:space="0" w:color="auto"/>
              <w:right w:val="single" w:sz="4" w:space="0" w:color="auto"/>
            </w:tcBorders>
            <w:shd w:val="clear" w:color="auto" w:fill="auto"/>
            <w:noWrap/>
            <w:vAlign w:val="center"/>
            <w:hideMark/>
          </w:tcPr>
          <w:p w14:paraId="551E347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02CF209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5F21B0D2"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243097A7"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74FC0ABD" w14:textId="77777777" w:rsidR="00B00A1A" w:rsidRPr="00607105" w:rsidRDefault="00B00A1A" w:rsidP="001F289F">
            <w:pPr>
              <w:jc w:val="right"/>
              <w:rPr>
                <w:rFonts w:ascii="Calibri" w:hAnsi="Calibri"/>
                <w:color w:val="000000"/>
              </w:rPr>
            </w:pPr>
          </w:p>
        </w:tc>
      </w:tr>
      <w:tr w:rsidR="00B00A1A" w:rsidRPr="00607105" w14:paraId="1095CC66" w14:textId="0434FADC" w:rsidTr="00B00A1A">
        <w:trPr>
          <w:trHeight w:val="45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F788C20"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67</w:t>
            </w:r>
          </w:p>
        </w:tc>
        <w:tc>
          <w:tcPr>
            <w:tcW w:w="1170" w:type="dxa"/>
            <w:tcBorders>
              <w:top w:val="nil"/>
              <w:left w:val="nil"/>
              <w:bottom w:val="single" w:sz="4" w:space="0" w:color="auto"/>
              <w:right w:val="single" w:sz="4" w:space="0" w:color="auto"/>
            </w:tcBorders>
            <w:shd w:val="clear" w:color="auto" w:fill="auto"/>
            <w:hideMark/>
          </w:tcPr>
          <w:p w14:paraId="7EA49ADC" w14:textId="77777777" w:rsidR="00B00A1A" w:rsidRPr="00607105" w:rsidRDefault="00B00A1A" w:rsidP="001F289F">
            <w:pPr>
              <w:jc w:val="center"/>
              <w:rPr>
                <w:rFonts w:ascii="Calibri" w:hAnsi="Calibri"/>
                <w:sz w:val="18"/>
                <w:szCs w:val="18"/>
              </w:rPr>
            </w:pPr>
            <w:r w:rsidRPr="00607105">
              <w:rPr>
                <w:rFonts w:ascii="Calibri" w:hAnsi="Calibri"/>
                <w:sz w:val="18"/>
                <w:szCs w:val="18"/>
              </w:rPr>
              <w:t> </w:t>
            </w:r>
          </w:p>
        </w:tc>
        <w:tc>
          <w:tcPr>
            <w:tcW w:w="5400" w:type="dxa"/>
            <w:tcBorders>
              <w:top w:val="nil"/>
              <w:left w:val="nil"/>
              <w:bottom w:val="single" w:sz="4" w:space="0" w:color="auto"/>
              <w:right w:val="single" w:sz="4" w:space="0" w:color="auto"/>
            </w:tcBorders>
            <w:shd w:val="clear" w:color="auto" w:fill="auto"/>
            <w:hideMark/>
          </w:tcPr>
          <w:p w14:paraId="0BD5F837"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 xml:space="preserve">Ручни јављач пожара, конвенционални, плави, за унутрашњу монтажу, исправа о усаглашености са нормативом ЕН54-11 И и   исправа о усаглашености са Правилником о електромагнетској компатибилности ("Сл. гласник РС", бр. 13/2010), </w:t>
            </w:r>
          </w:p>
        </w:tc>
        <w:tc>
          <w:tcPr>
            <w:tcW w:w="720" w:type="dxa"/>
            <w:tcBorders>
              <w:top w:val="nil"/>
              <w:left w:val="nil"/>
              <w:bottom w:val="single" w:sz="4" w:space="0" w:color="auto"/>
              <w:right w:val="single" w:sz="4" w:space="0" w:color="auto"/>
            </w:tcBorders>
            <w:shd w:val="clear" w:color="auto" w:fill="auto"/>
            <w:noWrap/>
            <w:vAlign w:val="center"/>
            <w:hideMark/>
          </w:tcPr>
          <w:p w14:paraId="2AA0070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583BA350"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02F51E3D"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069C803E"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7F8889AF" w14:textId="77777777" w:rsidR="00B00A1A" w:rsidRPr="00607105" w:rsidRDefault="00B00A1A" w:rsidP="001F289F">
            <w:pPr>
              <w:jc w:val="right"/>
              <w:rPr>
                <w:rFonts w:ascii="Calibri" w:hAnsi="Calibri"/>
                <w:color w:val="000000"/>
              </w:rPr>
            </w:pPr>
          </w:p>
        </w:tc>
      </w:tr>
      <w:tr w:rsidR="00B00A1A" w:rsidRPr="00607105" w14:paraId="6DF056E7" w14:textId="3416EE85" w:rsidTr="00B00A1A">
        <w:trPr>
          <w:trHeight w:val="67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DCF2E69"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lastRenderedPageBreak/>
              <w:t>68</w:t>
            </w:r>
          </w:p>
        </w:tc>
        <w:tc>
          <w:tcPr>
            <w:tcW w:w="1170" w:type="dxa"/>
            <w:tcBorders>
              <w:top w:val="nil"/>
              <w:left w:val="nil"/>
              <w:bottom w:val="single" w:sz="4" w:space="0" w:color="auto"/>
              <w:right w:val="single" w:sz="4" w:space="0" w:color="auto"/>
            </w:tcBorders>
            <w:shd w:val="clear" w:color="auto" w:fill="auto"/>
            <w:hideMark/>
          </w:tcPr>
          <w:p w14:paraId="70345C51" w14:textId="77777777" w:rsidR="00B00A1A" w:rsidRPr="00607105" w:rsidRDefault="00B00A1A" w:rsidP="001F289F">
            <w:pPr>
              <w:jc w:val="center"/>
              <w:rPr>
                <w:rFonts w:ascii="Calibri" w:hAnsi="Calibri"/>
                <w:sz w:val="18"/>
                <w:szCs w:val="18"/>
              </w:rPr>
            </w:pPr>
            <w:r w:rsidRPr="00607105">
              <w:rPr>
                <w:rFonts w:ascii="Calibri" w:hAnsi="Calibri"/>
                <w:sz w:val="18"/>
                <w:szCs w:val="18"/>
              </w:rPr>
              <w:t> </w:t>
            </w:r>
          </w:p>
        </w:tc>
        <w:tc>
          <w:tcPr>
            <w:tcW w:w="5400" w:type="dxa"/>
            <w:tcBorders>
              <w:top w:val="nil"/>
              <w:left w:val="nil"/>
              <w:bottom w:val="single" w:sz="4" w:space="0" w:color="auto"/>
              <w:right w:val="single" w:sz="4" w:space="0" w:color="auto"/>
            </w:tcBorders>
            <w:shd w:val="clear" w:color="auto" w:fill="auto"/>
            <w:hideMark/>
          </w:tcPr>
          <w:p w14:paraId="23C67807"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Сирена са блицером, конвенционална, црвена, два командна сигнала, 32 тона, ИП65, 94-106дБ/1м, исправа о усаглашености са нормативом ЕН54-3 И и   исправа о усаглашености са Правилником о електромагнетској компатибилности ("Сл. гласник РС", бр. 13/2010)</w:t>
            </w:r>
          </w:p>
        </w:tc>
        <w:tc>
          <w:tcPr>
            <w:tcW w:w="720" w:type="dxa"/>
            <w:tcBorders>
              <w:top w:val="nil"/>
              <w:left w:val="nil"/>
              <w:bottom w:val="single" w:sz="4" w:space="0" w:color="auto"/>
              <w:right w:val="single" w:sz="4" w:space="0" w:color="auto"/>
            </w:tcBorders>
            <w:shd w:val="clear" w:color="auto" w:fill="auto"/>
            <w:noWrap/>
            <w:vAlign w:val="center"/>
            <w:hideMark/>
          </w:tcPr>
          <w:p w14:paraId="0FF76DE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223FE3B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081021E1"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72214C08"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6EC9262D" w14:textId="77777777" w:rsidR="00B00A1A" w:rsidRPr="00607105" w:rsidRDefault="00B00A1A" w:rsidP="001F289F">
            <w:pPr>
              <w:jc w:val="right"/>
              <w:rPr>
                <w:rFonts w:ascii="Calibri" w:hAnsi="Calibri"/>
                <w:color w:val="000000"/>
              </w:rPr>
            </w:pPr>
          </w:p>
        </w:tc>
      </w:tr>
      <w:tr w:rsidR="00B00A1A" w:rsidRPr="00607105" w14:paraId="0D2B8CFF" w14:textId="35CA7F97" w:rsidTr="00B00A1A">
        <w:trPr>
          <w:trHeight w:val="28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842D58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69</w:t>
            </w:r>
          </w:p>
        </w:tc>
        <w:tc>
          <w:tcPr>
            <w:tcW w:w="1170" w:type="dxa"/>
            <w:tcBorders>
              <w:top w:val="nil"/>
              <w:left w:val="nil"/>
              <w:bottom w:val="single" w:sz="4" w:space="0" w:color="auto"/>
              <w:right w:val="single" w:sz="4" w:space="0" w:color="auto"/>
            </w:tcBorders>
            <w:shd w:val="clear" w:color="auto" w:fill="auto"/>
            <w:hideMark/>
          </w:tcPr>
          <w:p w14:paraId="77066E63" w14:textId="77777777" w:rsidR="00B00A1A" w:rsidRPr="00607105" w:rsidRDefault="00B00A1A" w:rsidP="001F289F">
            <w:pPr>
              <w:jc w:val="center"/>
              <w:rPr>
                <w:rFonts w:ascii="Calibri" w:hAnsi="Calibri"/>
                <w:sz w:val="18"/>
                <w:szCs w:val="18"/>
              </w:rPr>
            </w:pPr>
            <w:r w:rsidRPr="00607105">
              <w:rPr>
                <w:rFonts w:ascii="Calibri" w:hAnsi="Calibri"/>
                <w:sz w:val="18"/>
                <w:szCs w:val="18"/>
              </w:rPr>
              <w:t> </w:t>
            </w:r>
          </w:p>
        </w:tc>
        <w:tc>
          <w:tcPr>
            <w:tcW w:w="5400" w:type="dxa"/>
            <w:tcBorders>
              <w:top w:val="nil"/>
              <w:left w:val="nil"/>
              <w:bottom w:val="single" w:sz="4" w:space="0" w:color="auto"/>
              <w:right w:val="single" w:sz="4" w:space="0" w:color="auto"/>
            </w:tcBorders>
            <w:shd w:val="clear" w:color="auto" w:fill="auto"/>
            <w:hideMark/>
          </w:tcPr>
          <w:p w14:paraId="4CC5BDB5"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Нископрофилни светлећи панел, строб лампе, напајање 24В ДЦ, исправа о усаглашености са нормативом ЕН54-3 и ЕН54-23</w:t>
            </w:r>
          </w:p>
        </w:tc>
        <w:tc>
          <w:tcPr>
            <w:tcW w:w="720" w:type="dxa"/>
            <w:tcBorders>
              <w:top w:val="nil"/>
              <w:left w:val="nil"/>
              <w:bottom w:val="single" w:sz="4" w:space="0" w:color="auto"/>
              <w:right w:val="single" w:sz="4" w:space="0" w:color="auto"/>
            </w:tcBorders>
            <w:shd w:val="clear" w:color="auto" w:fill="auto"/>
            <w:noWrap/>
            <w:vAlign w:val="center"/>
            <w:hideMark/>
          </w:tcPr>
          <w:p w14:paraId="590B986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2CE2847B"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09012D17"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6C23E3EC"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348D856B" w14:textId="77777777" w:rsidR="00B00A1A" w:rsidRPr="00607105" w:rsidRDefault="00B00A1A" w:rsidP="001F289F">
            <w:pPr>
              <w:jc w:val="right"/>
              <w:rPr>
                <w:rFonts w:ascii="Calibri" w:hAnsi="Calibri"/>
                <w:color w:val="000000"/>
              </w:rPr>
            </w:pPr>
          </w:p>
        </w:tc>
      </w:tr>
      <w:tr w:rsidR="00B00A1A" w:rsidRPr="00607105" w14:paraId="5004618D" w14:textId="3444313D" w:rsidTr="00B00A1A">
        <w:trPr>
          <w:trHeight w:val="9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ACCCA9B"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70</w:t>
            </w:r>
          </w:p>
        </w:tc>
        <w:tc>
          <w:tcPr>
            <w:tcW w:w="1170" w:type="dxa"/>
            <w:tcBorders>
              <w:top w:val="nil"/>
              <w:left w:val="nil"/>
              <w:bottom w:val="single" w:sz="4" w:space="0" w:color="auto"/>
              <w:right w:val="single" w:sz="4" w:space="0" w:color="auto"/>
            </w:tcBorders>
            <w:shd w:val="clear" w:color="auto" w:fill="auto"/>
            <w:hideMark/>
          </w:tcPr>
          <w:p w14:paraId="7D859072" w14:textId="77777777" w:rsidR="00B00A1A" w:rsidRPr="00607105" w:rsidRDefault="00B00A1A" w:rsidP="001F289F">
            <w:pPr>
              <w:jc w:val="center"/>
              <w:rPr>
                <w:rFonts w:ascii="Calibri" w:hAnsi="Calibri"/>
                <w:sz w:val="18"/>
                <w:szCs w:val="18"/>
              </w:rPr>
            </w:pPr>
            <w:r w:rsidRPr="00607105">
              <w:rPr>
                <w:rFonts w:ascii="Calibri" w:hAnsi="Calibri"/>
                <w:sz w:val="18"/>
                <w:szCs w:val="18"/>
              </w:rPr>
              <w:t> </w:t>
            </w:r>
          </w:p>
        </w:tc>
        <w:tc>
          <w:tcPr>
            <w:tcW w:w="5400" w:type="dxa"/>
            <w:tcBorders>
              <w:top w:val="nil"/>
              <w:left w:val="nil"/>
              <w:bottom w:val="single" w:sz="4" w:space="0" w:color="auto"/>
              <w:right w:val="single" w:sz="4" w:space="0" w:color="auto"/>
            </w:tcBorders>
            <w:shd w:val="clear" w:color="auto" w:fill="auto"/>
            <w:hideMark/>
          </w:tcPr>
          <w:p w14:paraId="08035416"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Конвенционална сирена, ИИ 1Г ЕЕx иа ИИЦ Т4, заштита ИП65, црвена боја, исправа о усаглашености са нормативом ЕН54-3 и исправа о усаглашености са нормативима СРПС ЕН 60079-0 И СРПС ЕН 60079-11 односно битним захтевима Правилника о опреми и заштитним системима намењеним за употребу у потенцијално експлозивним атмосферама ("Сл. Гласник РС бр. 1/2013)</w:t>
            </w:r>
          </w:p>
        </w:tc>
        <w:tc>
          <w:tcPr>
            <w:tcW w:w="720" w:type="dxa"/>
            <w:tcBorders>
              <w:top w:val="nil"/>
              <w:left w:val="nil"/>
              <w:bottom w:val="single" w:sz="4" w:space="0" w:color="auto"/>
              <w:right w:val="single" w:sz="4" w:space="0" w:color="auto"/>
            </w:tcBorders>
            <w:shd w:val="clear" w:color="auto" w:fill="auto"/>
            <w:noWrap/>
            <w:vAlign w:val="center"/>
            <w:hideMark/>
          </w:tcPr>
          <w:p w14:paraId="02BD8E69"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3D0D116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3960C222"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6AC2A18D"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3721C30F" w14:textId="77777777" w:rsidR="00B00A1A" w:rsidRPr="00607105" w:rsidRDefault="00B00A1A" w:rsidP="001F289F">
            <w:pPr>
              <w:jc w:val="right"/>
              <w:rPr>
                <w:rFonts w:ascii="Calibri" w:hAnsi="Calibri"/>
                <w:color w:val="000000"/>
              </w:rPr>
            </w:pPr>
          </w:p>
        </w:tc>
      </w:tr>
      <w:tr w:rsidR="00B00A1A" w:rsidRPr="00607105" w14:paraId="0B5D4BA6" w14:textId="2544DE62" w:rsidTr="00B00A1A">
        <w:trPr>
          <w:trHeight w:val="9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31F37D6"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71</w:t>
            </w:r>
          </w:p>
        </w:tc>
        <w:tc>
          <w:tcPr>
            <w:tcW w:w="1170" w:type="dxa"/>
            <w:tcBorders>
              <w:top w:val="nil"/>
              <w:left w:val="nil"/>
              <w:bottom w:val="single" w:sz="4" w:space="0" w:color="auto"/>
              <w:right w:val="single" w:sz="4" w:space="0" w:color="auto"/>
            </w:tcBorders>
            <w:shd w:val="clear" w:color="auto" w:fill="auto"/>
            <w:hideMark/>
          </w:tcPr>
          <w:p w14:paraId="6FADEFDF" w14:textId="77777777" w:rsidR="00B00A1A" w:rsidRPr="00607105" w:rsidRDefault="00B00A1A" w:rsidP="001F289F">
            <w:pPr>
              <w:jc w:val="center"/>
              <w:rPr>
                <w:rFonts w:ascii="Calibri" w:hAnsi="Calibri"/>
                <w:sz w:val="18"/>
                <w:szCs w:val="18"/>
              </w:rPr>
            </w:pPr>
            <w:r w:rsidRPr="00607105">
              <w:rPr>
                <w:rFonts w:ascii="Calibri" w:hAnsi="Calibri"/>
                <w:sz w:val="18"/>
                <w:szCs w:val="18"/>
              </w:rPr>
              <w:t> </w:t>
            </w:r>
          </w:p>
        </w:tc>
        <w:tc>
          <w:tcPr>
            <w:tcW w:w="5400" w:type="dxa"/>
            <w:tcBorders>
              <w:top w:val="nil"/>
              <w:left w:val="nil"/>
              <w:bottom w:val="single" w:sz="4" w:space="0" w:color="auto"/>
              <w:right w:val="single" w:sz="4" w:space="0" w:color="auto"/>
            </w:tcBorders>
            <w:shd w:val="clear" w:color="auto" w:fill="auto"/>
            <w:hideMark/>
          </w:tcPr>
          <w:p w14:paraId="7ED823C3"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Конвенционална сирена са блицером, ИИ 1Г ЕЕx иа ИИЦ Т4, заштита ИП65, црвена боја, исправа о усаглашености са нормативом ЕН54-3 и исправа о усаглашености са нормативима СРПС ЕН 60079-0 И СРПС ЕН 60079-11 односно битним захтевима Правилника о опреми и заштитним системима намењеним за употребу у потенцијално експлозивним атмосферама ("Сл. Гласник РС бр. 1/2013)</w:t>
            </w:r>
          </w:p>
        </w:tc>
        <w:tc>
          <w:tcPr>
            <w:tcW w:w="720" w:type="dxa"/>
            <w:tcBorders>
              <w:top w:val="nil"/>
              <w:left w:val="nil"/>
              <w:bottom w:val="single" w:sz="4" w:space="0" w:color="auto"/>
              <w:right w:val="single" w:sz="4" w:space="0" w:color="auto"/>
            </w:tcBorders>
            <w:shd w:val="clear" w:color="auto" w:fill="auto"/>
            <w:noWrap/>
            <w:vAlign w:val="center"/>
            <w:hideMark/>
          </w:tcPr>
          <w:p w14:paraId="44E0E37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0282BD79"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6CAB86BF"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27678C2E"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5E141776" w14:textId="77777777" w:rsidR="00B00A1A" w:rsidRPr="00607105" w:rsidRDefault="00B00A1A" w:rsidP="001F289F">
            <w:pPr>
              <w:jc w:val="right"/>
              <w:rPr>
                <w:rFonts w:ascii="Calibri" w:hAnsi="Calibri"/>
                <w:color w:val="000000"/>
              </w:rPr>
            </w:pPr>
          </w:p>
        </w:tc>
      </w:tr>
      <w:tr w:rsidR="00B00A1A" w:rsidRPr="00607105" w14:paraId="08540337" w14:textId="43D4FD1B" w:rsidTr="00B00A1A">
        <w:trPr>
          <w:trHeight w:val="9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52BC5E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72</w:t>
            </w:r>
          </w:p>
        </w:tc>
        <w:tc>
          <w:tcPr>
            <w:tcW w:w="1170" w:type="dxa"/>
            <w:tcBorders>
              <w:top w:val="nil"/>
              <w:left w:val="nil"/>
              <w:bottom w:val="single" w:sz="4" w:space="0" w:color="auto"/>
              <w:right w:val="single" w:sz="4" w:space="0" w:color="auto"/>
            </w:tcBorders>
            <w:shd w:val="clear" w:color="auto" w:fill="auto"/>
            <w:hideMark/>
          </w:tcPr>
          <w:p w14:paraId="4B53AA92" w14:textId="77777777" w:rsidR="00B00A1A" w:rsidRPr="00607105" w:rsidRDefault="00B00A1A" w:rsidP="001F289F">
            <w:pPr>
              <w:jc w:val="center"/>
              <w:rPr>
                <w:rFonts w:ascii="Calibri" w:hAnsi="Calibri"/>
                <w:sz w:val="18"/>
                <w:szCs w:val="18"/>
              </w:rPr>
            </w:pPr>
            <w:r w:rsidRPr="00607105">
              <w:rPr>
                <w:rFonts w:ascii="Calibri" w:hAnsi="Calibri"/>
                <w:sz w:val="18"/>
                <w:szCs w:val="18"/>
              </w:rPr>
              <w:t> </w:t>
            </w:r>
          </w:p>
        </w:tc>
        <w:tc>
          <w:tcPr>
            <w:tcW w:w="5400" w:type="dxa"/>
            <w:tcBorders>
              <w:top w:val="nil"/>
              <w:left w:val="nil"/>
              <w:bottom w:val="single" w:sz="4" w:space="0" w:color="auto"/>
              <w:right w:val="single" w:sz="4" w:space="0" w:color="auto"/>
            </w:tcBorders>
            <w:shd w:val="clear" w:color="auto" w:fill="auto"/>
            <w:hideMark/>
          </w:tcPr>
          <w:p w14:paraId="63C38EB6"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Зенер баријера за заштиту струјних кругова у Еx атмосферама, исправа о усаглашености са нормативима СРПС ЕН 60079-0 И СРПС ЕН 60079-11 односно битним захтевима Правилника о опреми и заштитним системима намењеним за употребу у потенцијално експлозивним атмосферама ("Сл. Гласник РС бр. 1/2013), са предвиђеним ДЦ-ДЦ претварачем, галвански одвојен примар од секундара 100МОхм, улазни напон 9-36В ДЦ</w:t>
            </w:r>
          </w:p>
        </w:tc>
        <w:tc>
          <w:tcPr>
            <w:tcW w:w="720" w:type="dxa"/>
            <w:tcBorders>
              <w:top w:val="nil"/>
              <w:left w:val="nil"/>
              <w:bottom w:val="single" w:sz="4" w:space="0" w:color="auto"/>
              <w:right w:val="single" w:sz="4" w:space="0" w:color="auto"/>
            </w:tcBorders>
            <w:shd w:val="clear" w:color="auto" w:fill="auto"/>
            <w:noWrap/>
            <w:vAlign w:val="center"/>
            <w:hideMark/>
          </w:tcPr>
          <w:p w14:paraId="6046B6A1"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13D9288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0CF40442"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34399B45"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5CFEDC95" w14:textId="77777777" w:rsidR="00B00A1A" w:rsidRPr="00607105" w:rsidRDefault="00B00A1A" w:rsidP="001F289F">
            <w:pPr>
              <w:jc w:val="right"/>
              <w:rPr>
                <w:rFonts w:ascii="Calibri" w:hAnsi="Calibri"/>
                <w:color w:val="000000"/>
              </w:rPr>
            </w:pPr>
          </w:p>
        </w:tc>
      </w:tr>
      <w:tr w:rsidR="00B00A1A" w:rsidRPr="00607105" w14:paraId="05A19C75" w14:textId="38612FEC" w:rsidTr="00B00A1A">
        <w:trPr>
          <w:trHeight w:val="67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A0C010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73</w:t>
            </w:r>
          </w:p>
        </w:tc>
        <w:tc>
          <w:tcPr>
            <w:tcW w:w="1170" w:type="dxa"/>
            <w:tcBorders>
              <w:top w:val="nil"/>
              <w:left w:val="nil"/>
              <w:bottom w:val="single" w:sz="4" w:space="0" w:color="auto"/>
              <w:right w:val="single" w:sz="4" w:space="0" w:color="auto"/>
            </w:tcBorders>
            <w:shd w:val="clear" w:color="auto" w:fill="auto"/>
            <w:hideMark/>
          </w:tcPr>
          <w:p w14:paraId="5990AEFA" w14:textId="77777777" w:rsidR="00B00A1A" w:rsidRPr="00607105" w:rsidRDefault="00B00A1A" w:rsidP="001F289F">
            <w:pPr>
              <w:jc w:val="center"/>
              <w:rPr>
                <w:rFonts w:ascii="Calibri" w:hAnsi="Calibri"/>
                <w:sz w:val="18"/>
                <w:szCs w:val="18"/>
              </w:rPr>
            </w:pPr>
            <w:r w:rsidRPr="00607105">
              <w:rPr>
                <w:rFonts w:ascii="Calibri" w:hAnsi="Calibri"/>
                <w:sz w:val="18"/>
                <w:szCs w:val="18"/>
              </w:rPr>
              <w:t> </w:t>
            </w:r>
          </w:p>
        </w:tc>
        <w:tc>
          <w:tcPr>
            <w:tcW w:w="5400" w:type="dxa"/>
            <w:tcBorders>
              <w:top w:val="nil"/>
              <w:left w:val="nil"/>
              <w:bottom w:val="single" w:sz="4" w:space="0" w:color="auto"/>
              <w:right w:val="single" w:sz="4" w:space="0" w:color="auto"/>
            </w:tcBorders>
            <w:shd w:val="clear" w:color="auto" w:fill="auto"/>
            <w:hideMark/>
          </w:tcPr>
          <w:p w14:paraId="1E959E90"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Галванска баријера за одвајање и заштиту струјних кругова у Еx атмосферама,  исправа о усаглашености са нормативима СРПС ЕН 60079-0 И СРПС ЕН 60079-11 односно битним захтевима Правилника о опреми и заштитним системима намењеним за употребу у потенцијално експлозивним атмосферама ("Сл. Гласник РС бр. 1/2013)</w:t>
            </w:r>
          </w:p>
        </w:tc>
        <w:tc>
          <w:tcPr>
            <w:tcW w:w="720" w:type="dxa"/>
            <w:tcBorders>
              <w:top w:val="nil"/>
              <w:left w:val="nil"/>
              <w:bottom w:val="single" w:sz="4" w:space="0" w:color="auto"/>
              <w:right w:val="single" w:sz="4" w:space="0" w:color="auto"/>
            </w:tcBorders>
            <w:shd w:val="clear" w:color="auto" w:fill="auto"/>
            <w:noWrap/>
            <w:vAlign w:val="center"/>
            <w:hideMark/>
          </w:tcPr>
          <w:p w14:paraId="6CF0C9C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6C7AFFA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45AFD595"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0EF03547"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03784AE1" w14:textId="77777777" w:rsidR="00B00A1A" w:rsidRPr="00607105" w:rsidRDefault="00B00A1A" w:rsidP="001F289F">
            <w:pPr>
              <w:jc w:val="right"/>
              <w:rPr>
                <w:rFonts w:ascii="Calibri" w:hAnsi="Calibri"/>
                <w:color w:val="000000"/>
              </w:rPr>
            </w:pPr>
          </w:p>
        </w:tc>
      </w:tr>
      <w:tr w:rsidR="00B00A1A" w:rsidRPr="00607105" w14:paraId="149E4FAC" w14:textId="38DD3A8F" w:rsidTr="00B00A1A">
        <w:trPr>
          <w:trHeight w:val="67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3FBFA7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74</w:t>
            </w:r>
          </w:p>
        </w:tc>
        <w:tc>
          <w:tcPr>
            <w:tcW w:w="1170" w:type="dxa"/>
            <w:tcBorders>
              <w:top w:val="nil"/>
              <w:left w:val="nil"/>
              <w:bottom w:val="single" w:sz="4" w:space="0" w:color="auto"/>
              <w:right w:val="single" w:sz="4" w:space="0" w:color="auto"/>
            </w:tcBorders>
            <w:shd w:val="clear" w:color="auto" w:fill="auto"/>
            <w:hideMark/>
          </w:tcPr>
          <w:p w14:paraId="14C559EA" w14:textId="77777777" w:rsidR="00B00A1A" w:rsidRPr="00607105" w:rsidRDefault="00B00A1A" w:rsidP="001F289F">
            <w:pPr>
              <w:jc w:val="center"/>
              <w:rPr>
                <w:rFonts w:ascii="Calibri" w:hAnsi="Calibri"/>
                <w:sz w:val="18"/>
                <w:szCs w:val="18"/>
              </w:rPr>
            </w:pPr>
            <w:r w:rsidRPr="00607105">
              <w:rPr>
                <w:rFonts w:ascii="Calibri" w:hAnsi="Calibri"/>
                <w:sz w:val="18"/>
                <w:szCs w:val="18"/>
              </w:rPr>
              <w:t> </w:t>
            </w:r>
          </w:p>
        </w:tc>
        <w:tc>
          <w:tcPr>
            <w:tcW w:w="5400" w:type="dxa"/>
            <w:tcBorders>
              <w:top w:val="nil"/>
              <w:left w:val="nil"/>
              <w:bottom w:val="single" w:sz="4" w:space="0" w:color="auto"/>
              <w:right w:val="single" w:sz="4" w:space="0" w:color="auto"/>
            </w:tcBorders>
            <w:shd w:val="clear" w:color="auto" w:fill="auto"/>
            <w:hideMark/>
          </w:tcPr>
          <w:p w14:paraId="72172AF0"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Галванска баријера за одвајање и заштиту струјних кругова у Еx атмосферама,  исправа о усаглашености са нормативима СРПС ЕН 60079-0 И СРПС ЕН 60079-11 односно битним захтевима Правилника о опреми и заштитним системима намењеним за употребу у потенцијално експлозивним атмосферама ("Сл. Гласник РС бр. 1/2013)</w:t>
            </w:r>
          </w:p>
        </w:tc>
        <w:tc>
          <w:tcPr>
            <w:tcW w:w="720" w:type="dxa"/>
            <w:tcBorders>
              <w:top w:val="nil"/>
              <w:left w:val="nil"/>
              <w:bottom w:val="single" w:sz="4" w:space="0" w:color="auto"/>
              <w:right w:val="single" w:sz="4" w:space="0" w:color="auto"/>
            </w:tcBorders>
            <w:shd w:val="clear" w:color="auto" w:fill="auto"/>
            <w:noWrap/>
            <w:vAlign w:val="center"/>
            <w:hideMark/>
          </w:tcPr>
          <w:p w14:paraId="7DD73D9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45627BD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6E357A36"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092A5EBB"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1A1C48DB" w14:textId="77777777" w:rsidR="00B00A1A" w:rsidRPr="00607105" w:rsidRDefault="00B00A1A" w:rsidP="001F289F">
            <w:pPr>
              <w:jc w:val="right"/>
              <w:rPr>
                <w:rFonts w:ascii="Calibri" w:hAnsi="Calibri"/>
                <w:color w:val="000000"/>
              </w:rPr>
            </w:pPr>
          </w:p>
        </w:tc>
      </w:tr>
      <w:tr w:rsidR="00B00A1A" w:rsidRPr="00607105" w14:paraId="1A6182C9" w14:textId="4A23C948" w:rsidTr="00B00A1A">
        <w:trPr>
          <w:trHeight w:val="112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8633C40"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75</w:t>
            </w:r>
          </w:p>
        </w:tc>
        <w:tc>
          <w:tcPr>
            <w:tcW w:w="1170" w:type="dxa"/>
            <w:tcBorders>
              <w:top w:val="nil"/>
              <w:left w:val="nil"/>
              <w:bottom w:val="single" w:sz="4" w:space="0" w:color="auto"/>
              <w:right w:val="single" w:sz="4" w:space="0" w:color="auto"/>
            </w:tcBorders>
            <w:shd w:val="clear" w:color="auto" w:fill="auto"/>
            <w:hideMark/>
          </w:tcPr>
          <w:p w14:paraId="320B10A8" w14:textId="77777777" w:rsidR="00B00A1A" w:rsidRPr="00607105" w:rsidRDefault="00B00A1A" w:rsidP="001F289F">
            <w:pPr>
              <w:jc w:val="center"/>
              <w:rPr>
                <w:rFonts w:ascii="Calibri" w:hAnsi="Calibri"/>
                <w:sz w:val="18"/>
                <w:szCs w:val="18"/>
              </w:rPr>
            </w:pPr>
            <w:r w:rsidRPr="00607105">
              <w:rPr>
                <w:rFonts w:ascii="Calibri" w:hAnsi="Calibri"/>
                <w:sz w:val="18"/>
                <w:szCs w:val="18"/>
              </w:rPr>
              <w:t> </w:t>
            </w:r>
          </w:p>
        </w:tc>
        <w:tc>
          <w:tcPr>
            <w:tcW w:w="5400" w:type="dxa"/>
            <w:tcBorders>
              <w:top w:val="nil"/>
              <w:left w:val="nil"/>
              <w:bottom w:val="single" w:sz="4" w:space="0" w:color="auto"/>
              <w:right w:val="single" w:sz="4" w:space="0" w:color="auto"/>
            </w:tcBorders>
            <w:shd w:val="clear" w:color="auto" w:fill="auto"/>
            <w:hideMark/>
          </w:tcPr>
          <w:p w14:paraId="6D8AD9B7"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 xml:space="preserve">Ручни јављач пожара, конвенционални, за унутрашњу монтажу, ЕX изведба, заштита ИИ 1Г ЕЕx иа ИИЦ Т4 (Та = -30°Ц то +70°Ц),  погодан за инсталацију у зони 0, зони 1, зони 2, црвена боја,  исправа о усаглашености са нормативом ЕН54-11 и исправа о усаглашености са нормативима СРПС ЕН 60079-0 И СРПС ЕН 60079-11 односно битним захтевима Правилника о опреми и </w:t>
            </w:r>
            <w:r w:rsidRPr="00607105">
              <w:rPr>
                <w:rFonts w:ascii="Calibri" w:hAnsi="Calibri"/>
                <w:color w:val="000000"/>
                <w:sz w:val="16"/>
                <w:szCs w:val="16"/>
              </w:rPr>
              <w:lastRenderedPageBreak/>
              <w:t>заштитним системима намењеним за употребу у потенцијално експлозивним атмосферама ("Сл. Гласник РС бр. 1/2013)</w:t>
            </w:r>
          </w:p>
        </w:tc>
        <w:tc>
          <w:tcPr>
            <w:tcW w:w="720" w:type="dxa"/>
            <w:tcBorders>
              <w:top w:val="nil"/>
              <w:left w:val="nil"/>
              <w:bottom w:val="single" w:sz="4" w:space="0" w:color="auto"/>
              <w:right w:val="single" w:sz="4" w:space="0" w:color="auto"/>
            </w:tcBorders>
            <w:shd w:val="clear" w:color="auto" w:fill="auto"/>
            <w:noWrap/>
            <w:vAlign w:val="center"/>
            <w:hideMark/>
          </w:tcPr>
          <w:p w14:paraId="02CF35C6"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lastRenderedPageBreak/>
              <w:t>ком</w:t>
            </w:r>
          </w:p>
        </w:tc>
        <w:tc>
          <w:tcPr>
            <w:tcW w:w="810" w:type="dxa"/>
            <w:tcBorders>
              <w:top w:val="nil"/>
              <w:left w:val="nil"/>
              <w:bottom w:val="single" w:sz="4" w:space="0" w:color="auto"/>
              <w:right w:val="single" w:sz="4" w:space="0" w:color="auto"/>
            </w:tcBorders>
            <w:shd w:val="clear" w:color="auto" w:fill="auto"/>
            <w:noWrap/>
            <w:vAlign w:val="center"/>
            <w:hideMark/>
          </w:tcPr>
          <w:p w14:paraId="624E9CC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7CE28DA9"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1E838247"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59EDB32F" w14:textId="77777777" w:rsidR="00B00A1A" w:rsidRPr="00607105" w:rsidRDefault="00B00A1A" w:rsidP="001F289F">
            <w:pPr>
              <w:jc w:val="right"/>
              <w:rPr>
                <w:rFonts w:ascii="Calibri" w:hAnsi="Calibri"/>
                <w:color w:val="000000"/>
              </w:rPr>
            </w:pPr>
          </w:p>
        </w:tc>
      </w:tr>
      <w:tr w:rsidR="00B00A1A" w:rsidRPr="00607105" w14:paraId="02CE7009" w14:textId="0EFFFEB9" w:rsidTr="00B00A1A">
        <w:trPr>
          <w:trHeight w:val="45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9E30C3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lastRenderedPageBreak/>
              <w:t>76</w:t>
            </w:r>
          </w:p>
        </w:tc>
        <w:tc>
          <w:tcPr>
            <w:tcW w:w="1170" w:type="dxa"/>
            <w:tcBorders>
              <w:top w:val="nil"/>
              <w:left w:val="nil"/>
              <w:bottom w:val="single" w:sz="4" w:space="0" w:color="auto"/>
              <w:right w:val="single" w:sz="4" w:space="0" w:color="auto"/>
            </w:tcBorders>
            <w:shd w:val="clear" w:color="auto" w:fill="auto"/>
            <w:hideMark/>
          </w:tcPr>
          <w:p w14:paraId="0657B654" w14:textId="77777777" w:rsidR="00B00A1A" w:rsidRPr="00607105" w:rsidRDefault="00B00A1A" w:rsidP="001F289F">
            <w:pPr>
              <w:jc w:val="center"/>
              <w:rPr>
                <w:rFonts w:ascii="Calibri" w:hAnsi="Calibri"/>
                <w:sz w:val="18"/>
                <w:szCs w:val="18"/>
              </w:rPr>
            </w:pPr>
            <w:r w:rsidRPr="00607105">
              <w:rPr>
                <w:rFonts w:ascii="Calibri" w:hAnsi="Calibri"/>
                <w:sz w:val="18"/>
                <w:szCs w:val="18"/>
              </w:rPr>
              <w:t> </w:t>
            </w:r>
          </w:p>
        </w:tc>
        <w:tc>
          <w:tcPr>
            <w:tcW w:w="5400" w:type="dxa"/>
            <w:tcBorders>
              <w:top w:val="nil"/>
              <w:left w:val="nil"/>
              <w:bottom w:val="single" w:sz="4" w:space="0" w:color="auto"/>
              <w:right w:val="single" w:sz="4" w:space="0" w:color="auto"/>
            </w:tcBorders>
            <w:shd w:val="clear" w:color="auto" w:fill="auto"/>
            <w:hideMark/>
          </w:tcPr>
          <w:p w14:paraId="6DFA7806"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Модул конвенционалне зоне, адресибилни са изолатором, исправа о усаглашености са нормативима ЕН54-17 и ЕН54-18 и  и  исправа о усаглашености са Правилником о електромагнетској компатибилности ("Сл. гласник РС", бр. 13/2010)</w:t>
            </w:r>
          </w:p>
        </w:tc>
        <w:tc>
          <w:tcPr>
            <w:tcW w:w="720" w:type="dxa"/>
            <w:tcBorders>
              <w:top w:val="nil"/>
              <w:left w:val="nil"/>
              <w:bottom w:val="single" w:sz="4" w:space="0" w:color="auto"/>
              <w:right w:val="single" w:sz="4" w:space="0" w:color="auto"/>
            </w:tcBorders>
            <w:shd w:val="clear" w:color="auto" w:fill="auto"/>
            <w:noWrap/>
            <w:vAlign w:val="center"/>
            <w:hideMark/>
          </w:tcPr>
          <w:p w14:paraId="3CDB714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49953DE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7D74BEF3"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76885546"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0DDBC139" w14:textId="77777777" w:rsidR="00B00A1A" w:rsidRPr="00607105" w:rsidRDefault="00B00A1A" w:rsidP="001F289F">
            <w:pPr>
              <w:jc w:val="right"/>
              <w:rPr>
                <w:rFonts w:ascii="Calibri" w:hAnsi="Calibri"/>
                <w:color w:val="000000"/>
              </w:rPr>
            </w:pPr>
          </w:p>
        </w:tc>
      </w:tr>
      <w:tr w:rsidR="00B00A1A" w:rsidRPr="00607105" w14:paraId="53F4BF48" w14:textId="42905C28" w:rsidTr="00B00A1A">
        <w:trPr>
          <w:trHeight w:val="117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4ACB13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77</w:t>
            </w:r>
          </w:p>
        </w:tc>
        <w:tc>
          <w:tcPr>
            <w:tcW w:w="1170" w:type="dxa"/>
            <w:tcBorders>
              <w:top w:val="nil"/>
              <w:left w:val="nil"/>
              <w:bottom w:val="single" w:sz="4" w:space="0" w:color="auto"/>
              <w:right w:val="single" w:sz="4" w:space="0" w:color="auto"/>
            </w:tcBorders>
            <w:shd w:val="clear" w:color="auto" w:fill="auto"/>
            <w:hideMark/>
          </w:tcPr>
          <w:p w14:paraId="301710FA" w14:textId="77777777" w:rsidR="00B00A1A" w:rsidRPr="00607105" w:rsidRDefault="00B00A1A" w:rsidP="001F289F">
            <w:pPr>
              <w:jc w:val="center"/>
              <w:rPr>
                <w:rFonts w:ascii="Calibri" w:hAnsi="Calibri"/>
                <w:sz w:val="18"/>
                <w:szCs w:val="18"/>
              </w:rPr>
            </w:pPr>
            <w:r w:rsidRPr="00607105">
              <w:rPr>
                <w:rFonts w:ascii="Calibri" w:hAnsi="Calibri"/>
                <w:sz w:val="18"/>
                <w:szCs w:val="18"/>
              </w:rPr>
              <w:t> </w:t>
            </w:r>
          </w:p>
        </w:tc>
        <w:tc>
          <w:tcPr>
            <w:tcW w:w="5400" w:type="dxa"/>
            <w:tcBorders>
              <w:top w:val="nil"/>
              <w:left w:val="nil"/>
              <w:bottom w:val="single" w:sz="4" w:space="0" w:color="auto"/>
              <w:right w:val="single" w:sz="4" w:space="0" w:color="auto"/>
            </w:tcBorders>
            <w:shd w:val="clear" w:color="auto" w:fill="auto"/>
            <w:hideMark/>
          </w:tcPr>
          <w:p w14:paraId="7FF325AD"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Централни уређај система за детекцију гаса, могућност прикључења максимално 4 детектора гаса са пропорционалним интерфејсом од 4-20мА, могућност дефинисања локације детектора повезаног на неку од 4 зоне, 1 дигитални улаз, 4 програмабилна алармна релеја, 2 релеја за сигнализацију аларма, 1 релеј за сигнализацију грешке, 1 напонски излаз, могућност проширења модулом са 8 релејних контаката, могућност проширења Модбус модулом (РС-485), интегрисан ЛЦД резолуције 128x64, степен механичке заштите ИП66, конфигурација са предњег управљачког панела.</w:t>
            </w:r>
          </w:p>
        </w:tc>
        <w:tc>
          <w:tcPr>
            <w:tcW w:w="720" w:type="dxa"/>
            <w:tcBorders>
              <w:top w:val="nil"/>
              <w:left w:val="nil"/>
              <w:bottom w:val="single" w:sz="4" w:space="0" w:color="auto"/>
              <w:right w:val="single" w:sz="4" w:space="0" w:color="auto"/>
            </w:tcBorders>
            <w:shd w:val="clear" w:color="auto" w:fill="auto"/>
            <w:noWrap/>
            <w:vAlign w:val="center"/>
            <w:hideMark/>
          </w:tcPr>
          <w:p w14:paraId="2DF95C6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525AAD50"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7BB7C45B"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122C9CD8"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372C4A11" w14:textId="77777777" w:rsidR="00B00A1A" w:rsidRPr="00607105" w:rsidRDefault="00B00A1A" w:rsidP="001F289F">
            <w:pPr>
              <w:jc w:val="right"/>
              <w:rPr>
                <w:rFonts w:ascii="Calibri" w:hAnsi="Calibri"/>
                <w:color w:val="000000"/>
              </w:rPr>
            </w:pPr>
          </w:p>
        </w:tc>
      </w:tr>
      <w:tr w:rsidR="00B00A1A" w:rsidRPr="00607105" w14:paraId="5CB1CA66" w14:textId="3922385B" w:rsidTr="00B00A1A">
        <w:trPr>
          <w:trHeight w:val="135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F5B207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78</w:t>
            </w:r>
          </w:p>
        </w:tc>
        <w:tc>
          <w:tcPr>
            <w:tcW w:w="1170" w:type="dxa"/>
            <w:tcBorders>
              <w:top w:val="nil"/>
              <w:left w:val="nil"/>
              <w:bottom w:val="single" w:sz="4" w:space="0" w:color="auto"/>
              <w:right w:val="single" w:sz="4" w:space="0" w:color="auto"/>
            </w:tcBorders>
            <w:shd w:val="clear" w:color="auto" w:fill="auto"/>
            <w:hideMark/>
          </w:tcPr>
          <w:p w14:paraId="15F98A57" w14:textId="77777777" w:rsidR="00B00A1A" w:rsidRPr="00607105" w:rsidRDefault="00B00A1A" w:rsidP="001F289F">
            <w:pPr>
              <w:jc w:val="center"/>
              <w:rPr>
                <w:rFonts w:ascii="Calibri" w:hAnsi="Calibri"/>
                <w:sz w:val="18"/>
                <w:szCs w:val="18"/>
              </w:rPr>
            </w:pPr>
            <w:r w:rsidRPr="00607105">
              <w:rPr>
                <w:rFonts w:ascii="Calibri" w:hAnsi="Calibri"/>
                <w:sz w:val="18"/>
                <w:szCs w:val="18"/>
              </w:rPr>
              <w:t> </w:t>
            </w:r>
          </w:p>
        </w:tc>
        <w:tc>
          <w:tcPr>
            <w:tcW w:w="5400" w:type="dxa"/>
            <w:tcBorders>
              <w:top w:val="nil"/>
              <w:left w:val="nil"/>
              <w:bottom w:val="single" w:sz="4" w:space="0" w:color="auto"/>
              <w:right w:val="single" w:sz="4" w:space="0" w:color="auto"/>
            </w:tcBorders>
            <w:shd w:val="clear" w:color="auto" w:fill="auto"/>
            <w:hideMark/>
          </w:tcPr>
          <w:p w14:paraId="213CF111"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Индустријски детектор запаљивих гасова, сонда за детекцију са пелистором, линерни мерни опсег од 0-100% ЛЕЛ, стандардни излаз 4-20мА, могућност повезивања опционе картице са релејним контактима, могућност повезивања картице са серијском РС485 комуникацијом са додатним контактима релеја, степен механичке заштите ИП65, у комплету са уводником ½" НПТ, могућност инсталације у зони 1 и 2, исправе о усаглашености са стандардима ЕН 60079-0, ЕН 60079-1 и ЕН 60079-18 као и исправа о усаглашености са АТЕX директивом (детекторска сонда ИИ 2Г Еx мб ИИЦ Т6 Гб, кућиште ИИ 2Г Еx д ИИЦ Т6 Гб, кабловска уводница ИИ 2Г Еx мб ИИЦ Т6 Гб)</w:t>
            </w:r>
          </w:p>
        </w:tc>
        <w:tc>
          <w:tcPr>
            <w:tcW w:w="720" w:type="dxa"/>
            <w:tcBorders>
              <w:top w:val="nil"/>
              <w:left w:val="nil"/>
              <w:bottom w:val="single" w:sz="4" w:space="0" w:color="auto"/>
              <w:right w:val="single" w:sz="4" w:space="0" w:color="auto"/>
            </w:tcBorders>
            <w:shd w:val="clear" w:color="auto" w:fill="auto"/>
            <w:noWrap/>
            <w:vAlign w:val="center"/>
            <w:hideMark/>
          </w:tcPr>
          <w:p w14:paraId="39F8DB4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1B007B20"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7C802FAC"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46AFB766"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70D8CE27" w14:textId="77777777" w:rsidR="00B00A1A" w:rsidRPr="00607105" w:rsidRDefault="00B00A1A" w:rsidP="001F289F">
            <w:pPr>
              <w:jc w:val="right"/>
              <w:rPr>
                <w:rFonts w:ascii="Calibri" w:hAnsi="Calibri"/>
                <w:color w:val="000000"/>
              </w:rPr>
            </w:pPr>
          </w:p>
        </w:tc>
      </w:tr>
      <w:tr w:rsidR="00B00A1A" w:rsidRPr="00607105" w14:paraId="094B4CB0" w14:textId="486998DE" w:rsidTr="00B00A1A">
        <w:trPr>
          <w:trHeight w:val="45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BAEA111"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79</w:t>
            </w:r>
          </w:p>
        </w:tc>
        <w:tc>
          <w:tcPr>
            <w:tcW w:w="1170" w:type="dxa"/>
            <w:tcBorders>
              <w:top w:val="nil"/>
              <w:left w:val="nil"/>
              <w:bottom w:val="single" w:sz="4" w:space="0" w:color="auto"/>
              <w:right w:val="single" w:sz="4" w:space="0" w:color="auto"/>
            </w:tcBorders>
            <w:shd w:val="clear" w:color="auto" w:fill="auto"/>
            <w:hideMark/>
          </w:tcPr>
          <w:p w14:paraId="6565E63C" w14:textId="77777777" w:rsidR="00B00A1A" w:rsidRPr="00607105" w:rsidRDefault="00B00A1A" w:rsidP="001F289F">
            <w:pPr>
              <w:jc w:val="center"/>
              <w:rPr>
                <w:rFonts w:ascii="Calibri" w:hAnsi="Calibri"/>
                <w:sz w:val="18"/>
                <w:szCs w:val="18"/>
              </w:rPr>
            </w:pPr>
            <w:r w:rsidRPr="00607105">
              <w:rPr>
                <w:rFonts w:ascii="Calibri" w:hAnsi="Calibri"/>
                <w:sz w:val="18"/>
                <w:szCs w:val="18"/>
              </w:rPr>
              <w:t> </w:t>
            </w:r>
          </w:p>
        </w:tc>
        <w:tc>
          <w:tcPr>
            <w:tcW w:w="5400" w:type="dxa"/>
            <w:tcBorders>
              <w:top w:val="nil"/>
              <w:left w:val="nil"/>
              <w:bottom w:val="single" w:sz="4" w:space="0" w:color="auto"/>
              <w:right w:val="single" w:sz="4" w:space="0" w:color="auto"/>
            </w:tcBorders>
            <w:shd w:val="clear" w:color="auto" w:fill="auto"/>
            <w:hideMark/>
          </w:tcPr>
          <w:p w14:paraId="113E7C91"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ДЦ-ДЦ претварач, галвански одвојен примар од секундара 100МОхм, улазни напон 9-36В ДЦ, излазни 24В ДЦ, максимална излазна струја 1,2А,  ефикасност зависно од оптерећења од 72-88%, пренапонска заштита</w:t>
            </w:r>
          </w:p>
        </w:tc>
        <w:tc>
          <w:tcPr>
            <w:tcW w:w="720" w:type="dxa"/>
            <w:tcBorders>
              <w:top w:val="nil"/>
              <w:left w:val="nil"/>
              <w:bottom w:val="single" w:sz="4" w:space="0" w:color="auto"/>
              <w:right w:val="single" w:sz="4" w:space="0" w:color="auto"/>
            </w:tcBorders>
            <w:shd w:val="clear" w:color="auto" w:fill="auto"/>
            <w:noWrap/>
            <w:vAlign w:val="center"/>
            <w:hideMark/>
          </w:tcPr>
          <w:p w14:paraId="253D8851"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44A34366"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465D6DD5"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670BEEC3"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161A494E" w14:textId="77777777" w:rsidR="00B00A1A" w:rsidRPr="00607105" w:rsidRDefault="00B00A1A" w:rsidP="001F289F">
            <w:pPr>
              <w:jc w:val="right"/>
              <w:rPr>
                <w:rFonts w:ascii="Calibri" w:hAnsi="Calibri"/>
                <w:color w:val="000000"/>
              </w:rPr>
            </w:pPr>
          </w:p>
        </w:tc>
      </w:tr>
      <w:tr w:rsidR="00B00A1A" w:rsidRPr="00607105" w14:paraId="56DE1FFE" w14:textId="097AE1D9"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8C9BA4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80</w:t>
            </w:r>
          </w:p>
        </w:tc>
        <w:tc>
          <w:tcPr>
            <w:tcW w:w="1170" w:type="dxa"/>
            <w:tcBorders>
              <w:top w:val="nil"/>
              <w:left w:val="nil"/>
              <w:bottom w:val="single" w:sz="4" w:space="0" w:color="auto"/>
              <w:right w:val="single" w:sz="4" w:space="0" w:color="auto"/>
            </w:tcBorders>
            <w:shd w:val="clear" w:color="auto" w:fill="auto"/>
            <w:hideMark/>
          </w:tcPr>
          <w:p w14:paraId="5DFC146D" w14:textId="77777777" w:rsidR="00B00A1A" w:rsidRPr="00607105" w:rsidRDefault="00B00A1A" w:rsidP="001F289F">
            <w:pPr>
              <w:jc w:val="center"/>
              <w:rPr>
                <w:rFonts w:ascii="Calibri" w:hAnsi="Calibri"/>
                <w:sz w:val="18"/>
                <w:szCs w:val="18"/>
              </w:rPr>
            </w:pPr>
            <w:r w:rsidRPr="00607105">
              <w:rPr>
                <w:rFonts w:ascii="Calibri" w:hAnsi="Calibri"/>
                <w:sz w:val="18"/>
                <w:szCs w:val="18"/>
              </w:rPr>
              <w:t> </w:t>
            </w:r>
          </w:p>
        </w:tc>
        <w:tc>
          <w:tcPr>
            <w:tcW w:w="5400" w:type="dxa"/>
            <w:tcBorders>
              <w:top w:val="nil"/>
              <w:left w:val="nil"/>
              <w:bottom w:val="single" w:sz="4" w:space="0" w:color="auto"/>
              <w:right w:val="single" w:sz="4" w:space="0" w:color="auto"/>
            </w:tcBorders>
            <w:shd w:val="clear" w:color="auto" w:fill="auto"/>
            <w:hideMark/>
          </w:tcPr>
          <w:p w14:paraId="2AA88340"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Инсталациони кабл J-H(St)H 1x2x0,8mm</w:t>
            </w:r>
          </w:p>
        </w:tc>
        <w:tc>
          <w:tcPr>
            <w:tcW w:w="720" w:type="dxa"/>
            <w:tcBorders>
              <w:top w:val="nil"/>
              <w:left w:val="nil"/>
              <w:bottom w:val="single" w:sz="4" w:space="0" w:color="auto"/>
              <w:right w:val="single" w:sz="4" w:space="0" w:color="auto"/>
            </w:tcBorders>
            <w:shd w:val="clear" w:color="auto" w:fill="auto"/>
            <w:vAlign w:val="center"/>
            <w:hideMark/>
          </w:tcPr>
          <w:p w14:paraId="1DBFE61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65EA26B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62DD1792"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05E3B6B3"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4A36F143" w14:textId="77777777" w:rsidR="00B00A1A" w:rsidRPr="00607105" w:rsidRDefault="00B00A1A" w:rsidP="001F289F">
            <w:pPr>
              <w:jc w:val="right"/>
              <w:rPr>
                <w:rFonts w:ascii="Calibri" w:hAnsi="Calibri"/>
                <w:color w:val="000000"/>
              </w:rPr>
            </w:pPr>
          </w:p>
        </w:tc>
      </w:tr>
      <w:tr w:rsidR="00B00A1A" w:rsidRPr="00607105" w14:paraId="11AC987C" w14:textId="38D2705B"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27E38F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81</w:t>
            </w:r>
          </w:p>
        </w:tc>
        <w:tc>
          <w:tcPr>
            <w:tcW w:w="1170" w:type="dxa"/>
            <w:tcBorders>
              <w:top w:val="nil"/>
              <w:left w:val="nil"/>
              <w:bottom w:val="single" w:sz="4" w:space="0" w:color="auto"/>
              <w:right w:val="single" w:sz="4" w:space="0" w:color="auto"/>
            </w:tcBorders>
            <w:shd w:val="clear" w:color="auto" w:fill="auto"/>
            <w:hideMark/>
          </w:tcPr>
          <w:p w14:paraId="5F5BAEC6" w14:textId="77777777" w:rsidR="00B00A1A" w:rsidRPr="00607105" w:rsidRDefault="00B00A1A" w:rsidP="001F289F">
            <w:pPr>
              <w:jc w:val="center"/>
              <w:rPr>
                <w:rFonts w:ascii="Calibri" w:hAnsi="Calibri"/>
                <w:sz w:val="18"/>
                <w:szCs w:val="18"/>
              </w:rPr>
            </w:pPr>
            <w:r w:rsidRPr="00607105">
              <w:rPr>
                <w:rFonts w:ascii="Calibri" w:hAnsi="Calibri"/>
                <w:sz w:val="18"/>
                <w:szCs w:val="18"/>
              </w:rPr>
              <w:t> </w:t>
            </w:r>
          </w:p>
        </w:tc>
        <w:tc>
          <w:tcPr>
            <w:tcW w:w="5400" w:type="dxa"/>
            <w:tcBorders>
              <w:top w:val="nil"/>
              <w:left w:val="nil"/>
              <w:bottom w:val="single" w:sz="4" w:space="0" w:color="auto"/>
              <w:right w:val="single" w:sz="4" w:space="0" w:color="auto"/>
            </w:tcBorders>
            <w:shd w:val="clear" w:color="auto" w:fill="auto"/>
            <w:hideMark/>
          </w:tcPr>
          <w:p w14:paraId="5B4CBC5E"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Инсталациони кабл J-H(St)H 1x2x0,8mm FE180 E30</w:t>
            </w:r>
          </w:p>
        </w:tc>
        <w:tc>
          <w:tcPr>
            <w:tcW w:w="720" w:type="dxa"/>
            <w:tcBorders>
              <w:top w:val="nil"/>
              <w:left w:val="nil"/>
              <w:bottom w:val="single" w:sz="4" w:space="0" w:color="auto"/>
              <w:right w:val="single" w:sz="4" w:space="0" w:color="auto"/>
            </w:tcBorders>
            <w:shd w:val="clear" w:color="auto" w:fill="auto"/>
            <w:vAlign w:val="center"/>
            <w:hideMark/>
          </w:tcPr>
          <w:p w14:paraId="29E3453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0EE2BAA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2B205012"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5D681BF5"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7C2D24CD" w14:textId="77777777" w:rsidR="00B00A1A" w:rsidRPr="00607105" w:rsidRDefault="00B00A1A" w:rsidP="001F289F">
            <w:pPr>
              <w:jc w:val="right"/>
              <w:rPr>
                <w:rFonts w:ascii="Calibri" w:hAnsi="Calibri"/>
                <w:color w:val="000000"/>
              </w:rPr>
            </w:pPr>
          </w:p>
        </w:tc>
      </w:tr>
      <w:tr w:rsidR="00B00A1A" w:rsidRPr="00607105" w14:paraId="0BB1901B" w14:textId="6AE9D331"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5628DA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82</w:t>
            </w:r>
          </w:p>
        </w:tc>
        <w:tc>
          <w:tcPr>
            <w:tcW w:w="1170" w:type="dxa"/>
            <w:tcBorders>
              <w:top w:val="nil"/>
              <w:left w:val="nil"/>
              <w:bottom w:val="single" w:sz="4" w:space="0" w:color="auto"/>
              <w:right w:val="single" w:sz="4" w:space="0" w:color="auto"/>
            </w:tcBorders>
            <w:shd w:val="clear" w:color="auto" w:fill="auto"/>
            <w:hideMark/>
          </w:tcPr>
          <w:p w14:paraId="50E06FB8" w14:textId="77777777" w:rsidR="00B00A1A" w:rsidRPr="00607105" w:rsidRDefault="00B00A1A" w:rsidP="001F289F">
            <w:pPr>
              <w:jc w:val="center"/>
              <w:rPr>
                <w:rFonts w:ascii="Calibri" w:hAnsi="Calibri"/>
                <w:sz w:val="18"/>
                <w:szCs w:val="18"/>
              </w:rPr>
            </w:pPr>
            <w:r w:rsidRPr="00607105">
              <w:rPr>
                <w:rFonts w:ascii="Calibri" w:hAnsi="Calibri"/>
                <w:sz w:val="18"/>
                <w:szCs w:val="18"/>
              </w:rPr>
              <w:t> </w:t>
            </w:r>
          </w:p>
        </w:tc>
        <w:tc>
          <w:tcPr>
            <w:tcW w:w="5400" w:type="dxa"/>
            <w:tcBorders>
              <w:top w:val="nil"/>
              <w:left w:val="nil"/>
              <w:bottom w:val="single" w:sz="4" w:space="0" w:color="auto"/>
              <w:right w:val="single" w:sz="4" w:space="0" w:color="auto"/>
            </w:tcBorders>
            <w:shd w:val="clear" w:color="auto" w:fill="auto"/>
            <w:hideMark/>
          </w:tcPr>
          <w:p w14:paraId="4D2AC6F3"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Инсталациони кабл NHXH 3x1.5mm2</w:t>
            </w:r>
          </w:p>
        </w:tc>
        <w:tc>
          <w:tcPr>
            <w:tcW w:w="720" w:type="dxa"/>
            <w:tcBorders>
              <w:top w:val="nil"/>
              <w:left w:val="nil"/>
              <w:bottom w:val="single" w:sz="4" w:space="0" w:color="auto"/>
              <w:right w:val="single" w:sz="4" w:space="0" w:color="auto"/>
            </w:tcBorders>
            <w:shd w:val="clear" w:color="auto" w:fill="auto"/>
            <w:vAlign w:val="center"/>
            <w:hideMark/>
          </w:tcPr>
          <w:p w14:paraId="7D1F41B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33285FA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2EEB15D6"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3034C7E4"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2757EF6B" w14:textId="77777777" w:rsidR="00B00A1A" w:rsidRPr="00607105" w:rsidRDefault="00B00A1A" w:rsidP="001F289F">
            <w:pPr>
              <w:jc w:val="right"/>
              <w:rPr>
                <w:rFonts w:ascii="Calibri" w:hAnsi="Calibri"/>
                <w:color w:val="000000"/>
              </w:rPr>
            </w:pPr>
          </w:p>
        </w:tc>
      </w:tr>
      <w:tr w:rsidR="00B00A1A" w:rsidRPr="00607105" w14:paraId="09437005" w14:textId="7388B602"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5F21BB9"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83</w:t>
            </w:r>
          </w:p>
        </w:tc>
        <w:tc>
          <w:tcPr>
            <w:tcW w:w="1170" w:type="dxa"/>
            <w:tcBorders>
              <w:top w:val="nil"/>
              <w:left w:val="nil"/>
              <w:bottom w:val="single" w:sz="4" w:space="0" w:color="auto"/>
              <w:right w:val="single" w:sz="4" w:space="0" w:color="auto"/>
            </w:tcBorders>
            <w:shd w:val="clear" w:color="auto" w:fill="auto"/>
            <w:hideMark/>
          </w:tcPr>
          <w:p w14:paraId="241E5FBA" w14:textId="77777777" w:rsidR="00B00A1A" w:rsidRPr="00607105" w:rsidRDefault="00B00A1A" w:rsidP="001F289F">
            <w:pPr>
              <w:jc w:val="center"/>
              <w:rPr>
                <w:rFonts w:ascii="Calibri" w:hAnsi="Calibri"/>
                <w:sz w:val="18"/>
                <w:szCs w:val="18"/>
              </w:rPr>
            </w:pPr>
            <w:r w:rsidRPr="00607105">
              <w:rPr>
                <w:rFonts w:ascii="Calibri" w:hAnsi="Calibri"/>
                <w:sz w:val="18"/>
                <w:szCs w:val="18"/>
              </w:rPr>
              <w:t> </w:t>
            </w:r>
          </w:p>
        </w:tc>
        <w:tc>
          <w:tcPr>
            <w:tcW w:w="5400" w:type="dxa"/>
            <w:tcBorders>
              <w:top w:val="nil"/>
              <w:left w:val="nil"/>
              <w:bottom w:val="single" w:sz="4" w:space="0" w:color="auto"/>
              <w:right w:val="single" w:sz="4" w:space="0" w:color="auto"/>
            </w:tcBorders>
            <w:shd w:val="clear" w:color="auto" w:fill="auto"/>
            <w:hideMark/>
          </w:tcPr>
          <w:p w14:paraId="3C4B1C0A"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Инсталациони кабл NHXHX 3x1,5mm² FE180 E30</w:t>
            </w:r>
          </w:p>
        </w:tc>
        <w:tc>
          <w:tcPr>
            <w:tcW w:w="720" w:type="dxa"/>
            <w:tcBorders>
              <w:top w:val="nil"/>
              <w:left w:val="nil"/>
              <w:bottom w:val="single" w:sz="4" w:space="0" w:color="auto"/>
              <w:right w:val="single" w:sz="4" w:space="0" w:color="auto"/>
            </w:tcBorders>
            <w:shd w:val="clear" w:color="auto" w:fill="auto"/>
            <w:vAlign w:val="center"/>
            <w:hideMark/>
          </w:tcPr>
          <w:p w14:paraId="287F91B0"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4104CF8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709B1A0E"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3D22FC55"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5EBB5845" w14:textId="77777777" w:rsidR="00B00A1A" w:rsidRPr="00607105" w:rsidRDefault="00B00A1A" w:rsidP="001F289F">
            <w:pPr>
              <w:jc w:val="right"/>
              <w:rPr>
                <w:rFonts w:ascii="Calibri" w:hAnsi="Calibri"/>
                <w:color w:val="000000"/>
              </w:rPr>
            </w:pPr>
          </w:p>
        </w:tc>
      </w:tr>
      <w:tr w:rsidR="00B00A1A" w:rsidRPr="00607105" w14:paraId="4185DF4E" w14:textId="54363E7C"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B2D16B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84</w:t>
            </w:r>
          </w:p>
        </w:tc>
        <w:tc>
          <w:tcPr>
            <w:tcW w:w="1170" w:type="dxa"/>
            <w:tcBorders>
              <w:top w:val="nil"/>
              <w:left w:val="nil"/>
              <w:bottom w:val="single" w:sz="4" w:space="0" w:color="auto"/>
              <w:right w:val="single" w:sz="4" w:space="0" w:color="auto"/>
            </w:tcBorders>
            <w:shd w:val="clear" w:color="auto" w:fill="auto"/>
            <w:hideMark/>
          </w:tcPr>
          <w:p w14:paraId="0BCCDBA6" w14:textId="77777777" w:rsidR="00B00A1A" w:rsidRPr="00607105" w:rsidRDefault="00B00A1A" w:rsidP="001F289F">
            <w:pPr>
              <w:jc w:val="center"/>
              <w:rPr>
                <w:rFonts w:ascii="Calibri" w:hAnsi="Calibri"/>
                <w:sz w:val="18"/>
                <w:szCs w:val="18"/>
              </w:rPr>
            </w:pPr>
            <w:r w:rsidRPr="00607105">
              <w:rPr>
                <w:rFonts w:ascii="Calibri" w:hAnsi="Calibri"/>
                <w:sz w:val="18"/>
                <w:szCs w:val="18"/>
              </w:rPr>
              <w:t> </w:t>
            </w:r>
          </w:p>
        </w:tc>
        <w:tc>
          <w:tcPr>
            <w:tcW w:w="5400" w:type="dxa"/>
            <w:tcBorders>
              <w:top w:val="nil"/>
              <w:left w:val="nil"/>
              <w:bottom w:val="single" w:sz="4" w:space="0" w:color="auto"/>
              <w:right w:val="single" w:sz="4" w:space="0" w:color="auto"/>
            </w:tcBorders>
            <w:shd w:val="clear" w:color="auto" w:fill="auto"/>
            <w:hideMark/>
          </w:tcPr>
          <w:p w14:paraId="4D132447"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Инсталациони кабл P/F 1x6mm²</w:t>
            </w:r>
          </w:p>
        </w:tc>
        <w:tc>
          <w:tcPr>
            <w:tcW w:w="720" w:type="dxa"/>
            <w:tcBorders>
              <w:top w:val="nil"/>
              <w:left w:val="nil"/>
              <w:bottom w:val="single" w:sz="4" w:space="0" w:color="auto"/>
              <w:right w:val="single" w:sz="4" w:space="0" w:color="auto"/>
            </w:tcBorders>
            <w:shd w:val="clear" w:color="auto" w:fill="auto"/>
            <w:vAlign w:val="center"/>
            <w:hideMark/>
          </w:tcPr>
          <w:p w14:paraId="7263A1B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7340C9B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17876DA4"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15955D0A"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4007F8B5" w14:textId="77777777" w:rsidR="00B00A1A" w:rsidRPr="00607105" w:rsidRDefault="00B00A1A" w:rsidP="001F289F">
            <w:pPr>
              <w:jc w:val="right"/>
              <w:rPr>
                <w:rFonts w:ascii="Calibri" w:hAnsi="Calibri"/>
                <w:color w:val="000000"/>
              </w:rPr>
            </w:pPr>
          </w:p>
        </w:tc>
      </w:tr>
      <w:tr w:rsidR="00B00A1A" w:rsidRPr="00607105" w14:paraId="60731F52" w14:textId="0CDD138B" w:rsidTr="00B00A1A">
        <w:trPr>
          <w:trHeight w:val="45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7D48C0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lastRenderedPageBreak/>
              <w:t>85</w:t>
            </w:r>
          </w:p>
        </w:tc>
        <w:tc>
          <w:tcPr>
            <w:tcW w:w="1170" w:type="dxa"/>
            <w:tcBorders>
              <w:top w:val="nil"/>
              <w:left w:val="nil"/>
              <w:bottom w:val="single" w:sz="4" w:space="0" w:color="auto"/>
              <w:right w:val="single" w:sz="4" w:space="0" w:color="auto"/>
            </w:tcBorders>
            <w:shd w:val="clear" w:color="auto" w:fill="auto"/>
            <w:hideMark/>
          </w:tcPr>
          <w:p w14:paraId="400DAAF6" w14:textId="77777777" w:rsidR="00B00A1A" w:rsidRPr="00607105" w:rsidRDefault="00B00A1A" w:rsidP="001F289F">
            <w:pPr>
              <w:jc w:val="center"/>
              <w:rPr>
                <w:rFonts w:ascii="Calibri" w:hAnsi="Calibri"/>
                <w:sz w:val="18"/>
                <w:szCs w:val="18"/>
              </w:rPr>
            </w:pPr>
            <w:r w:rsidRPr="00607105">
              <w:rPr>
                <w:rFonts w:ascii="Calibri" w:hAnsi="Calibri"/>
                <w:sz w:val="18"/>
                <w:szCs w:val="18"/>
              </w:rPr>
              <w:t> </w:t>
            </w:r>
          </w:p>
        </w:tc>
        <w:tc>
          <w:tcPr>
            <w:tcW w:w="5400" w:type="dxa"/>
            <w:tcBorders>
              <w:top w:val="nil"/>
              <w:left w:val="nil"/>
              <w:bottom w:val="single" w:sz="4" w:space="0" w:color="auto"/>
              <w:right w:val="single" w:sz="4" w:space="0" w:color="auto"/>
            </w:tcBorders>
            <w:shd w:val="clear" w:color="auto" w:fill="auto"/>
            <w:hideMark/>
          </w:tcPr>
          <w:p w14:paraId="676469D8"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Инсталационо крута цев без халогених елемената Ø20/16 у комеплету са потребним фитинзима и обујмицама за монтажу и терминацију</w:t>
            </w:r>
          </w:p>
        </w:tc>
        <w:tc>
          <w:tcPr>
            <w:tcW w:w="720" w:type="dxa"/>
            <w:tcBorders>
              <w:top w:val="nil"/>
              <w:left w:val="nil"/>
              <w:bottom w:val="single" w:sz="4" w:space="0" w:color="auto"/>
              <w:right w:val="single" w:sz="4" w:space="0" w:color="auto"/>
            </w:tcBorders>
            <w:shd w:val="clear" w:color="auto" w:fill="auto"/>
            <w:vAlign w:val="center"/>
            <w:hideMark/>
          </w:tcPr>
          <w:p w14:paraId="123D7271"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5A5C0CE6"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1867C812"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27AED059"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18438288" w14:textId="77777777" w:rsidR="00B00A1A" w:rsidRPr="00607105" w:rsidRDefault="00B00A1A" w:rsidP="001F289F">
            <w:pPr>
              <w:jc w:val="right"/>
              <w:rPr>
                <w:rFonts w:ascii="Calibri" w:hAnsi="Calibri"/>
                <w:color w:val="000000"/>
              </w:rPr>
            </w:pPr>
          </w:p>
        </w:tc>
      </w:tr>
      <w:tr w:rsidR="00B00A1A" w:rsidRPr="00607105" w14:paraId="25D898F9" w14:textId="70F3565F"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B858340"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86</w:t>
            </w:r>
          </w:p>
        </w:tc>
        <w:tc>
          <w:tcPr>
            <w:tcW w:w="1170" w:type="dxa"/>
            <w:tcBorders>
              <w:top w:val="nil"/>
              <w:left w:val="nil"/>
              <w:bottom w:val="single" w:sz="4" w:space="0" w:color="auto"/>
              <w:right w:val="single" w:sz="4" w:space="0" w:color="auto"/>
            </w:tcBorders>
            <w:shd w:val="clear" w:color="auto" w:fill="auto"/>
            <w:hideMark/>
          </w:tcPr>
          <w:p w14:paraId="0C090EC3" w14:textId="77777777" w:rsidR="00B00A1A" w:rsidRPr="00607105" w:rsidRDefault="00B00A1A" w:rsidP="001F289F">
            <w:pPr>
              <w:jc w:val="center"/>
              <w:rPr>
                <w:rFonts w:ascii="Calibri" w:hAnsi="Calibri"/>
                <w:sz w:val="18"/>
                <w:szCs w:val="18"/>
              </w:rPr>
            </w:pPr>
            <w:r w:rsidRPr="00607105">
              <w:rPr>
                <w:rFonts w:ascii="Calibri" w:hAnsi="Calibri"/>
                <w:sz w:val="18"/>
                <w:szCs w:val="18"/>
              </w:rPr>
              <w:t> </w:t>
            </w:r>
          </w:p>
        </w:tc>
        <w:tc>
          <w:tcPr>
            <w:tcW w:w="5400" w:type="dxa"/>
            <w:tcBorders>
              <w:top w:val="nil"/>
              <w:left w:val="nil"/>
              <w:bottom w:val="single" w:sz="4" w:space="0" w:color="auto"/>
              <w:right w:val="single" w:sz="4" w:space="0" w:color="auto"/>
            </w:tcBorders>
            <w:shd w:val="clear" w:color="auto" w:fill="auto"/>
            <w:hideMark/>
          </w:tcPr>
          <w:p w14:paraId="52880084"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Обујмица са функцијом у пожару Е30 у комплету са анкером</w:t>
            </w:r>
          </w:p>
        </w:tc>
        <w:tc>
          <w:tcPr>
            <w:tcW w:w="720" w:type="dxa"/>
            <w:tcBorders>
              <w:top w:val="nil"/>
              <w:left w:val="nil"/>
              <w:bottom w:val="single" w:sz="4" w:space="0" w:color="auto"/>
              <w:right w:val="single" w:sz="4" w:space="0" w:color="auto"/>
            </w:tcBorders>
            <w:shd w:val="clear" w:color="auto" w:fill="auto"/>
            <w:noWrap/>
            <w:vAlign w:val="center"/>
            <w:hideMark/>
          </w:tcPr>
          <w:p w14:paraId="4688B23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05293E19"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1A400A52"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392187DD"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424578D7" w14:textId="77777777" w:rsidR="00B00A1A" w:rsidRPr="00607105" w:rsidRDefault="00B00A1A" w:rsidP="001F289F">
            <w:pPr>
              <w:jc w:val="right"/>
              <w:rPr>
                <w:rFonts w:ascii="Calibri" w:hAnsi="Calibri"/>
                <w:color w:val="000000"/>
              </w:rPr>
            </w:pPr>
          </w:p>
        </w:tc>
      </w:tr>
      <w:tr w:rsidR="00B00A1A" w:rsidRPr="00607105" w14:paraId="2E9EBBAC" w14:textId="7E39B388"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171503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87</w:t>
            </w:r>
          </w:p>
        </w:tc>
        <w:tc>
          <w:tcPr>
            <w:tcW w:w="1170" w:type="dxa"/>
            <w:tcBorders>
              <w:top w:val="nil"/>
              <w:left w:val="nil"/>
              <w:bottom w:val="single" w:sz="4" w:space="0" w:color="auto"/>
              <w:right w:val="single" w:sz="4" w:space="0" w:color="auto"/>
            </w:tcBorders>
            <w:shd w:val="clear" w:color="auto" w:fill="auto"/>
            <w:hideMark/>
          </w:tcPr>
          <w:p w14:paraId="73200E72" w14:textId="77777777" w:rsidR="00B00A1A" w:rsidRPr="00607105" w:rsidRDefault="00B00A1A" w:rsidP="001F289F">
            <w:pPr>
              <w:jc w:val="center"/>
              <w:rPr>
                <w:rFonts w:ascii="Calibri" w:hAnsi="Calibri"/>
                <w:sz w:val="18"/>
                <w:szCs w:val="18"/>
              </w:rPr>
            </w:pPr>
            <w:r w:rsidRPr="00607105">
              <w:rPr>
                <w:rFonts w:ascii="Calibri" w:hAnsi="Calibri"/>
                <w:sz w:val="18"/>
                <w:szCs w:val="18"/>
              </w:rPr>
              <w:t> </w:t>
            </w:r>
          </w:p>
        </w:tc>
        <w:tc>
          <w:tcPr>
            <w:tcW w:w="5400" w:type="dxa"/>
            <w:tcBorders>
              <w:top w:val="nil"/>
              <w:left w:val="nil"/>
              <w:bottom w:val="single" w:sz="4" w:space="0" w:color="auto"/>
              <w:right w:val="single" w:sz="4" w:space="0" w:color="auto"/>
            </w:tcBorders>
            <w:shd w:val="clear" w:color="auto" w:fill="auto"/>
            <w:hideMark/>
          </w:tcPr>
          <w:p w14:paraId="2FD726E6"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Ситан инсталациони материјал</w:t>
            </w:r>
          </w:p>
        </w:tc>
        <w:tc>
          <w:tcPr>
            <w:tcW w:w="720" w:type="dxa"/>
            <w:tcBorders>
              <w:top w:val="nil"/>
              <w:left w:val="nil"/>
              <w:bottom w:val="single" w:sz="4" w:space="0" w:color="auto"/>
              <w:right w:val="single" w:sz="4" w:space="0" w:color="auto"/>
            </w:tcBorders>
            <w:shd w:val="clear" w:color="auto" w:fill="auto"/>
            <w:noWrap/>
            <w:vAlign w:val="center"/>
            <w:hideMark/>
          </w:tcPr>
          <w:p w14:paraId="6BFC11C1"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40420EE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41427C13"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209E8ACD"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06A96A09" w14:textId="77777777" w:rsidR="00B00A1A" w:rsidRPr="00607105" w:rsidRDefault="00B00A1A" w:rsidP="001F289F">
            <w:pPr>
              <w:jc w:val="right"/>
              <w:rPr>
                <w:rFonts w:ascii="Calibri" w:hAnsi="Calibri"/>
                <w:color w:val="000000"/>
              </w:rPr>
            </w:pPr>
          </w:p>
        </w:tc>
      </w:tr>
      <w:tr w:rsidR="00B00A1A" w:rsidRPr="00607105" w14:paraId="749C1358" w14:textId="2C55980A" w:rsidTr="00B00A1A">
        <w:trPr>
          <w:trHeight w:val="67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A927600"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88</w:t>
            </w:r>
          </w:p>
        </w:tc>
        <w:tc>
          <w:tcPr>
            <w:tcW w:w="1170" w:type="dxa"/>
            <w:tcBorders>
              <w:top w:val="nil"/>
              <w:left w:val="nil"/>
              <w:bottom w:val="single" w:sz="4" w:space="0" w:color="auto"/>
              <w:right w:val="single" w:sz="4" w:space="0" w:color="auto"/>
            </w:tcBorders>
            <w:shd w:val="clear" w:color="auto" w:fill="auto"/>
            <w:hideMark/>
          </w:tcPr>
          <w:p w14:paraId="7FC5A088" w14:textId="77777777" w:rsidR="00B00A1A" w:rsidRPr="00607105" w:rsidRDefault="00B00A1A" w:rsidP="001F289F">
            <w:pPr>
              <w:jc w:val="center"/>
              <w:rPr>
                <w:rFonts w:ascii="Calibri" w:hAnsi="Calibri"/>
                <w:sz w:val="18"/>
                <w:szCs w:val="18"/>
              </w:rPr>
            </w:pPr>
            <w:r w:rsidRPr="00607105">
              <w:rPr>
                <w:rFonts w:ascii="Calibri" w:hAnsi="Calibri"/>
                <w:sz w:val="18"/>
                <w:szCs w:val="18"/>
              </w:rPr>
              <w:t> </w:t>
            </w:r>
          </w:p>
        </w:tc>
        <w:tc>
          <w:tcPr>
            <w:tcW w:w="5400" w:type="dxa"/>
            <w:tcBorders>
              <w:top w:val="nil"/>
              <w:left w:val="nil"/>
              <w:bottom w:val="single" w:sz="4" w:space="0" w:color="auto"/>
              <w:right w:val="single" w:sz="4" w:space="0" w:color="auto"/>
            </w:tcBorders>
            <w:shd w:val="clear" w:color="auto" w:fill="auto"/>
            <w:hideMark/>
          </w:tcPr>
          <w:p w14:paraId="5BAC8CFF"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Испитивање електричне инсталације, конфигурација и подешавање централног уређаја и пуштање система у рад са обуком корисника и примопредајом пратеће инвестиционо техничке документације (контролна књига, алармни план, упутство за употребу, исправе о усаглашености)</w:t>
            </w:r>
          </w:p>
        </w:tc>
        <w:tc>
          <w:tcPr>
            <w:tcW w:w="720" w:type="dxa"/>
            <w:tcBorders>
              <w:top w:val="nil"/>
              <w:left w:val="nil"/>
              <w:bottom w:val="single" w:sz="4" w:space="0" w:color="auto"/>
              <w:right w:val="single" w:sz="4" w:space="0" w:color="auto"/>
            </w:tcBorders>
            <w:shd w:val="clear" w:color="auto" w:fill="auto"/>
            <w:noWrap/>
            <w:vAlign w:val="center"/>
            <w:hideMark/>
          </w:tcPr>
          <w:p w14:paraId="05A9FBC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652C3B9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6CF7AC5B"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0E1DC7F2"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6AB67705" w14:textId="77777777" w:rsidR="00B00A1A" w:rsidRPr="00607105" w:rsidRDefault="00B00A1A" w:rsidP="001F289F">
            <w:pPr>
              <w:jc w:val="right"/>
              <w:rPr>
                <w:rFonts w:ascii="Calibri" w:hAnsi="Calibri"/>
                <w:color w:val="000000"/>
              </w:rPr>
            </w:pPr>
          </w:p>
        </w:tc>
      </w:tr>
      <w:tr w:rsidR="00B00A1A" w:rsidRPr="00607105" w14:paraId="0CD4B0EE" w14:textId="7500EE47" w:rsidTr="00B00A1A">
        <w:trPr>
          <w:trHeight w:val="45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29F139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89</w:t>
            </w:r>
          </w:p>
        </w:tc>
        <w:tc>
          <w:tcPr>
            <w:tcW w:w="1170" w:type="dxa"/>
            <w:tcBorders>
              <w:top w:val="nil"/>
              <w:left w:val="nil"/>
              <w:bottom w:val="single" w:sz="4" w:space="0" w:color="auto"/>
              <w:right w:val="single" w:sz="4" w:space="0" w:color="auto"/>
            </w:tcBorders>
            <w:shd w:val="clear" w:color="auto" w:fill="auto"/>
            <w:hideMark/>
          </w:tcPr>
          <w:p w14:paraId="4BBECAF0" w14:textId="77777777" w:rsidR="00B00A1A" w:rsidRPr="00607105" w:rsidRDefault="00B00A1A" w:rsidP="001F289F">
            <w:pPr>
              <w:jc w:val="center"/>
              <w:rPr>
                <w:rFonts w:ascii="Calibri" w:hAnsi="Calibri"/>
                <w:sz w:val="18"/>
                <w:szCs w:val="18"/>
              </w:rPr>
            </w:pPr>
            <w:r w:rsidRPr="00607105">
              <w:rPr>
                <w:rFonts w:ascii="Calibri" w:hAnsi="Calibri"/>
                <w:sz w:val="18"/>
                <w:szCs w:val="18"/>
              </w:rPr>
              <w:t> </w:t>
            </w:r>
          </w:p>
        </w:tc>
        <w:tc>
          <w:tcPr>
            <w:tcW w:w="5400" w:type="dxa"/>
            <w:tcBorders>
              <w:top w:val="nil"/>
              <w:left w:val="nil"/>
              <w:bottom w:val="single" w:sz="4" w:space="0" w:color="auto"/>
              <w:right w:val="single" w:sz="4" w:space="0" w:color="auto"/>
            </w:tcBorders>
            <w:shd w:val="clear" w:color="auto" w:fill="auto"/>
            <w:hideMark/>
          </w:tcPr>
          <w:p w14:paraId="717C3F89"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Проширење софтвера за графички надзор AlVis  и његово прилагођење према захтевима корисника са убацивањем графичких мапа објекта и диспозиција опреме за детекцију, сигнализацију, командовање и аквизицију података</w:t>
            </w:r>
          </w:p>
        </w:tc>
        <w:tc>
          <w:tcPr>
            <w:tcW w:w="720" w:type="dxa"/>
            <w:tcBorders>
              <w:top w:val="nil"/>
              <w:left w:val="nil"/>
              <w:bottom w:val="single" w:sz="4" w:space="0" w:color="auto"/>
              <w:right w:val="single" w:sz="4" w:space="0" w:color="auto"/>
            </w:tcBorders>
            <w:shd w:val="clear" w:color="auto" w:fill="auto"/>
            <w:noWrap/>
            <w:vAlign w:val="center"/>
            <w:hideMark/>
          </w:tcPr>
          <w:p w14:paraId="469E6F9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472CDC2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1F07E479"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4E5C9FA6"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3FC21679" w14:textId="77777777" w:rsidR="00B00A1A" w:rsidRPr="00607105" w:rsidRDefault="00B00A1A" w:rsidP="001F289F">
            <w:pPr>
              <w:jc w:val="right"/>
              <w:rPr>
                <w:rFonts w:ascii="Calibri" w:hAnsi="Calibri"/>
                <w:color w:val="000000"/>
              </w:rPr>
            </w:pPr>
          </w:p>
        </w:tc>
      </w:tr>
      <w:tr w:rsidR="00B00A1A" w:rsidRPr="00607105" w14:paraId="584AE0D2" w14:textId="13E50364" w:rsidTr="00B00A1A">
        <w:trPr>
          <w:trHeight w:val="67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6944C10"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90</w:t>
            </w:r>
          </w:p>
        </w:tc>
        <w:tc>
          <w:tcPr>
            <w:tcW w:w="1170" w:type="dxa"/>
            <w:tcBorders>
              <w:top w:val="nil"/>
              <w:left w:val="nil"/>
              <w:bottom w:val="single" w:sz="4" w:space="0" w:color="auto"/>
              <w:right w:val="single" w:sz="4" w:space="0" w:color="auto"/>
            </w:tcBorders>
            <w:shd w:val="clear" w:color="auto" w:fill="auto"/>
            <w:hideMark/>
          </w:tcPr>
          <w:p w14:paraId="1236E518" w14:textId="77777777" w:rsidR="00B00A1A" w:rsidRPr="00607105" w:rsidRDefault="00B00A1A" w:rsidP="001F289F">
            <w:pPr>
              <w:jc w:val="center"/>
              <w:rPr>
                <w:rFonts w:ascii="Calibri" w:hAnsi="Calibri"/>
                <w:sz w:val="18"/>
                <w:szCs w:val="18"/>
              </w:rPr>
            </w:pPr>
            <w:r w:rsidRPr="00607105">
              <w:rPr>
                <w:rFonts w:ascii="Calibri" w:hAnsi="Calibri"/>
                <w:sz w:val="18"/>
                <w:szCs w:val="18"/>
              </w:rPr>
              <w:t> </w:t>
            </w:r>
          </w:p>
        </w:tc>
        <w:tc>
          <w:tcPr>
            <w:tcW w:w="5400" w:type="dxa"/>
            <w:tcBorders>
              <w:top w:val="nil"/>
              <w:left w:val="nil"/>
              <w:bottom w:val="single" w:sz="4" w:space="0" w:color="auto"/>
              <w:right w:val="single" w:sz="4" w:space="0" w:color="auto"/>
            </w:tcBorders>
            <w:shd w:val="clear" w:color="auto" w:fill="auto"/>
            <w:hideMark/>
          </w:tcPr>
          <w:p w14:paraId="5EFF970B"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Демонтажа, превоз и трајно одлагање јонизационих детектора пожара уз достављање потврде од надлежне устнове која је овлашћена за поступање са радиоактивним материјалом (Инсистут за нуклеарне науке Винча или Нуклеарни објекти Србије)</w:t>
            </w:r>
          </w:p>
        </w:tc>
        <w:tc>
          <w:tcPr>
            <w:tcW w:w="720" w:type="dxa"/>
            <w:tcBorders>
              <w:top w:val="nil"/>
              <w:left w:val="nil"/>
              <w:bottom w:val="single" w:sz="4" w:space="0" w:color="auto"/>
              <w:right w:val="single" w:sz="4" w:space="0" w:color="auto"/>
            </w:tcBorders>
            <w:shd w:val="clear" w:color="auto" w:fill="auto"/>
            <w:noWrap/>
            <w:vAlign w:val="center"/>
            <w:hideMark/>
          </w:tcPr>
          <w:p w14:paraId="0E526C39"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0B0E776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4507D388"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1D3666D2"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53BFC83A" w14:textId="77777777" w:rsidR="00B00A1A" w:rsidRPr="00607105" w:rsidRDefault="00B00A1A" w:rsidP="001F289F">
            <w:pPr>
              <w:jc w:val="right"/>
              <w:rPr>
                <w:rFonts w:ascii="Calibri" w:hAnsi="Calibri"/>
                <w:color w:val="000000"/>
              </w:rPr>
            </w:pPr>
          </w:p>
        </w:tc>
      </w:tr>
      <w:tr w:rsidR="00B00A1A" w:rsidRPr="00607105" w14:paraId="583C582F" w14:textId="7F713C0C" w:rsidTr="00B00A1A">
        <w:trPr>
          <w:trHeight w:val="300"/>
        </w:trPr>
        <w:tc>
          <w:tcPr>
            <w:tcW w:w="630" w:type="dxa"/>
            <w:tcBorders>
              <w:top w:val="nil"/>
              <w:left w:val="nil"/>
              <w:bottom w:val="nil"/>
              <w:right w:val="nil"/>
            </w:tcBorders>
            <w:shd w:val="clear" w:color="auto" w:fill="auto"/>
            <w:noWrap/>
            <w:vAlign w:val="bottom"/>
            <w:hideMark/>
          </w:tcPr>
          <w:p w14:paraId="4B9FBF04" w14:textId="77777777" w:rsidR="00B00A1A" w:rsidRPr="00607105" w:rsidRDefault="00B00A1A" w:rsidP="001F289F">
            <w:pPr>
              <w:jc w:val="right"/>
              <w:rPr>
                <w:rFonts w:ascii="Calibri" w:hAnsi="Calibri"/>
                <w:color w:val="000000"/>
              </w:rPr>
            </w:pPr>
          </w:p>
        </w:tc>
        <w:tc>
          <w:tcPr>
            <w:tcW w:w="1170" w:type="dxa"/>
            <w:tcBorders>
              <w:top w:val="nil"/>
              <w:left w:val="nil"/>
              <w:bottom w:val="nil"/>
              <w:right w:val="nil"/>
            </w:tcBorders>
            <w:shd w:val="clear" w:color="auto" w:fill="auto"/>
            <w:vAlign w:val="bottom"/>
            <w:hideMark/>
          </w:tcPr>
          <w:p w14:paraId="4A6FD76A" w14:textId="77777777" w:rsidR="00B00A1A" w:rsidRPr="00607105" w:rsidRDefault="00B00A1A" w:rsidP="001F289F">
            <w:pPr>
              <w:rPr>
                <w:rFonts w:ascii="Times New Roman" w:hAnsi="Times New Roman"/>
                <w:sz w:val="20"/>
                <w:szCs w:val="20"/>
              </w:rPr>
            </w:pPr>
          </w:p>
        </w:tc>
        <w:tc>
          <w:tcPr>
            <w:tcW w:w="5400" w:type="dxa"/>
            <w:tcBorders>
              <w:top w:val="nil"/>
              <w:left w:val="nil"/>
              <w:bottom w:val="nil"/>
              <w:right w:val="nil"/>
            </w:tcBorders>
            <w:shd w:val="clear" w:color="auto" w:fill="auto"/>
            <w:noWrap/>
            <w:hideMark/>
          </w:tcPr>
          <w:p w14:paraId="3FA7EAFA" w14:textId="77777777" w:rsidR="00B00A1A" w:rsidRPr="00607105" w:rsidRDefault="00B00A1A" w:rsidP="001F289F">
            <w:pPr>
              <w:rPr>
                <w:rFonts w:ascii="Times New Roman" w:hAnsi="Times New Roman"/>
                <w:sz w:val="20"/>
                <w:szCs w:val="20"/>
              </w:rPr>
            </w:pPr>
          </w:p>
        </w:tc>
        <w:tc>
          <w:tcPr>
            <w:tcW w:w="720" w:type="dxa"/>
            <w:tcBorders>
              <w:top w:val="nil"/>
              <w:left w:val="nil"/>
              <w:bottom w:val="nil"/>
              <w:right w:val="nil"/>
            </w:tcBorders>
            <w:shd w:val="clear" w:color="auto" w:fill="auto"/>
            <w:noWrap/>
            <w:vAlign w:val="center"/>
            <w:hideMark/>
          </w:tcPr>
          <w:p w14:paraId="27EE611F" w14:textId="77777777" w:rsidR="00B00A1A" w:rsidRPr="00607105" w:rsidRDefault="00B00A1A" w:rsidP="001F289F">
            <w:pPr>
              <w:rPr>
                <w:rFonts w:ascii="Times New Roman" w:hAnsi="Times New Roman"/>
                <w:sz w:val="20"/>
                <w:szCs w:val="20"/>
              </w:rPr>
            </w:pPr>
          </w:p>
        </w:tc>
        <w:tc>
          <w:tcPr>
            <w:tcW w:w="810" w:type="dxa"/>
            <w:tcBorders>
              <w:top w:val="nil"/>
              <w:left w:val="nil"/>
              <w:bottom w:val="nil"/>
              <w:right w:val="nil"/>
            </w:tcBorders>
            <w:shd w:val="clear" w:color="auto" w:fill="auto"/>
            <w:noWrap/>
            <w:vAlign w:val="bottom"/>
            <w:hideMark/>
          </w:tcPr>
          <w:p w14:paraId="7F10B61A" w14:textId="77777777" w:rsidR="00B00A1A" w:rsidRPr="00607105" w:rsidRDefault="00B00A1A" w:rsidP="001F289F">
            <w:pPr>
              <w:jc w:val="center"/>
              <w:rPr>
                <w:rFonts w:ascii="Times New Roman" w:hAnsi="Times New Roman"/>
                <w:sz w:val="20"/>
                <w:szCs w:val="20"/>
              </w:rPr>
            </w:pPr>
          </w:p>
        </w:tc>
        <w:tc>
          <w:tcPr>
            <w:tcW w:w="1800" w:type="dxa"/>
            <w:tcBorders>
              <w:top w:val="nil"/>
              <w:left w:val="nil"/>
              <w:bottom w:val="nil"/>
              <w:right w:val="nil"/>
            </w:tcBorders>
            <w:shd w:val="clear" w:color="auto" w:fill="auto"/>
            <w:noWrap/>
            <w:vAlign w:val="bottom"/>
            <w:hideMark/>
          </w:tcPr>
          <w:p w14:paraId="3F270D77" w14:textId="77777777" w:rsidR="00B00A1A" w:rsidRPr="00607105" w:rsidRDefault="00B00A1A" w:rsidP="001F289F">
            <w:pPr>
              <w:rPr>
                <w:rFonts w:ascii="Times New Roman" w:hAnsi="Times New Roman"/>
                <w:sz w:val="20"/>
                <w:szCs w:val="20"/>
              </w:rPr>
            </w:pPr>
          </w:p>
        </w:tc>
        <w:tc>
          <w:tcPr>
            <w:tcW w:w="1800" w:type="dxa"/>
            <w:tcBorders>
              <w:top w:val="nil"/>
              <w:left w:val="nil"/>
              <w:bottom w:val="nil"/>
              <w:right w:val="nil"/>
            </w:tcBorders>
          </w:tcPr>
          <w:p w14:paraId="3B906665" w14:textId="77777777" w:rsidR="00B00A1A" w:rsidRPr="00607105" w:rsidRDefault="00B00A1A" w:rsidP="001F289F">
            <w:pPr>
              <w:rPr>
                <w:rFonts w:ascii="Times New Roman" w:hAnsi="Times New Roman"/>
                <w:sz w:val="20"/>
                <w:szCs w:val="20"/>
              </w:rPr>
            </w:pPr>
          </w:p>
        </w:tc>
        <w:tc>
          <w:tcPr>
            <w:tcW w:w="1800" w:type="dxa"/>
            <w:tcBorders>
              <w:top w:val="nil"/>
              <w:left w:val="nil"/>
              <w:bottom w:val="nil"/>
              <w:right w:val="nil"/>
            </w:tcBorders>
          </w:tcPr>
          <w:p w14:paraId="3619968A" w14:textId="77777777" w:rsidR="00B00A1A" w:rsidRPr="00607105" w:rsidRDefault="00B00A1A" w:rsidP="001F289F">
            <w:pPr>
              <w:rPr>
                <w:rFonts w:ascii="Times New Roman" w:hAnsi="Times New Roman"/>
                <w:sz w:val="20"/>
                <w:szCs w:val="20"/>
              </w:rPr>
            </w:pPr>
          </w:p>
        </w:tc>
      </w:tr>
      <w:tr w:rsidR="00B00A1A" w:rsidRPr="00607105" w14:paraId="7D07112E" w14:textId="0EB1017B" w:rsidTr="00B00A1A">
        <w:trPr>
          <w:trHeight w:val="300"/>
        </w:trPr>
        <w:tc>
          <w:tcPr>
            <w:tcW w:w="630" w:type="dxa"/>
            <w:tcBorders>
              <w:top w:val="nil"/>
              <w:left w:val="nil"/>
              <w:bottom w:val="nil"/>
              <w:right w:val="nil"/>
            </w:tcBorders>
            <w:shd w:val="clear" w:color="auto" w:fill="auto"/>
            <w:noWrap/>
            <w:vAlign w:val="bottom"/>
            <w:hideMark/>
          </w:tcPr>
          <w:p w14:paraId="1E0FE7A1" w14:textId="77777777" w:rsidR="00B00A1A" w:rsidRPr="00607105" w:rsidRDefault="00B00A1A" w:rsidP="001F289F">
            <w:pPr>
              <w:rPr>
                <w:rFonts w:ascii="Times New Roman" w:hAnsi="Times New Roman"/>
                <w:sz w:val="20"/>
                <w:szCs w:val="20"/>
              </w:rPr>
            </w:pPr>
          </w:p>
        </w:tc>
        <w:tc>
          <w:tcPr>
            <w:tcW w:w="1170" w:type="dxa"/>
            <w:tcBorders>
              <w:top w:val="nil"/>
              <w:left w:val="nil"/>
              <w:bottom w:val="nil"/>
              <w:right w:val="nil"/>
            </w:tcBorders>
            <w:shd w:val="clear" w:color="auto" w:fill="auto"/>
            <w:vAlign w:val="bottom"/>
            <w:hideMark/>
          </w:tcPr>
          <w:p w14:paraId="6335DC2F" w14:textId="77777777" w:rsidR="00B00A1A" w:rsidRPr="00607105" w:rsidRDefault="00B00A1A" w:rsidP="001F289F">
            <w:pPr>
              <w:rPr>
                <w:rFonts w:ascii="Times New Roman" w:hAnsi="Times New Roman"/>
                <w:sz w:val="20"/>
                <w:szCs w:val="20"/>
              </w:rPr>
            </w:pPr>
          </w:p>
        </w:tc>
        <w:tc>
          <w:tcPr>
            <w:tcW w:w="5400" w:type="dxa"/>
            <w:tcBorders>
              <w:top w:val="nil"/>
              <w:left w:val="nil"/>
              <w:bottom w:val="nil"/>
              <w:right w:val="nil"/>
            </w:tcBorders>
            <w:shd w:val="clear" w:color="auto" w:fill="auto"/>
            <w:noWrap/>
            <w:hideMark/>
          </w:tcPr>
          <w:p w14:paraId="244CE8F8" w14:textId="77777777" w:rsidR="00B00A1A" w:rsidRPr="00607105" w:rsidRDefault="00B00A1A" w:rsidP="001F289F">
            <w:pPr>
              <w:rPr>
                <w:rFonts w:ascii="Times New Roman" w:hAnsi="Times New Roman"/>
                <w:sz w:val="20"/>
                <w:szCs w:val="20"/>
              </w:rPr>
            </w:pPr>
          </w:p>
        </w:tc>
        <w:tc>
          <w:tcPr>
            <w:tcW w:w="720" w:type="dxa"/>
            <w:tcBorders>
              <w:top w:val="nil"/>
              <w:left w:val="nil"/>
              <w:bottom w:val="nil"/>
              <w:right w:val="nil"/>
            </w:tcBorders>
            <w:shd w:val="clear" w:color="auto" w:fill="auto"/>
            <w:noWrap/>
            <w:vAlign w:val="center"/>
            <w:hideMark/>
          </w:tcPr>
          <w:p w14:paraId="3592292B" w14:textId="77777777" w:rsidR="00B00A1A" w:rsidRPr="00607105" w:rsidRDefault="00B00A1A" w:rsidP="001F289F">
            <w:pPr>
              <w:rPr>
                <w:rFonts w:ascii="Times New Roman" w:hAnsi="Times New Roman"/>
                <w:sz w:val="20"/>
                <w:szCs w:val="20"/>
              </w:rPr>
            </w:pPr>
          </w:p>
        </w:tc>
        <w:tc>
          <w:tcPr>
            <w:tcW w:w="810" w:type="dxa"/>
            <w:tcBorders>
              <w:top w:val="nil"/>
              <w:left w:val="nil"/>
              <w:bottom w:val="nil"/>
              <w:right w:val="nil"/>
            </w:tcBorders>
            <w:shd w:val="clear" w:color="auto" w:fill="auto"/>
            <w:noWrap/>
            <w:vAlign w:val="bottom"/>
            <w:hideMark/>
          </w:tcPr>
          <w:p w14:paraId="43421D81" w14:textId="77777777" w:rsidR="00B00A1A" w:rsidRPr="00607105" w:rsidRDefault="00B00A1A" w:rsidP="001F289F">
            <w:pPr>
              <w:jc w:val="center"/>
              <w:rPr>
                <w:rFonts w:ascii="Times New Roman" w:hAnsi="Times New Roman"/>
                <w:sz w:val="20"/>
                <w:szCs w:val="20"/>
              </w:rPr>
            </w:pPr>
          </w:p>
        </w:tc>
        <w:tc>
          <w:tcPr>
            <w:tcW w:w="1800" w:type="dxa"/>
            <w:tcBorders>
              <w:top w:val="nil"/>
              <w:left w:val="nil"/>
              <w:bottom w:val="nil"/>
              <w:right w:val="nil"/>
            </w:tcBorders>
            <w:shd w:val="clear" w:color="auto" w:fill="auto"/>
            <w:noWrap/>
            <w:vAlign w:val="bottom"/>
            <w:hideMark/>
          </w:tcPr>
          <w:p w14:paraId="5A72B142" w14:textId="77777777" w:rsidR="00B00A1A" w:rsidRPr="00607105" w:rsidRDefault="00B00A1A" w:rsidP="001F289F">
            <w:pPr>
              <w:rPr>
                <w:rFonts w:ascii="Times New Roman" w:hAnsi="Times New Roman"/>
                <w:sz w:val="20"/>
                <w:szCs w:val="20"/>
              </w:rPr>
            </w:pPr>
          </w:p>
        </w:tc>
        <w:tc>
          <w:tcPr>
            <w:tcW w:w="1800" w:type="dxa"/>
            <w:tcBorders>
              <w:top w:val="nil"/>
              <w:left w:val="nil"/>
              <w:bottom w:val="nil"/>
              <w:right w:val="nil"/>
            </w:tcBorders>
          </w:tcPr>
          <w:p w14:paraId="12093B9F" w14:textId="77777777" w:rsidR="00B00A1A" w:rsidRPr="00607105" w:rsidRDefault="00B00A1A" w:rsidP="001F289F">
            <w:pPr>
              <w:rPr>
                <w:rFonts w:ascii="Times New Roman" w:hAnsi="Times New Roman"/>
                <w:sz w:val="20"/>
                <w:szCs w:val="20"/>
              </w:rPr>
            </w:pPr>
          </w:p>
        </w:tc>
        <w:tc>
          <w:tcPr>
            <w:tcW w:w="1800" w:type="dxa"/>
            <w:tcBorders>
              <w:top w:val="nil"/>
              <w:left w:val="nil"/>
              <w:bottom w:val="nil"/>
              <w:right w:val="nil"/>
            </w:tcBorders>
          </w:tcPr>
          <w:p w14:paraId="37927AE4" w14:textId="77777777" w:rsidR="00B00A1A" w:rsidRPr="00607105" w:rsidRDefault="00B00A1A" w:rsidP="001F289F">
            <w:pPr>
              <w:rPr>
                <w:rFonts w:ascii="Times New Roman" w:hAnsi="Times New Roman"/>
                <w:sz w:val="20"/>
                <w:szCs w:val="20"/>
              </w:rPr>
            </w:pPr>
          </w:p>
        </w:tc>
      </w:tr>
      <w:tr w:rsidR="00B00A1A" w:rsidRPr="00607105" w14:paraId="4126BB7C" w14:textId="098140F1" w:rsidTr="00B00A1A">
        <w:trPr>
          <w:trHeight w:val="300"/>
        </w:trPr>
        <w:tc>
          <w:tcPr>
            <w:tcW w:w="7200" w:type="dxa"/>
            <w:gridSpan w:val="3"/>
            <w:tcBorders>
              <w:top w:val="nil"/>
              <w:left w:val="nil"/>
              <w:bottom w:val="nil"/>
              <w:right w:val="nil"/>
            </w:tcBorders>
            <w:shd w:val="clear" w:color="auto" w:fill="auto"/>
            <w:noWrap/>
            <w:vAlign w:val="bottom"/>
            <w:hideMark/>
          </w:tcPr>
          <w:p w14:paraId="132B1A9C" w14:textId="77777777" w:rsidR="00B00A1A" w:rsidRPr="00607105" w:rsidRDefault="00B00A1A" w:rsidP="001F289F">
            <w:pPr>
              <w:rPr>
                <w:rFonts w:ascii="Calibri" w:hAnsi="Calibri"/>
                <w:b/>
                <w:bCs/>
                <w:color w:val="000000"/>
              </w:rPr>
            </w:pPr>
            <w:r w:rsidRPr="00607105">
              <w:rPr>
                <w:rFonts w:ascii="Calibri" w:hAnsi="Calibri"/>
                <w:b/>
                <w:bCs/>
                <w:color w:val="000000"/>
              </w:rPr>
              <w:t>ПРОТИВПРОВАЛНИ СИСТЕМ</w:t>
            </w:r>
          </w:p>
        </w:tc>
        <w:tc>
          <w:tcPr>
            <w:tcW w:w="720" w:type="dxa"/>
            <w:tcBorders>
              <w:top w:val="nil"/>
              <w:left w:val="nil"/>
              <w:bottom w:val="nil"/>
              <w:right w:val="nil"/>
            </w:tcBorders>
            <w:shd w:val="clear" w:color="auto" w:fill="auto"/>
            <w:noWrap/>
            <w:vAlign w:val="center"/>
            <w:hideMark/>
          </w:tcPr>
          <w:p w14:paraId="77A880C0" w14:textId="77777777" w:rsidR="00B00A1A" w:rsidRPr="00607105" w:rsidRDefault="00B00A1A" w:rsidP="001F289F">
            <w:pPr>
              <w:rPr>
                <w:rFonts w:ascii="Calibri" w:hAnsi="Calibri"/>
                <w:b/>
                <w:bCs/>
                <w:color w:val="000000"/>
              </w:rPr>
            </w:pPr>
          </w:p>
        </w:tc>
        <w:tc>
          <w:tcPr>
            <w:tcW w:w="810" w:type="dxa"/>
            <w:tcBorders>
              <w:top w:val="nil"/>
              <w:left w:val="nil"/>
              <w:bottom w:val="nil"/>
              <w:right w:val="nil"/>
            </w:tcBorders>
            <w:shd w:val="clear" w:color="auto" w:fill="auto"/>
            <w:noWrap/>
            <w:vAlign w:val="center"/>
            <w:hideMark/>
          </w:tcPr>
          <w:p w14:paraId="16603ACA" w14:textId="77777777" w:rsidR="00B00A1A" w:rsidRPr="00607105" w:rsidRDefault="00B00A1A" w:rsidP="001F289F">
            <w:pPr>
              <w:jc w:val="center"/>
              <w:rPr>
                <w:rFonts w:ascii="Times New Roman" w:hAnsi="Times New Roman"/>
                <w:sz w:val="20"/>
                <w:szCs w:val="20"/>
              </w:rPr>
            </w:pPr>
          </w:p>
        </w:tc>
        <w:tc>
          <w:tcPr>
            <w:tcW w:w="1800" w:type="dxa"/>
            <w:tcBorders>
              <w:top w:val="nil"/>
              <w:left w:val="nil"/>
              <w:bottom w:val="nil"/>
              <w:right w:val="nil"/>
            </w:tcBorders>
            <w:shd w:val="clear" w:color="auto" w:fill="auto"/>
            <w:noWrap/>
            <w:vAlign w:val="center"/>
            <w:hideMark/>
          </w:tcPr>
          <w:p w14:paraId="04BC26BC" w14:textId="77777777" w:rsidR="00B00A1A" w:rsidRPr="00607105" w:rsidRDefault="00B00A1A" w:rsidP="001F289F">
            <w:pPr>
              <w:jc w:val="center"/>
              <w:rPr>
                <w:rFonts w:ascii="Times New Roman" w:hAnsi="Times New Roman"/>
                <w:sz w:val="20"/>
                <w:szCs w:val="20"/>
              </w:rPr>
            </w:pPr>
          </w:p>
        </w:tc>
        <w:tc>
          <w:tcPr>
            <w:tcW w:w="1800" w:type="dxa"/>
            <w:tcBorders>
              <w:top w:val="nil"/>
              <w:left w:val="nil"/>
              <w:bottom w:val="nil"/>
              <w:right w:val="nil"/>
            </w:tcBorders>
          </w:tcPr>
          <w:p w14:paraId="623353D5" w14:textId="77777777" w:rsidR="00B00A1A" w:rsidRPr="00607105" w:rsidRDefault="00B00A1A" w:rsidP="001F289F">
            <w:pPr>
              <w:jc w:val="center"/>
              <w:rPr>
                <w:rFonts w:ascii="Times New Roman" w:hAnsi="Times New Roman"/>
                <w:sz w:val="20"/>
                <w:szCs w:val="20"/>
              </w:rPr>
            </w:pPr>
          </w:p>
        </w:tc>
        <w:tc>
          <w:tcPr>
            <w:tcW w:w="1800" w:type="dxa"/>
            <w:tcBorders>
              <w:top w:val="nil"/>
              <w:left w:val="nil"/>
              <w:bottom w:val="nil"/>
              <w:right w:val="nil"/>
            </w:tcBorders>
          </w:tcPr>
          <w:p w14:paraId="3EA5154C" w14:textId="77777777" w:rsidR="00B00A1A" w:rsidRPr="00607105" w:rsidRDefault="00B00A1A" w:rsidP="001F289F">
            <w:pPr>
              <w:jc w:val="center"/>
              <w:rPr>
                <w:rFonts w:ascii="Times New Roman" w:hAnsi="Times New Roman"/>
                <w:sz w:val="20"/>
                <w:szCs w:val="20"/>
              </w:rPr>
            </w:pPr>
          </w:p>
        </w:tc>
      </w:tr>
      <w:tr w:rsidR="00B00A1A" w:rsidRPr="00607105" w14:paraId="62F12593" w14:textId="5E2EE3D7" w:rsidTr="00B00A1A">
        <w:trPr>
          <w:trHeight w:val="510"/>
        </w:trPr>
        <w:tc>
          <w:tcPr>
            <w:tcW w:w="63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05F35EF0"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1170" w:type="dxa"/>
            <w:tcBorders>
              <w:top w:val="single" w:sz="4" w:space="0" w:color="auto"/>
              <w:left w:val="nil"/>
              <w:bottom w:val="single" w:sz="4" w:space="0" w:color="auto"/>
              <w:right w:val="single" w:sz="4" w:space="0" w:color="auto"/>
            </w:tcBorders>
            <w:shd w:val="clear" w:color="000000" w:fill="DDEBF7"/>
            <w:vAlign w:val="center"/>
            <w:hideMark/>
          </w:tcPr>
          <w:p w14:paraId="648DDD53" w14:textId="77777777" w:rsidR="00B00A1A" w:rsidRPr="00607105" w:rsidRDefault="00B00A1A" w:rsidP="001F289F">
            <w:pPr>
              <w:jc w:val="center"/>
              <w:rPr>
                <w:rFonts w:ascii="Calibri" w:hAnsi="Calibri"/>
                <w:color w:val="000000"/>
                <w:sz w:val="20"/>
                <w:szCs w:val="20"/>
              </w:rPr>
            </w:pPr>
            <w:r w:rsidRPr="00607105">
              <w:rPr>
                <w:rFonts w:ascii="Calibri" w:hAnsi="Calibri"/>
                <w:color w:val="000000"/>
                <w:sz w:val="20"/>
                <w:szCs w:val="20"/>
              </w:rPr>
              <w:t> </w:t>
            </w:r>
          </w:p>
        </w:tc>
        <w:tc>
          <w:tcPr>
            <w:tcW w:w="5400" w:type="dxa"/>
            <w:tcBorders>
              <w:top w:val="single" w:sz="4" w:space="0" w:color="auto"/>
              <w:left w:val="nil"/>
              <w:bottom w:val="single" w:sz="4" w:space="0" w:color="auto"/>
              <w:right w:val="single" w:sz="4" w:space="0" w:color="auto"/>
            </w:tcBorders>
            <w:shd w:val="clear" w:color="000000" w:fill="DDEBF7"/>
            <w:noWrap/>
            <w:vAlign w:val="center"/>
            <w:hideMark/>
          </w:tcPr>
          <w:p w14:paraId="3170A593" w14:textId="77777777" w:rsidR="00B00A1A" w:rsidRPr="00607105" w:rsidRDefault="00B00A1A" w:rsidP="001F289F">
            <w:pPr>
              <w:jc w:val="center"/>
              <w:rPr>
                <w:rFonts w:ascii="Calibri" w:hAnsi="Calibri"/>
                <w:color w:val="000000"/>
                <w:sz w:val="20"/>
                <w:szCs w:val="20"/>
              </w:rPr>
            </w:pPr>
            <w:r w:rsidRPr="00607105">
              <w:rPr>
                <w:rFonts w:ascii="Calibri" w:hAnsi="Calibri"/>
                <w:color w:val="000000"/>
                <w:sz w:val="20"/>
                <w:szCs w:val="20"/>
              </w:rPr>
              <w:t>ОПИС</w:t>
            </w:r>
          </w:p>
        </w:tc>
        <w:tc>
          <w:tcPr>
            <w:tcW w:w="720" w:type="dxa"/>
            <w:tcBorders>
              <w:top w:val="single" w:sz="4" w:space="0" w:color="auto"/>
              <w:left w:val="nil"/>
              <w:bottom w:val="single" w:sz="4" w:space="0" w:color="auto"/>
              <w:right w:val="single" w:sz="4" w:space="0" w:color="auto"/>
            </w:tcBorders>
            <w:shd w:val="clear" w:color="000000" w:fill="DDEBF7"/>
            <w:vAlign w:val="center"/>
            <w:hideMark/>
          </w:tcPr>
          <w:p w14:paraId="498CCBDF" w14:textId="77777777" w:rsidR="00B00A1A" w:rsidRPr="00607105" w:rsidRDefault="00B00A1A" w:rsidP="001F289F">
            <w:pPr>
              <w:jc w:val="center"/>
              <w:rPr>
                <w:rFonts w:ascii="Calibri" w:hAnsi="Calibri"/>
                <w:color w:val="000000"/>
                <w:sz w:val="20"/>
                <w:szCs w:val="20"/>
              </w:rPr>
            </w:pPr>
            <w:r w:rsidRPr="00607105">
              <w:rPr>
                <w:rFonts w:ascii="Calibri" w:hAnsi="Calibri"/>
                <w:color w:val="000000"/>
                <w:sz w:val="20"/>
                <w:szCs w:val="20"/>
              </w:rPr>
              <w:t>ЈЕД. МЕРЕ</w:t>
            </w:r>
          </w:p>
        </w:tc>
        <w:tc>
          <w:tcPr>
            <w:tcW w:w="810" w:type="dxa"/>
            <w:tcBorders>
              <w:top w:val="single" w:sz="4" w:space="0" w:color="auto"/>
              <w:left w:val="nil"/>
              <w:bottom w:val="single" w:sz="4" w:space="0" w:color="auto"/>
              <w:right w:val="single" w:sz="4" w:space="0" w:color="auto"/>
            </w:tcBorders>
            <w:shd w:val="clear" w:color="000000" w:fill="DDEBF7"/>
            <w:vAlign w:val="center"/>
            <w:hideMark/>
          </w:tcPr>
          <w:p w14:paraId="39761130" w14:textId="77777777" w:rsidR="00B00A1A" w:rsidRPr="00607105" w:rsidRDefault="00B00A1A" w:rsidP="001F289F">
            <w:pPr>
              <w:jc w:val="center"/>
              <w:rPr>
                <w:rFonts w:ascii="Calibri" w:hAnsi="Calibri"/>
                <w:color w:val="000000"/>
                <w:sz w:val="20"/>
                <w:szCs w:val="20"/>
              </w:rPr>
            </w:pPr>
            <w:r w:rsidRPr="00607105">
              <w:rPr>
                <w:rFonts w:ascii="Calibri" w:hAnsi="Calibri"/>
                <w:color w:val="000000"/>
                <w:sz w:val="20"/>
                <w:szCs w:val="20"/>
              </w:rPr>
              <w:t>КОЛИ.</w:t>
            </w:r>
          </w:p>
        </w:tc>
        <w:tc>
          <w:tcPr>
            <w:tcW w:w="1800" w:type="dxa"/>
            <w:tcBorders>
              <w:top w:val="single" w:sz="4" w:space="0" w:color="auto"/>
              <w:left w:val="nil"/>
              <w:bottom w:val="single" w:sz="4" w:space="0" w:color="auto"/>
              <w:right w:val="single" w:sz="4" w:space="0" w:color="auto"/>
            </w:tcBorders>
            <w:shd w:val="clear" w:color="000000" w:fill="DDEBF7"/>
            <w:vAlign w:val="center"/>
            <w:hideMark/>
          </w:tcPr>
          <w:p w14:paraId="017E3CDA" w14:textId="77777777" w:rsidR="00B00A1A" w:rsidRPr="00607105" w:rsidRDefault="00B00A1A" w:rsidP="001F289F">
            <w:pPr>
              <w:jc w:val="center"/>
              <w:rPr>
                <w:rFonts w:ascii="Calibri" w:hAnsi="Calibri"/>
                <w:color w:val="000000"/>
                <w:sz w:val="20"/>
                <w:szCs w:val="20"/>
              </w:rPr>
            </w:pPr>
            <w:r w:rsidRPr="00607105">
              <w:rPr>
                <w:rFonts w:ascii="Calibri" w:hAnsi="Calibri"/>
                <w:color w:val="000000"/>
                <w:sz w:val="20"/>
                <w:szCs w:val="20"/>
              </w:rPr>
              <w:t>ЈЕДИНИЧНА ЦЕНА</w:t>
            </w:r>
          </w:p>
        </w:tc>
        <w:tc>
          <w:tcPr>
            <w:tcW w:w="1800" w:type="dxa"/>
            <w:tcBorders>
              <w:top w:val="single" w:sz="4" w:space="0" w:color="auto"/>
              <w:left w:val="nil"/>
              <w:bottom w:val="single" w:sz="4" w:space="0" w:color="auto"/>
              <w:right w:val="single" w:sz="4" w:space="0" w:color="auto"/>
            </w:tcBorders>
            <w:shd w:val="clear" w:color="000000" w:fill="DDEBF7"/>
          </w:tcPr>
          <w:p w14:paraId="0B18B2CC" w14:textId="0FD43685" w:rsidR="00B00A1A" w:rsidRPr="003A68C8" w:rsidRDefault="003A68C8" w:rsidP="001F289F">
            <w:pPr>
              <w:jc w:val="center"/>
              <w:rPr>
                <w:rFonts w:ascii="Calibri" w:hAnsi="Calibri"/>
                <w:color w:val="000000"/>
                <w:sz w:val="20"/>
                <w:szCs w:val="20"/>
                <w:lang w:val="sr-Cyrl-RS"/>
              </w:rPr>
            </w:pPr>
            <w:r>
              <w:rPr>
                <w:rFonts w:ascii="Calibri" w:hAnsi="Calibri"/>
                <w:color w:val="000000"/>
                <w:sz w:val="20"/>
                <w:szCs w:val="20"/>
                <w:lang w:val="sr-Cyrl-RS"/>
              </w:rPr>
              <w:t>УКУПНА ЦЕНА БЕЗ ПДВ</w:t>
            </w:r>
          </w:p>
        </w:tc>
        <w:tc>
          <w:tcPr>
            <w:tcW w:w="1800" w:type="dxa"/>
            <w:tcBorders>
              <w:top w:val="single" w:sz="4" w:space="0" w:color="auto"/>
              <w:left w:val="nil"/>
              <w:bottom w:val="single" w:sz="4" w:space="0" w:color="auto"/>
              <w:right w:val="single" w:sz="4" w:space="0" w:color="auto"/>
            </w:tcBorders>
            <w:shd w:val="clear" w:color="000000" w:fill="DDEBF7"/>
          </w:tcPr>
          <w:p w14:paraId="47E7AA23" w14:textId="1700EC68" w:rsidR="00B00A1A" w:rsidRPr="003A68C8" w:rsidRDefault="003A68C8" w:rsidP="001F289F">
            <w:pPr>
              <w:jc w:val="center"/>
              <w:rPr>
                <w:rFonts w:ascii="Calibri" w:hAnsi="Calibri"/>
                <w:color w:val="000000"/>
                <w:sz w:val="20"/>
                <w:szCs w:val="20"/>
                <w:lang w:val="sr-Cyrl-RS"/>
              </w:rPr>
            </w:pPr>
            <w:r>
              <w:rPr>
                <w:rFonts w:ascii="Calibri" w:hAnsi="Calibri"/>
                <w:color w:val="000000"/>
                <w:sz w:val="20"/>
                <w:szCs w:val="20"/>
                <w:lang w:val="sr-Cyrl-RS"/>
              </w:rPr>
              <w:t>УКУПНА ЦЕНА СА ПДВ</w:t>
            </w:r>
          </w:p>
        </w:tc>
      </w:tr>
      <w:tr w:rsidR="00B00A1A" w:rsidRPr="00607105" w14:paraId="1E241FB6" w14:textId="1D76E44C" w:rsidTr="00B00A1A">
        <w:trPr>
          <w:trHeight w:val="33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83B62F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91</w:t>
            </w:r>
          </w:p>
        </w:tc>
        <w:tc>
          <w:tcPr>
            <w:tcW w:w="1170" w:type="dxa"/>
            <w:tcBorders>
              <w:top w:val="nil"/>
              <w:left w:val="nil"/>
              <w:bottom w:val="single" w:sz="4" w:space="0" w:color="auto"/>
              <w:right w:val="single" w:sz="4" w:space="0" w:color="auto"/>
            </w:tcBorders>
            <w:shd w:val="clear" w:color="auto" w:fill="auto"/>
            <w:hideMark/>
          </w:tcPr>
          <w:p w14:paraId="794FF4D1" w14:textId="77777777" w:rsidR="00B00A1A" w:rsidRPr="00607105" w:rsidRDefault="00B00A1A" w:rsidP="001F289F">
            <w:pPr>
              <w:jc w:val="center"/>
              <w:rPr>
                <w:rFonts w:ascii="Calibri" w:hAnsi="Calibri"/>
                <w:sz w:val="18"/>
                <w:szCs w:val="18"/>
              </w:rPr>
            </w:pPr>
            <w:r w:rsidRPr="00607105">
              <w:rPr>
                <w:rFonts w:ascii="Calibri" w:hAnsi="Calibri"/>
                <w:sz w:val="18"/>
                <w:szCs w:val="18"/>
              </w:rPr>
              <w:t> </w:t>
            </w:r>
          </w:p>
        </w:tc>
        <w:tc>
          <w:tcPr>
            <w:tcW w:w="5400" w:type="dxa"/>
            <w:tcBorders>
              <w:top w:val="nil"/>
              <w:left w:val="nil"/>
              <w:bottom w:val="single" w:sz="4" w:space="0" w:color="auto"/>
              <w:right w:val="single" w:sz="4" w:space="0" w:color="auto"/>
            </w:tcBorders>
            <w:shd w:val="clear" w:color="auto" w:fill="auto"/>
            <w:hideMark/>
          </w:tcPr>
          <w:p w14:paraId="0B6FEF63"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Израда идејног пројекта система за детекцију провале, препада и контролу неовлашћеног приступа</w:t>
            </w:r>
          </w:p>
        </w:tc>
        <w:tc>
          <w:tcPr>
            <w:tcW w:w="720" w:type="dxa"/>
            <w:tcBorders>
              <w:top w:val="nil"/>
              <w:left w:val="nil"/>
              <w:bottom w:val="single" w:sz="4" w:space="0" w:color="auto"/>
              <w:right w:val="single" w:sz="4" w:space="0" w:color="auto"/>
            </w:tcBorders>
            <w:shd w:val="clear" w:color="auto" w:fill="auto"/>
            <w:noWrap/>
            <w:vAlign w:val="center"/>
            <w:hideMark/>
          </w:tcPr>
          <w:p w14:paraId="603F6D5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7C53CF7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364C09E3"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23CAB77B"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7520FA71" w14:textId="77777777" w:rsidR="00B00A1A" w:rsidRPr="00607105" w:rsidRDefault="00B00A1A" w:rsidP="001F289F">
            <w:pPr>
              <w:jc w:val="right"/>
              <w:rPr>
                <w:rFonts w:ascii="Calibri" w:hAnsi="Calibri"/>
                <w:color w:val="000000"/>
              </w:rPr>
            </w:pPr>
          </w:p>
        </w:tc>
      </w:tr>
      <w:tr w:rsidR="00B00A1A" w:rsidRPr="00607105" w14:paraId="127C9004" w14:textId="0D34C228"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AE13F3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92</w:t>
            </w:r>
          </w:p>
        </w:tc>
        <w:tc>
          <w:tcPr>
            <w:tcW w:w="1170" w:type="dxa"/>
            <w:tcBorders>
              <w:top w:val="nil"/>
              <w:left w:val="nil"/>
              <w:bottom w:val="single" w:sz="4" w:space="0" w:color="auto"/>
              <w:right w:val="single" w:sz="4" w:space="0" w:color="auto"/>
            </w:tcBorders>
            <w:shd w:val="clear" w:color="auto" w:fill="auto"/>
            <w:hideMark/>
          </w:tcPr>
          <w:p w14:paraId="5E43005D" w14:textId="77777777" w:rsidR="00B00A1A" w:rsidRPr="00607105" w:rsidRDefault="00B00A1A" w:rsidP="001F289F">
            <w:pPr>
              <w:jc w:val="center"/>
              <w:rPr>
                <w:rFonts w:ascii="Calibri" w:hAnsi="Calibri"/>
                <w:sz w:val="18"/>
                <w:szCs w:val="18"/>
              </w:rPr>
            </w:pPr>
            <w:r w:rsidRPr="00607105">
              <w:rPr>
                <w:rFonts w:ascii="Calibri" w:hAnsi="Calibri"/>
                <w:sz w:val="18"/>
                <w:szCs w:val="18"/>
              </w:rPr>
              <w:t> </w:t>
            </w:r>
          </w:p>
        </w:tc>
        <w:tc>
          <w:tcPr>
            <w:tcW w:w="5400" w:type="dxa"/>
            <w:tcBorders>
              <w:top w:val="nil"/>
              <w:left w:val="nil"/>
              <w:bottom w:val="single" w:sz="4" w:space="0" w:color="auto"/>
              <w:right w:val="single" w:sz="4" w:space="0" w:color="auto"/>
            </w:tcBorders>
            <w:shd w:val="clear" w:color="auto" w:fill="auto"/>
            <w:hideMark/>
          </w:tcPr>
          <w:p w14:paraId="4B71D277"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Израда пројекта за извођење система за детекцију провале, препада и контролу неовлашћеног приступа</w:t>
            </w:r>
          </w:p>
        </w:tc>
        <w:tc>
          <w:tcPr>
            <w:tcW w:w="720" w:type="dxa"/>
            <w:tcBorders>
              <w:top w:val="nil"/>
              <w:left w:val="nil"/>
              <w:bottom w:val="single" w:sz="4" w:space="0" w:color="auto"/>
              <w:right w:val="single" w:sz="4" w:space="0" w:color="auto"/>
            </w:tcBorders>
            <w:shd w:val="clear" w:color="auto" w:fill="auto"/>
            <w:noWrap/>
            <w:vAlign w:val="center"/>
            <w:hideMark/>
          </w:tcPr>
          <w:p w14:paraId="68A40189"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76DBCA9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68F823A6"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61C13368"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3C092ACF" w14:textId="77777777" w:rsidR="00B00A1A" w:rsidRPr="00607105" w:rsidRDefault="00B00A1A" w:rsidP="001F289F">
            <w:pPr>
              <w:jc w:val="right"/>
              <w:rPr>
                <w:rFonts w:ascii="Calibri" w:hAnsi="Calibri"/>
                <w:color w:val="000000"/>
              </w:rPr>
            </w:pPr>
          </w:p>
        </w:tc>
      </w:tr>
      <w:tr w:rsidR="00B00A1A" w:rsidRPr="00607105" w14:paraId="11CA2CC3" w14:textId="46BC1C78"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FADB4D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93</w:t>
            </w:r>
          </w:p>
        </w:tc>
        <w:tc>
          <w:tcPr>
            <w:tcW w:w="1170" w:type="dxa"/>
            <w:tcBorders>
              <w:top w:val="nil"/>
              <w:left w:val="nil"/>
              <w:bottom w:val="single" w:sz="4" w:space="0" w:color="auto"/>
              <w:right w:val="single" w:sz="4" w:space="0" w:color="auto"/>
            </w:tcBorders>
            <w:shd w:val="clear" w:color="auto" w:fill="auto"/>
            <w:hideMark/>
          </w:tcPr>
          <w:p w14:paraId="55FF1EE0" w14:textId="77777777" w:rsidR="00B00A1A" w:rsidRPr="00607105" w:rsidRDefault="00B00A1A" w:rsidP="001F289F">
            <w:pPr>
              <w:jc w:val="center"/>
              <w:rPr>
                <w:rFonts w:ascii="Calibri" w:hAnsi="Calibri"/>
                <w:sz w:val="18"/>
                <w:szCs w:val="18"/>
              </w:rPr>
            </w:pPr>
            <w:r w:rsidRPr="00607105">
              <w:rPr>
                <w:rFonts w:ascii="Calibri" w:hAnsi="Calibri"/>
                <w:sz w:val="18"/>
                <w:szCs w:val="18"/>
              </w:rPr>
              <w:t> </w:t>
            </w:r>
          </w:p>
        </w:tc>
        <w:tc>
          <w:tcPr>
            <w:tcW w:w="5400" w:type="dxa"/>
            <w:tcBorders>
              <w:top w:val="nil"/>
              <w:left w:val="nil"/>
              <w:bottom w:val="single" w:sz="4" w:space="0" w:color="auto"/>
              <w:right w:val="single" w:sz="4" w:space="0" w:color="auto"/>
            </w:tcBorders>
            <w:shd w:val="clear" w:color="auto" w:fill="auto"/>
            <w:hideMark/>
          </w:tcPr>
          <w:p w14:paraId="37506CDD"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Израда пројекта изведеног стања система за детекцију провале, препада и контролу неовлашћеног приступа</w:t>
            </w:r>
          </w:p>
        </w:tc>
        <w:tc>
          <w:tcPr>
            <w:tcW w:w="720" w:type="dxa"/>
            <w:tcBorders>
              <w:top w:val="nil"/>
              <w:left w:val="nil"/>
              <w:bottom w:val="single" w:sz="4" w:space="0" w:color="auto"/>
              <w:right w:val="single" w:sz="4" w:space="0" w:color="auto"/>
            </w:tcBorders>
            <w:shd w:val="clear" w:color="auto" w:fill="auto"/>
            <w:noWrap/>
            <w:vAlign w:val="center"/>
            <w:hideMark/>
          </w:tcPr>
          <w:p w14:paraId="236D2CE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2E618DB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6F86647E"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2269C877"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399CF632" w14:textId="77777777" w:rsidR="00B00A1A" w:rsidRPr="00607105" w:rsidRDefault="00B00A1A" w:rsidP="001F289F">
            <w:pPr>
              <w:jc w:val="right"/>
              <w:rPr>
                <w:rFonts w:ascii="Calibri" w:hAnsi="Calibri"/>
                <w:color w:val="000000"/>
              </w:rPr>
            </w:pPr>
          </w:p>
        </w:tc>
      </w:tr>
      <w:tr w:rsidR="00B00A1A" w:rsidRPr="00607105" w14:paraId="2CA98B3E" w14:textId="559DA465"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423F96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94</w:t>
            </w:r>
          </w:p>
        </w:tc>
        <w:tc>
          <w:tcPr>
            <w:tcW w:w="1170" w:type="dxa"/>
            <w:tcBorders>
              <w:top w:val="nil"/>
              <w:left w:val="nil"/>
              <w:bottom w:val="single" w:sz="4" w:space="0" w:color="auto"/>
              <w:right w:val="single" w:sz="4" w:space="0" w:color="auto"/>
            </w:tcBorders>
            <w:shd w:val="clear" w:color="auto" w:fill="auto"/>
            <w:hideMark/>
          </w:tcPr>
          <w:p w14:paraId="43239F9D" w14:textId="77777777" w:rsidR="00B00A1A" w:rsidRPr="00607105" w:rsidRDefault="00B00A1A" w:rsidP="001F289F">
            <w:pPr>
              <w:jc w:val="center"/>
              <w:rPr>
                <w:rFonts w:ascii="Calibri" w:hAnsi="Calibri"/>
                <w:sz w:val="18"/>
                <w:szCs w:val="18"/>
              </w:rPr>
            </w:pPr>
            <w:r w:rsidRPr="00607105">
              <w:rPr>
                <w:rFonts w:ascii="Calibri" w:hAnsi="Calibri"/>
                <w:sz w:val="18"/>
                <w:szCs w:val="18"/>
              </w:rPr>
              <w:t> </w:t>
            </w:r>
          </w:p>
        </w:tc>
        <w:tc>
          <w:tcPr>
            <w:tcW w:w="5400" w:type="dxa"/>
            <w:tcBorders>
              <w:top w:val="nil"/>
              <w:left w:val="nil"/>
              <w:bottom w:val="single" w:sz="4" w:space="0" w:color="auto"/>
              <w:right w:val="single" w:sz="4" w:space="0" w:color="auto"/>
            </w:tcBorders>
            <w:shd w:val="clear" w:color="auto" w:fill="auto"/>
            <w:hideMark/>
          </w:tcPr>
          <w:p w14:paraId="48AF108B"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Прво контролисање система за детекцију провале, препада и контролу неовлашћеног приступа</w:t>
            </w:r>
          </w:p>
        </w:tc>
        <w:tc>
          <w:tcPr>
            <w:tcW w:w="720" w:type="dxa"/>
            <w:tcBorders>
              <w:top w:val="nil"/>
              <w:left w:val="nil"/>
              <w:bottom w:val="single" w:sz="4" w:space="0" w:color="auto"/>
              <w:right w:val="single" w:sz="4" w:space="0" w:color="auto"/>
            </w:tcBorders>
            <w:shd w:val="clear" w:color="auto" w:fill="auto"/>
            <w:noWrap/>
            <w:vAlign w:val="center"/>
            <w:hideMark/>
          </w:tcPr>
          <w:p w14:paraId="7F1A7B69"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35FD5FF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54571ABC"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532B212B"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1BB8946E" w14:textId="77777777" w:rsidR="00B00A1A" w:rsidRPr="00607105" w:rsidRDefault="00B00A1A" w:rsidP="001F289F">
            <w:pPr>
              <w:jc w:val="right"/>
              <w:rPr>
                <w:rFonts w:ascii="Calibri" w:hAnsi="Calibri"/>
                <w:color w:val="000000"/>
              </w:rPr>
            </w:pPr>
          </w:p>
        </w:tc>
      </w:tr>
      <w:tr w:rsidR="00B00A1A" w:rsidRPr="00607105" w14:paraId="410714AB" w14:textId="1322FC5B"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F4FA76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95</w:t>
            </w:r>
          </w:p>
        </w:tc>
        <w:tc>
          <w:tcPr>
            <w:tcW w:w="1170" w:type="dxa"/>
            <w:tcBorders>
              <w:top w:val="nil"/>
              <w:left w:val="nil"/>
              <w:bottom w:val="single" w:sz="4" w:space="0" w:color="auto"/>
              <w:right w:val="single" w:sz="4" w:space="0" w:color="auto"/>
            </w:tcBorders>
            <w:shd w:val="clear" w:color="auto" w:fill="auto"/>
            <w:hideMark/>
          </w:tcPr>
          <w:p w14:paraId="2DD6317A" w14:textId="77777777" w:rsidR="00B00A1A" w:rsidRPr="00607105" w:rsidRDefault="00B00A1A" w:rsidP="001F289F">
            <w:pPr>
              <w:jc w:val="center"/>
              <w:rPr>
                <w:rFonts w:ascii="Calibri" w:hAnsi="Calibri"/>
                <w:sz w:val="18"/>
                <w:szCs w:val="18"/>
              </w:rPr>
            </w:pPr>
            <w:r w:rsidRPr="00607105">
              <w:rPr>
                <w:rFonts w:ascii="Calibri" w:hAnsi="Calibri"/>
                <w:sz w:val="18"/>
                <w:szCs w:val="18"/>
              </w:rPr>
              <w:t> </w:t>
            </w:r>
          </w:p>
        </w:tc>
        <w:tc>
          <w:tcPr>
            <w:tcW w:w="5400" w:type="dxa"/>
            <w:tcBorders>
              <w:top w:val="nil"/>
              <w:left w:val="nil"/>
              <w:bottom w:val="single" w:sz="4" w:space="0" w:color="auto"/>
              <w:right w:val="single" w:sz="4" w:space="0" w:color="auto"/>
            </w:tcBorders>
            <w:shd w:val="clear" w:color="auto" w:fill="auto"/>
            <w:hideMark/>
          </w:tcPr>
          <w:p w14:paraId="0D34CFFE"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Организација техничком пријема</w:t>
            </w:r>
          </w:p>
        </w:tc>
        <w:tc>
          <w:tcPr>
            <w:tcW w:w="720" w:type="dxa"/>
            <w:tcBorders>
              <w:top w:val="nil"/>
              <w:left w:val="nil"/>
              <w:bottom w:val="single" w:sz="4" w:space="0" w:color="auto"/>
              <w:right w:val="single" w:sz="4" w:space="0" w:color="auto"/>
            </w:tcBorders>
            <w:shd w:val="clear" w:color="auto" w:fill="auto"/>
            <w:noWrap/>
            <w:vAlign w:val="center"/>
            <w:hideMark/>
          </w:tcPr>
          <w:p w14:paraId="3E1BFF5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5320868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21D69B0D"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102F378B"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4037F1F8" w14:textId="77777777" w:rsidR="00B00A1A" w:rsidRPr="00607105" w:rsidRDefault="00B00A1A" w:rsidP="001F289F">
            <w:pPr>
              <w:jc w:val="right"/>
              <w:rPr>
                <w:rFonts w:ascii="Calibri" w:hAnsi="Calibri"/>
                <w:color w:val="000000"/>
              </w:rPr>
            </w:pPr>
          </w:p>
        </w:tc>
      </w:tr>
      <w:tr w:rsidR="00B00A1A" w:rsidRPr="00607105" w14:paraId="2DAE050E" w14:textId="3D4A98CD" w:rsidTr="00B00A1A">
        <w:trPr>
          <w:trHeight w:val="67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7B0C0E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96</w:t>
            </w:r>
          </w:p>
        </w:tc>
        <w:tc>
          <w:tcPr>
            <w:tcW w:w="1170" w:type="dxa"/>
            <w:tcBorders>
              <w:top w:val="nil"/>
              <w:left w:val="nil"/>
              <w:bottom w:val="single" w:sz="4" w:space="0" w:color="auto"/>
              <w:right w:val="single" w:sz="4" w:space="0" w:color="auto"/>
            </w:tcBorders>
            <w:shd w:val="clear" w:color="auto" w:fill="auto"/>
            <w:hideMark/>
          </w:tcPr>
          <w:p w14:paraId="62E472FE" w14:textId="77777777" w:rsidR="00B00A1A" w:rsidRPr="00607105" w:rsidRDefault="00B00A1A" w:rsidP="001F289F">
            <w:pPr>
              <w:jc w:val="center"/>
              <w:rPr>
                <w:rFonts w:ascii="Calibri" w:hAnsi="Calibri"/>
                <w:sz w:val="18"/>
                <w:szCs w:val="18"/>
              </w:rPr>
            </w:pPr>
            <w:r w:rsidRPr="00607105">
              <w:rPr>
                <w:rFonts w:ascii="Calibri" w:hAnsi="Calibri"/>
                <w:sz w:val="18"/>
                <w:szCs w:val="18"/>
              </w:rPr>
              <w:t> </w:t>
            </w:r>
          </w:p>
        </w:tc>
        <w:tc>
          <w:tcPr>
            <w:tcW w:w="5400" w:type="dxa"/>
            <w:tcBorders>
              <w:top w:val="nil"/>
              <w:left w:val="nil"/>
              <w:bottom w:val="single" w:sz="4" w:space="0" w:color="auto"/>
              <w:right w:val="single" w:sz="4" w:space="0" w:color="auto"/>
            </w:tcBorders>
            <w:shd w:val="clear" w:color="auto" w:fill="auto"/>
            <w:hideMark/>
          </w:tcPr>
          <w:p w14:paraId="711C72C1"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 xml:space="preserve">Централни уређај система за детекцију провале, препада и контролу неовлашћеног приступа, 192 зоне, БУС технологија, 8 зона на основној плочи, могућност дуплирања свих зона, 4 програмабилна транзисторска </w:t>
            </w:r>
            <w:r w:rsidRPr="00607105">
              <w:rPr>
                <w:rFonts w:ascii="Calibri" w:hAnsi="Calibri"/>
                <w:color w:val="000000"/>
                <w:sz w:val="16"/>
                <w:szCs w:val="16"/>
              </w:rPr>
              <w:lastRenderedPageBreak/>
              <w:t>излаза (+/-), 1 програмабилни релејни излаз, могућност проширења са највише 254 БУС модула</w:t>
            </w:r>
          </w:p>
        </w:tc>
        <w:tc>
          <w:tcPr>
            <w:tcW w:w="720" w:type="dxa"/>
            <w:tcBorders>
              <w:top w:val="nil"/>
              <w:left w:val="nil"/>
              <w:bottom w:val="single" w:sz="4" w:space="0" w:color="auto"/>
              <w:right w:val="single" w:sz="4" w:space="0" w:color="auto"/>
            </w:tcBorders>
            <w:shd w:val="clear" w:color="auto" w:fill="auto"/>
            <w:noWrap/>
            <w:vAlign w:val="center"/>
            <w:hideMark/>
          </w:tcPr>
          <w:p w14:paraId="6B6B594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lastRenderedPageBreak/>
              <w:t>ком</w:t>
            </w:r>
          </w:p>
        </w:tc>
        <w:tc>
          <w:tcPr>
            <w:tcW w:w="810" w:type="dxa"/>
            <w:tcBorders>
              <w:top w:val="nil"/>
              <w:left w:val="nil"/>
              <w:bottom w:val="single" w:sz="4" w:space="0" w:color="auto"/>
              <w:right w:val="single" w:sz="4" w:space="0" w:color="auto"/>
            </w:tcBorders>
            <w:shd w:val="clear" w:color="auto" w:fill="auto"/>
            <w:noWrap/>
            <w:vAlign w:val="center"/>
            <w:hideMark/>
          </w:tcPr>
          <w:p w14:paraId="104E2E01"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22478B0C"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0CAC7E63"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71D4C4EA" w14:textId="77777777" w:rsidR="00B00A1A" w:rsidRPr="00607105" w:rsidRDefault="00B00A1A" w:rsidP="001F289F">
            <w:pPr>
              <w:jc w:val="right"/>
              <w:rPr>
                <w:rFonts w:ascii="Calibri" w:hAnsi="Calibri"/>
                <w:color w:val="000000"/>
              </w:rPr>
            </w:pPr>
          </w:p>
        </w:tc>
      </w:tr>
      <w:tr w:rsidR="00B00A1A" w:rsidRPr="00607105" w14:paraId="51EF2F94" w14:textId="0A933A0D"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804BEA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lastRenderedPageBreak/>
              <w:t>97</w:t>
            </w:r>
          </w:p>
        </w:tc>
        <w:tc>
          <w:tcPr>
            <w:tcW w:w="1170" w:type="dxa"/>
            <w:tcBorders>
              <w:top w:val="nil"/>
              <w:left w:val="nil"/>
              <w:bottom w:val="single" w:sz="4" w:space="0" w:color="auto"/>
              <w:right w:val="single" w:sz="4" w:space="0" w:color="auto"/>
            </w:tcBorders>
            <w:shd w:val="clear" w:color="auto" w:fill="auto"/>
            <w:hideMark/>
          </w:tcPr>
          <w:p w14:paraId="3913F5D3" w14:textId="77777777" w:rsidR="00B00A1A" w:rsidRPr="00607105" w:rsidRDefault="00B00A1A" w:rsidP="001F289F">
            <w:pPr>
              <w:jc w:val="center"/>
              <w:rPr>
                <w:rFonts w:ascii="Calibri" w:hAnsi="Calibri"/>
                <w:sz w:val="18"/>
                <w:szCs w:val="18"/>
              </w:rPr>
            </w:pPr>
            <w:r w:rsidRPr="00607105">
              <w:rPr>
                <w:rFonts w:ascii="Calibri" w:hAnsi="Calibri"/>
                <w:sz w:val="18"/>
                <w:szCs w:val="18"/>
              </w:rPr>
              <w:t> </w:t>
            </w:r>
          </w:p>
        </w:tc>
        <w:tc>
          <w:tcPr>
            <w:tcW w:w="5400" w:type="dxa"/>
            <w:tcBorders>
              <w:top w:val="nil"/>
              <w:left w:val="nil"/>
              <w:bottom w:val="single" w:sz="4" w:space="0" w:color="auto"/>
              <w:right w:val="single" w:sz="4" w:space="0" w:color="auto"/>
            </w:tcBorders>
            <w:shd w:val="clear" w:color="auto" w:fill="auto"/>
            <w:hideMark/>
          </w:tcPr>
          <w:p w14:paraId="4DCA669C"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Оловна, гелом заптивена акумулаторска батерија радног напона 12VDC капацитета 7Аh</w:t>
            </w:r>
          </w:p>
        </w:tc>
        <w:tc>
          <w:tcPr>
            <w:tcW w:w="720" w:type="dxa"/>
            <w:tcBorders>
              <w:top w:val="nil"/>
              <w:left w:val="nil"/>
              <w:bottom w:val="single" w:sz="4" w:space="0" w:color="auto"/>
              <w:right w:val="single" w:sz="4" w:space="0" w:color="auto"/>
            </w:tcBorders>
            <w:shd w:val="clear" w:color="auto" w:fill="auto"/>
            <w:noWrap/>
            <w:vAlign w:val="center"/>
            <w:hideMark/>
          </w:tcPr>
          <w:p w14:paraId="68CF4909"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7331BA5B"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55C717F7"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5A876119"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4D26ADB5" w14:textId="77777777" w:rsidR="00B00A1A" w:rsidRPr="00607105" w:rsidRDefault="00B00A1A" w:rsidP="001F289F">
            <w:pPr>
              <w:jc w:val="right"/>
              <w:rPr>
                <w:rFonts w:ascii="Calibri" w:hAnsi="Calibri"/>
                <w:color w:val="000000"/>
              </w:rPr>
            </w:pPr>
          </w:p>
        </w:tc>
      </w:tr>
      <w:tr w:rsidR="00B00A1A" w:rsidRPr="00607105" w14:paraId="60ABD0AF" w14:textId="5FE2E04E" w:rsidTr="00B00A1A">
        <w:trPr>
          <w:trHeight w:val="45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0011A3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98</w:t>
            </w:r>
          </w:p>
        </w:tc>
        <w:tc>
          <w:tcPr>
            <w:tcW w:w="1170" w:type="dxa"/>
            <w:tcBorders>
              <w:top w:val="nil"/>
              <w:left w:val="nil"/>
              <w:bottom w:val="single" w:sz="4" w:space="0" w:color="auto"/>
              <w:right w:val="single" w:sz="4" w:space="0" w:color="auto"/>
            </w:tcBorders>
            <w:shd w:val="clear" w:color="auto" w:fill="auto"/>
            <w:hideMark/>
          </w:tcPr>
          <w:p w14:paraId="25581EA1" w14:textId="77777777" w:rsidR="00B00A1A" w:rsidRPr="00607105" w:rsidRDefault="00B00A1A" w:rsidP="001F289F">
            <w:pPr>
              <w:jc w:val="center"/>
              <w:rPr>
                <w:rFonts w:ascii="Calibri" w:hAnsi="Calibri"/>
                <w:sz w:val="18"/>
                <w:szCs w:val="18"/>
              </w:rPr>
            </w:pPr>
            <w:r w:rsidRPr="00607105">
              <w:rPr>
                <w:rFonts w:ascii="Calibri" w:hAnsi="Calibri"/>
                <w:sz w:val="18"/>
                <w:szCs w:val="18"/>
              </w:rPr>
              <w:t> </w:t>
            </w:r>
          </w:p>
        </w:tc>
        <w:tc>
          <w:tcPr>
            <w:tcW w:w="5400" w:type="dxa"/>
            <w:tcBorders>
              <w:top w:val="nil"/>
              <w:left w:val="nil"/>
              <w:bottom w:val="single" w:sz="4" w:space="0" w:color="auto"/>
              <w:right w:val="single" w:sz="4" w:space="0" w:color="auto"/>
            </w:tcBorders>
            <w:shd w:val="clear" w:color="auto" w:fill="auto"/>
            <w:hideMark/>
          </w:tcPr>
          <w:p w14:paraId="409BCE1F"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Торусни трансформатор 16.5V снаге 30VA, интегрсани термо осигурач за заштиту од прекомерног загревања (оптерећење, кратак спој, висок примарни напон) у комплету са прибором за монтажу</w:t>
            </w:r>
          </w:p>
        </w:tc>
        <w:tc>
          <w:tcPr>
            <w:tcW w:w="720" w:type="dxa"/>
            <w:tcBorders>
              <w:top w:val="nil"/>
              <w:left w:val="nil"/>
              <w:bottom w:val="single" w:sz="4" w:space="0" w:color="auto"/>
              <w:right w:val="single" w:sz="4" w:space="0" w:color="auto"/>
            </w:tcBorders>
            <w:shd w:val="clear" w:color="auto" w:fill="auto"/>
            <w:noWrap/>
            <w:vAlign w:val="center"/>
            <w:hideMark/>
          </w:tcPr>
          <w:p w14:paraId="343F479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7AAB2F6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14461BF9"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4FAC2E01"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1DC3EB3A" w14:textId="77777777" w:rsidR="00B00A1A" w:rsidRPr="00607105" w:rsidRDefault="00B00A1A" w:rsidP="001F289F">
            <w:pPr>
              <w:jc w:val="right"/>
              <w:rPr>
                <w:rFonts w:ascii="Calibri" w:hAnsi="Calibri"/>
                <w:color w:val="000000"/>
              </w:rPr>
            </w:pPr>
          </w:p>
        </w:tc>
      </w:tr>
      <w:tr w:rsidR="00B00A1A" w:rsidRPr="00607105" w14:paraId="40C9F852" w14:textId="0023D037"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A71B060"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99</w:t>
            </w:r>
          </w:p>
        </w:tc>
        <w:tc>
          <w:tcPr>
            <w:tcW w:w="1170" w:type="dxa"/>
            <w:tcBorders>
              <w:top w:val="nil"/>
              <w:left w:val="nil"/>
              <w:bottom w:val="single" w:sz="4" w:space="0" w:color="auto"/>
              <w:right w:val="single" w:sz="4" w:space="0" w:color="auto"/>
            </w:tcBorders>
            <w:shd w:val="clear" w:color="auto" w:fill="auto"/>
            <w:hideMark/>
          </w:tcPr>
          <w:p w14:paraId="368834CF" w14:textId="77777777" w:rsidR="00B00A1A" w:rsidRPr="00607105" w:rsidRDefault="00B00A1A" w:rsidP="001F289F">
            <w:pPr>
              <w:jc w:val="center"/>
              <w:rPr>
                <w:rFonts w:ascii="Calibri" w:hAnsi="Calibri"/>
                <w:sz w:val="18"/>
                <w:szCs w:val="18"/>
              </w:rPr>
            </w:pPr>
            <w:r w:rsidRPr="00607105">
              <w:rPr>
                <w:rFonts w:ascii="Calibri" w:hAnsi="Calibri"/>
                <w:sz w:val="18"/>
                <w:szCs w:val="18"/>
              </w:rPr>
              <w:t> </w:t>
            </w:r>
          </w:p>
        </w:tc>
        <w:tc>
          <w:tcPr>
            <w:tcW w:w="5400" w:type="dxa"/>
            <w:tcBorders>
              <w:top w:val="nil"/>
              <w:left w:val="nil"/>
              <w:bottom w:val="single" w:sz="4" w:space="0" w:color="auto"/>
              <w:right w:val="single" w:sz="4" w:space="0" w:color="auto"/>
            </w:tcBorders>
            <w:shd w:val="clear" w:color="auto" w:fill="auto"/>
            <w:hideMark/>
          </w:tcPr>
          <w:p w14:paraId="225EAC30"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Тампер прекидач за детекцију неовлашћеног отварања металне кутије, монтажа на задњој страници металне кутије</w:t>
            </w:r>
          </w:p>
        </w:tc>
        <w:tc>
          <w:tcPr>
            <w:tcW w:w="720" w:type="dxa"/>
            <w:tcBorders>
              <w:top w:val="nil"/>
              <w:left w:val="nil"/>
              <w:bottom w:val="single" w:sz="4" w:space="0" w:color="auto"/>
              <w:right w:val="single" w:sz="4" w:space="0" w:color="auto"/>
            </w:tcBorders>
            <w:shd w:val="clear" w:color="auto" w:fill="auto"/>
            <w:noWrap/>
            <w:vAlign w:val="center"/>
            <w:hideMark/>
          </w:tcPr>
          <w:p w14:paraId="25006FC0"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1CCBE91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55B94CF3"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5D551F25"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78F76DAC" w14:textId="77777777" w:rsidR="00B00A1A" w:rsidRPr="00607105" w:rsidRDefault="00B00A1A" w:rsidP="001F289F">
            <w:pPr>
              <w:jc w:val="right"/>
              <w:rPr>
                <w:rFonts w:ascii="Calibri" w:hAnsi="Calibri"/>
                <w:color w:val="000000"/>
              </w:rPr>
            </w:pPr>
          </w:p>
        </w:tc>
      </w:tr>
      <w:tr w:rsidR="00B00A1A" w:rsidRPr="00607105" w14:paraId="0872DFE7" w14:textId="47375952" w:rsidTr="00B00A1A">
        <w:trPr>
          <w:trHeight w:val="67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F4826C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100</w:t>
            </w:r>
          </w:p>
        </w:tc>
        <w:tc>
          <w:tcPr>
            <w:tcW w:w="1170" w:type="dxa"/>
            <w:tcBorders>
              <w:top w:val="nil"/>
              <w:left w:val="nil"/>
              <w:bottom w:val="single" w:sz="4" w:space="0" w:color="auto"/>
              <w:right w:val="single" w:sz="4" w:space="0" w:color="auto"/>
            </w:tcBorders>
            <w:shd w:val="clear" w:color="auto" w:fill="auto"/>
            <w:hideMark/>
          </w:tcPr>
          <w:p w14:paraId="2E05451D" w14:textId="77777777" w:rsidR="00B00A1A" w:rsidRPr="00607105" w:rsidRDefault="00B00A1A" w:rsidP="001F289F">
            <w:pPr>
              <w:jc w:val="center"/>
              <w:rPr>
                <w:rFonts w:ascii="Calibri" w:hAnsi="Calibri"/>
                <w:sz w:val="18"/>
                <w:szCs w:val="18"/>
              </w:rPr>
            </w:pPr>
            <w:r w:rsidRPr="00607105">
              <w:rPr>
                <w:rFonts w:ascii="Calibri" w:hAnsi="Calibri"/>
                <w:sz w:val="18"/>
                <w:szCs w:val="18"/>
              </w:rPr>
              <w:t> </w:t>
            </w:r>
          </w:p>
        </w:tc>
        <w:tc>
          <w:tcPr>
            <w:tcW w:w="5400" w:type="dxa"/>
            <w:tcBorders>
              <w:top w:val="nil"/>
              <w:left w:val="nil"/>
              <w:bottom w:val="single" w:sz="4" w:space="0" w:color="auto"/>
              <w:right w:val="single" w:sz="4" w:space="0" w:color="auto"/>
            </w:tcBorders>
            <w:shd w:val="clear" w:color="auto" w:fill="auto"/>
            <w:hideMark/>
          </w:tcPr>
          <w:p w14:paraId="1B393DAF"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Метална кутија за смештање централног уређаја система за детекцију, провале, препада и контролу неовлашћеног приступа, могућност демонтаже предњих врата, припремљени отвори за постављање носача ПЦБ, димензије 28цм x 28цм x 7.6цм</w:t>
            </w:r>
          </w:p>
        </w:tc>
        <w:tc>
          <w:tcPr>
            <w:tcW w:w="720" w:type="dxa"/>
            <w:tcBorders>
              <w:top w:val="nil"/>
              <w:left w:val="nil"/>
              <w:bottom w:val="single" w:sz="4" w:space="0" w:color="auto"/>
              <w:right w:val="single" w:sz="4" w:space="0" w:color="auto"/>
            </w:tcBorders>
            <w:shd w:val="clear" w:color="auto" w:fill="auto"/>
            <w:noWrap/>
            <w:vAlign w:val="center"/>
            <w:hideMark/>
          </w:tcPr>
          <w:p w14:paraId="7E00155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6440E38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2866BD24"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6DB8D59A"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316A6DFD" w14:textId="77777777" w:rsidR="00B00A1A" w:rsidRPr="00607105" w:rsidRDefault="00B00A1A" w:rsidP="001F289F">
            <w:pPr>
              <w:jc w:val="right"/>
              <w:rPr>
                <w:rFonts w:ascii="Calibri" w:hAnsi="Calibri"/>
                <w:color w:val="000000"/>
              </w:rPr>
            </w:pPr>
          </w:p>
        </w:tc>
      </w:tr>
      <w:tr w:rsidR="00B00A1A" w:rsidRPr="00607105" w14:paraId="39E451C8" w14:textId="5B0A5C86" w:rsidTr="00B00A1A">
        <w:trPr>
          <w:trHeight w:val="45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A0461E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101</w:t>
            </w:r>
          </w:p>
        </w:tc>
        <w:tc>
          <w:tcPr>
            <w:tcW w:w="1170" w:type="dxa"/>
            <w:tcBorders>
              <w:top w:val="nil"/>
              <w:left w:val="nil"/>
              <w:bottom w:val="single" w:sz="4" w:space="0" w:color="auto"/>
              <w:right w:val="single" w:sz="4" w:space="0" w:color="auto"/>
            </w:tcBorders>
            <w:shd w:val="clear" w:color="auto" w:fill="auto"/>
            <w:hideMark/>
          </w:tcPr>
          <w:p w14:paraId="552BE115" w14:textId="77777777" w:rsidR="00B00A1A" w:rsidRPr="00607105" w:rsidRDefault="00B00A1A" w:rsidP="001F289F">
            <w:pPr>
              <w:jc w:val="center"/>
              <w:rPr>
                <w:rFonts w:ascii="Calibri" w:hAnsi="Calibri"/>
                <w:sz w:val="18"/>
                <w:szCs w:val="18"/>
              </w:rPr>
            </w:pPr>
            <w:r w:rsidRPr="00607105">
              <w:rPr>
                <w:rFonts w:ascii="Calibri" w:hAnsi="Calibri"/>
                <w:sz w:val="18"/>
                <w:szCs w:val="18"/>
              </w:rPr>
              <w:t> </w:t>
            </w:r>
          </w:p>
        </w:tc>
        <w:tc>
          <w:tcPr>
            <w:tcW w:w="5400" w:type="dxa"/>
            <w:tcBorders>
              <w:top w:val="nil"/>
              <w:left w:val="nil"/>
              <w:bottom w:val="single" w:sz="4" w:space="0" w:color="auto"/>
              <w:right w:val="single" w:sz="4" w:space="0" w:color="auto"/>
            </w:tcBorders>
            <w:shd w:val="clear" w:color="auto" w:fill="auto"/>
            <w:hideMark/>
          </w:tcPr>
          <w:p w14:paraId="0F66D57F"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Комуникациони интерфејс за везу централног уређаја система за детекцију провале, препада  и контролу неовлашћеног приступа са софтвером за графички надзор, RS232 и USB порт за везу са рачунаром</w:t>
            </w:r>
          </w:p>
        </w:tc>
        <w:tc>
          <w:tcPr>
            <w:tcW w:w="720" w:type="dxa"/>
            <w:tcBorders>
              <w:top w:val="nil"/>
              <w:left w:val="nil"/>
              <w:bottom w:val="single" w:sz="4" w:space="0" w:color="auto"/>
              <w:right w:val="single" w:sz="4" w:space="0" w:color="auto"/>
            </w:tcBorders>
            <w:shd w:val="clear" w:color="auto" w:fill="auto"/>
            <w:noWrap/>
            <w:vAlign w:val="center"/>
            <w:hideMark/>
          </w:tcPr>
          <w:p w14:paraId="77192E11"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1C09469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2AE54DBF"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53C33B62"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378C63D0" w14:textId="77777777" w:rsidR="00B00A1A" w:rsidRPr="00607105" w:rsidRDefault="00B00A1A" w:rsidP="001F289F">
            <w:pPr>
              <w:jc w:val="right"/>
              <w:rPr>
                <w:rFonts w:ascii="Calibri" w:hAnsi="Calibri"/>
                <w:color w:val="000000"/>
              </w:rPr>
            </w:pPr>
          </w:p>
        </w:tc>
      </w:tr>
      <w:tr w:rsidR="00B00A1A" w:rsidRPr="00607105" w14:paraId="0A6CD656" w14:textId="1FDDE1F4" w:rsidTr="00B00A1A">
        <w:trPr>
          <w:trHeight w:val="67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72244B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102</w:t>
            </w:r>
          </w:p>
        </w:tc>
        <w:tc>
          <w:tcPr>
            <w:tcW w:w="1170" w:type="dxa"/>
            <w:tcBorders>
              <w:top w:val="nil"/>
              <w:left w:val="nil"/>
              <w:bottom w:val="single" w:sz="4" w:space="0" w:color="auto"/>
              <w:right w:val="single" w:sz="4" w:space="0" w:color="auto"/>
            </w:tcBorders>
            <w:shd w:val="clear" w:color="auto" w:fill="auto"/>
            <w:hideMark/>
          </w:tcPr>
          <w:p w14:paraId="48B3F3C1" w14:textId="77777777" w:rsidR="00B00A1A" w:rsidRPr="00607105" w:rsidRDefault="00B00A1A" w:rsidP="001F289F">
            <w:pPr>
              <w:jc w:val="center"/>
              <w:rPr>
                <w:rFonts w:ascii="Calibri" w:hAnsi="Calibri"/>
                <w:sz w:val="18"/>
                <w:szCs w:val="18"/>
              </w:rPr>
            </w:pPr>
            <w:r w:rsidRPr="00607105">
              <w:rPr>
                <w:rFonts w:ascii="Calibri" w:hAnsi="Calibri"/>
                <w:sz w:val="18"/>
                <w:szCs w:val="18"/>
              </w:rPr>
              <w:t> </w:t>
            </w:r>
          </w:p>
        </w:tc>
        <w:tc>
          <w:tcPr>
            <w:tcW w:w="5400" w:type="dxa"/>
            <w:tcBorders>
              <w:top w:val="nil"/>
              <w:left w:val="nil"/>
              <w:bottom w:val="single" w:sz="4" w:space="0" w:color="auto"/>
              <w:right w:val="single" w:sz="4" w:space="0" w:color="auto"/>
            </w:tcBorders>
            <w:shd w:val="clear" w:color="auto" w:fill="auto"/>
            <w:hideMark/>
          </w:tcPr>
          <w:p w14:paraId="3A9B1EF0"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Серијски комуникациони сервер, RS232/422/485 на ethernet, 1 серијски порт, 10/100Mbps, галванска изолација 1.5KV, метално кућиште, напон напајања 12-48VDC, потрошња струје при напону од 24VDC 72mA, у комплету са преспојним каблом CAT.6 и каблом за серијску везу терминираним са DB9 конекторима</w:t>
            </w:r>
          </w:p>
        </w:tc>
        <w:tc>
          <w:tcPr>
            <w:tcW w:w="720" w:type="dxa"/>
            <w:tcBorders>
              <w:top w:val="nil"/>
              <w:left w:val="nil"/>
              <w:bottom w:val="single" w:sz="4" w:space="0" w:color="auto"/>
              <w:right w:val="single" w:sz="4" w:space="0" w:color="auto"/>
            </w:tcBorders>
            <w:shd w:val="clear" w:color="auto" w:fill="auto"/>
            <w:noWrap/>
            <w:vAlign w:val="center"/>
            <w:hideMark/>
          </w:tcPr>
          <w:p w14:paraId="6BFE9F46"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2231223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51FA4D1B"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7A6BC942"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1E321ABF" w14:textId="77777777" w:rsidR="00B00A1A" w:rsidRPr="00607105" w:rsidRDefault="00B00A1A" w:rsidP="001F289F">
            <w:pPr>
              <w:jc w:val="right"/>
              <w:rPr>
                <w:rFonts w:ascii="Calibri" w:hAnsi="Calibri"/>
                <w:color w:val="000000"/>
              </w:rPr>
            </w:pPr>
          </w:p>
        </w:tc>
      </w:tr>
      <w:tr w:rsidR="00B00A1A" w:rsidRPr="00607105" w14:paraId="1C5A6AA8" w14:textId="0338C158" w:rsidTr="00B00A1A">
        <w:trPr>
          <w:trHeight w:val="157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C674656"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103</w:t>
            </w:r>
          </w:p>
        </w:tc>
        <w:tc>
          <w:tcPr>
            <w:tcW w:w="1170" w:type="dxa"/>
            <w:tcBorders>
              <w:top w:val="nil"/>
              <w:left w:val="nil"/>
              <w:bottom w:val="single" w:sz="4" w:space="0" w:color="auto"/>
              <w:right w:val="single" w:sz="4" w:space="0" w:color="auto"/>
            </w:tcBorders>
            <w:shd w:val="clear" w:color="auto" w:fill="auto"/>
            <w:hideMark/>
          </w:tcPr>
          <w:p w14:paraId="71020158" w14:textId="77777777" w:rsidR="00B00A1A" w:rsidRPr="00607105" w:rsidRDefault="00B00A1A" w:rsidP="001F289F">
            <w:pPr>
              <w:jc w:val="center"/>
              <w:rPr>
                <w:rFonts w:ascii="Calibri" w:hAnsi="Calibri"/>
                <w:sz w:val="18"/>
                <w:szCs w:val="18"/>
              </w:rPr>
            </w:pPr>
            <w:r w:rsidRPr="00607105">
              <w:rPr>
                <w:rFonts w:ascii="Calibri" w:hAnsi="Calibri"/>
                <w:sz w:val="18"/>
                <w:szCs w:val="18"/>
              </w:rPr>
              <w:t> </w:t>
            </w:r>
          </w:p>
        </w:tc>
        <w:tc>
          <w:tcPr>
            <w:tcW w:w="5400" w:type="dxa"/>
            <w:tcBorders>
              <w:top w:val="nil"/>
              <w:left w:val="nil"/>
              <w:bottom w:val="single" w:sz="4" w:space="0" w:color="auto"/>
              <w:right w:val="single" w:sz="4" w:space="0" w:color="auto"/>
            </w:tcBorders>
            <w:shd w:val="clear" w:color="auto" w:fill="auto"/>
            <w:hideMark/>
          </w:tcPr>
          <w:p w14:paraId="74FA7E55"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Метални разводни орман димнензија 300x300x150 од челичног HV лима, пластифициран у РАЛ7035 боји за монтажу опреме за аутоматску детекцију и дојаву пожараопремљен са:</w:t>
            </w:r>
            <w:r w:rsidRPr="00607105">
              <w:rPr>
                <w:rFonts w:ascii="Calibri" w:hAnsi="Calibri"/>
                <w:color w:val="000000"/>
                <w:sz w:val="16"/>
                <w:szCs w:val="16"/>
              </w:rPr>
              <w:br/>
            </w:r>
            <w:r w:rsidRPr="00607105">
              <w:rPr>
                <w:rFonts w:ascii="Calibri" w:hAnsi="Calibri"/>
                <w:color w:val="000000"/>
                <w:sz w:val="16"/>
                <w:szCs w:val="16"/>
              </w:rPr>
              <w:br/>
              <w:t xml:space="preserve">- ПГ уводници са чеповима </w:t>
            </w:r>
            <w:r w:rsidRPr="00607105">
              <w:rPr>
                <w:rFonts w:ascii="Calibri" w:hAnsi="Calibri"/>
                <w:color w:val="000000"/>
                <w:sz w:val="16"/>
                <w:szCs w:val="16"/>
              </w:rPr>
              <w:br/>
            </w:r>
            <w:r w:rsidRPr="00607105">
              <w:rPr>
                <w:rFonts w:ascii="Calibri" w:hAnsi="Calibri"/>
                <w:color w:val="000000"/>
                <w:sz w:val="16"/>
                <w:szCs w:val="16"/>
              </w:rPr>
              <w:br/>
              <w:t>- монтажна плоча</w:t>
            </w:r>
            <w:r>
              <w:rPr>
                <w:rFonts w:ascii="Calibri" w:hAnsi="Calibri"/>
                <w:color w:val="000000"/>
                <w:sz w:val="16"/>
                <w:szCs w:val="16"/>
              </w:rPr>
              <w:t xml:space="preserve"> за опрему</w:t>
            </w:r>
            <w:r>
              <w:rPr>
                <w:rFonts w:ascii="Calibri" w:hAnsi="Calibri"/>
                <w:color w:val="000000"/>
                <w:sz w:val="16"/>
                <w:szCs w:val="16"/>
              </w:rPr>
              <w:br/>
            </w:r>
            <w:r>
              <w:rPr>
                <w:rFonts w:ascii="Calibri" w:hAnsi="Calibri"/>
                <w:color w:val="000000"/>
                <w:sz w:val="16"/>
                <w:szCs w:val="16"/>
              </w:rPr>
              <w:br/>
              <w:t>- DIN шина</w:t>
            </w:r>
            <w:r w:rsidRPr="00607105">
              <w:rPr>
                <w:rFonts w:ascii="Calibri" w:hAnsi="Calibri"/>
                <w:color w:val="000000"/>
                <w:sz w:val="16"/>
                <w:szCs w:val="16"/>
              </w:rPr>
              <w:br/>
              <w:t>- ре</w:t>
            </w:r>
            <w:r>
              <w:rPr>
                <w:rFonts w:ascii="Calibri" w:hAnsi="Calibri"/>
                <w:color w:val="000000"/>
                <w:sz w:val="16"/>
                <w:szCs w:val="16"/>
              </w:rPr>
              <w:t>дна клема за проводнике до 4мм²</w:t>
            </w:r>
            <w:r w:rsidRPr="00607105">
              <w:rPr>
                <w:rFonts w:ascii="Calibri" w:hAnsi="Calibri"/>
                <w:color w:val="000000"/>
                <w:sz w:val="16"/>
                <w:szCs w:val="16"/>
              </w:rPr>
              <w:br/>
              <w:t>- перфорирана канална кутија за ранжирање каблова</w:t>
            </w:r>
          </w:p>
        </w:tc>
        <w:tc>
          <w:tcPr>
            <w:tcW w:w="720" w:type="dxa"/>
            <w:tcBorders>
              <w:top w:val="nil"/>
              <w:left w:val="nil"/>
              <w:bottom w:val="single" w:sz="4" w:space="0" w:color="auto"/>
              <w:right w:val="single" w:sz="4" w:space="0" w:color="auto"/>
            </w:tcBorders>
            <w:shd w:val="clear" w:color="auto" w:fill="auto"/>
            <w:noWrap/>
            <w:vAlign w:val="center"/>
            <w:hideMark/>
          </w:tcPr>
          <w:p w14:paraId="48CD7C56"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0E27DA0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29E39F13"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7EC15838"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335E0A09" w14:textId="77777777" w:rsidR="00B00A1A" w:rsidRPr="00607105" w:rsidRDefault="00B00A1A" w:rsidP="001F289F">
            <w:pPr>
              <w:jc w:val="right"/>
              <w:rPr>
                <w:rFonts w:ascii="Calibri" w:hAnsi="Calibri"/>
                <w:color w:val="000000"/>
              </w:rPr>
            </w:pPr>
          </w:p>
        </w:tc>
      </w:tr>
      <w:tr w:rsidR="00B00A1A" w:rsidRPr="00607105" w14:paraId="7FA17F72" w14:textId="39B3D689" w:rsidTr="00B00A1A">
        <w:trPr>
          <w:trHeight w:val="45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3BA5ED6"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104</w:t>
            </w:r>
          </w:p>
        </w:tc>
        <w:tc>
          <w:tcPr>
            <w:tcW w:w="1170" w:type="dxa"/>
            <w:tcBorders>
              <w:top w:val="nil"/>
              <w:left w:val="nil"/>
              <w:bottom w:val="single" w:sz="4" w:space="0" w:color="auto"/>
              <w:right w:val="single" w:sz="4" w:space="0" w:color="auto"/>
            </w:tcBorders>
            <w:shd w:val="clear" w:color="auto" w:fill="auto"/>
            <w:hideMark/>
          </w:tcPr>
          <w:p w14:paraId="2FD50D3D" w14:textId="77777777" w:rsidR="00B00A1A" w:rsidRPr="00607105" w:rsidRDefault="00B00A1A" w:rsidP="001F289F">
            <w:pPr>
              <w:jc w:val="center"/>
              <w:rPr>
                <w:rFonts w:ascii="Calibri" w:hAnsi="Calibri"/>
                <w:sz w:val="18"/>
                <w:szCs w:val="18"/>
              </w:rPr>
            </w:pPr>
            <w:r w:rsidRPr="00607105">
              <w:rPr>
                <w:rFonts w:ascii="Calibri" w:hAnsi="Calibri"/>
                <w:sz w:val="18"/>
                <w:szCs w:val="18"/>
              </w:rPr>
              <w:t> </w:t>
            </w:r>
          </w:p>
        </w:tc>
        <w:tc>
          <w:tcPr>
            <w:tcW w:w="5400" w:type="dxa"/>
            <w:tcBorders>
              <w:top w:val="nil"/>
              <w:left w:val="nil"/>
              <w:bottom w:val="single" w:sz="4" w:space="0" w:color="auto"/>
              <w:right w:val="single" w:sz="4" w:space="0" w:color="auto"/>
            </w:tcBorders>
            <w:shd w:val="clear" w:color="auto" w:fill="auto"/>
            <w:hideMark/>
          </w:tcPr>
          <w:p w14:paraId="1B699A4E"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Контролно управљачка тастатура, графички екран са позадинским осветљењем плаве боје, могућност приказа 2x16 карактера у 2 реда, 1 зона, 1 програмабилни транзисторски излаз, 3 паник тастера</w:t>
            </w:r>
          </w:p>
        </w:tc>
        <w:tc>
          <w:tcPr>
            <w:tcW w:w="720" w:type="dxa"/>
            <w:tcBorders>
              <w:top w:val="nil"/>
              <w:left w:val="nil"/>
              <w:bottom w:val="single" w:sz="4" w:space="0" w:color="auto"/>
              <w:right w:val="single" w:sz="4" w:space="0" w:color="auto"/>
            </w:tcBorders>
            <w:shd w:val="clear" w:color="auto" w:fill="auto"/>
            <w:noWrap/>
            <w:vAlign w:val="center"/>
            <w:hideMark/>
          </w:tcPr>
          <w:p w14:paraId="3D515E3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7597CFB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5C09D0F0"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0A31DC6F"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433A1964" w14:textId="77777777" w:rsidR="00B00A1A" w:rsidRPr="00607105" w:rsidRDefault="00B00A1A" w:rsidP="001F289F">
            <w:pPr>
              <w:jc w:val="right"/>
              <w:rPr>
                <w:rFonts w:ascii="Calibri" w:hAnsi="Calibri"/>
                <w:color w:val="000000"/>
              </w:rPr>
            </w:pPr>
          </w:p>
        </w:tc>
      </w:tr>
      <w:tr w:rsidR="00B00A1A" w:rsidRPr="00607105" w14:paraId="2FA835EA" w14:textId="26ECE014" w:rsidTr="00B00A1A">
        <w:trPr>
          <w:trHeight w:val="67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1A326B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105</w:t>
            </w:r>
          </w:p>
        </w:tc>
        <w:tc>
          <w:tcPr>
            <w:tcW w:w="1170" w:type="dxa"/>
            <w:tcBorders>
              <w:top w:val="nil"/>
              <w:left w:val="nil"/>
              <w:bottom w:val="single" w:sz="4" w:space="0" w:color="auto"/>
              <w:right w:val="single" w:sz="4" w:space="0" w:color="auto"/>
            </w:tcBorders>
            <w:shd w:val="clear" w:color="auto" w:fill="auto"/>
            <w:hideMark/>
          </w:tcPr>
          <w:p w14:paraId="1B10D5FB" w14:textId="77777777" w:rsidR="00B00A1A" w:rsidRPr="00607105" w:rsidRDefault="00B00A1A" w:rsidP="001F289F">
            <w:pPr>
              <w:jc w:val="center"/>
              <w:rPr>
                <w:rFonts w:ascii="Calibri" w:hAnsi="Calibri"/>
                <w:sz w:val="18"/>
                <w:szCs w:val="18"/>
              </w:rPr>
            </w:pPr>
            <w:r w:rsidRPr="00607105">
              <w:rPr>
                <w:rFonts w:ascii="Calibri" w:hAnsi="Calibri"/>
                <w:sz w:val="18"/>
                <w:szCs w:val="18"/>
              </w:rPr>
              <w:t> </w:t>
            </w:r>
          </w:p>
        </w:tc>
        <w:tc>
          <w:tcPr>
            <w:tcW w:w="5400" w:type="dxa"/>
            <w:tcBorders>
              <w:top w:val="nil"/>
              <w:left w:val="nil"/>
              <w:bottom w:val="single" w:sz="4" w:space="0" w:color="auto"/>
              <w:right w:val="single" w:sz="4" w:space="0" w:color="auto"/>
            </w:tcBorders>
            <w:shd w:val="clear" w:color="auto" w:fill="auto"/>
            <w:hideMark/>
          </w:tcPr>
          <w:p w14:paraId="6FEDCB22"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 xml:space="preserve">Детектор покрета, дуални- инфрацрвени и микроталасни, адресибилни и конвенционални режим рада, домет 16м, видни угао 90˚, могућност подешавања микроталасног опсега, детекција маскирања, имуност на </w:t>
            </w:r>
            <w:r w:rsidRPr="00607105">
              <w:rPr>
                <w:rFonts w:ascii="Calibri" w:hAnsi="Calibri"/>
                <w:color w:val="000000"/>
                <w:sz w:val="16"/>
                <w:szCs w:val="16"/>
              </w:rPr>
              <w:lastRenderedPageBreak/>
              <w:t>животиње, могућност подешавања више прагова осетљивости, у комплету са носачем за зидну и/или плафонску монтажу</w:t>
            </w:r>
          </w:p>
        </w:tc>
        <w:tc>
          <w:tcPr>
            <w:tcW w:w="720" w:type="dxa"/>
            <w:tcBorders>
              <w:top w:val="nil"/>
              <w:left w:val="nil"/>
              <w:bottom w:val="single" w:sz="4" w:space="0" w:color="auto"/>
              <w:right w:val="single" w:sz="4" w:space="0" w:color="auto"/>
            </w:tcBorders>
            <w:shd w:val="clear" w:color="auto" w:fill="auto"/>
            <w:noWrap/>
            <w:vAlign w:val="center"/>
            <w:hideMark/>
          </w:tcPr>
          <w:p w14:paraId="1096C619"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lastRenderedPageBreak/>
              <w:t>ком</w:t>
            </w:r>
          </w:p>
        </w:tc>
        <w:tc>
          <w:tcPr>
            <w:tcW w:w="810" w:type="dxa"/>
            <w:tcBorders>
              <w:top w:val="nil"/>
              <w:left w:val="nil"/>
              <w:bottom w:val="single" w:sz="4" w:space="0" w:color="auto"/>
              <w:right w:val="single" w:sz="4" w:space="0" w:color="auto"/>
            </w:tcBorders>
            <w:shd w:val="clear" w:color="auto" w:fill="auto"/>
            <w:noWrap/>
            <w:vAlign w:val="center"/>
            <w:hideMark/>
          </w:tcPr>
          <w:p w14:paraId="033A728B"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74490094"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46B2283C"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685D356E" w14:textId="77777777" w:rsidR="00B00A1A" w:rsidRPr="00607105" w:rsidRDefault="00B00A1A" w:rsidP="001F289F">
            <w:pPr>
              <w:jc w:val="right"/>
              <w:rPr>
                <w:rFonts w:ascii="Calibri" w:hAnsi="Calibri"/>
                <w:color w:val="000000"/>
              </w:rPr>
            </w:pPr>
          </w:p>
        </w:tc>
      </w:tr>
      <w:tr w:rsidR="00B00A1A" w:rsidRPr="00607105" w14:paraId="0B4B8405" w14:textId="5AD7B8D1" w:rsidTr="00B00A1A">
        <w:trPr>
          <w:trHeight w:val="45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3291E0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lastRenderedPageBreak/>
              <w:t>106</w:t>
            </w:r>
          </w:p>
        </w:tc>
        <w:tc>
          <w:tcPr>
            <w:tcW w:w="1170" w:type="dxa"/>
            <w:tcBorders>
              <w:top w:val="nil"/>
              <w:left w:val="nil"/>
              <w:bottom w:val="single" w:sz="4" w:space="0" w:color="auto"/>
              <w:right w:val="single" w:sz="4" w:space="0" w:color="auto"/>
            </w:tcBorders>
            <w:shd w:val="clear" w:color="auto" w:fill="auto"/>
            <w:hideMark/>
          </w:tcPr>
          <w:p w14:paraId="3B730D4D" w14:textId="77777777" w:rsidR="00B00A1A" w:rsidRPr="00607105" w:rsidRDefault="00B00A1A" w:rsidP="001F289F">
            <w:pPr>
              <w:jc w:val="center"/>
              <w:rPr>
                <w:rFonts w:ascii="Calibri" w:hAnsi="Calibri"/>
                <w:sz w:val="18"/>
                <w:szCs w:val="18"/>
              </w:rPr>
            </w:pPr>
            <w:r w:rsidRPr="00607105">
              <w:rPr>
                <w:rFonts w:ascii="Calibri" w:hAnsi="Calibri"/>
                <w:sz w:val="18"/>
                <w:szCs w:val="18"/>
              </w:rPr>
              <w:t> </w:t>
            </w:r>
          </w:p>
        </w:tc>
        <w:tc>
          <w:tcPr>
            <w:tcW w:w="5400" w:type="dxa"/>
            <w:tcBorders>
              <w:top w:val="nil"/>
              <w:left w:val="nil"/>
              <w:bottom w:val="single" w:sz="4" w:space="0" w:color="auto"/>
              <w:right w:val="single" w:sz="4" w:space="0" w:color="auto"/>
            </w:tcBorders>
            <w:shd w:val="clear" w:color="auto" w:fill="auto"/>
            <w:hideMark/>
          </w:tcPr>
          <w:p w14:paraId="47D2135F"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Детектор лома стакла, адресибилни или конвенционални режим рада, комплетна анализа звучног и ултразвучног спектра, домет 4.5м или 9м</w:t>
            </w:r>
          </w:p>
        </w:tc>
        <w:tc>
          <w:tcPr>
            <w:tcW w:w="720" w:type="dxa"/>
            <w:tcBorders>
              <w:top w:val="nil"/>
              <w:left w:val="nil"/>
              <w:bottom w:val="single" w:sz="4" w:space="0" w:color="auto"/>
              <w:right w:val="single" w:sz="4" w:space="0" w:color="auto"/>
            </w:tcBorders>
            <w:shd w:val="clear" w:color="auto" w:fill="auto"/>
            <w:noWrap/>
            <w:vAlign w:val="center"/>
            <w:hideMark/>
          </w:tcPr>
          <w:p w14:paraId="613DF98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219A9DF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43AAD21D"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13368D11"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20DA0D6F" w14:textId="77777777" w:rsidR="00B00A1A" w:rsidRPr="00607105" w:rsidRDefault="00B00A1A" w:rsidP="001F289F">
            <w:pPr>
              <w:jc w:val="right"/>
              <w:rPr>
                <w:rFonts w:ascii="Calibri" w:hAnsi="Calibri"/>
                <w:color w:val="000000"/>
              </w:rPr>
            </w:pPr>
          </w:p>
        </w:tc>
      </w:tr>
      <w:tr w:rsidR="00B00A1A" w:rsidRPr="00607105" w14:paraId="1162BECF" w14:textId="68421731"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B14735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107</w:t>
            </w:r>
          </w:p>
        </w:tc>
        <w:tc>
          <w:tcPr>
            <w:tcW w:w="1170" w:type="dxa"/>
            <w:tcBorders>
              <w:top w:val="nil"/>
              <w:left w:val="nil"/>
              <w:bottom w:val="single" w:sz="4" w:space="0" w:color="auto"/>
              <w:right w:val="single" w:sz="4" w:space="0" w:color="auto"/>
            </w:tcBorders>
            <w:shd w:val="clear" w:color="auto" w:fill="auto"/>
            <w:hideMark/>
          </w:tcPr>
          <w:p w14:paraId="0A9A451A" w14:textId="77777777" w:rsidR="00B00A1A" w:rsidRPr="00607105" w:rsidRDefault="00B00A1A" w:rsidP="001F289F">
            <w:pPr>
              <w:jc w:val="center"/>
              <w:rPr>
                <w:rFonts w:ascii="Calibri" w:hAnsi="Calibri"/>
                <w:sz w:val="18"/>
                <w:szCs w:val="18"/>
              </w:rPr>
            </w:pPr>
            <w:r w:rsidRPr="00607105">
              <w:rPr>
                <w:rFonts w:ascii="Calibri" w:hAnsi="Calibri"/>
                <w:sz w:val="18"/>
                <w:szCs w:val="18"/>
              </w:rPr>
              <w:t> </w:t>
            </w:r>
          </w:p>
        </w:tc>
        <w:tc>
          <w:tcPr>
            <w:tcW w:w="5400" w:type="dxa"/>
            <w:tcBorders>
              <w:top w:val="nil"/>
              <w:left w:val="nil"/>
              <w:bottom w:val="single" w:sz="4" w:space="0" w:color="auto"/>
              <w:right w:val="single" w:sz="4" w:space="0" w:color="auto"/>
            </w:tcBorders>
            <w:shd w:val="clear" w:color="auto" w:fill="auto"/>
            <w:hideMark/>
          </w:tcPr>
          <w:p w14:paraId="5B599E3B"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Магнетни контак за индикацију отворености врата, уградни</w:t>
            </w:r>
          </w:p>
        </w:tc>
        <w:tc>
          <w:tcPr>
            <w:tcW w:w="720" w:type="dxa"/>
            <w:tcBorders>
              <w:top w:val="nil"/>
              <w:left w:val="nil"/>
              <w:bottom w:val="single" w:sz="4" w:space="0" w:color="auto"/>
              <w:right w:val="single" w:sz="4" w:space="0" w:color="auto"/>
            </w:tcBorders>
            <w:shd w:val="clear" w:color="auto" w:fill="auto"/>
            <w:noWrap/>
            <w:vAlign w:val="center"/>
            <w:hideMark/>
          </w:tcPr>
          <w:p w14:paraId="1818289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71D9AC39"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46B10D94"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45F3E26E"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4A8091A9" w14:textId="77777777" w:rsidR="00B00A1A" w:rsidRPr="00607105" w:rsidRDefault="00B00A1A" w:rsidP="001F289F">
            <w:pPr>
              <w:jc w:val="right"/>
              <w:rPr>
                <w:rFonts w:ascii="Calibri" w:hAnsi="Calibri"/>
                <w:color w:val="000000"/>
              </w:rPr>
            </w:pPr>
          </w:p>
        </w:tc>
      </w:tr>
      <w:tr w:rsidR="00B00A1A" w:rsidRPr="00607105" w14:paraId="5781990A" w14:textId="4160D896" w:rsidTr="00B00A1A">
        <w:trPr>
          <w:trHeight w:val="45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43ECF16"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108</w:t>
            </w:r>
          </w:p>
        </w:tc>
        <w:tc>
          <w:tcPr>
            <w:tcW w:w="1170" w:type="dxa"/>
            <w:tcBorders>
              <w:top w:val="nil"/>
              <w:left w:val="nil"/>
              <w:bottom w:val="single" w:sz="4" w:space="0" w:color="auto"/>
              <w:right w:val="single" w:sz="4" w:space="0" w:color="auto"/>
            </w:tcBorders>
            <w:shd w:val="clear" w:color="auto" w:fill="auto"/>
            <w:hideMark/>
          </w:tcPr>
          <w:p w14:paraId="489B4832" w14:textId="77777777" w:rsidR="00B00A1A" w:rsidRPr="00607105" w:rsidRDefault="00B00A1A" w:rsidP="001F289F">
            <w:pPr>
              <w:jc w:val="center"/>
              <w:rPr>
                <w:rFonts w:ascii="Calibri" w:hAnsi="Calibri"/>
                <w:sz w:val="18"/>
                <w:szCs w:val="18"/>
              </w:rPr>
            </w:pPr>
            <w:r w:rsidRPr="00607105">
              <w:rPr>
                <w:rFonts w:ascii="Calibri" w:hAnsi="Calibri"/>
                <w:sz w:val="18"/>
                <w:szCs w:val="18"/>
              </w:rPr>
              <w:t> </w:t>
            </w:r>
          </w:p>
        </w:tc>
        <w:tc>
          <w:tcPr>
            <w:tcW w:w="5400" w:type="dxa"/>
            <w:tcBorders>
              <w:top w:val="nil"/>
              <w:left w:val="nil"/>
              <w:bottom w:val="single" w:sz="4" w:space="0" w:color="auto"/>
              <w:right w:val="single" w:sz="4" w:space="0" w:color="auto"/>
            </w:tcBorders>
            <w:shd w:val="clear" w:color="auto" w:fill="auto"/>
            <w:hideMark/>
          </w:tcPr>
          <w:p w14:paraId="082D91C4"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Унутрашња алармна сирена, пиезо електрични елемент, интегрисан тампер прекидач, снага 100dB, потрошња струје при напону од 12V износи 110mA</w:t>
            </w:r>
          </w:p>
        </w:tc>
        <w:tc>
          <w:tcPr>
            <w:tcW w:w="720" w:type="dxa"/>
            <w:tcBorders>
              <w:top w:val="nil"/>
              <w:left w:val="nil"/>
              <w:bottom w:val="single" w:sz="4" w:space="0" w:color="auto"/>
              <w:right w:val="single" w:sz="4" w:space="0" w:color="auto"/>
            </w:tcBorders>
            <w:shd w:val="clear" w:color="auto" w:fill="auto"/>
            <w:noWrap/>
            <w:vAlign w:val="center"/>
            <w:hideMark/>
          </w:tcPr>
          <w:p w14:paraId="573DB96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75FDD2B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258AC3AD"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66F046D8"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3B61C451" w14:textId="77777777" w:rsidR="00B00A1A" w:rsidRPr="00607105" w:rsidRDefault="00B00A1A" w:rsidP="001F289F">
            <w:pPr>
              <w:jc w:val="right"/>
              <w:rPr>
                <w:rFonts w:ascii="Calibri" w:hAnsi="Calibri"/>
                <w:color w:val="000000"/>
              </w:rPr>
            </w:pPr>
          </w:p>
        </w:tc>
      </w:tr>
      <w:tr w:rsidR="00B00A1A" w:rsidRPr="00607105" w14:paraId="616F8B9C" w14:textId="30B51864" w:rsidTr="00B00A1A">
        <w:trPr>
          <w:trHeight w:val="67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1D902A1"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109</w:t>
            </w:r>
          </w:p>
        </w:tc>
        <w:tc>
          <w:tcPr>
            <w:tcW w:w="1170" w:type="dxa"/>
            <w:tcBorders>
              <w:top w:val="nil"/>
              <w:left w:val="nil"/>
              <w:bottom w:val="single" w:sz="4" w:space="0" w:color="auto"/>
              <w:right w:val="single" w:sz="4" w:space="0" w:color="auto"/>
            </w:tcBorders>
            <w:shd w:val="clear" w:color="auto" w:fill="auto"/>
            <w:hideMark/>
          </w:tcPr>
          <w:p w14:paraId="1D46A6D8" w14:textId="77777777" w:rsidR="00B00A1A" w:rsidRPr="00607105" w:rsidRDefault="00B00A1A" w:rsidP="001F289F">
            <w:pPr>
              <w:jc w:val="center"/>
              <w:rPr>
                <w:rFonts w:ascii="Calibri" w:hAnsi="Calibri"/>
                <w:sz w:val="18"/>
                <w:szCs w:val="18"/>
              </w:rPr>
            </w:pPr>
            <w:r w:rsidRPr="00607105">
              <w:rPr>
                <w:rFonts w:ascii="Calibri" w:hAnsi="Calibri"/>
                <w:sz w:val="18"/>
                <w:szCs w:val="18"/>
              </w:rPr>
              <w:t> </w:t>
            </w:r>
          </w:p>
        </w:tc>
        <w:tc>
          <w:tcPr>
            <w:tcW w:w="5400" w:type="dxa"/>
            <w:tcBorders>
              <w:top w:val="nil"/>
              <w:left w:val="nil"/>
              <w:bottom w:val="single" w:sz="4" w:space="0" w:color="auto"/>
              <w:right w:val="single" w:sz="4" w:space="0" w:color="auto"/>
            </w:tcBorders>
            <w:shd w:val="clear" w:color="auto" w:fill="auto"/>
            <w:hideMark/>
          </w:tcPr>
          <w:p w14:paraId="3A7B6377"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Спољашња алармна сирена са блицером, интегрисан тампер прекидач, пластично кућиште са металном заштитном оплатом, активирање приликом пријема командног сигнала (+/-) или услед губитка напајања, функција самотестирања, сервисни режим рада, снага 128dB, могућност смештања и пуњења батерије капацитета 12V/7Аh</w:t>
            </w:r>
          </w:p>
        </w:tc>
        <w:tc>
          <w:tcPr>
            <w:tcW w:w="720" w:type="dxa"/>
            <w:tcBorders>
              <w:top w:val="nil"/>
              <w:left w:val="nil"/>
              <w:bottom w:val="single" w:sz="4" w:space="0" w:color="auto"/>
              <w:right w:val="single" w:sz="4" w:space="0" w:color="auto"/>
            </w:tcBorders>
            <w:shd w:val="clear" w:color="auto" w:fill="auto"/>
            <w:noWrap/>
            <w:vAlign w:val="center"/>
            <w:hideMark/>
          </w:tcPr>
          <w:p w14:paraId="2AA3B28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6503FCB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6503E4DB"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216D1366"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2E757A50" w14:textId="77777777" w:rsidR="00B00A1A" w:rsidRPr="00607105" w:rsidRDefault="00B00A1A" w:rsidP="001F289F">
            <w:pPr>
              <w:jc w:val="right"/>
              <w:rPr>
                <w:rFonts w:ascii="Calibri" w:hAnsi="Calibri"/>
                <w:color w:val="000000"/>
              </w:rPr>
            </w:pPr>
          </w:p>
        </w:tc>
      </w:tr>
      <w:tr w:rsidR="00B00A1A" w:rsidRPr="00607105" w14:paraId="1464151D" w14:textId="6BE21B90"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F4BC8A6"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110</w:t>
            </w:r>
          </w:p>
        </w:tc>
        <w:tc>
          <w:tcPr>
            <w:tcW w:w="1170" w:type="dxa"/>
            <w:tcBorders>
              <w:top w:val="nil"/>
              <w:left w:val="nil"/>
              <w:bottom w:val="single" w:sz="4" w:space="0" w:color="auto"/>
              <w:right w:val="single" w:sz="4" w:space="0" w:color="auto"/>
            </w:tcBorders>
            <w:shd w:val="clear" w:color="auto" w:fill="auto"/>
            <w:hideMark/>
          </w:tcPr>
          <w:p w14:paraId="695D4E23" w14:textId="77777777" w:rsidR="00B00A1A" w:rsidRPr="00607105" w:rsidRDefault="00B00A1A" w:rsidP="001F289F">
            <w:pPr>
              <w:jc w:val="center"/>
              <w:rPr>
                <w:rFonts w:ascii="Calibri" w:hAnsi="Calibri"/>
                <w:sz w:val="18"/>
                <w:szCs w:val="18"/>
              </w:rPr>
            </w:pPr>
            <w:r w:rsidRPr="00607105">
              <w:rPr>
                <w:rFonts w:ascii="Calibri" w:hAnsi="Calibri"/>
                <w:sz w:val="18"/>
                <w:szCs w:val="18"/>
              </w:rPr>
              <w:t> </w:t>
            </w:r>
          </w:p>
        </w:tc>
        <w:tc>
          <w:tcPr>
            <w:tcW w:w="5400" w:type="dxa"/>
            <w:tcBorders>
              <w:top w:val="nil"/>
              <w:left w:val="nil"/>
              <w:bottom w:val="single" w:sz="4" w:space="0" w:color="auto"/>
              <w:right w:val="single" w:sz="4" w:space="0" w:color="auto"/>
            </w:tcBorders>
            <w:shd w:val="clear" w:color="auto" w:fill="auto"/>
            <w:hideMark/>
          </w:tcPr>
          <w:p w14:paraId="3B8B79A5"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Инсталациони кабл J-H(St)H 1x2x0,8mm</w:t>
            </w:r>
          </w:p>
        </w:tc>
        <w:tc>
          <w:tcPr>
            <w:tcW w:w="720" w:type="dxa"/>
            <w:tcBorders>
              <w:top w:val="nil"/>
              <w:left w:val="nil"/>
              <w:bottom w:val="single" w:sz="4" w:space="0" w:color="auto"/>
              <w:right w:val="single" w:sz="4" w:space="0" w:color="auto"/>
            </w:tcBorders>
            <w:shd w:val="clear" w:color="auto" w:fill="auto"/>
            <w:vAlign w:val="center"/>
            <w:hideMark/>
          </w:tcPr>
          <w:p w14:paraId="70C67C1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09946830"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1D6DB276"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115867CF"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5C484E9C" w14:textId="77777777" w:rsidR="00B00A1A" w:rsidRPr="00607105" w:rsidRDefault="00B00A1A" w:rsidP="001F289F">
            <w:pPr>
              <w:jc w:val="right"/>
              <w:rPr>
                <w:rFonts w:ascii="Calibri" w:hAnsi="Calibri"/>
                <w:color w:val="000000"/>
              </w:rPr>
            </w:pPr>
          </w:p>
        </w:tc>
      </w:tr>
      <w:tr w:rsidR="00B00A1A" w:rsidRPr="00607105" w14:paraId="781E60A0" w14:textId="5CFC94B5"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E8AAE8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111</w:t>
            </w:r>
          </w:p>
        </w:tc>
        <w:tc>
          <w:tcPr>
            <w:tcW w:w="1170" w:type="dxa"/>
            <w:tcBorders>
              <w:top w:val="nil"/>
              <w:left w:val="nil"/>
              <w:bottom w:val="single" w:sz="4" w:space="0" w:color="auto"/>
              <w:right w:val="single" w:sz="4" w:space="0" w:color="auto"/>
            </w:tcBorders>
            <w:shd w:val="clear" w:color="auto" w:fill="auto"/>
            <w:hideMark/>
          </w:tcPr>
          <w:p w14:paraId="09559B2E" w14:textId="77777777" w:rsidR="00B00A1A" w:rsidRPr="00607105" w:rsidRDefault="00B00A1A" w:rsidP="001F289F">
            <w:pPr>
              <w:jc w:val="center"/>
              <w:rPr>
                <w:rFonts w:ascii="Calibri" w:hAnsi="Calibri"/>
                <w:sz w:val="18"/>
                <w:szCs w:val="18"/>
              </w:rPr>
            </w:pPr>
            <w:r w:rsidRPr="00607105">
              <w:rPr>
                <w:rFonts w:ascii="Calibri" w:hAnsi="Calibri"/>
                <w:sz w:val="18"/>
                <w:szCs w:val="18"/>
              </w:rPr>
              <w:t> </w:t>
            </w:r>
          </w:p>
        </w:tc>
        <w:tc>
          <w:tcPr>
            <w:tcW w:w="5400" w:type="dxa"/>
            <w:tcBorders>
              <w:top w:val="nil"/>
              <w:left w:val="nil"/>
              <w:bottom w:val="single" w:sz="4" w:space="0" w:color="auto"/>
              <w:right w:val="single" w:sz="4" w:space="0" w:color="auto"/>
            </w:tcBorders>
            <w:shd w:val="clear" w:color="auto" w:fill="auto"/>
            <w:hideMark/>
          </w:tcPr>
          <w:p w14:paraId="342EE10B"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Инсталациони кабл J-H(St)H 1x2x0,8mm FE180 E30</w:t>
            </w:r>
          </w:p>
        </w:tc>
        <w:tc>
          <w:tcPr>
            <w:tcW w:w="720" w:type="dxa"/>
            <w:tcBorders>
              <w:top w:val="nil"/>
              <w:left w:val="nil"/>
              <w:bottom w:val="single" w:sz="4" w:space="0" w:color="auto"/>
              <w:right w:val="single" w:sz="4" w:space="0" w:color="auto"/>
            </w:tcBorders>
            <w:shd w:val="clear" w:color="auto" w:fill="auto"/>
            <w:vAlign w:val="center"/>
            <w:hideMark/>
          </w:tcPr>
          <w:p w14:paraId="057C38B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0998968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3DD38EE9"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35CED2DC"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60E1BC05" w14:textId="77777777" w:rsidR="00B00A1A" w:rsidRPr="00607105" w:rsidRDefault="00B00A1A" w:rsidP="001F289F">
            <w:pPr>
              <w:jc w:val="right"/>
              <w:rPr>
                <w:rFonts w:ascii="Calibri" w:hAnsi="Calibri"/>
                <w:color w:val="000000"/>
              </w:rPr>
            </w:pPr>
          </w:p>
        </w:tc>
      </w:tr>
      <w:tr w:rsidR="00B00A1A" w:rsidRPr="00607105" w14:paraId="375F4146" w14:textId="4EF6E49B"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06DCE1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112</w:t>
            </w:r>
          </w:p>
        </w:tc>
        <w:tc>
          <w:tcPr>
            <w:tcW w:w="1170" w:type="dxa"/>
            <w:tcBorders>
              <w:top w:val="nil"/>
              <w:left w:val="nil"/>
              <w:bottom w:val="single" w:sz="4" w:space="0" w:color="auto"/>
              <w:right w:val="single" w:sz="4" w:space="0" w:color="auto"/>
            </w:tcBorders>
            <w:shd w:val="clear" w:color="auto" w:fill="auto"/>
            <w:hideMark/>
          </w:tcPr>
          <w:p w14:paraId="4F890F44" w14:textId="77777777" w:rsidR="00B00A1A" w:rsidRPr="00607105" w:rsidRDefault="00B00A1A" w:rsidP="001F289F">
            <w:pPr>
              <w:jc w:val="center"/>
              <w:rPr>
                <w:rFonts w:ascii="Calibri" w:hAnsi="Calibri"/>
                <w:sz w:val="18"/>
                <w:szCs w:val="18"/>
              </w:rPr>
            </w:pPr>
            <w:r w:rsidRPr="00607105">
              <w:rPr>
                <w:rFonts w:ascii="Calibri" w:hAnsi="Calibri"/>
                <w:sz w:val="18"/>
                <w:szCs w:val="18"/>
              </w:rPr>
              <w:t> </w:t>
            </w:r>
          </w:p>
        </w:tc>
        <w:tc>
          <w:tcPr>
            <w:tcW w:w="5400" w:type="dxa"/>
            <w:tcBorders>
              <w:top w:val="nil"/>
              <w:left w:val="nil"/>
              <w:bottom w:val="single" w:sz="4" w:space="0" w:color="auto"/>
              <w:right w:val="single" w:sz="4" w:space="0" w:color="auto"/>
            </w:tcBorders>
            <w:shd w:val="clear" w:color="auto" w:fill="auto"/>
            <w:hideMark/>
          </w:tcPr>
          <w:p w14:paraId="581B90A6"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Инсталациони кабл NHXH 3x1.5mm2</w:t>
            </w:r>
          </w:p>
        </w:tc>
        <w:tc>
          <w:tcPr>
            <w:tcW w:w="720" w:type="dxa"/>
            <w:tcBorders>
              <w:top w:val="nil"/>
              <w:left w:val="nil"/>
              <w:bottom w:val="single" w:sz="4" w:space="0" w:color="auto"/>
              <w:right w:val="single" w:sz="4" w:space="0" w:color="auto"/>
            </w:tcBorders>
            <w:shd w:val="clear" w:color="auto" w:fill="auto"/>
            <w:vAlign w:val="center"/>
            <w:hideMark/>
          </w:tcPr>
          <w:p w14:paraId="34890E31"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08F2382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4F602B05"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67670C52"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70ACF183" w14:textId="77777777" w:rsidR="00B00A1A" w:rsidRPr="00607105" w:rsidRDefault="00B00A1A" w:rsidP="001F289F">
            <w:pPr>
              <w:jc w:val="right"/>
              <w:rPr>
                <w:rFonts w:ascii="Calibri" w:hAnsi="Calibri"/>
                <w:color w:val="000000"/>
              </w:rPr>
            </w:pPr>
          </w:p>
        </w:tc>
      </w:tr>
      <w:tr w:rsidR="00B00A1A" w:rsidRPr="00607105" w14:paraId="3B465958" w14:textId="35BA1B50"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C57E7D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113</w:t>
            </w:r>
          </w:p>
        </w:tc>
        <w:tc>
          <w:tcPr>
            <w:tcW w:w="1170" w:type="dxa"/>
            <w:tcBorders>
              <w:top w:val="nil"/>
              <w:left w:val="nil"/>
              <w:bottom w:val="single" w:sz="4" w:space="0" w:color="auto"/>
              <w:right w:val="single" w:sz="4" w:space="0" w:color="auto"/>
            </w:tcBorders>
            <w:shd w:val="clear" w:color="auto" w:fill="auto"/>
            <w:hideMark/>
          </w:tcPr>
          <w:p w14:paraId="3365A235" w14:textId="77777777" w:rsidR="00B00A1A" w:rsidRPr="00607105" w:rsidRDefault="00B00A1A" w:rsidP="001F289F">
            <w:pPr>
              <w:jc w:val="center"/>
              <w:rPr>
                <w:rFonts w:ascii="Calibri" w:hAnsi="Calibri"/>
                <w:sz w:val="18"/>
                <w:szCs w:val="18"/>
              </w:rPr>
            </w:pPr>
            <w:r w:rsidRPr="00607105">
              <w:rPr>
                <w:rFonts w:ascii="Calibri" w:hAnsi="Calibri"/>
                <w:sz w:val="18"/>
                <w:szCs w:val="18"/>
              </w:rPr>
              <w:t> </w:t>
            </w:r>
          </w:p>
        </w:tc>
        <w:tc>
          <w:tcPr>
            <w:tcW w:w="5400" w:type="dxa"/>
            <w:tcBorders>
              <w:top w:val="nil"/>
              <w:left w:val="nil"/>
              <w:bottom w:val="single" w:sz="4" w:space="0" w:color="auto"/>
              <w:right w:val="single" w:sz="4" w:space="0" w:color="auto"/>
            </w:tcBorders>
            <w:shd w:val="clear" w:color="auto" w:fill="auto"/>
            <w:hideMark/>
          </w:tcPr>
          <w:p w14:paraId="5D0C9E33"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Инсталациони кабл NHXHX 3x1,5mm² FE180 E30</w:t>
            </w:r>
          </w:p>
        </w:tc>
        <w:tc>
          <w:tcPr>
            <w:tcW w:w="720" w:type="dxa"/>
            <w:tcBorders>
              <w:top w:val="nil"/>
              <w:left w:val="nil"/>
              <w:bottom w:val="single" w:sz="4" w:space="0" w:color="auto"/>
              <w:right w:val="single" w:sz="4" w:space="0" w:color="auto"/>
            </w:tcBorders>
            <w:shd w:val="clear" w:color="auto" w:fill="auto"/>
            <w:vAlign w:val="center"/>
            <w:hideMark/>
          </w:tcPr>
          <w:p w14:paraId="481DE74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3E3ED6C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0BC2626B"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666B1317"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3FB6951E" w14:textId="77777777" w:rsidR="00B00A1A" w:rsidRPr="00607105" w:rsidRDefault="00B00A1A" w:rsidP="001F289F">
            <w:pPr>
              <w:jc w:val="right"/>
              <w:rPr>
                <w:rFonts w:ascii="Calibri" w:hAnsi="Calibri"/>
                <w:color w:val="000000"/>
              </w:rPr>
            </w:pPr>
          </w:p>
        </w:tc>
      </w:tr>
      <w:tr w:rsidR="00B00A1A" w:rsidRPr="00607105" w14:paraId="134DBEB5" w14:textId="5A837D8F"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4DE60D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114</w:t>
            </w:r>
          </w:p>
        </w:tc>
        <w:tc>
          <w:tcPr>
            <w:tcW w:w="1170" w:type="dxa"/>
            <w:tcBorders>
              <w:top w:val="nil"/>
              <w:left w:val="nil"/>
              <w:bottom w:val="single" w:sz="4" w:space="0" w:color="auto"/>
              <w:right w:val="single" w:sz="4" w:space="0" w:color="auto"/>
            </w:tcBorders>
            <w:shd w:val="clear" w:color="auto" w:fill="auto"/>
            <w:hideMark/>
          </w:tcPr>
          <w:p w14:paraId="32359961" w14:textId="77777777" w:rsidR="00B00A1A" w:rsidRPr="00607105" w:rsidRDefault="00B00A1A" w:rsidP="001F289F">
            <w:pPr>
              <w:jc w:val="center"/>
              <w:rPr>
                <w:rFonts w:ascii="Calibri" w:hAnsi="Calibri"/>
                <w:sz w:val="18"/>
                <w:szCs w:val="18"/>
              </w:rPr>
            </w:pPr>
            <w:r w:rsidRPr="00607105">
              <w:rPr>
                <w:rFonts w:ascii="Calibri" w:hAnsi="Calibri"/>
                <w:sz w:val="18"/>
                <w:szCs w:val="18"/>
              </w:rPr>
              <w:t> </w:t>
            </w:r>
          </w:p>
        </w:tc>
        <w:tc>
          <w:tcPr>
            <w:tcW w:w="5400" w:type="dxa"/>
            <w:tcBorders>
              <w:top w:val="nil"/>
              <w:left w:val="nil"/>
              <w:bottom w:val="single" w:sz="4" w:space="0" w:color="auto"/>
              <w:right w:val="single" w:sz="4" w:space="0" w:color="auto"/>
            </w:tcBorders>
            <w:shd w:val="clear" w:color="auto" w:fill="auto"/>
            <w:hideMark/>
          </w:tcPr>
          <w:p w14:paraId="4D49FB73"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Инсталациони кабл P/F 1x6mm²</w:t>
            </w:r>
          </w:p>
        </w:tc>
        <w:tc>
          <w:tcPr>
            <w:tcW w:w="720" w:type="dxa"/>
            <w:tcBorders>
              <w:top w:val="nil"/>
              <w:left w:val="nil"/>
              <w:bottom w:val="single" w:sz="4" w:space="0" w:color="auto"/>
              <w:right w:val="single" w:sz="4" w:space="0" w:color="auto"/>
            </w:tcBorders>
            <w:shd w:val="clear" w:color="auto" w:fill="auto"/>
            <w:vAlign w:val="center"/>
            <w:hideMark/>
          </w:tcPr>
          <w:p w14:paraId="2A40431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7E5BB5A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1F54CD1E"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00F344BC"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0174B2BE" w14:textId="77777777" w:rsidR="00B00A1A" w:rsidRPr="00607105" w:rsidRDefault="00B00A1A" w:rsidP="001F289F">
            <w:pPr>
              <w:jc w:val="right"/>
              <w:rPr>
                <w:rFonts w:ascii="Calibri" w:hAnsi="Calibri"/>
                <w:color w:val="000000"/>
              </w:rPr>
            </w:pPr>
          </w:p>
        </w:tc>
      </w:tr>
      <w:tr w:rsidR="00B00A1A" w:rsidRPr="00607105" w14:paraId="0B476C35" w14:textId="74F9C3B0" w:rsidTr="00B00A1A">
        <w:trPr>
          <w:trHeight w:val="45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899F22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115</w:t>
            </w:r>
          </w:p>
        </w:tc>
        <w:tc>
          <w:tcPr>
            <w:tcW w:w="1170" w:type="dxa"/>
            <w:tcBorders>
              <w:top w:val="nil"/>
              <w:left w:val="nil"/>
              <w:bottom w:val="single" w:sz="4" w:space="0" w:color="auto"/>
              <w:right w:val="single" w:sz="4" w:space="0" w:color="auto"/>
            </w:tcBorders>
            <w:shd w:val="clear" w:color="auto" w:fill="auto"/>
            <w:hideMark/>
          </w:tcPr>
          <w:p w14:paraId="34ECB30A" w14:textId="77777777" w:rsidR="00B00A1A" w:rsidRPr="00607105" w:rsidRDefault="00B00A1A" w:rsidP="001F289F">
            <w:pPr>
              <w:jc w:val="center"/>
              <w:rPr>
                <w:rFonts w:ascii="Calibri" w:hAnsi="Calibri"/>
                <w:sz w:val="18"/>
                <w:szCs w:val="18"/>
              </w:rPr>
            </w:pPr>
            <w:r w:rsidRPr="00607105">
              <w:rPr>
                <w:rFonts w:ascii="Calibri" w:hAnsi="Calibri"/>
                <w:sz w:val="18"/>
                <w:szCs w:val="18"/>
              </w:rPr>
              <w:t> </w:t>
            </w:r>
          </w:p>
        </w:tc>
        <w:tc>
          <w:tcPr>
            <w:tcW w:w="5400" w:type="dxa"/>
            <w:tcBorders>
              <w:top w:val="nil"/>
              <w:left w:val="nil"/>
              <w:bottom w:val="single" w:sz="4" w:space="0" w:color="auto"/>
              <w:right w:val="single" w:sz="4" w:space="0" w:color="auto"/>
            </w:tcBorders>
            <w:shd w:val="clear" w:color="auto" w:fill="auto"/>
            <w:hideMark/>
          </w:tcPr>
          <w:p w14:paraId="779D68C9"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Инсталационо крута цев без халогених елемената Ø20/16 у комеплету са потребним фитинзима и обујмицама за монтажу и терминацију</w:t>
            </w:r>
          </w:p>
        </w:tc>
        <w:tc>
          <w:tcPr>
            <w:tcW w:w="720" w:type="dxa"/>
            <w:tcBorders>
              <w:top w:val="nil"/>
              <w:left w:val="nil"/>
              <w:bottom w:val="single" w:sz="4" w:space="0" w:color="auto"/>
              <w:right w:val="single" w:sz="4" w:space="0" w:color="auto"/>
            </w:tcBorders>
            <w:shd w:val="clear" w:color="auto" w:fill="auto"/>
            <w:vAlign w:val="center"/>
            <w:hideMark/>
          </w:tcPr>
          <w:p w14:paraId="6CC9E54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186D8AD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3D734C6B"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1E0727F8"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2CD53EA3" w14:textId="77777777" w:rsidR="00B00A1A" w:rsidRPr="00607105" w:rsidRDefault="00B00A1A" w:rsidP="001F289F">
            <w:pPr>
              <w:jc w:val="right"/>
              <w:rPr>
                <w:rFonts w:ascii="Calibri" w:hAnsi="Calibri"/>
                <w:color w:val="000000"/>
              </w:rPr>
            </w:pPr>
          </w:p>
        </w:tc>
      </w:tr>
      <w:tr w:rsidR="00B00A1A" w:rsidRPr="00607105" w14:paraId="6BCAC433" w14:textId="0BD0B06F"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E0EDDBB"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116</w:t>
            </w:r>
          </w:p>
        </w:tc>
        <w:tc>
          <w:tcPr>
            <w:tcW w:w="1170" w:type="dxa"/>
            <w:tcBorders>
              <w:top w:val="nil"/>
              <w:left w:val="nil"/>
              <w:bottom w:val="single" w:sz="4" w:space="0" w:color="auto"/>
              <w:right w:val="single" w:sz="4" w:space="0" w:color="auto"/>
            </w:tcBorders>
            <w:shd w:val="clear" w:color="auto" w:fill="auto"/>
            <w:hideMark/>
          </w:tcPr>
          <w:p w14:paraId="2B5D3CC8" w14:textId="77777777" w:rsidR="00B00A1A" w:rsidRPr="00607105" w:rsidRDefault="00B00A1A" w:rsidP="001F289F">
            <w:pPr>
              <w:jc w:val="center"/>
              <w:rPr>
                <w:rFonts w:ascii="Calibri" w:hAnsi="Calibri"/>
                <w:sz w:val="18"/>
                <w:szCs w:val="18"/>
              </w:rPr>
            </w:pPr>
            <w:r w:rsidRPr="00607105">
              <w:rPr>
                <w:rFonts w:ascii="Calibri" w:hAnsi="Calibri"/>
                <w:sz w:val="18"/>
                <w:szCs w:val="18"/>
              </w:rPr>
              <w:t> </w:t>
            </w:r>
          </w:p>
        </w:tc>
        <w:tc>
          <w:tcPr>
            <w:tcW w:w="5400" w:type="dxa"/>
            <w:tcBorders>
              <w:top w:val="nil"/>
              <w:left w:val="nil"/>
              <w:bottom w:val="single" w:sz="4" w:space="0" w:color="auto"/>
              <w:right w:val="single" w:sz="4" w:space="0" w:color="auto"/>
            </w:tcBorders>
            <w:shd w:val="clear" w:color="auto" w:fill="auto"/>
            <w:hideMark/>
          </w:tcPr>
          <w:p w14:paraId="32F18313"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Обујмица са функцијом у пожару Е30 у комплету са анкером</w:t>
            </w:r>
          </w:p>
        </w:tc>
        <w:tc>
          <w:tcPr>
            <w:tcW w:w="720" w:type="dxa"/>
            <w:tcBorders>
              <w:top w:val="nil"/>
              <w:left w:val="nil"/>
              <w:bottom w:val="single" w:sz="4" w:space="0" w:color="auto"/>
              <w:right w:val="single" w:sz="4" w:space="0" w:color="auto"/>
            </w:tcBorders>
            <w:shd w:val="clear" w:color="auto" w:fill="auto"/>
            <w:noWrap/>
            <w:vAlign w:val="center"/>
            <w:hideMark/>
          </w:tcPr>
          <w:p w14:paraId="763E2F2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4AA35D9B"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784AE1F1"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57EDE558"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600D5529" w14:textId="77777777" w:rsidR="00B00A1A" w:rsidRPr="00607105" w:rsidRDefault="00B00A1A" w:rsidP="001F289F">
            <w:pPr>
              <w:jc w:val="right"/>
              <w:rPr>
                <w:rFonts w:ascii="Calibri" w:hAnsi="Calibri"/>
                <w:color w:val="000000"/>
              </w:rPr>
            </w:pPr>
          </w:p>
        </w:tc>
      </w:tr>
      <w:tr w:rsidR="00B00A1A" w:rsidRPr="00607105" w14:paraId="11B71F9A" w14:textId="7A88E0A1"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CD5B6D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117</w:t>
            </w:r>
          </w:p>
        </w:tc>
        <w:tc>
          <w:tcPr>
            <w:tcW w:w="1170" w:type="dxa"/>
            <w:tcBorders>
              <w:top w:val="nil"/>
              <w:left w:val="nil"/>
              <w:bottom w:val="single" w:sz="4" w:space="0" w:color="auto"/>
              <w:right w:val="single" w:sz="4" w:space="0" w:color="auto"/>
            </w:tcBorders>
            <w:shd w:val="clear" w:color="auto" w:fill="auto"/>
            <w:hideMark/>
          </w:tcPr>
          <w:p w14:paraId="0DD50A24" w14:textId="77777777" w:rsidR="00B00A1A" w:rsidRPr="00607105" w:rsidRDefault="00B00A1A" w:rsidP="001F289F">
            <w:pPr>
              <w:jc w:val="center"/>
              <w:rPr>
                <w:rFonts w:ascii="Calibri" w:hAnsi="Calibri"/>
                <w:sz w:val="18"/>
                <w:szCs w:val="18"/>
              </w:rPr>
            </w:pPr>
            <w:r w:rsidRPr="00607105">
              <w:rPr>
                <w:rFonts w:ascii="Calibri" w:hAnsi="Calibri"/>
                <w:sz w:val="18"/>
                <w:szCs w:val="18"/>
              </w:rPr>
              <w:t> </w:t>
            </w:r>
          </w:p>
        </w:tc>
        <w:tc>
          <w:tcPr>
            <w:tcW w:w="5400" w:type="dxa"/>
            <w:tcBorders>
              <w:top w:val="nil"/>
              <w:left w:val="nil"/>
              <w:bottom w:val="single" w:sz="4" w:space="0" w:color="auto"/>
              <w:right w:val="single" w:sz="4" w:space="0" w:color="auto"/>
            </w:tcBorders>
            <w:shd w:val="clear" w:color="auto" w:fill="auto"/>
            <w:hideMark/>
          </w:tcPr>
          <w:p w14:paraId="40F2AFFD"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Ситан инсталациони материјал</w:t>
            </w:r>
          </w:p>
        </w:tc>
        <w:tc>
          <w:tcPr>
            <w:tcW w:w="720" w:type="dxa"/>
            <w:tcBorders>
              <w:top w:val="nil"/>
              <w:left w:val="nil"/>
              <w:bottom w:val="single" w:sz="4" w:space="0" w:color="auto"/>
              <w:right w:val="single" w:sz="4" w:space="0" w:color="auto"/>
            </w:tcBorders>
            <w:shd w:val="clear" w:color="auto" w:fill="auto"/>
            <w:noWrap/>
            <w:vAlign w:val="center"/>
            <w:hideMark/>
          </w:tcPr>
          <w:p w14:paraId="39565D7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414D89C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56ABA3C8"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57FD76E7"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701E7F6A" w14:textId="77777777" w:rsidR="00B00A1A" w:rsidRPr="00607105" w:rsidRDefault="00B00A1A" w:rsidP="001F289F">
            <w:pPr>
              <w:jc w:val="right"/>
              <w:rPr>
                <w:rFonts w:ascii="Calibri" w:hAnsi="Calibri"/>
                <w:color w:val="000000"/>
              </w:rPr>
            </w:pPr>
          </w:p>
        </w:tc>
      </w:tr>
      <w:tr w:rsidR="00B00A1A" w:rsidRPr="00607105" w14:paraId="5F726A23" w14:textId="5D0AFA52" w:rsidTr="00B00A1A">
        <w:trPr>
          <w:trHeight w:val="67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94418A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118</w:t>
            </w:r>
          </w:p>
        </w:tc>
        <w:tc>
          <w:tcPr>
            <w:tcW w:w="1170" w:type="dxa"/>
            <w:tcBorders>
              <w:top w:val="nil"/>
              <w:left w:val="nil"/>
              <w:bottom w:val="single" w:sz="4" w:space="0" w:color="auto"/>
              <w:right w:val="single" w:sz="4" w:space="0" w:color="auto"/>
            </w:tcBorders>
            <w:shd w:val="clear" w:color="auto" w:fill="auto"/>
            <w:hideMark/>
          </w:tcPr>
          <w:p w14:paraId="0472CA57" w14:textId="77777777" w:rsidR="00B00A1A" w:rsidRPr="00607105" w:rsidRDefault="00B00A1A" w:rsidP="001F289F">
            <w:pPr>
              <w:jc w:val="center"/>
              <w:rPr>
                <w:rFonts w:ascii="Calibri" w:hAnsi="Calibri"/>
                <w:sz w:val="18"/>
                <w:szCs w:val="18"/>
              </w:rPr>
            </w:pPr>
            <w:r w:rsidRPr="00607105">
              <w:rPr>
                <w:rFonts w:ascii="Calibri" w:hAnsi="Calibri"/>
                <w:sz w:val="18"/>
                <w:szCs w:val="18"/>
              </w:rPr>
              <w:t> </w:t>
            </w:r>
          </w:p>
        </w:tc>
        <w:tc>
          <w:tcPr>
            <w:tcW w:w="5400" w:type="dxa"/>
            <w:tcBorders>
              <w:top w:val="nil"/>
              <w:left w:val="nil"/>
              <w:bottom w:val="single" w:sz="4" w:space="0" w:color="auto"/>
              <w:right w:val="single" w:sz="4" w:space="0" w:color="auto"/>
            </w:tcBorders>
            <w:shd w:val="clear" w:color="auto" w:fill="auto"/>
            <w:hideMark/>
          </w:tcPr>
          <w:p w14:paraId="42C90EE6"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Испитивање електричне инсталације, конфигурација и подешавање централног уређаја и пуштање система у рад са обуком корисника и примопредајом пратеће инвестиционо техничке документације (контролна књига, алармни план, упутство за употребу, исправе о усаглашености)</w:t>
            </w:r>
          </w:p>
        </w:tc>
        <w:tc>
          <w:tcPr>
            <w:tcW w:w="720" w:type="dxa"/>
            <w:tcBorders>
              <w:top w:val="nil"/>
              <w:left w:val="nil"/>
              <w:bottom w:val="single" w:sz="4" w:space="0" w:color="auto"/>
              <w:right w:val="single" w:sz="4" w:space="0" w:color="auto"/>
            </w:tcBorders>
            <w:shd w:val="clear" w:color="auto" w:fill="auto"/>
            <w:noWrap/>
            <w:vAlign w:val="center"/>
            <w:hideMark/>
          </w:tcPr>
          <w:p w14:paraId="364D563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4FF21CF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164E9337"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499329BB"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0931FC86" w14:textId="77777777" w:rsidR="00B00A1A" w:rsidRPr="00607105" w:rsidRDefault="00B00A1A" w:rsidP="001F289F">
            <w:pPr>
              <w:jc w:val="right"/>
              <w:rPr>
                <w:rFonts w:ascii="Calibri" w:hAnsi="Calibri"/>
                <w:color w:val="000000"/>
              </w:rPr>
            </w:pPr>
          </w:p>
        </w:tc>
      </w:tr>
      <w:tr w:rsidR="00B00A1A" w:rsidRPr="00607105" w14:paraId="0FDA3D9F" w14:textId="5DB16743" w:rsidTr="00B00A1A">
        <w:trPr>
          <w:trHeight w:val="45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35EB3A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119</w:t>
            </w:r>
          </w:p>
        </w:tc>
        <w:tc>
          <w:tcPr>
            <w:tcW w:w="1170" w:type="dxa"/>
            <w:tcBorders>
              <w:top w:val="nil"/>
              <w:left w:val="nil"/>
              <w:bottom w:val="single" w:sz="4" w:space="0" w:color="auto"/>
              <w:right w:val="single" w:sz="4" w:space="0" w:color="auto"/>
            </w:tcBorders>
            <w:shd w:val="clear" w:color="auto" w:fill="auto"/>
            <w:hideMark/>
          </w:tcPr>
          <w:p w14:paraId="231EFFF0" w14:textId="77777777" w:rsidR="00B00A1A" w:rsidRPr="00607105" w:rsidRDefault="00B00A1A" w:rsidP="001F289F">
            <w:pPr>
              <w:jc w:val="center"/>
              <w:rPr>
                <w:rFonts w:ascii="Calibri" w:hAnsi="Calibri"/>
                <w:sz w:val="18"/>
                <w:szCs w:val="18"/>
              </w:rPr>
            </w:pPr>
            <w:r w:rsidRPr="00607105">
              <w:rPr>
                <w:rFonts w:ascii="Calibri" w:hAnsi="Calibri"/>
                <w:sz w:val="18"/>
                <w:szCs w:val="18"/>
              </w:rPr>
              <w:t> </w:t>
            </w:r>
          </w:p>
        </w:tc>
        <w:tc>
          <w:tcPr>
            <w:tcW w:w="5400" w:type="dxa"/>
            <w:tcBorders>
              <w:top w:val="nil"/>
              <w:left w:val="nil"/>
              <w:bottom w:val="single" w:sz="4" w:space="0" w:color="auto"/>
              <w:right w:val="single" w:sz="4" w:space="0" w:color="auto"/>
            </w:tcBorders>
            <w:shd w:val="clear" w:color="auto" w:fill="auto"/>
            <w:hideMark/>
          </w:tcPr>
          <w:p w14:paraId="774D4DBC"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Проширење софтвера за графички надзор и његово прилагођење према захтевима корисника са убацивањем графичких мапа објекта и диспозиција опреме за детекцију, сигнализацију, командовање и аквизицију података</w:t>
            </w:r>
          </w:p>
        </w:tc>
        <w:tc>
          <w:tcPr>
            <w:tcW w:w="720" w:type="dxa"/>
            <w:tcBorders>
              <w:top w:val="nil"/>
              <w:left w:val="nil"/>
              <w:bottom w:val="single" w:sz="4" w:space="0" w:color="auto"/>
              <w:right w:val="single" w:sz="4" w:space="0" w:color="auto"/>
            </w:tcBorders>
            <w:shd w:val="clear" w:color="auto" w:fill="auto"/>
            <w:noWrap/>
            <w:vAlign w:val="center"/>
            <w:hideMark/>
          </w:tcPr>
          <w:p w14:paraId="6BAC244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45F97351"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0DC9C012"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0C29E361"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79D35339" w14:textId="77777777" w:rsidR="00B00A1A" w:rsidRPr="00607105" w:rsidRDefault="00B00A1A" w:rsidP="001F289F">
            <w:pPr>
              <w:jc w:val="right"/>
              <w:rPr>
                <w:rFonts w:ascii="Calibri" w:hAnsi="Calibri"/>
                <w:color w:val="000000"/>
              </w:rPr>
            </w:pPr>
          </w:p>
        </w:tc>
      </w:tr>
      <w:tr w:rsidR="00B00A1A" w:rsidRPr="00607105" w14:paraId="7E269EB6" w14:textId="3B2CA266" w:rsidTr="00B00A1A">
        <w:trPr>
          <w:trHeight w:val="300"/>
        </w:trPr>
        <w:tc>
          <w:tcPr>
            <w:tcW w:w="630" w:type="dxa"/>
            <w:tcBorders>
              <w:top w:val="nil"/>
              <w:left w:val="nil"/>
              <w:bottom w:val="nil"/>
              <w:right w:val="nil"/>
            </w:tcBorders>
            <w:shd w:val="clear" w:color="auto" w:fill="auto"/>
            <w:noWrap/>
            <w:vAlign w:val="bottom"/>
            <w:hideMark/>
          </w:tcPr>
          <w:p w14:paraId="427AB063" w14:textId="77777777" w:rsidR="00B00A1A" w:rsidRPr="00607105" w:rsidRDefault="00B00A1A" w:rsidP="001F289F">
            <w:pPr>
              <w:jc w:val="right"/>
              <w:rPr>
                <w:rFonts w:ascii="Calibri" w:hAnsi="Calibri"/>
                <w:color w:val="000000"/>
              </w:rPr>
            </w:pPr>
          </w:p>
        </w:tc>
        <w:tc>
          <w:tcPr>
            <w:tcW w:w="1170" w:type="dxa"/>
            <w:tcBorders>
              <w:top w:val="nil"/>
              <w:left w:val="nil"/>
              <w:bottom w:val="nil"/>
              <w:right w:val="nil"/>
            </w:tcBorders>
            <w:shd w:val="clear" w:color="auto" w:fill="auto"/>
            <w:vAlign w:val="bottom"/>
            <w:hideMark/>
          </w:tcPr>
          <w:p w14:paraId="77CDA592" w14:textId="77777777" w:rsidR="00B00A1A" w:rsidRPr="00607105" w:rsidRDefault="00B00A1A" w:rsidP="001F289F">
            <w:pPr>
              <w:rPr>
                <w:rFonts w:ascii="Times New Roman" w:hAnsi="Times New Roman"/>
                <w:sz w:val="20"/>
                <w:szCs w:val="20"/>
              </w:rPr>
            </w:pPr>
          </w:p>
        </w:tc>
        <w:tc>
          <w:tcPr>
            <w:tcW w:w="5400" w:type="dxa"/>
            <w:tcBorders>
              <w:top w:val="nil"/>
              <w:left w:val="nil"/>
              <w:bottom w:val="nil"/>
              <w:right w:val="nil"/>
            </w:tcBorders>
            <w:shd w:val="clear" w:color="auto" w:fill="auto"/>
            <w:noWrap/>
            <w:hideMark/>
          </w:tcPr>
          <w:p w14:paraId="2755C98D" w14:textId="77777777" w:rsidR="00B00A1A" w:rsidRPr="00607105" w:rsidRDefault="00B00A1A" w:rsidP="001F289F">
            <w:pPr>
              <w:rPr>
                <w:rFonts w:ascii="Times New Roman" w:hAnsi="Times New Roman"/>
                <w:sz w:val="20"/>
                <w:szCs w:val="20"/>
              </w:rPr>
            </w:pPr>
          </w:p>
        </w:tc>
        <w:tc>
          <w:tcPr>
            <w:tcW w:w="720" w:type="dxa"/>
            <w:tcBorders>
              <w:top w:val="nil"/>
              <w:left w:val="nil"/>
              <w:bottom w:val="nil"/>
              <w:right w:val="nil"/>
            </w:tcBorders>
            <w:shd w:val="clear" w:color="auto" w:fill="auto"/>
            <w:noWrap/>
            <w:vAlign w:val="center"/>
            <w:hideMark/>
          </w:tcPr>
          <w:p w14:paraId="2121F546" w14:textId="77777777" w:rsidR="00B00A1A" w:rsidRPr="00607105" w:rsidRDefault="00B00A1A" w:rsidP="001F289F">
            <w:pPr>
              <w:rPr>
                <w:rFonts w:ascii="Times New Roman" w:hAnsi="Times New Roman"/>
                <w:sz w:val="20"/>
                <w:szCs w:val="20"/>
              </w:rPr>
            </w:pPr>
          </w:p>
        </w:tc>
        <w:tc>
          <w:tcPr>
            <w:tcW w:w="810" w:type="dxa"/>
            <w:tcBorders>
              <w:top w:val="nil"/>
              <w:left w:val="nil"/>
              <w:bottom w:val="nil"/>
              <w:right w:val="nil"/>
            </w:tcBorders>
            <w:shd w:val="clear" w:color="auto" w:fill="auto"/>
            <w:noWrap/>
            <w:vAlign w:val="bottom"/>
            <w:hideMark/>
          </w:tcPr>
          <w:p w14:paraId="2ECB4A1C" w14:textId="77777777" w:rsidR="00B00A1A" w:rsidRPr="00607105" w:rsidRDefault="00B00A1A" w:rsidP="001F289F">
            <w:pPr>
              <w:jc w:val="center"/>
              <w:rPr>
                <w:rFonts w:ascii="Times New Roman" w:hAnsi="Times New Roman"/>
                <w:sz w:val="20"/>
                <w:szCs w:val="20"/>
              </w:rPr>
            </w:pPr>
          </w:p>
        </w:tc>
        <w:tc>
          <w:tcPr>
            <w:tcW w:w="1800" w:type="dxa"/>
            <w:tcBorders>
              <w:top w:val="nil"/>
              <w:left w:val="nil"/>
              <w:bottom w:val="nil"/>
              <w:right w:val="nil"/>
            </w:tcBorders>
            <w:shd w:val="clear" w:color="auto" w:fill="auto"/>
            <w:noWrap/>
            <w:vAlign w:val="bottom"/>
            <w:hideMark/>
          </w:tcPr>
          <w:p w14:paraId="47E6D92E" w14:textId="77777777" w:rsidR="00B00A1A" w:rsidRPr="00607105" w:rsidRDefault="00B00A1A" w:rsidP="001F289F">
            <w:pPr>
              <w:rPr>
                <w:rFonts w:ascii="Times New Roman" w:hAnsi="Times New Roman"/>
                <w:sz w:val="20"/>
                <w:szCs w:val="20"/>
              </w:rPr>
            </w:pPr>
          </w:p>
        </w:tc>
        <w:tc>
          <w:tcPr>
            <w:tcW w:w="1800" w:type="dxa"/>
            <w:tcBorders>
              <w:top w:val="nil"/>
              <w:left w:val="nil"/>
              <w:bottom w:val="nil"/>
              <w:right w:val="nil"/>
            </w:tcBorders>
          </w:tcPr>
          <w:p w14:paraId="566C39C5" w14:textId="77777777" w:rsidR="00B00A1A" w:rsidRPr="00607105" w:rsidRDefault="00B00A1A" w:rsidP="001F289F">
            <w:pPr>
              <w:rPr>
                <w:rFonts w:ascii="Times New Roman" w:hAnsi="Times New Roman"/>
                <w:sz w:val="20"/>
                <w:szCs w:val="20"/>
              </w:rPr>
            </w:pPr>
          </w:p>
        </w:tc>
        <w:tc>
          <w:tcPr>
            <w:tcW w:w="1800" w:type="dxa"/>
            <w:tcBorders>
              <w:top w:val="nil"/>
              <w:left w:val="nil"/>
              <w:bottom w:val="nil"/>
              <w:right w:val="nil"/>
            </w:tcBorders>
          </w:tcPr>
          <w:p w14:paraId="3A5F0416" w14:textId="77777777" w:rsidR="00B00A1A" w:rsidRPr="00607105" w:rsidRDefault="00B00A1A" w:rsidP="001F289F">
            <w:pPr>
              <w:rPr>
                <w:rFonts w:ascii="Times New Roman" w:hAnsi="Times New Roman"/>
                <w:sz w:val="20"/>
                <w:szCs w:val="20"/>
              </w:rPr>
            </w:pPr>
          </w:p>
        </w:tc>
      </w:tr>
      <w:tr w:rsidR="00B00A1A" w:rsidRPr="00607105" w14:paraId="6EA8B36B" w14:textId="6A2CA272" w:rsidTr="00B00A1A">
        <w:trPr>
          <w:trHeight w:val="300"/>
        </w:trPr>
        <w:tc>
          <w:tcPr>
            <w:tcW w:w="630" w:type="dxa"/>
            <w:tcBorders>
              <w:top w:val="nil"/>
              <w:left w:val="nil"/>
              <w:bottom w:val="nil"/>
              <w:right w:val="nil"/>
            </w:tcBorders>
            <w:shd w:val="clear" w:color="auto" w:fill="auto"/>
            <w:noWrap/>
            <w:vAlign w:val="bottom"/>
            <w:hideMark/>
          </w:tcPr>
          <w:p w14:paraId="2AA3A6A0" w14:textId="77777777" w:rsidR="00B00A1A" w:rsidRPr="00607105" w:rsidRDefault="00B00A1A" w:rsidP="001F289F">
            <w:pPr>
              <w:rPr>
                <w:rFonts w:ascii="Times New Roman" w:hAnsi="Times New Roman"/>
                <w:sz w:val="20"/>
                <w:szCs w:val="20"/>
              </w:rPr>
            </w:pPr>
          </w:p>
        </w:tc>
        <w:tc>
          <w:tcPr>
            <w:tcW w:w="1170" w:type="dxa"/>
            <w:tcBorders>
              <w:top w:val="nil"/>
              <w:left w:val="nil"/>
              <w:bottom w:val="nil"/>
              <w:right w:val="nil"/>
            </w:tcBorders>
            <w:shd w:val="clear" w:color="auto" w:fill="auto"/>
            <w:vAlign w:val="bottom"/>
            <w:hideMark/>
          </w:tcPr>
          <w:p w14:paraId="633C215D" w14:textId="77777777" w:rsidR="00B00A1A" w:rsidRPr="00607105" w:rsidRDefault="00B00A1A" w:rsidP="001F289F">
            <w:pPr>
              <w:rPr>
                <w:rFonts w:ascii="Times New Roman" w:hAnsi="Times New Roman"/>
                <w:sz w:val="20"/>
                <w:szCs w:val="20"/>
              </w:rPr>
            </w:pPr>
          </w:p>
        </w:tc>
        <w:tc>
          <w:tcPr>
            <w:tcW w:w="5400" w:type="dxa"/>
            <w:tcBorders>
              <w:top w:val="nil"/>
              <w:left w:val="nil"/>
              <w:bottom w:val="nil"/>
              <w:right w:val="nil"/>
            </w:tcBorders>
            <w:shd w:val="clear" w:color="auto" w:fill="auto"/>
            <w:noWrap/>
            <w:hideMark/>
          </w:tcPr>
          <w:p w14:paraId="14D8D371" w14:textId="77777777" w:rsidR="00B00A1A" w:rsidRPr="00607105" w:rsidRDefault="00B00A1A" w:rsidP="001F289F">
            <w:pPr>
              <w:rPr>
                <w:rFonts w:ascii="Times New Roman" w:hAnsi="Times New Roman"/>
                <w:sz w:val="20"/>
                <w:szCs w:val="20"/>
              </w:rPr>
            </w:pPr>
          </w:p>
        </w:tc>
        <w:tc>
          <w:tcPr>
            <w:tcW w:w="720" w:type="dxa"/>
            <w:tcBorders>
              <w:top w:val="nil"/>
              <w:left w:val="nil"/>
              <w:bottom w:val="nil"/>
              <w:right w:val="nil"/>
            </w:tcBorders>
            <w:shd w:val="clear" w:color="auto" w:fill="auto"/>
            <w:noWrap/>
            <w:vAlign w:val="center"/>
            <w:hideMark/>
          </w:tcPr>
          <w:p w14:paraId="5D3443AE" w14:textId="77777777" w:rsidR="00B00A1A" w:rsidRPr="00607105" w:rsidRDefault="00B00A1A" w:rsidP="001F289F">
            <w:pPr>
              <w:rPr>
                <w:rFonts w:ascii="Times New Roman" w:hAnsi="Times New Roman"/>
                <w:sz w:val="20"/>
                <w:szCs w:val="20"/>
              </w:rPr>
            </w:pPr>
          </w:p>
        </w:tc>
        <w:tc>
          <w:tcPr>
            <w:tcW w:w="810" w:type="dxa"/>
            <w:tcBorders>
              <w:top w:val="nil"/>
              <w:left w:val="nil"/>
              <w:bottom w:val="nil"/>
              <w:right w:val="nil"/>
            </w:tcBorders>
            <w:shd w:val="clear" w:color="auto" w:fill="auto"/>
            <w:noWrap/>
            <w:vAlign w:val="bottom"/>
            <w:hideMark/>
          </w:tcPr>
          <w:p w14:paraId="39155BCE" w14:textId="77777777" w:rsidR="00B00A1A" w:rsidRPr="00607105" w:rsidRDefault="00B00A1A" w:rsidP="001F289F">
            <w:pPr>
              <w:jc w:val="center"/>
              <w:rPr>
                <w:rFonts w:ascii="Times New Roman" w:hAnsi="Times New Roman"/>
                <w:sz w:val="20"/>
                <w:szCs w:val="20"/>
              </w:rPr>
            </w:pPr>
          </w:p>
        </w:tc>
        <w:tc>
          <w:tcPr>
            <w:tcW w:w="1800" w:type="dxa"/>
            <w:tcBorders>
              <w:top w:val="nil"/>
              <w:left w:val="nil"/>
              <w:bottom w:val="nil"/>
              <w:right w:val="nil"/>
            </w:tcBorders>
            <w:shd w:val="clear" w:color="auto" w:fill="auto"/>
            <w:noWrap/>
            <w:vAlign w:val="bottom"/>
            <w:hideMark/>
          </w:tcPr>
          <w:p w14:paraId="036FAF67" w14:textId="77777777" w:rsidR="00B00A1A" w:rsidRPr="00607105" w:rsidRDefault="00B00A1A" w:rsidP="001F289F">
            <w:pPr>
              <w:rPr>
                <w:rFonts w:ascii="Times New Roman" w:hAnsi="Times New Roman"/>
                <w:sz w:val="20"/>
                <w:szCs w:val="20"/>
              </w:rPr>
            </w:pPr>
          </w:p>
        </w:tc>
        <w:tc>
          <w:tcPr>
            <w:tcW w:w="1800" w:type="dxa"/>
            <w:tcBorders>
              <w:top w:val="nil"/>
              <w:left w:val="nil"/>
              <w:bottom w:val="nil"/>
              <w:right w:val="nil"/>
            </w:tcBorders>
          </w:tcPr>
          <w:p w14:paraId="0EBC4805" w14:textId="77777777" w:rsidR="00B00A1A" w:rsidRPr="00607105" w:rsidRDefault="00B00A1A" w:rsidP="001F289F">
            <w:pPr>
              <w:rPr>
                <w:rFonts w:ascii="Times New Roman" w:hAnsi="Times New Roman"/>
                <w:sz w:val="20"/>
                <w:szCs w:val="20"/>
              </w:rPr>
            </w:pPr>
          </w:p>
        </w:tc>
        <w:tc>
          <w:tcPr>
            <w:tcW w:w="1800" w:type="dxa"/>
            <w:tcBorders>
              <w:top w:val="nil"/>
              <w:left w:val="nil"/>
              <w:bottom w:val="nil"/>
              <w:right w:val="nil"/>
            </w:tcBorders>
          </w:tcPr>
          <w:p w14:paraId="4D60E32E" w14:textId="77777777" w:rsidR="00B00A1A" w:rsidRPr="00607105" w:rsidRDefault="00B00A1A" w:rsidP="001F289F">
            <w:pPr>
              <w:rPr>
                <w:rFonts w:ascii="Times New Roman" w:hAnsi="Times New Roman"/>
                <w:sz w:val="20"/>
                <w:szCs w:val="20"/>
              </w:rPr>
            </w:pPr>
          </w:p>
        </w:tc>
      </w:tr>
      <w:tr w:rsidR="00B00A1A" w:rsidRPr="00607105" w14:paraId="29E4364D" w14:textId="18F8278B" w:rsidTr="00B00A1A">
        <w:trPr>
          <w:trHeight w:val="300"/>
        </w:trPr>
        <w:tc>
          <w:tcPr>
            <w:tcW w:w="7200" w:type="dxa"/>
            <w:gridSpan w:val="3"/>
            <w:tcBorders>
              <w:top w:val="nil"/>
              <w:left w:val="nil"/>
              <w:bottom w:val="nil"/>
              <w:right w:val="nil"/>
            </w:tcBorders>
            <w:shd w:val="clear" w:color="auto" w:fill="auto"/>
            <w:noWrap/>
            <w:vAlign w:val="bottom"/>
            <w:hideMark/>
          </w:tcPr>
          <w:p w14:paraId="58F80821" w14:textId="77777777" w:rsidR="00B00A1A" w:rsidRPr="00607105" w:rsidRDefault="00B00A1A" w:rsidP="001F289F">
            <w:pPr>
              <w:rPr>
                <w:rFonts w:ascii="Calibri" w:hAnsi="Calibri"/>
                <w:b/>
                <w:bCs/>
                <w:color w:val="000000"/>
              </w:rPr>
            </w:pPr>
            <w:r w:rsidRPr="00607105">
              <w:rPr>
                <w:rFonts w:ascii="Calibri" w:hAnsi="Calibri"/>
                <w:b/>
                <w:bCs/>
                <w:color w:val="000000"/>
              </w:rPr>
              <w:lastRenderedPageBreak/>
              <w:t>СИСТЕМ ПЕРИМЕТАРСКЕ ЗАШТИТЕ</w:t>
            </w:r>
          </w:p>
        </w:tc>
        <w:tc>
          <w:tcPr>
            <w:tcW w:w="720" w:type="dxa"/>
            <w:tcBorders>
              <w:top w:val="nil"/>
              <w:left w:val="nil"/>
              <w:bottom w:val="nil"/>
              <w:right w:val="nil"/>
            </w:tcBorders>
            <w:shd w:val="clear" w:color="auto" w:fill="auto"/>
            <w:noWrap/>
            <w:vAlign w:val="center"/>
            <w:hideMark/>
          </w:tcPr>
          <w:p w14:paraId="3E5CC85C" w14:textId="77777777" w:rsidR="00B00A1A" w:rsidRPr="00607105" w:rsidRDefault="00B00A1A" w:rsidP="001F289F">
            <w:pPr>
              <w:rPr>
                <w:rFonts w:ascii="Calibri" w:hAnsi="Calibri"/>
                <w:b/>
                <w:bCs/>
                <w:color w:val="000000"/>
              </w:rPr>
            </w:pPr>
          </w:p>
        </w:tc>
        <w:tc>
          <w:tcPr>
            <w:tcW w:w="810" w:type="dxa"/>
            <w:tcBorders>
              <w:top w:val="nil"/>
              <w:left w:val="nil"/>
              <w:bottom w:val="nil"/>
              <w:right w:val="nil"/>
            </w:tcBorders>
            <w:shd w:val="clear" w:color="auto" w:fill="auto"/>
            <w:noWrap/>
            <w:vAlign w:val="center"/>
            <w:hideMark/>
          </w:tcPr>
          <w:p w14:paraId="087F3A42" w14:textId="77777777" w:rsidR="00B00A1A" w:rsidRPr="00607105" w:rsidRDefault="00B00A1A" w:rsidP="001F289F">
            <w:pPr>
              <w:jc w:val="center"/>
              <w:rPr>
                <w:rFonts w:ascii="Times New Roman" w:hAnsi="Times New Roman"/>
                <w:sz w:val="20"/>
                <w:szCs w:val="20"/>
              </w:rPr>
            </w:pPr>
          </w:p>
        </w:tc>
        <w:tc>
          <w:tcPr>
            <w:tcW w:w="1800" w:type="dxa"/>
            <w:tcBorders>
              <w:top w:val="nil"/>
              <w:left w:val="nil"/>
              <w:bottom w:val="nil"/>
              <w:right w:val="nil"/>
            </w:tcBorders>
            <w:shd w:val="clear" w:color="auto" w:fill="auto"/>
            <w:noWrap/>
            <w:vAlign w:val="center"/>
            <w:hideMark/>
          </w:tcPr>
          <w:p w14:paraId="13EA985F" w14:textId="77777777" w:rsidR="00B00A1A" w:rsidRPr="00607105" w:rsidRDefault="00B00A1A" w:rsidP="001F289F">
            <w:pPr>
              <w:jc w:val="center"/>
              <w:rPr>
                <w:rFonts w:ascii="Times New Roman" w:hAnsi="Times New Roman"/>
                <w:sz w:val="20"/>
                <w:szCs w:val="20"/>
              </w:rPr>
            </w:pPr>
          </w:p>
        </w:tc>
        <w:tc>
          <w:tcPr>
            <w:tcW w:w="1800" w:type="dxa"/>
            <w:tcBorders>
              <w:top w:val="nil"/>
              <w:left w:val="nil"/>
              <w:bottom w:val="nil"/>
              <w:right w:val="nil"/>
            </w:tcBorders>
          </w:tcPr>
          <w:p w14:paraId="3C39B931" w14:textId="77777777" w:rsidR="00B00A1A" w:rsidRPr="00607105" w:rsidRDefault="00B00A1A" w:rsidP="001F289F">
            <w:pPr>
              <w:jc w:val="center"/>
              <w:rPr>
                <w:rFonts w:ascii="Times New Roman" w:hAnsi="Times New Roman"/>
                <w:sz w:val="20"/>
                <w:szCs w:val="20"/>
              </w:rPr>
            </w:pPr>
          </w:p>
        </w:tc>
        <w:tc>
          <w:tcPr>
            <w:tcW w:w="1800" w:type="dxa"/>
            <w:tcBorders>
              <w:top w:val="nil"/>
              <w:left w:val="nil"/>
              <w:bottom w:val="nil"/>
              <w:right w:val="nil"/>
            </w:tcBorders>
          </w:tcPr>
          <w:p w14:paraId="0311AC15" w14:textId="77777777" w:rsidR="00B00A1A" w:rsidRPr="00607105" w:rsidRDefault="00B00A1A" w:rsidP="001F289F">
            <w:pPr>
              <w:jc w:val="center"/>
              <w:rPr>
                <w:rFonts w:ascii="Times New Roman" w:hAnsi="Times New Roman"/>
                <w:sz w:val="20"/>
                <w:szCs w:val="20"/>
              </w:rPr>
            </w:pPr>
          </w:p>
        </w:tc>
      </w:tr>
      <w:tr w:rsidR="00B00A1A" w:rsidRPr="00607105" w14:paraId="36308C79" w14:textId="58035807" w:rsidTr="00B00A1A">
        <w:trPr>
          <w:trHeight w:val="510"/>
        </w:trPr>
        <w:tc>
          <w:tcPr>
            <w:tcW w:w="63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3303EDE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1170" w:type="dxa"/>
            <w:tcBorders>
              <w:top w:val="single" w:sz="4" w:space="0" w:color="auto"/>
              <w:left w:val="nil"/>
              <w:bottom w:val="single" w:sz="4" w:space="0" w:color="auto"/>
              <w:right w:val="single" w:sz="4" w:space="0" w:color="auto"/>
            </w:tcBorders>
            <w:shd w:val="clear" w:color="000000" w:fill="DDEBF7"/>
            <w:vAlign w:val="center"/>
            <w:hideMark/>
          </w:tcPr>
          <w:p w14:paraId="38C9BCA3" w14:textId="77777777" w:rsidR="00B00A1A" w:rsidRPr="00607105" w:rsidRDefault="00B00A1A" w:rsidP="001F289F">
            <w:pPr>
              <w:jc w:val="center"/>
              <w:rPr>
                <w:rFonts w:ascii="Calibri" w:hAnsi="Calibri"/>
                <w:color w:val="000000"/>
                <w:sz w:val="20"/>
                <w:szCs w:val="20"/>
              </w:rPr>
            </w:pPr>
            <w:r w:rsidRPr="00607105">
              <w:rPr>
                <w:rFonts w:ascii="Calibri" w:hAnsi="Calibri"/>
                <w:color w:val="000000"/>
                <w:sz w:val="20"/>
                <w:szCs w:val="20"/>
              </w:rPr>
              <w:t> </w:t>
            </w:r>
          </w:p>
        </w:tc>
        <w:tc>
          <w:tcPr>
            <w:tcW w:w="5400" w:type="dxa"/>
            <w:tcBorders>
              <w:top w:val="single" w:sz="4" w:space="0" w:color="auto"/>
              <w:left w:val="nil"/>
              <w:bottom w:val="single" w:sz="4" w:space="0" w:color="auto"/>
              <w:right w:val="single" w:sz="4" w:space="0" w:color="auto"/>
            </w:tcBorders>
            <w:shd w:val="clear" w:color="000000" w:fill="DDEBF7"/>
            <w:noWrap/>
            <w:vAlign w:val="center"/>
            <w:hideMark/>
          </w:tcPr>
          <w:p w14:paraId="2E568245" w14:textId="77777777" w:rsidR="00B00A1A" w:rsidRPr="00607105" w:rsidRDefault="00B00A1A" w:rsidP="001F289F">
            <w:pPr>
              <w:jc w:val="center"/>
              <w:rPr>
                <w:rFonts w:ascii="Calibri" w:hAnsi="Calibri"/>
                <w:color w:val="000000"/>
                <w:sz w:val="20"/>
                <w:szCs w:val="20"/>
              </w:rPr>
            </w:pPr>
            <w:r w:rsidRPr="00607105">
              <w:rPr>
                <w:rFonts w:ascii="Calibri" w:hAnsi="Calibri"/>
                <w:color w:val="000000"/>
                <w:sz w:val="20"/>
                <w:szCs w:val="20"/>
              </w:rPr>
              <w:t>ОПИС</w:t>
            </w:r>
          </w:p>
        </w:tc>
        <w:tc>
          <w:tcPr>
            <w:tcW w:w="720" w:type="dxa"/>
            <w:tcBorders>
              <w:top w:val="single" w:sz="4" w:space="0" w:color="auto"/>
              <w:left w:val="nil"/>
              <w:bottom w:val="single" w:sz="4" w:space="0" w:color="auto"/>
              <w:right w:val="single" w:sz="4" w:space="0" w:color="auto"/>
            </w:tcBorders>
            <w:shd w:val="clear" w:color="000000" w:fill="DDEBF7"/>
            <w:vAlign w:val="center"/>
            <w:hideMark/>
          </w:tcPr>
          <w:p w14:paraId="47D06EBA" w14:textId="77777777" w:rsidR="00B00A1A" w:rsidRPr="00607105" w:rsidRDefault="00B00A1A" w:rsidP="001F289F">
            <w:pPr>
              <w:jc w:val="center"/>
              <w:rPr>
                <w:rFonts w:ascii="Calibri" w:hAnsi="Calibri"/>
                <w:color w:val="000000"/>
                <w:sz w:val="20"/>
                <w:szCs w:val="20"/>
              </w:rPr>
            </w:pPr>
            <w:r w:rsidRPr="00607105">
              <w:rPr>
                <w:rFonts w:ascii="Calibri" w:hAnsi="Calibri"/>
                <w:color w:val="000000"/>
                <w:sz w:val="20"/>
                <w:szCs w:val="20"/>
              </w:rPr>
              <w:t>ЈЕД. МЕРЕ</w:t>
            </w:r>
          </w:p>
        </w:tc>
        <w:tc>
          <w:tcPr>
            <w:tcW w:w="810" w:type="dxa"/>
            <w:tcBorders>
              <w:top w:val="single" w:sz="4" w:space="0" w:color="auto"/>
              <w:left w:val="nil"/>
              <w:bottom w:val="single" w:sz="4" w:space="0" w:color="auto"/>
              <w:right w:val="single" w:sz="4" w:space="0" w:color="auto"/>
            </w:tcBorders>
            <w:shd w:val="clear" w:color="000000" w:fill="DDEBF7"/>
            <w:vAlign w:val="center"/>
            <w:hideMark/>
          </w:tcPr>
          <w:p w14:paraId="2234B15C" w14:textId="77777777" w:rsidR="00B00A1A" w:rsidRPr="00607105" w:rsidRDefault="00B00A1A" w:rsidP="001F289F">
            <w:pPr>
              <w:jc w:val="center"/>
              <w:rPr>
                <w:rFonts w:ascii="Calibri" w:hAnsi="Calibri"/>
                <w:color w:val="000000"/>
                <w:sz w:val="20"/>
                <w:szCs w:val="20"/>
              </w:rPr>
            </w:pPr>
            <w:r w:rsidRPr="00607105">
              <w:rPr>
                <w:rFonts w:ascii="Calibri" w:hAnsi="Calibri"/>
                <w:color w:val="000000"/>
                <w:sz w:val="20"/>
                <w:szCs w:val="20"/>
              </w:rPr>
              <w:t>КОЛИ.</w:t>
            </w:r>
          </w:p>
        </w:tc>
        <w:tc>
          <w:tcPr>
            <w:tcW w:w="1800" w:type="dxa"/>
            <w:tcBorders>
              <w:top w:val="single" w:sz="4" w:space="0" w:color="auto"/>
              <w:left w:val="nil"/>
              <w:bottom w:val="single" w:sz="4" w:space="0" w:color="auto"/>
              <w:right w:val="single" w:sz="4" w:space="0" w:color="auto"/>
            </w:tcBorders>
            <w:shd w:val="clear" w:color="000000" w:fill="DDEBF7"/>
            <w:vAlign w:val="center"/>
            <w:hideMark/>
          </w:tcPr>
          <w:p w14:paraId="5A84DD74" w14:textId="77777777" w:rsidR="00B00A1A" w:rsidRPr="00607105" w:rsidRDefault="00B00A1A" w:rsidP="001F289F">
            <w:pPr>
              <w:jc w:val="center"/>
              <w:rPr>
                <w:rFonts w:ascii="Calibri" w:hAnsi="Calibri"/>
                <w:color w:val="000000"/>
                <w:sz w:val="20"/>
                <w:szCs w:val="20"/>
              </w:rPr>
            </w:pPr>
            <w:r w:rsidRPr="00607105">
              <w:rPr>
                <w:rFonts w:ascii="Calibri" w:hAnsi="Calibri"/>
                <w:color w:val="000000"/>
                <w:sz w:val="20"/>
                <w:szCs w:val="20"/>
              </w:rPr>
              <w:t>ЈЕДИНИЧНА ЦЕНА</w:t>
            </w:r>
          </w:p>
        </w:tc>
        <w:tc>
          <w:tcPr>
            <w:tcW w:w="1800" w:type="dxa"/>
            <w:tcBorders>
              <w:top w:val="single" w:sz="4" w:space="0" w:color="auto"/>
              <w:left w:val="nil"/>
              <w:bottom w:val="single" w:sz="4" w:space="0" w:color="auto"/>
              <w:right w:val="single" w:sz="4" w:space="0" w:color="auto"/>
            </w:tcBorders>
            <w:shd w:val="clear" w:color="000000" w:fill="DDEBF7"/>
          </w:tcPr>
          <w:p w14:paraId="5BABD5A6" w14:textId="49EBBFE9" w:rsidR="00B00A1A" w:rsidRPr="003A68C8" w:rsidRDefault="003A68C8" w:rsidP="001F289F">
            <w:pPr>
              <w:jc w:val="center"/>
              <w:rPr>
                <w:rFonts w:ascii="Calibri" w:hAnsi="Calibri"/>
                <w:color w:val="000000"/>
                <w:sz w:val="20"/>
                <w:szCs w:val="20"/>
                <w:lang w:val="sr-Cyrl-RS"/>
              </w:rPr>
            </w:pPr>
            <w:r>
              <w:rPr>
                <w:rFonts w:ascii="Calibri" w:hAnsi="Calibri"/>
                <w:color w:val="000000"/>
                <w:sz w:val="20"/>
                <w:szCs w:val="20"/>
                <w:lang w:val="sr-Cyrl-RS"/>
              </w:rPr>
              <w:t>УКУПНА ЦЕНА БЕЗ ПДВ</w:t>
            </w:r>
          </w:p>
        </w:tc>
        <w:tc>
          <w:tcPr>
            <w:tcW w:w="1800" w:type="dxa"/>
            <w:tcBorders>
              <w:top w:val="single" w:sz="4" w:space="0" w:color="auto"/>
              <w:left w:val="nil"/>
              <w:bottom w:val="single" w:sz="4" w:space="0" w:color="auto"/>
              <w:right w:val="single" w:sz="4" w:space="0" w:color="auto"/>
            </w:tcBorders>
            <w:shd w:val="clear" w:color="000000" w:fill="DDEBF7"/>
          </w:tcPr>
          <w:p w14:paraId="1354D971" w14:textId="0E627664" w:rsidR="00B00A1A" w:rsidRPr="003A68C8" w:rsidRDefault="003A68C8" w:rsidP="001F289F">
            <w:pPr>
              <w:jc w:val="center"/>
              <w:rPr>
                <w:rFonts w:ascii="Calibri" w:hAnsi="Calibri"/>
                <w:color w:val="000000"/>
                <w:sz w:val="20"/>
                <w:szCs w:val="20"/>
                <w:lang w:val="sr-Cyrl-RS"/>
              </w:rPr>
            </w:pPr>
            <w:r>
              <w:rPr>
                <w:rFonts w:ascii="Calibri" w:hAnsi="Calibri"/>
                <w:color w:val="000000"/>
                <w:sz w:val="20"/>
                <w:szCs w:val="20"/>
                <w:lang w:val="sr-Cyrl-RS"/>
              </w:rPr>
              <w:t>УКУПНА ЦЕНА СА ПДВ</w:t>
            </w:r>
          </w:p>
        </w:tc>
      </w:tr>
      <w:tr w:rsidR="00B00A1A" w:rsidRPr="00607105" w14:paraId="4E34EED3" w14:textId="392686D0" w:rsidTr="00B00A1A">
        <w:trPr>
          <w:trHeight w:val="112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F89D5EB"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120</w:t>
            </w:r>
          </w:p>
        </w:tc>
        <w:tc>
          <w:tcPr>
            <w:tcW w:w="1170" w:type="dxa"/>
            <w:tcBorders>
              <w:top w:val="nil"/>
              <w:left w:val="nil"/>
              <w:bottom w:val="single" w:sz="4" w:space="0" w:color="auto"/>
              <w:right w:val="single" w:sz="4" w:space="0" w:color="auto"/>
            </w:tcBorders>
            <w:shd w:val="clear" w:color="auto" w:fill="auto"/>
            <w:vAlign w:val="center"/>
            <w:hideMark/>
          </w:tcPr>
          <w:p w14:paraId="65E0A20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ДЕТЕКТОРСКИ КАБАЛ ЗА МОНТАЖУ НА ОГРАДУ</w:t>
            </w:r>
          </w:p>
        </w:tc>
        <w:tc>
          <w:tcPr>
            <w:tcW w:w="5400" w:type="dxa"/>
            <w:tcBorders>
              <w:top w:val="nil"/>
              <w:left w:val="nil"/>
              <w:bottom w:val="single" w:sz="4" w:space="0" w:color="auto"/>
              <w:right w:val="single" w:sz="4" w:space="0" w:color="auto"/>
            </w:tcBorders>
            <w:shd w:val="clear" w:color="auto" w:fill="auto"/>
            <w:hideMark/>
          </w:tcPr>
          <w:p w14:paraId="75B440DA"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Детекторски кабал за монтажу на ограду следецих карактеристика:</w:t>
            </w:r>
            <w:r w:rsidRPr="00607105">
              <w:rPr>
                <w:rFonts w:ascii="Calibri" w:hAnsi="Calibri"/>
                <w:color w:val="000000"/>
                <w:sz w:val="16"/>
                <w:szCs w:val="16"/>
              </w:rPr>
              <w:br/>
              <w:t>- Модул дужине 100м</w:t>
            </w:r>
            <w:r w:rsidRPr="00607105">
              <w:rPr>
                <w:rFonts w:ascii="Calibri" w:hAnsi="Calibri"/>
                <w:color w:val="000000"/>
                <w:sz w:val="16"/>
                <w:szCs w:val="16"/>
              </w:rPr>
              <w:br/>
              <w:t>- 40 сензора по модулу                                                                                                                                                                      - Могуће зонирање (минимална дузина зоне 3м)</w:t>
            </w:r>
            <w:r w:rsidRPr="00607105">
              <w:rPr>
                <w:rFonts w:ascii="Calibri" w:hAnsi="Calibri"/>
                <w:color w:val="000000"/>
                <w:sz w:val="16"/>
                <w:szCs w:val="16"/>
              </w:rPr>
              <w:br/>
              <w:t>- Брза монтажа на ограду уз помоћ пластичних везица</w:t>
            </w:r>
          </w:p>
        </w:tc>
        <w:tc>
          <w:tcPr>
            <w:tcW w:w="720" w:type="dxa"/>
            <w:tcBorders>
              <w:top w:val="nil"/>
              <w:left w:val="nil"/>
              <w:bottom w:val="single" w:sz="4" w:space="0" w:color="auto"/>
              <w:right w:val="single" w:sz="4" w:space="0" w:color="auto"/>
            </w:tcBorders>
            <w:shd w:val="clear" w:color="auto" w:fill="auto"/>
            <w:noWrap/>
            <w:vAlign w:val="center"/>
            <w:hideMark/>
          </w:tcPr>
          <w:p w14:paraId="1F28DD6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7DC1F1E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146A5469"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55CA06DE"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160EAD56" w14:textId="77777777" w:rsidR="00B00A1A" w:rsidRPr="00607105" w:rsidRDefault="00B00A1A" w:rsidP="001F289F">
            <w:pPr>
              <w:jc w:val="right"/>
              <w:rPr>
                <w:rFonts w:ascii="Calibri" w:hAnsi="Calibri"/>
                <w:color w:val="000000"/>
              </w:rPr>
            </w:pPr>
          </w:p>
        </w:tc>
      </w:tr>
      <w:tr w:rsidR="00B00A1A" w:rsidRPr="00607105" w14:paraId="1E0AFF60" w14:textId="4C1C7291" w:rsidTr="00B00A1A">
        <w:trPr>
          <w:trHeight w:val="144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FBAF4B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121</w:t>
            </w:r>
          </w:p>
        </w:tc>
        <w:tc>
          <w:tcPr>
            <w:tcW w:w="1170" w:type="dxa"/>
            <w:tcBorders>
              <w:top w:val="nil"/>
              <w:left w:val="nil"/>
              <w:bottom w:val="single" w:sz="4" w:space="0" w:color="auto"/>
              <w:right w:val="single" w:sz="4" w:space="0" w:color="auto"/>
            </w:tcBorders>
            <w:shd w:val="clear" w:color="auto" w:fill="auto"/>
            <w:vAlign w:val="center"/>
            <w:hideMark/>
          </w:tcPr>
          <w:p w14:paraId="224ABEB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КО+C120:C123НТРОЛНА ЈЕДИНИЦА ЗА ДЕТЕКТОРСКИ КАБАЛ</w:t>
            </w:r>
          </w:p>
        </w:tc>
        <w:tc>
          <w:tcPr>
            <w:tcW w:w="5400" w:type="dxa"/>
            <w:tcBorders>
              <w:top w:val="nil"/>
              <w:left w:val="nil"/>
              <w:bottom w:val="single" w:sz="4" w:space="0" w:color="auto"/>
              <w:right w:val="single" w:sz="4" w:space="0" w:color="auto"/>
            </w:tcBorders>
            <w:shd w:val="clear" w:color="auto" w:fill="auto"/>
            <w:hideMark/>
          </w:tcPr>
          <w:p w14:paraId="288328BB"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Контролна јединица за сензорски кабал следецих карактеристика:</w:t>
            </w:r>
            <w:r w:rsidRPr="00607105">
              <w:rPr>
                <w:rFonts w:ascii="Calibri" w:hAnsi="Calibri"/>
                <w:color w:val="000000"/>
                <w:sz w:val="16"/>
                <w:szCs w:val="16"/>
              </w:rPr>
              <w:br/>
              <w:t xml:space="preserve">- Могућност контроле и надзора 2 модула по 100м сензорског кабла                                                                                                                             </w:t>
            </w:r>
            <w:r w:rsidRPr="00607105">
              <w:rPr>
                <w:rFonts w:ascii="Calibri" w:hAnsi="Calibri"/>
                <w:color w:val="000000"/>
                <w:sz w:val="16"/>
                <w:szCs w:val="16"/>
              </w:rPr>
              <w:br/>
              <w:t xml:space="preserve">- Интегрисано напајање са соларним панелом                                                                                                                          </w:t>
            </w:r>
            <w:r w:rsidRPr="00607105">
              <w:rPr>
                <w:rFonts w:ascii="Calibri" w:hAnsi="Calibri"/>
                <w:color w:val="000000"/>
                <w:sz w:val="16"/>
                <w:szCs w:val="16"/>
              </w:rPr>
              <w:br/>
              <w:t>- Могућност повезивања до 16 конролних јединица по једном систему укупне дужине до 3200м</w:t>
            </w:r>
            <w:r w:rsidRPr="00607105">
              <w:rPr>
                <w:rFonts w:ascii="Calibri" w:hAnsi="Calibri"/>
                <w:color w:val="000000"/>
                <w:sz w:val="16"/>
                <w:szCs w:val="16"/>
              </w:rPr>
              <w:br/>
              <w:t>- 2 AUX улза                                                                                                                                                                                                                     - Оперативна температура од -35C до +70C                                                                                                                                - Заштита IP55</w:t>
            </w:r>
          </w:p>
        </w:tc>
        <w:tc>
          <w:tcPr>
            <w:tcW w:w="720" w:type="dxa"/>
            <w:tcBorders>
              <w:top w:val="nil"/>
              <w:left w:val="nil"/>
              <w:bottom w:val="single" w:sz="4" w:space="0" w:color="auto"/>
              <w:right w:val="single" w:sz="4" w:space="0" w:color="auto"/>
            </w:tcBorders>
            <w:shd w:val="clear" w:color="auto" w:fill="auto"/>
            <w:noWrap/>
            <w:vAlign w:val="center"/>
            <w:hideMark/>
          </w:tcPr>
          <w:p w14:paraId="4ABE54E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02CB893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555AF8E3"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4FABE5B8"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7A63F299" w14:textId="77777777" w:rsidR="00B00A1A" w:rsidRPr="00607105" w:rsidRDefault="00B00A1A" w:rsidP="001F289F">
            <w:pPr>
              <w:jc w:val="right"/>
              <w:rPr>
                <w:rFonts w:ascii="Calibri" w:hAnsi="Calibri"/>
                <w:color w:val="000000"/>
              </w:rPr>
            </w:pPr>
          </w:p>
        </w:tc>
      </w:tr>
      <w:tr w:rsidR="00B00A1A" w:rsidRPr="00607105" w14:paraId="5A6A08CF" w14:textId="675ED430" w:rsidTr="00B00A1A">
        <w:trPr>
          <w:trHeight w:val="96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6F3C75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122</w:t>
            </w:r>
          </w:p>
        </w:tc>
        <w:tc>
          <w:tcPr>
            <w:tcW w:w="1170" w:type="dxa"/>
            <w:tcBorders>
              <w:top w:val="nil"/>
              <w:left w:val="nil"/>
              <w:bottom w:val="single" w:sz="4" w:space="0" w:color="auto"/>
              <w:right w:val="single" w:sz="4" w:space="0" w:color="auto"/>
            </w:tcBorders>
            <w:shd w:val="clear" w:color="auto" w:fill="auto"/>
            <w:vAlign w:val="center"/>
            <w:hideMark/>
          </w:tcPr>
          <w:p w14:paraId="71340B2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ЈЕДИНИЦА ЗА ПРЕВЕЗ И ТЕРМИНАЦИЈУ</w:t>
            </w:r>
          </w:p>
        </w:tc>
        <w:tc>
          <w:tcPr>
            <w:tcW w:w="5400" w:type="dxa"/>
            <w:tcBorders>
              <w:top w:val="nil"/>
              <w:left w:val="nil"/>
              <w:bottom w:val="single" w:sz="4" w:space="0" w:color="auto"/>
              <w:right w:val="single" w:sz="4" w:space="0" w:color="auto"/>
            </w:tcBorders>
            <w:shd w:val="clear" w:color="auto" w:fill="auto"/>
            <w:hideMark/>
          </w:tcPr>
          <w:p w14:paraId="749DE017"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Јединица за превез и терминацију кабла</w:t>
            </w:r>
          </w:p>
        </w:tc>
        <w:tc>
          <w:tcPr>
            <w:tcW w:w="720" w:type="dxa"/>
            <w:tcBorders>
              <w:top w:val="nil"/>
              <w:left w:val="nil"/>
              <w:bottom w:val="single" w:sz="4" w:space="0" w:color="auto"/>
              <w:right w:val="single" w:sz="4" w:space="0" w:color="auto"/>
            </w:tcBorders>
            <w:shd w:val="clear" w:color="auto" w:fill="auto"/>
            <w:noWrap/>
            <w:vAlign w:val="center"/>
            <w:hideMark/>
          </w:tcPr>
          <w:p w14:paraId="67AAC046"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1C9F2941"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20FE64B4"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4B058750"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3BFF11F9" w14:textId="77777777" w:rsidR="00B00A1A" w:rsidRPr="00607105" w:rsidRDefault="00B00A1A" w:rsidP="001F289F">
            <w:pPr>
              <w:jc w:val="right"/>
              <w:rPr>
                <w:rFonts w:ascii="Calibri" w:hAnsi="Calibri"/>
                <w:color w:val="000000"/>
              </w:rPr>
            </w:pPr>
          </w:p>
        </w:tc>
      </w:tr>
      <w:tr w:rsidR="00B00A1A" w:rsidRPr="00607105" w14:paraId="0C645B78" w14:textId="436163CF" w:rsidTr="00B00A1A">
        <w:trPr>
          <w:trHeight w:val="18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0E0C89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123</w:t>
            </w:r>
          </w:p>
        </w:tc>
        <w:tc>
          <w:tcPr>
            <w:tcW w:w="1170" w:type="dxa"/>
            <w:tcBorders>
              <w:top w:val="nil"/>
              <w:left w:val="nil"/>
              <w:bottom w:val="single" w:sz="4" w:space="0" w:color="auto"/>
              <w:right w:val="single" w:sz="4" w:space="0" w:color="auto"/>
            </w:tcBorders>
            <w:shd w:val="clear" w:color="auto" w:fill="auto"/>
            <w:vAlign w:val="center"/>
            <w:hideMark/>
          </w:tcPr>
          <w:p w14:paraId="3A7CF99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ИЦ БАРИЈЕРА</w:t>
            </w:r>
          </w:p>
        </w:tc>
        <w:tc>
          <w:tcPr>
            <w:tcW w:w="5400" w:type="dxa"/>
            <w:tcBorders>
              <w:top w:val="nil"/>
              <w:left w:val="nil"/>
              <w:bottom w:val="single" w:sz="4" w:space="0" w:color="auto"/>
              <w:right w:val="single" w:sz="4" w:space="0" w:color="auto"/>
            </w:tcBorders>
            <w:shd w:val="clear" w:color="auto" w:fill="auto"/>
            <w:hideMark/>
          </w:tcPr>
          <w:p w14:paraId="677FE56D"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Стубна ИЦ баријера (лева и десна страна) за проширење система са детекторским каблом следећих карактеристика:</w:t>
            </w:r>
            <w:r w:rsidRPr="00607105">
              <w:rPr>
                <w:rFonts w:ascii="Calibri" w:hAnsi="Calibri"/>
                <w:color w:val="000000"/>
                <w:sz w:val="16"/>
                <w:szCs w:val="16"/>
              </w:rPr>
              <w:br/>
              <w:t>- Стубна баријера висине 2.5м</w:t>
            </w:r>
            <w:r w:rsidRPr="00607105">
              <w:rPr>
                <w:rFonts w:ascii="Calibri" w:hAnsi="Calibri"/>
                <w:color w:val="000000"/>
                <w:sz w:val="16"/>
                <w:szCs w:val="16"/>
              </w:rPr>
              <w:br/>
              <w:t xml:space="preserve">- 5 дуалних ИЦ снопова                                                                                                                                                                      </w:t>
            </w:r>
            <w:r w:rsidRPr="00607105">
              <w:rPr>
                <w:rFonts w:ascii="Calibri" w:hAnsi="Calibri"/>
                <w:color w:val="000000"/>
                <w:sz w:val="16"/>
                <w:szCs w:val="16"/>
              </w:rPr>
              <w:br/>
              <w:t xml:space="preserve">- Раздаљина у спољним условима до 30m                                                                                                                                         </w:t>
            </w:r>
            <w:r w:rsidRPr="00607105">
              <w:rPr>
                <w:rFonts w:ascii="Calibri" w:hAnsi="Calibri"/>
                <w:color w:val="000000"/>
                <w:sz w:val="16"/>
                <w:szCs w:val="16"/>
              </w:rPr>
              <w:br/>
              <w:t xml:space="preserve">- Интегрисана застита од удара грома и заштита од пењања                                                                                                                                             </w:t>
            </w:r>
            <w:r w:rsidRPr="00607105">
              <w:rPr>
                <w:rFonts w:ascii="Calibri" w:hAnsi="Calibri"/>
                <w:color w:val="000000"/>
                <w:sz w:val="16"/>
                <w:szCs w:val="16"/>
              </w:rPr>
              <w:br/>
              <w:t xml:space="preserve">- Напајање реализовано преко соларног панела и резервне батерије                                                                              </w:t>
            </w:r>
            <w:r w:rsidRPr="00607105">
              <w:rPr>
                <w:rFonts w:ascii="Calibri" w:hAnsi="Calibri"/>
                <w:color w:val="000000"/>
                <w:sz w:val="16"/>
                <w:szCs w:val="16"/>
              </w:rPr>
              <w:br/>
              <w:t xml:space="preserve">- Оперативна температура од -35C до +70C                                                                                                                          </w:t>
            </w:r>
            <w:r w:rsidRPr="00607105">
              <w:rPr>
                <w:rFonts w:ascii="Calibri" w:hAnsi="Calibri"/>
                <w:color w:val="000000"/>
                <w:sz w:val="16"/>
                <w:szCs w:val="16"/>
              </w:rPr>
              <w:br/>
              <w:t xml:space="preserve">- Бетонско постоље за монтажу </w:t>
            </w:r>
          </w:p>
        </w:tc>
        <w:tc>
          <w:tcPr>
            <w:tcW w:w="720" w:type="dxa"/>
            <w:tcBorders>
              <w:top w:val="nil"/>
              <w:left w:val="nil"/>
              <w:bottom w:val="single" w:sz="4" w:space="0" w:color="auto"/>
              <w:right w:val="single" w:sz="4" w:space="0" w:color="auto"/>
            </w:tcBorders>
            <w:shd w:val="clear" w:color="auto" w:fill="auto"/>
            <w:noWrap/>
            <w:vAlign w:val="center"/>
            <w:hideMark/>
          </w:tcPr>
          <w:p w14:paraId="3091830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595D7E9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72CF0E4C"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59655C4B"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0A3EDAB0" w14:textId="77777777" w:rsidR="00B00A1A" w:rsidRPr="00607105" w:rsidRDefault="00B00A1A" w:rsidP="001F289F">
            <w:pPr>
              <w:jc w:val="right"/>
              <w:rPr>
                <w:rFonts w:ascii="Calibri" w:hAnsi="Calibri"/>
                <w:color w:val="000000"/>
              </w:rPr>
            </w:pPr>
          </w:p>
        </w:tc>
      </w:tr>
      <w:tr w:rsidR="00B00A1A" w:rsidRPr="00607105" w14:paraId="46BE38F2" w14:textId="2858474A" w:rsidTr="00B00A1A">
        <w:trPr>
          <w:trHeight w:val="316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115C6C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lastRenderedPageBreak/>
              <w:t>124</w:t>
            </w:r>
          </w:p>
        </w:tc>
        <w:tc>
          <w:tcPr>
            <w:tcW w:w="1170" w:type="dxa"/>
            <w:tcBorders>
              <w:top w:val="nil"/>
              <w:left w:val="nil"/>
              <w:bottom w:val="single" w:sz="4" w:space="0" w:color="auto"/>
              <w:right w:val="single" w:sz="4" w:space="0" w:color="auto"/>
            </w:tcBorders>
            <w:shd w:val="clear" w:color="auto" w:fill="auto"/>
            <w:vAlign w:val="center"/>
            <w:hideMark/>
          </w:tcPr>
          <w:p w14:paraId="3B76FB36"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ИЦ БАРИЈЕРА</w:t>
            </w:r>
          </w:p>
        </w:tc>
        <w:tc>
          <w:tcPr>
            <w:tcW w:w="5400" w:type="dxa"/>
            <w:tcBorders>
              <w:top w:val="nil"/>
              <w:left w:val="nil"/>
              <w:bottom w:val="single" w:sz="4" w:space="0" w:color="auto"/>
              <w:right w:val="single" w:sz="4" w:space="0" w:color="auto"/>
            </w:tcBorders>
            <w:shd w:val="clear" w:color="auto" w:fill="auto"/>
            <w:hideMark/>
          </w:tcPr>
          <w:p w14:paraId="5E900E53"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Стубна ИЦ баријера двострана, следећих карактеристика:</w:t>
            </w:r>
            <w:r w:rsidRPr="00607105">
              <w:rPr>
                <w:rFonts w:ascii="Calibri" w:hAnsi="Calibri"/>
                <w:color w:val="000000"/>
                <w:sz w:val="16"/>
                <w:szCs w:val="16"/>
              </w:rPr>
              <w:br/>
              <w:t>- Стубна баријера висине 2.5м</w:t>
            </w:r>
            <w:r w:rsidRPr="00607105">
              <w:rPr>
                <w:rFonts w:ascii="Calibri" w:hAnsi="Calibri"/>
                <w:color w:val="000000"/>
                <w:sz w:val="16"/>
                <w:szCs w:val="16"/>
              </w:rPr>
              <w:br/>
              <w:t xml:space="preserve">- 12/24 ИЦ снопова у зависности од конфигурације                                                                                                         </w:t>
            </w:r>
            <w:r w:rsidRPr="00607105">
              <w:rPr>
                <w:rFonts w:ascii="Calibri" w:hAnsi="Calibri"/>
                <w:color w:val="000000"/>
                <w:sz w:val="16"/>
                <w:szCs w:val="16"/>
              </w:rPr>
              <w:br/>
              <w:t xml:space="preserve">- Могућнос  до 3 противпровалне зоне измедју баријера, дужина зоне подесива                                                                                                                                                                                                   </w:t>
            </w:r>
            <w:r w:rsidRPr="00607105">
              <w:rPr>
                <w:rFonts w:ascii="Calibri" w:hAnsi="Calibri"/>
                <w:color w:val="000000"/>
                <w:sz w:val="16"/>
                <w:szCs w:val="16"/>
              </w:rPr>
              <w:br/>
              <w:t xml:space="preserve">-  Једнострука, двострука или трострука детекција                                                                                                                                           </w:t>
            </w:r>
            <w:r w:rsidRPr="00607105">
              <w:rPr>
                <w:rFonts w:ascii="Calibri" w:hAnsi="Calibri"/>
                <w:color w:val="000000"/>
                <w:sz w:val="16"/>
                <w:szCs w:val="16"/>
              </w:rPr>
              <w:br/>
              <w:t xml:space="preserve">- Раздаљина у спољним условима до 100м                                                                                                                              </w:t>
            </w:r>
            <w:r w:rsidRPr="00607105">
              <w:rPr>
                <w:rFonts w:ascii="Calibri" w:hAnsi="Calibri"/>
                <w:color w:val="000000"/>
                <w:sz w:val="16"/>
                <w:szCs w:val="16"/>
              </w:rPr>
              <w:br/>
              <w:t xml:space="preserve">- Алармни излаз: РС 485 у сваком стубу, Етхернет (РЈ45 у сваком стубу) компатибилан са ModBus  TCP/IP сервер/клијент, суви контакту: од 8 до 136 релеја максимално по хабу                                                                                                                                      </w:t>
            </w:r>
            <w:r w:rsidRPr="00607105">
              <w:rPr>
                <w:rFonts w:ascii="Calibri" w:hAnsi="Calibri"/>
                <w:color w:val="000000"/>
                <w:sz w:val="16"/>
                <w:szCs w:val="16"/>
              </w:rPr>
              <w:br/>
              <w:t xml:space="preserve">- Интегрисан wеб сервер у сваком стубу                                                                                                                                   </w:t>
            </w:r>
            <w:r w:rsidRPr="00607105">
              <w:rPr>
                <w:rFonts w:ascii="Calibri" w:hAnsi="Calibri"/>
                <w:color w:val="000000"/>
                <w:sz w:val="16"/>
                <w:szCs w:val="16"/>
              </w:rPr>
              <w:br/>
              <w:t xml:space="preserve">- Функције HTML сервера: застићен лозинком, унос и читање параметара, историја логова и сататус баријера, удаљено подешавање                                                                                                                                                                                                  </w:t>
            </w:r>
            <w:r w:rsidRPr="00607105">
              <w:rPr>
                <w:rFonts w:ascii="Calibri" w:hAnsi="Calibri"/>
                <w:color w:val="000000"/>
                <w:sz w:val="16"/>
                <w:szCs w:val="16"/>
              </w:rPr>
              <w:br/>
              <w:t xml:space="preserve">- Напајање 230VAC - 60 Hz/50Hz                                                                                                                                                                                                                                                                                               </w:t>
            </w:r>
            <w:r w:rsidRPr="00607105">
              <w:rPr>
                <w:rFonts w:ascii="Calibri" w:hAnsi="Calibri"/>
                <w:color w:val="000000"/>
                <w:sz w:val="16"/>
                <w:szCs w:val="16"/>
              </w:rPr>
              <w:br/>
              <w:t xml:space="preserve">- Оперативна температура од -35C до +70C, грејач у сваком стубу                                                                       </w:t>
            </w:r>
            <w:r w:rsidRPr="00607105">
              <w:rPr>
                <w:rFonts w:ascii="Calibri" w:hAnsi="Calibri"/>
                <w:color w:val="000000"/>
                <w:sz w:val="16"/>
                <w:szCs w:val="16"/>
              </w:rPr>
              <w:br/>
              <w:t xml:space="preserve">-  Заштита од пењања                                                                                                               </w:t>
            </w:r>
          </w:p>
        </w:tc>
        <w:tc>
          <w:tcPr>
            <w:tcW w:w="720" w:type="dxa"/>
            <w:tcBorders>
              <w:top w:val="nil"/>
              <w:left w:val="nil"/>
              <w:bottom w:val="single" w:sz="4" w:space="0" w:color="auto"/>
              <w:right w:val="single" w:sz="4" w:space="0" w:color="auto"/>
            </w:tcBorders>
            <w:shd w:val="clear" w:color="auto" w:fill="auto"/>
            <w:noWrap/>
            <w:vAlign w:val="center"/>
            <w:hideMark/>
          </w:tcPr>
          <w:p w14:paraId="578264E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40671C69"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4EB9BE16"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325696A9"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5DB3A1F2" w14:textId="77777777" w:rsidR="00B00A1A" w:rsidRPr="00607105" w:rsidRDefault="00B00A1A" w:rsidP="001F289F">
            <w:pPr>
              <w:jc w:val="right"/>
              <w:rPr>
                <w:rFonts w:ascii="Calibri" w:hAnsi="Calibri"/>
                <w:color w:val="000000"/>
              </w:rPr>
            </w:pPr>
          </w:p>
        </w:tc>
      </w:tr>
      <w:tr w:rsidR="00B00A1A" w:rsidRPr="00607105" w14:paraId="2E47B66C" w14:textId="4F58A65E" w:rsidTr="00B00A1A">
        <w:trPr>
          <w:trHeight w:val="168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A9B656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125</w:t>
            </w:r>
          </w:p>
        </w:tc>
        <w:tc>
          <w:tcPr>
            <w:tcW w:w="1170" w:type="dxa"/>
            <w:tcBorders>
              <w:top w:val="nil"/>
              <w:left w:val="nil"/>
              <w:bottom w:val="single" w:sz="4" w:space="0" w:color="auto"/>
              <w:right w:val="single" w:sz="4" w:space="0" w:color="auto"/>
            </w:tcBorders>
            <w:shd w:val="clear" w:color="auto" w:fill="auto"/>
            <w:vAlign w:val="center"/>
            <w:hideMark/>
          </w:tcPr>
          <w:p w14:paraId="068E9AFB"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xml:space="preserve">НАДЗОРНА ЈЕДИНИЦА ЗА КОНЕКЦИЈУ СА МОНИТОРИНГ ЦЕНТОРМ </w:t>
            </w:r>
          </w:p>
        </w:tc>
        <w:tc>
          <w:tcPr>
            <w:tcW w:w="5400" w:type="dxa"/>
            <w:tcBorders>
              <w:top w:val="nil"/>
              <w:left w:val="nil"/>
              <w:bottom w:val="single" w:sz="4" w:space="0" w:color="auto"/>
              <w:right w:val="single" w:sz="4" w:space="0" w:color="auto"/>
            </w:tcBorders>
            <w:shd w:val="clear" w:color="auto" w:fill="auto"/>
            <w:hideMark/>
          </w:tcPr>
          <w:p w14:paraId="27DC523F"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 xml:space="preserve">Надзорна јединица за конекцију са мониторинг центром следецих карактеристика:                                                                                                                                    - Прикупљање свих алармних информација са свих система                                                                                                                            </w:t>
            </w:r>
            <w:r w:rsidRPr="00607105">
              <w:rPr>
                <w:rFonts w:ascii="Calibri" w:hAnsi="Calibri"/>
                <w:color w:val="000000"/>
                <w:sz w:val="16"/>
                <w:szCs w:val="16"/>
              </w:rPr>
              <w:br/>
              <w:t xml:space="preserve">- Конекција: 1 COM порт (MODBUS RTU output + TCPIP)                                                                                                                          </w:t>
            </w:r>
            <w:r w:rsidRPr="00607105">
              <w:rPr>
                <w:rFonts w:ascii="Calibri" w:hAnsi="Calibri"/>
                <w:color w:val="000000"/>
                <w:sz w:val="16"/>
                <w:szCs w:val="16"/>
              </w:rPr>
              <w:br/>
              <w:t xml:space="preserve"> - Бафер до 1000 догађаја                                                                                                                                                                                                                                                         - Проширење до 8 картица                                                                                                                                                                      </w:t>
            </w:r>
            <w:r w:rsidRPr="00607105">
              <w:rPr>
                <w:rFonts w:ascii="Calibri" w:hAnsi="Calibri"/>
                <w:color w:val="000000"/>
                <w:sz w:val="16"/>
                <w:szCs w:val="16"/>
              </w:rPr>
              <w:br/>
              <w:t>- Напајање: 230V</w:t>
            </w:r>
          </w:p>
        </w:tc>
        <w:tc>
          <w:tcPr>
            <w:tcW w:w="720" w:type="dxa"/>
            <w:tcBorders>
              <w:top w:val="nil"/>
              <w:left w:val="nil"/>
              <w:bottom w:val="single" w:sz="4" w:space="0" w:color="auto"/>
              <w:right w:val="single" w:sz="4" w:space="0" w:color="auto"/>
            </w:tcBorders>
            <w:shd w:val="clear" w:color="auto" w:fill="auto"/>
            <w:noWrap/>
            <w:vAlign w:val="center"/>
            <w:hideMark/>
          </w:tcPr>
          <w:p w14:paraId="4A4C042B"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6148B1D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3CDABB14"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7FBDAA11"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16F33BBE" w14:textId="77777777" w:rsidR="00B00A1A" w:rsidRPr="00607105" w:rsidRDefault="00B00A1A" w:rsidP="001F289F">
            <w:pPr>
              <w:jc w:val="right"/>
              <w:rPr>
                <w:rFonts w:ascii="Calibri" w:hAnsi="Calibri"/>
                <w:color w:val="000000"/>
              </w:rPr>
            </w:pPr>
          </w:p>
        </w:tc>
      </w:tr>
      <w:tr w:rsidR="00B00A1A" w:rsidRPr="00607105" w14:paraId="68E6ECA8" w14:textId="0C47A877" w:rsidTr="00B00A1A">
        <w:trPr>
          <w:trHeight w:val="300"/>
        </w:trPr>
        <w:tc>
          <w:tcPr>
            <w:tcW w:w="630" w:type="dxa"/>
            <w:tcBorders>
              <w:top w:val="nil"/>
              <w:left w:val="nil"/>
              <w:bottom w:val="nil"/>
              <w:right w:val="nil"/>
            </w:tcBorders>
            <w:shd w:val="clear" w:color="auto" w:fill="auto"/>
            <w:noWrap/>
            <w:vAlign w:val="bottom"/>
            <w:hideMark/>
          </w:tcPr>
          <w:p w14:paraId="102E2401" w14:textId="77777777" w:rsidR="00B00A1A" w:rsidRPr="00607105" w:rsidRDefault="00B00A1A" w:rsidP="001F289F">
            <w:pPr>
              <w:jc w:val="right"/>
              <w:rPr>
                <w:rFonts w:ascii="Calibri" w:hAnsi="Calibri"/>
                <w:color w:val="000000"/>
              </w:rPr>
            </w:pPr>
          </w:p>
        </w:tc>
        <w:tc>
          <w:tcPr>
            <w:tcW w:w="1170" w:type="dxa"/>
            <w:tcBorders>
              <w:top w:val="nil"/>
              <w:left w:val="nil"/>
              <w:bottom w:val="nil"/>
              <w:right w:val="nil"/>
            </w:tcBorders>
            <w:shd w:val="clear" w:color="auto" w:fill="auto"/>
            <w:vAlign w:val="bottom"/>
            <w:hideMark/>
          </w:tcPr>
          <w:p w14:paraId="5527FAE0" w14:textId="77777777" w:rsidR="00B00A1A" w:rsidRPr="00607105" w:rsidRDefault="00B00A1A" w:rsidP="001F289F">
            <w:pPr>
              <w:rPr>
                <w:rFonts w:ascii="Times New Roman" w:hAnsi="Times New Roman"/>
                <w:sz w:val="20"/>
                <w:szCs w:val="20"/>
              </w:rPr>
            </w:pPr>
          </w:p>
        </w:tc>
        <w:tc>
          <w:tcPr>
            <w:tcW w:w="5400" w:type="dxa"/>
            <w:tcBorders>
              <w:top w:val="nil"/>
              <w:left w:val="nil"/>
              <w:bottom w:val="nil"/>
              <w:right w:val="nil"/>
            </w:tcBorders>
            <w:shd w:val="clear" w:color="auto" w:fill="auto"/>
            <w:noWrap/>
            <w:hideMark/>
          </w:tcPr>
          <w:p w14:paraId="79D04C45" w14:textId="77777777" w:rsidR="00B00A1A" w:rsidRPr="00607105" w:rsidRDefault="00B00A1A" w:rsidP="001F289F">
            <w:pPr>
              <w:rPr>
                <w:rFonts w:ascii="Times New Roman" w:hAnsi="Times New Roman"/>
                <w:sz w:val="20"/>
                <w:szCs w:val="20"/>
              </w:rPr>
            </w:pPr>
          </w:p>
        </w:tc>
        <w:tc>
          <w:tcPr>
            <w:tcW w:w="720" w:type="dxa"/>
            <w:tcBorders>
              <w:top w:val="nil"/>
              <w:left w:val="nil"/>
              <w:bottom w:val="nil"/>
              <w:right w:val="nil"/>
            </w:tcBorders>
            <w:shd w:val="clear" w:color="auto" w:fill="auto"/>
            <w:noWrap/>
            <w:vAlign w:val="center"/>
            <w:hideMark/>
          </w:tcPr>
          <w:p w14:paraId="470AFEA8" w14:textId="77777777" w:rsidR="00B00A1A" w:rsidRPr="00607105" w:rsidRDefault="00B00A1A" w:rsidP="001F289F">
            <w:pPr>
              <w:rPr>
                <w:rFonts w:ascii="Times New Roman" w:hAnsi="Times New Roman"/>
                <w:sz w:val="20"/>
                <w:szCs w:val="20"/>
              </w:rPr>
            </w:pPr>
          </w:p>
        </w:tc>
        <w:tc>
          <w:tcPr>
            <w:tcW w:w="810" w:type="dxa"/>
            <w:tcBorders>
              <w:top w:val="nil"/>
              <w:left w:val="nil"/>
              <w:bottom w:val="nil"/>
              <w:right w:val="nil"/>
            </w:tcBorders>
            <w:shd w:val="clear" w:color="auto" w:fill="auto"/>
            <w:noWrap/>
            <w:vAlign w:val="bottom"/>
            <w:hideMark/>
          </w:tcPr>
          <w:p w14:paraId="0BD85C29" w14:textId="77777777" w:rsidR="00B00A1A" w:rsidRPr="00607105" w:rsidRDefault="00B00A1A" w:rsidP="001F289F">
            <w:pPr>
              <w:jc w:val="center"/>
              <w:rPr>
                <w:rFonts w:ascii="Times New Roman" w:hAnsi="Times New Roman"/>
                <w:sz w:val="20"/>
                <w:szCs w:val="20"/>
              </w:rPr>
            </w:pPr>
          </w:p>
        </w:tc>
        <w:tc>
          <w:tcPr>
            <w:tcW w:w="1800" w:type="dxa"/>
            <w:tcBorders>
              <w:top w:val="nil"/>
              <w:left w:val="nil"/>
              <w:bottom w:val="nil"/>
              <w:right w:val="nil"/>
            </w:tcBorders>
            <w:shd w:val="clear" w:color="auto" w:fill="auto"/>
            <w:noWrap/>
            <w:vAlign w:val="bottom"/>
            <w:hideMark/>
          </w:tcPr>
          <w:p w14:paraId="06543E4E" w14:textId="77777777" w:rsidR="00B00A1A" w:rsidRPr="00607105" w:rsidRDefault="00B00A1A" w:rsidP="001F289F">
            <w:pPr>
              <w:rPr>
                <w:rFonts w:ascii="Times New Roman" w:hAnsi="Times New Roman"/>
                <w:sz w:val="20"/>
                <w:szCs w:val="20"/>
              </w:rPr>
            </w:pPr>
          </w:p>
        </w:tc>
        <w:tc>
          <w:tcPr>
            <w:tcW w:w="1800" w:type="dxa"/>
            <w:tcBorders>
              <w:top w:val="nil"/>
              <w:left w:val="nil"/>
              <w:bottom w:val="nil"/>
              <w:right w:val="nil"/>
            </w:tcBorders>
          </w:tcPr>
          <w:p w14:paraId="68E41ABD" w14:textId="77777777" w:rsidR="00B00A1A" w:rsidRPr="00607105" w:rsidRDefault="00B00A1A" w:rsidP="001F289F">
            <w:pPr>
              <w:rPr>
                <w:rFonts w:ascii="Times New Roman" w:hAnsi="Times New Roman"/>
                <w:sz w:val="20"/>
                <w:szCs w:val="20"/>
              </w:rPr>
            </w:pPr>
          </w:p>
        </w:tc>
        <w:tc>
          <w:tcPr>
            <w:tcW w:w="1800" w:type="dxa"/>
            <w:tcBorders>
              <w:top w:val="nil"/>
              <w:left w:val="nil"/>
              <w:bottom w:val="nil"/>
              <w:right w:val="nil"/>
            </w:tcBorders>
          </w:tcPr>
          <w:p w14:paraId="341698CD" w14:textId="77777777" w:rsidR="00B00A1A" w:rsidRPr="00607105" w:rsidRDefault="00B00A1A" w:rsidP="001F289F">
            <w:pPr>
              <w:rPr>
                <w:rFonts w:ascii="Times New Roman" w:hAnsi="Times New Roman"/>
                <w:sz w:val="20"/>
                <w:szCs w:val="20"/>
              </w:rPr>
            </w:pPr>
          </w:p>
        </w:tc>
      </w:tr>
      <w:tr w:rsidR="00B00A1A" w:rsidRPr="00607105" w14:paraId="19FD0DEB" w14:textId="61F0B375" w:rsidTr="00B00A1A">
        <w:trPr>
          <w:trHeight w:val="300"/>
        </w:trPr>
        <w:tc>
          <w:tcPr>
            <w:tcW w:w="630" w:type="dxa"/>
            <w:tcBorders>
              <w:top w:val="nil"/>
              <w:left w:val="nil"/>
              <w:bottom w:val="nil"/>
              <w:right w:val="nil"/>
            </w:tcBorders>
            <w:shd w:val="clear" w:color="auto" w:fill="auto"/>
            <w:noWrap/>
            <w:vAlign w:val="bottom"/>
            <w:hideMark/>
          </w:tcPr>
          <w:p w14:paraId="7E11DD51" w14:textId="77777777" w:rsidR="00B00A1A" w:rsidRPr="00607105" w:rsidRDefault="00B00A1A" w:rsidP="001F289F">
            <w:pPr>
              <w:rPr>
                <w:rFonts w:ascii="Times New Roman" w:hAnsi="Times New Roman"/>
                <w:sz w:val="20"/>
                <w:szCs w:val="20"/>
              </w:rPr>
            </w:pPr>
          </w:p>
        </w:tc>
        <w:tc>
          <w:tcPr>
            <w:tcW w:w="1170" w:type="dxa"/>
            <w:tcBorders>
              <w:top w:val="nil"/>
              <w:left w:val="nil"/>
              <w:bottom w:val="nil"/>
              <w:right w:val="nil"/>
            </w:tcBorders>
            <w:shd w:val="clear" w:color="auto" w:fill="auto"/>
            <w:vAlign w:val="bottom"/>
            <w:hideMark/>
          </w:tcPr>
          <w:p w14:paraId="0E646909" w14:textId="77777777" w:rsidR="00B00A1A" w:rsidRPr="00607105" w:rsidRDefault="00B00A1A" w:rsidP="001F289F">
            <w:pPr>
              <w:rPr>
                <w:rFonts w:ascii="Times New Roman" w:hAnsi="Times New Roman"/>
                <w:sz w:val="20"/>
                <w:szCs w:val="20"/>
              </w:rPr>
            </w:pPr>
          </w:p>
        </w:tc>
        <w:tc>
          <w:tcPr>
            <w:tcW w:w="5400" w:type="dxa"/>
            <w:tcBorders>
              <w:top w:val="nil"/>
              <w:left w:val="nil"/>
              <w:bottom w:val="nil"/>
              <w:right w:val="nil"/>
            </w:tcBorders>
            <w:shd w:val="clear" w:color="auto" w:fill="auto"/>
            <w:noWrap/>
            <w:hideMark/>
          </w:tcPr>
          <w:p w14:paraId="3D1E3471" w14:textId="77777777" w:rsidR="00B00A1A" w:rsidRPr="00607105" w:rsidRDefault="00B00A1A" w:rsidP="001F289F">
            <w:pPr>
              <w:rPr>
                <w:rFonts w:ascii="Times New Roman" w:hAnsi="Times New Roman"/>
                <w:sz w:val="20"/>
                <w:szCs w:val="20"/>
              </w:rPr>
            </w:pPr>
          </w:p>
        </w:tc>
        <w:tc>
          <w:tcPr>
            <w:tcW w:w="720" w:type="dxa"/>
            <w:tcBorders>
              <w:top w:val="nil"/>
              <w:left w:val="nil"/>
              <w:bottom w:val="nil"/>
              <w:right w:val="nil"/>
            </w:tcBorders>
            <w:shd w:val="clear" w:color="auto" w:fill="auto"/>
            <w:noWrap/>
            <w:vAlign w:val="center"/>
            <w:hideMark/>
          </w:tcPr>
          <w:p w14:paraId="4ACEB967" w14:textId="77777777" w:rsidR="00B00A1A" w:rsidRPr="00607105" w:rsidRDefault="00B00A1A" w:rsidP="001F289F">
            <w:pPr>
              <w:rPr>
                <w:rFonts w:ascii="Times New Roman" w:hAnsi="Times New Roman"/>
                <w:sz w:val="20"/>
                <w:szCs w:val="20"/>
              </w:rPr>
            </w:pPr>
          </w:p>
        </w:tc>
        <w:tc>
          <w:tcPr>
            <w:tcW w:w="810" w:type="dxa"/>
            <w:tcBorders>
              <w:top w:val="nil"/>
              <w:left w:val="nil"/>
              <w:bottom w:val="nil"/>
              <w:right w:val="nil"/>
            </w:tcBorders>
            <w:shd w:val="clear" w:color="auto" w:fill="auto"/>
            <w:noWrap/>
            <w:vAlign w:val="bottom"/>
            <w:hideMark/>
          </w:tcPr>
          <w:p w14:paraId="77AB82E6" w14:textId="77777777" w:rsidR="00B00A1A" w:rsidRPr="00607105" w:rsidRDefault="00B00A1A" w:rsidP="001F289F">
            <w:pPr>
              <w:jc w:val="center"/>
              <w:rPr>
                <w:rFonts w:ascii="Times New Roman" w:hAnsi="Times New Roman"/>
                <w:sz w:val="20"/>
                <w:szCs w:val="20"/>
              </w:rPr>
            </w:pPr>
          </w:p>
        </w:tc>
        <w:tc>
          <w:tcPr>
            <w:tcW w:w="1800" w:type="dxa"/>
            <w:tcBorders>
              <w:top w:val="nil"/>
              <w:left w:val="nil"/>
              <w:bottom w:val="nil"/>
              <w:right w:val="nil"/>
            </w:tcBorders>
            <w:shd w:val="clear" w:color="auto" w:fill="auto"/>
            <w:noWrap/>
            <w:vAlign w:val="bottom"/>
            <w:hideMark/>
          </w:tcPr>
          <w:p w14:paraId="09C9B3A2" w14:textId="77777777" w:rsidR="00B00A1A" w:rsidRPr="00607105" w:rsidRDefault="00B00A1A" w:rsidP="001F289F">
            <w:pPr>
              <w:rPr>
                <w:rFonts w:ascii="Times New Roman" w:hAnsi="Times New Roman"/>
                <w:sz w:val="20"/>
                <w:szCs w:val="20"/>
              </w:rPr>
            </w:pPr>
          </w:p>
        </w:tc>
        <w:tc>
          <w:tcPr>
            <w:tcW w:w="1800" w:type="dxa"/>
            <w:tcBorders>
              <w:top w:val="nil"/>
              <w:left w:val="nil"/>
              <w:bottom w:val="nil"/>
              <w:right w:val="nil"/>
            </w:tcBorders>
          </w:tcPr>
          <w:p w14:paraId="41E3D843" w14:textId="77777777" w:rsidR="00B00A1A" w:rsidRPr="00607105" w:rsidRDefault="00B00A1A" w:rsidP="001F289F">
            <w:pPr>
              <w:rPr>
                <w:rFonts w:ascii="Times New Roman" w:hAnsi="Times New Roman"/>
                <w:sz w:val="20"/>
                <w:szCs w:val="20"/>
              </w:rPr>
            </w:pPr>
          </w:p>
        </w:tc>
        <w:tc>
          <w:tcPr>
            <w:tcW w:w="1800" w:type="dxa"/>
            <w:tcBorders>
              <w:top w:val="nil"/>
              <w:left w:val="nil"/>
              <w:bottom w:val="nil"/>
              <w:right w:val="nil"/>
            </w:tcBorders>
          </w:tcPr>
          <w:p w14:paraId="6A21782D" w14:textId="77777777" w:rsidR="00B00A1A" w:rsidRPr="00607105" w:rsidRDefault="00B00A1A" w:rsidP="001F289F">
            <w:pPr>
              <w:rPr>
                <w:rFonts w:ascii="Times New Roman" w:hAnsi="Times New Roman"/>
                <w:sz w:val="20"/>
                <w:szCs w:val="20"/>
              </w:rPr>
            </w:pPr>
          </w:p>
        </w:tc>
      </w:tr>
      <w:tr w:rsidR="00B00A1A" w:rsidRPr="00607105" w14:paraId="77C3C80D" w14:textId="210C4D09" w:rsidTr="00B00A1A">
        <w:trPr>
          <w:trHeight w:val="300"/>
        </w:trPr>
        <w:tc>
          <w:tcPr>
            <w:tcW w:w="7200" w:type="dxa"/>
            <w:gridSpan w:val="3"/>
            <w:tcBorders>
              <w:top w:val="nil"/>
              <w:left w:val="nil"/>
              <w:bottom w:val="nil"/>
              <w:right w:val="nil"/>
            </w:tcBorders>
            <w:shd w:val="clear" w:color="auto" w:fill="auto"/>
            <w:noWrap/>
            <w:vAlign w:val="bottom"/>
            <w:hideMark/>
          </w:tcPr>
          <w:p w14:paraId="1C0BAF77" w14:textId="77777777" w:rsidR="00B00A1A" w:rsidRPr="00607105" w:rsidRDefault="00B00A1A" w:rsidP="001F289F">
            <w:pPr>
              <w:rPr>
                <w:rFonts w:ascii="Calibri" w:hAnsi="Calibri"/>
                <w:b/>
                <w:bCs/>
                <w:color w:val="000000"/>
              </w:rPr>
            </w:pPr>
            <w:r w:rsidRPr="00607105">
              <w:rPr>
                <w:rFonts w:ascii="Calibri" w:hAnsi="Calibri"/>
                <w:b/>
                <w:bCs/>
                <w:color w:val="000000"/>
              </w:rPr>
              <w:t>ИНТЕГРАЦИЈА И ЦЕНТРАЛНА ЛОКАЦИЈА</w:t>
            </w:r>
          </w:p>
        </w:tc>
        <w:tc>
          <w:tcPr>
            <w:tcW w:w="720" w:type="dxa"/>
            <w:tcBorders>
              <w:top w:val="nil"/>
              <w:left w:val="nil"/>
              <w:bottom w:val="nil"/>
              <w:right w:val="nil"/>
            </w:tcBorders>
            <w:shd w:val="clear" w:color="auto" w:fill="auto"/>
            <w:noWrap/>
            <w:vAlign w:val="center"/>
            <w:hideMark/>
          </w:tcPr>
          <w:p w14:paraId="07571976" w14:textId="77777777" w:rsidR="00B00A1A" w:rsidRPr="00607105" w:rsidRDefault="00B00A1A" w:rsidP="001F289F">
            <w:pPr>
              <w:rPr>
                <w:rFonts w:ascii="Calibri" w:hAnsi="Calibri"/>
                <w:b/>
                <w:bCs/>
                <w:color w:val="000000"/>
              </w:rPr>
            </w:pPr>
          </w:p>
        </w:tc>
        <w:tc>
          <w:tcPr>
            <w:tcW w:w="810" w:type="dxa"/>
            <w:tcBorders>
              <w:top w:val="nil"/>
              <w:left w:val="nil"/>
              <w:bottom w:val="nil"/>
              <w:right w:val="nil"/>
            </w:tcBorders>
            <w:shd w:val="clear" w:color="auto" w:fill="auto"/>
            <w:noWrap/>
            <w:vAlign w:val="center"/>
            <w:hideMark/>
          </w:tcPr>
          <w:p w14:paraId="3378844E" w14:textId="77777777" w:rsidR="00B00A1A" w:rsidRPr="00607105" w:rsidRDefault="00B00A1A" w:rsidP="001F289F">
            <w:pPr>
              <w:jc w:val="center"/>
              <w:rPr>
                <w:rFonts w:ascii="Times New Roman" w:hAnsi="Times New Roman"/>
                <w:sz w:val="20"/>
                <w:szCs w:val="20"/>
              </w:rPr>
            </w:pPr>
          </w:p>
        </w:tc>
        <w:tc>
          <w:tcPr>
            <w:tcW w:w="1800" w:type="dxa"/>
            <w:tcBorders>
              <w:top w:val="nil"/>
              <w:left w:val="nil"/>
              <w:bottom w:val="nil"/>
              <w:right w:val="nil"/>
            </w:tcBorders>
            <w:shd w:val="clear" w:color="auto" w:fill="auto"/>
            <w:noWrap/>
            <w:vAlign w:val="center"/>
            <w:hideMark/>
          </w:tcPr>
          <w:p w14:paraId="31788645" w14:textId="77777777" w:rsidR="00B00A1A" w:rsidRPr="00607105" w:rsidRDefault="00B00A1A" w:rsidP="001F289F">
            <w:pPr>
              <w:jc w:val="center"/>
              <w:rPr>
                <w:rFonts w:ascii="Times New Roman" w:hAnsi="Times New Roman"/>
                <w:sz w:val="20"/>
                <w:szCs w:val="20"/>
              </w:rPr>
            </w:pPr>
          </w:p>
        </w:tc>
        <w:tc>
          <w:tcPr>
            <w:tcW w:w="1800" w:type="dxa"/>
            <w:tcBorders>
              <w:top w:val="nil"/>
              <w:left w:val="nil"/>
              <w:bottom w:val="nil"/>
              <w:right w:val="nil"/>
            </w:tcBorders>
          </w:tcPr>
          <w:p w14:paraId="71C18C14" w14:textId="77777777" w:rsidR="00B00A1A" w:rsidRPr="00607105" w:rsidRDefault="00B00A1A" w:rsidP="001F289F">
            <w:pPr>
              <w:jc w:val="center"/>
              <w:rPr>
                <w:rFonts w:ascii="Times New Roman" w:hAnsi="Times New Roman"/>
                <w:sz w:val="20"/>
                <w:szCs w:val="20"/>
              </w:rPr>
            </w:pPr>
          </w:p>
        </w:tc>
        <w:tc>
          <w:tcPr>
            <w:tcW w:w="1800" w:type="dxa"/>
            <w:tcBorders>
              <w:top w:val="nil"/>
              <w:left w:val="nil"/>
              <w:bottom w:val="nil"/>
              <w:right w:val="nil"/>
            </w:tcBorders>
          </w:tcPr>
          <w:p w14:paraId="6FF42151" w14:textId="77777777" w:rsidR="00B00A1A" w:rsidRPr="00607105" w:rsidRDefault="00B00A1A" w:rsidP="001F289F">
            <w:pPr>
              <w:jc w:val="center"/>
              <w:rPr>
                <w:rFonts w:ascii="Times New Roman" w:hAnsi="Times New Roman"/>
                <w:sz w:val="20"/>
                <w:szCs w:val="20"/>
              </w:rPr>
            </w:pPr>
          </w:p>
        </w:tc>
      </w:tr>
      <w:tr w:rsidR="00B00A1A" w:rsidRPr="00607105" w14:paraId="15844BCD" w14:textId="03AF1278" w:rsidTr="00B00A1A">
        <w:trPr>
          <w:trHeight w:val="510"/>
        </w:trPr>
        <w:tc>
          <w:tcPr>
            <w:tcW w:w="63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2CDE8366"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1170" w:type="dxa"/>
            <w:tcBorders>
              <w:top w:val="single" w:sz="4" w:space="0" w:color="auto"/>
              <w:left w:val="nil"/>
              <w:bottom w:val="single" w:sz="4" w:space="0" w:color="auto"/>
              <w:right w:val="single" w:sz="4" w:space="0" w:color="auto"/>
            </w:tcBorders>
            <w:shd w:val="clear" w:color="000000" w:fill="DDEBF7"/>
            <w:vAlign w:val="center"/>
            <w:hideMark/>
          </w:tcPr>
          <w:p w14:paraId="6F63B073" w14:textId="77777777" w:rsidR="00B00A1A" w:rsidRPr="00607105" w:rsidRDefault="00B00A1A" w:rsidP="001F289F">
            <w:pPr>
              <w:jc w:val="center"/>
              <w:rPr>
                <w:rFonts w:ascii="Calibri" w:hAnsi="Calibri"/>
                <w:color w:val="000000"/>
                <w:sz w:val="20"/>
                <w:szCs w:val="20"/>
              </w:rPr>
            </w:pPr>
            <w:r w:rsidRPr="00607105">
              <w:rPr>
                <w:rFonts w:ascii="Calibri" w:hAnsi="Calibri"/>
                <w:color w:val="000000"/>
                <w:sz w:val="20"/>
                <w:szCs w:val="20"/>
              </w:rPr>
              <w:t> </w:t>
            </w:r>
          </w:p>
        </w:tc>
        <w:tc>
          <w:tcPr>
            <w:tcW w:w="5400" w:type="dxa"/>
            <w:tcBorders>
              <w:top w:val="single" w:sz="4" w:space="0" w:color="auto"/>
              <w:left w:val="nil"/>
              <w:bottom w:val="single" w:sz="4" w:space="0" w:color="auto"/>
              <w:right w:val="single" w:sz="4" w:space="0" w:color="auto"/>
            </w:tcBorders>
            <w:shd w:val="clear" w:color="000000" w:fill="DDEBF7"/>
            <w:noWrap/>
            <w:vAlign w:val="center"/>
            <w:hideMark/>
          </w:tcPr>
          <w:p w14:paraId="5E752828" w14:textId="77777777" w:rsidR="00B00A1A" w:rsidRPr="00607105" w:rsidRDefault="00B00A1A" w:rsidP="001F289F">
            <w:pPr>
              <w:jc w:val="center"/>
              <w:rPr>
                <w:rFonts w:ascii="Calibri" w:hAnsi="Calibri"/>
                <w:color w:val="000000"/>
                <w:sz w:val="20"/>
                <w:szCs w:val="20"/>
              </w:rPr>
            </w:pPr>
            <w:r w:rsidRPr="00607105">
              <w:rPr>
                <w:rFonts w:ascii="Calibri" w:hAnsi="Calibri"/>
                <w:color w:val="000000"/>
                <w:sz w:val="20"/>
                <w:szCs w:val="20"/>
              </w:rPr>
              <w:t>ОПИС</w:t>
            </w:r>
          </w:p>
        </w:tc>
        <w:tc>
          <w:tcPr>
            <w:tcW w:w="720" w:type="dxa"/>
            <w:tcBorders>
              <w:top w:val="single" w:sz="4" w:space="0" w:color="auto"/>
              <w:left w:val="nil"/>
              <w:bottom w:val="single" w:sz="4" w:space="0" w:color="auto"/>
              <w:right w:val="single" w:sz="4" w:space="0" w:color="auto"/>
            </w:tcBorders>
            <w:shd w:val="clear" w:color="000000" w:fill="DDEBF7"/>
            <w:vAlign w:val="center"/>
            <w:hideMark/>
          </w:tcPr>
          <w:p w14:paraId="4F927473" w14:textId="77777777" w:rsidR="00B00A1A" w:rsidRPr="00607105" w:rsidRDefault="00B00A1A" w:rsidP="001F289F">
            <w:pPr>
              <w:jc w:val="center"/>
              <w:rPr>
                <w:rFonts w:ascii="Calibri" w:hAnsi="Calibri"/>
                <w:color w:val="000000"/>
                <w:sz w:val="20"/>
                <w:szCs w:val="20"/>
              </w:rPr>
            </w:pPr>
            <w:r w:rsidRPr="00607105">
              <w:rPr>
                <w:rFonts w:ascii="Calibri" w:hAnsi="Calibri"/>
                <w:color w:val="000000"/>
                <w:sz w:val="20"/>
                <w:szCs w:val="20"/>
              </w:rPr>
              <w:t>ЈЕД. МЕРЕ</w:t>
            </w:r>
          </w:p>
        </w:tc>
        <w:tc>
          <w:tcPr>
            <w:tcW w:w="810" w:type="dxa"/>
            <w:tcBorders>
              <w:top w:val="single" w:sz="4" w:space="0" w:color="auto"/>
              <w:left w:val="nil"/>
              <w:bottom w:val="single" w:sz="4" w:space="0" w:color="auto"/>
              <w:right w:val="single" w:sz="4" w:space="0" w:color="auto"/>
            </w:tcBorders>
            <w:shd w:val="clear" w:color="000000" w:fill="DDEBF7"/>
            <w:vAlign w:val="center"/>
            <w:hideMark/>
          </w:tcPr>
          <w:p w14:paraId="408A4B86" w14:textId="77777777" w:rsidR="00B00A1A" w:rsidRPr="00607105" w:rsidRDefault="00B00A1A" w:rsidP="001F289F">
            <w:pPr>
              <w:jc w:val="center"/>
              <w:rPr>
                <w:rFonts w:ascii="Calibri" w:hAnsi="Calibri"/>
                <w:color w:val="000000"/>
                <w:sz w:val="20"/>
                <w:szCs w:val="20"/>
              </w:rPr>
            </w:pPr>
            <w:r w:rsidRPr="00607105">
              <w:rPr>
                <w:rFonts w:ascii="Calibri" w:hAnsi="Calibri"/>
                <w:color w:val="000000"/>
                <w:sz w:val="20"/>
                <w:szCs w:val="20"/>
              </w:rPr>
              <w:t>КОЛИ.</w:t>
            </w:r>
          </w:p>
        </w:tc>
        <w:tc>
          <w:tcPr>
            <w:tcW w:w="1800" w:type="dxa"/>
            <w:tcBorders>
              <w:top w:val="single" w:sz="4" w:space="0" w:color="auto"/>
              <w:left w:val="nil"/>
              <w:bottom w:val="single" w:sz="4" w:space="0" w:color="auto"/>
              <w:right w:val="single" w:sz="4" w:space="0" w:color="auto"/>
            </w:tcBorders>
            <w:shd w:val="clear" w:color="000000" w:fill="DDEBF7"/>
            <w:vAlign w:val="center"/>
            <w:hideMark/>
          </w:tcPr>
          <w:p w14:paraId="1480352A" w14:textId="77777777" w:rsidR="00B00A1A" w:rsidRPr="00607105" w:rsidRDefault="00B00A1A" w:rsidP="001F289F">
            <w:pPr>
              <w:jc w:val="center"/>
              <w:rPr>
                <w:rFonts w:ascii="Calibri" w:hAnsi="Calibri"/>
                <w:color w:val="000000"/>
                <w:sz w:val="20"/>
                <w:szCs w:val="20"/>
              </w:rPr>
            </w:pPr>
            <w:r w:rsidRPr="00607105">
              <w:rPr>
                <w:rFonts w:ascii="Calibri" w:hAnsi="Calibri"/>
                <w:color w:val="000000"/>
                <w:sz w:val="20"/>
                <w:szCs w:val="20"/>
              </w:rPr>
              <w:t>ЈЕДИНИЧНА ЦЕНА</w:t>
            </w:r>
          </w:p>
        </w:tc>
        <w:tc>
          <w:tcPr>
            <w:tcW w:w="1800" w:type="dxa"/>
            <w:tcBorders>
              <w:top w:val="single" w:sz="4" w:space="0" w:color="auto"/>
              <w:left w:val="nil"/>
              <w:bottom w:val="single" w:sz="4" w:space="0" w:color="auto"/>
              <w:right w:val="single" w:sz="4" w:space="0" w:color="auto"/>
            </w:tcBorders>
            <w:shd w:val="clear" w:color="000000" w:fill="DDEBF7"/>
          </w:tcPr>
          <w:p w14:paraId="795D7970" w14:textId="1FE4EF39" w:rsidR="00B00A1A" w:rsidRPr="003A68C8" w:rsidRDefault="003A68C8" w:rsidP="003A68C8">
            <w:pPr>
              <w:rPr>
                <w:rFonts w:ascii="Calibri" w:hAnsi="Calibri"/>
                <w:color w:val="000000"/>
                <w:sz w:val="20"/>
                <w:szCs w:val="20"/>
                <w:lang w:val="sr-Cyrl-RS"/>
              </w:rPr>
            </w:pPr>
            <w:r>
              <w:rPr>
                <w:rFonts w:ascii="Calibri" w:hAnsi="Calibri"/>
                <w:color w:val="000000"/>
                <w:sz w:val="20"/>
                <w:szCs w:val="20"/>
                <w:lang w:val="sr-Cyrl-RS"/>
              </w:rPr>
              <w:t>УКУПНА ЦЕНА БЕЗ ПДВ</w:t>
            </w:r>
          </w:p>
        </w:tc>
        <w:tc>
          <w:tcPr>
            <w:tcW w:w="1800" w:type="dxa"/>
            <w:tcBorders>
              <w:top w:val="single" w:sz="4" w:space="0" w:color="auto"/>
              <w:left w:val="nil"/>
              <w:bottom w:val="single" w:sz="4" w:space="0" w:color="auto"/>
              <w:right w:val="single" w:sz="4" w:space="0" w:color="auto"/>
            </w:tcBorders>
            <w:shd w:val="clear" w:color="000000" w:fill="DDEBF7"/>
          </w:tcPr>
          <w:p w14:paraId="6E644AC0" w14:textId="2085305C" w:rsidR="00B00A1A" w:rsidRPr="003A68C8" w:rsidRDefault="003A68C8" w:rsidP="001F289F">
            <w:pPr>
              <w:jc w:val="center"/>
              <w:rPr>
                <w:rFonts w:ascii="Calibri" w:hAnsi="Calibri"/>
                <w:color w:val="000000"/>
                <w:sz w:val="20"/>
                <w:szCs w:val="20"/>
                <w:lang w:val="sr-Cyrl-RS"/>
              </w:rPr>
            </w:pPr>
            <w:r>
              <w:rPr>
                <w:rFonts w:ascii="Calibri" w:hAnsi="Calibri"/>
                <w:color w:val="000000"/>
                <w:sz w:val="20"/>
                <w:szCs w:val="20"/>
                <w:lang w:val="sr-Cyrl-RS"/>
              </w:rPr>
              <w:t>УКУПНА ЦЕНА СА ПДВ</w:t>
            </w:r>
          </w:p>
        </w:tc>
      </w:tr>
      <w:tr w:rsidR="00B00A1A" w:rsidRPr="00607105" w14:paraId="0DE2E68B" w14:textId="18949AB1" w:rsidTr="00B00A1A">
        <w:trPr>
          <w:trHeight w:val="1691"/>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F5CAC2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126</w:t>
            </w:r>
          </w:p>
        </w:tc>
        <w:tc>
          <w:tcPr>
            <w:tcW w:w="1170" w:type="dxa"/>
            <w:tcBorders>
              <w:top w:val="nil"/>
              <w:left w:val="nil"/>
              <w:bottom w:val="single" w:sz="4" w:space="0" w:color="auto"/>
              <w:right w:val="single" w:sz="4" w:space="0" w:color="auto"/>
            </w:tcBorders>
            <w:shd w:val="clear" w:color="auto" w:fill="auto"/>
            <w:vAlign w:val="center"/>
            <w:hideMark/>
          </w:tcPr>
          <w:p w14:paraId="7144FBE1"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СЕРВЕР ЗА ИНТЕГРАЦИЈУ СИСТЕМА ТЕХНИЦКЕ ЗАШТИТЕ ПО 1 ПДЦу</w:t>
            </w:r>
          </w:p>
        </w:tc>
        <w:tc>
          <w:tcPr>
            <w:tcW w:w="5400" w:type="dxa"/>
            <w:tcBorders>
              <w:top w:val="nil"/>
              <w:left w:val="nil"/>
              <w:bottom w:val="single" w:sz="4" w:space="0" w:color="auto"/>
              <w:right w:val="single" w:sz="4" w:space="0" w:color="auto"/>
            </w:tcBorders>
            <w:shd w:val="clear" w:color="auto" w:fill="auto"/>
            <w:hideMark/>
          </w:tcPr>
          <w:p w14:paraId="7E7FCAEA"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Серверза интеграцију система техничке заштите следецих карактеристика:</w:t>
            </w:r>
            <w:r w:rsidRPr="00607105">
              <w:rPr>
                <w:rFonts w:ascii="Calibri" w:hAnsi="Calibri"/>
                <w:color w:val="000000"/>
                <w:sz w:val="16"/>
                <w:szCs w:val="16"/>
              </w:rPr>
              <w:br/>
              <w:t>- Процесор: 2x Xeon E5-2620 v4 8C</w:t>
            </w:r>
            <w:r w:rsidRPr="00607105">
              <w:rPr>
                <w:rFonts w:ascii="Calibri" w:hAnsi="Calibri"/>
                <w:color w:val="000000"/>
                <w:sz w:val="16"/>
                <w:szCs w:val="16"/>
              </w:rPr>
              <w:br/>
              <w:t>- RAM меморија: 2x32GB</w:t>
            </w:r>
            <w:r w:rsidRPr="00607105">
              <w:rPr>
                <w:rFonts w:ascii="Calibri" w:hAnsi="Calibri"/>
                <w:color w:val="000000"/>
                <w:sz w:val="16"/>
                <w:szCs w:val="16"/>
              </w:rPr>
              <w:br/>
              <w:t>- Напајање: 2x Pwr Supply Kit 800W FS Ti Ht</w:t>
            </w:r>
            <w:r w:rsidRPr="00607105">
              <w:rPr>
                <w:rFonts w:ascii="Calibri" w:hAnsi="Calibri"/>
                <w:color w:val="000000"/>
                <w:sz w:val="16"/>
                <w:szCs w:val="16"/>
              </w:rPr>
              <w:br/>
              <w:t>- Мрежни интерфејс: 4 x 10/100/1.000Mbps</w:t>
            </w:r>
            <w:r w:rsidRPr="00607105">
              <w:rPr>
                <w:rFonts w:ascii="Calibri" w:hAnsi="Calibri"/>
                <w:color w:val="000000"/>
                <w:sz w:val="16"/>
                <w:szCs w:val="16"/>
              </w:rPr>
              <w:br/>
              <w:t>- Контролер: Smart Array P408i-a</w:t>
            </w:r>
            <w:r w:rsidRPr="00607105">
              <w:rPr>
                <w:rFonts w:ascii="Calibri" w:hAnsi="Calibri"/>
                <w:color w:val="000000"/>
                <w:sz w:val="16"/>
                <w:szCs w:val="16"/>
              </w:rPr>
              <w:br/>
              <w:t>- HDD: 3x1TB RAID5</w:t>
            </w:r>
            <w:r w:rsidRPr="00607105">
              <w:rPr>
                <w:rFonts w:ascii="Calibri" w:hAnsi="Calibri"/>
                <w:color w:val="000000"/>
                <w:sz w:val="16"/>
                <w:szCs w:val="16"/>
              </w:rPr>
              <w:br/>
              <w:t>- OS: Windows server 2016</w:t>
            </w:r>
          </w:p>
        </w:tc>
        <w:tc>
          <w:tcPr>
            <w:tcW w:w="720" w:type="dxa"/>
            <w:tcBorders>
              <w:top w:val="nil"/>
              <w:left w:val="nil"/>
              <w:bottom w:val="single" w:sz="4" w:space="0" w:color="auto"/>
              <w:right w:val="single" w:sz="4" w:space="0" w:color="auto"/>
            </w:tcBorders>
            <w:shd w:val="clear" w:color="auto" w:fill="auto"/>
            <w:noWrap/>
            <w:vAlign w:val="center"/>
            <w:hideMark/>
          </w:tcPr>
          <w:p w14:paraId="07986DAB"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7DB3F9E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7C88243B"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73BA4D89"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17FF445B" w14:textId="77777777" w:rsidR="00B00A1A" w:rsidRPr="00607105" w:rsidRDefault="00B00A1A" w:rsidP="001F289F">
            <w:pPr>
              <w:jc w:val="right"/>
              <w:rPr>
                <w:rFonts w:ascii="Calibri" w:hAnsi="Calibri"/>
                <w:color w:val="000000"/>
              </w:rPr>
            </w:pPr>
          </w:p>
        </w:tc>
      </w:tr>
      <w:tr w:rsidR="00B00A1A" w:rsidRPr="00607105" w14:paraId="7EFBF05C" w14:textId="36EE188C" w:rsidTr="00B00A1A">
        <w:trPr>
          <w:trHeight w:val="467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4B326C1"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lastRenderedPageBreak/>
              <w:t>127</w:t>
            </w:r>
          </w:p>
        </w:tc>
        <w:tc>
          <w:tcPr>
            <w:tcW w:w="1170" w:type="dxa"/>
            <w:tcBorders>
              <w:top w:val="nil"/>
              <w:left w:val="nil"/>
              <w:bottom w:val="single" w:sz="4" w:space="0" w:color="auto"/>
              <w:right w:val="single" w:sz="4" w:space="0" w:color="auto"/>
            </w:tcBorders>
            <w:shd w:val="clear" w:color="auto" w:fill="auto"/>
            <w:vAlign w:val="center"/>
            <w:hideMark/>
          </w:tcPr>
          <w:p w14:paraId="77E2A62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ЦЕНТРАЛНА СЕРВЕРСКА ИНФРАСТРУКТУРА ЗА ХОСТОВАЊЕ И ИНТЕГРАЦИЈУ АПЛИКАЦИЈА ТЕХНИЧКЕ ЗАШТИТЕ</w:t>
            </w:r>
          </w:p>
        </w:tc>
        <w:tc>
          <w:tcPr>
            <w:tcW w:w="5400" w:type="dxa"/>
            <w:tcBorders>
              <w:top w:val="nil"/>
              <w:left w:val="nil"/>
              <w:bottom w:val="single" w:sz="4" w:space="0" w:color="auto"/>
              <w:right w:val="single" w:sz="4" w:space="0" w:color="auto"/>
            </w:tcBorders>
            <w:shd w:val="clear" w:color="auto" w:fill="auto"/>
            <w:hideMark/>
          </w:tcPr>
          <w:p w14:paraId="4D0D49E3"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Високо доступна конвергентна инфраструктура за хостовање апликација техничке заштите и сервиса за централну аутентификацију:                                                                                                                                                            Сервер за хипер конвергентну инфраструктуру следећих карактеристика ( комада 2 )</w:t>
            </w:r>
            <w:r w:rsidRPr="00607105">
              <w:rPr>
                <w:rFonts w:ascii="Calibri" w:hAnsi="Calibri"/>
                <w:color w:val="000000"/>
                <w:sz w:val="16"/>
                <w:szCs w:val="16"/>
              </w:rPr>
              <w:br/>
              <w:t xml:space="preserve">- Висина сервера: 2U </w:t>
            </w:r>
            <w:r w:rsidRPr="00607105">
              <w:rPr>
                <w:rFonts w:ascii="Calibri" w:hAnsi="Calibri"/>
                <w:color w:val="000000"/>
                <w:sz w:val="16"/>
                <w:szCs w:val="16"/>
              </w:rPr>
              <w:br/>
              <w:t xml:space="preserve">- Процесор: 2x  4110 Xeon-S </w:t>
            </w:r>
            <w:r w:rsidRPr="00607105">
              <w:rPr>
                <w:rFonts w:ascii="Calibri" w:hAnsi="Calibri"/>
                <w:color w:val="000000"/>
                <w:sz w:val="16"/>
                <w:szCs w:val="16"/>
              </w:rPr>
              <w:br/>
              <w:t xml:space="preserve">- RAM меморија: 12x 16GB RDIMMs </w:t>
            </w:r>
            <w:r w:rsidRPr="00607105">
              <w:rPr>
                <w:rFonts w:ascii="Calibri" w:hAnsi="Calibri"/>
                <w:color w:val="000000"/>
                <w:sz w:val="16"/>
                <w:szCs w:val="16"/>
              </w:rPr>
              <w:br/>
              <w:t>- Сториџ: 5 x 960GB SSD Kit</w:t>
            </w:r>
            <w:r w:rsidRPr="00607105">
              <w:rPr>
                <w:rFonts w:ascii="Calibri" w:hAnsi="Calibri"/>
                <w:color w:val="000000"/>
                <w:sz w:val="16"/>
                <w:szCs w:val="16"/>
              </w:rPr>
              <w:br/>
              <w:t>- Сториџ контролер:  Smart Array P408i-a SR 0 sa  96W Smart Storage Battery 145mm</w:t>
            </w:r>
            <w:r w:rsidRPr="00607105">
              <w:rPr>
                <w:rFonts w:ascii="Calibri" w:hAnsi="Calibri"/>
                <w:color w:val="000000"/>
                <w:sz w:val="16"/>
                <w:szCs w:val="16"/>
              </w:rPr>
              <w:br/>
              <w:t>- Мрежни интерфејс: Ethernet 1Gb LOM embedded, 2 x10Gb FLOM sa pripadajućim 10Gbase transiverima</w:t>
            </w:r>
            <w:r w:rsidRPr="00607105">
              <w:rPr>
                <w:rFonts w:ascii="Calibri" w:hAnsi="Calibri"/>
                <w:color w:val="000000"/>
                <w:sz w:val="16"/>
                <w:szCs w:val="16"/>
              </w:rPr>
              <w:br/>
              <w:t xml:space="preserve">- Напајање: Pwr Supply Kit 800W FS Ti Ht Plg Pwr Supply Kit </w:t>
            </w:r>
            <w:r w:rsidRPr="00607105">
              <w:rPr>
                <w:rFonts w:ascii="Calibri" w:hAnsi="Calibri"/>
                <w:color w:val="000000"/>
                <w:sz w:val="16"/>
                <w:szCs w:val="16"/>
              </w:rPr>
              <w:br/>
              <w:t>- Лиценца за управљање сервер хардwаре-ом кроз интелигентни модул (OOB Management)</w:t>
            </w:r>
            <w:r w:rsidRPr="00607105">
              <w:rPr>
                <w:rFonts w:ascii="Calibri" w:hAnsi="Calibri"/>
                <w:color w:val="000000"/>
                <w:sz w:val="16"/>
                <w:szCs w:val="16"/>
              </w:rPr>
              <w:br/>
              <w:t>-Лиценца за хиперконвергентни софтвер са подршком за дедупликацију у реалном времену, компресију, репликацију и backup</w:t>
            </w:r>
            <w:r w:rsidRPr="00607105">
              <w:rPr>
                <w:rFonts w:ascii="Calibri" w:hAnsi="Calibri"/>
                <w:color w:val="000000"/>
                <w:sz w:val="16"/>
                <w:szCs w:val="16"/>
              </w:rPr>
              <w:br/>
              <w:t>- Сигурност: TPM генерације 2</w:t>
            </w:r>
            <w:r w:rsidRPr="00607105">
              <w:rPr>
                <w:rFonts w:ascii="Calibri" w:hAnsi="Calibri"/>
                <w:color w:val="000000"/>
                <w:sz w:val="16"/>
                <w:szCs w:val="16"/>
              </w:rPr>
              <w:br/>
              <w:t xml:space="preserve">- Гаранција: 3-Year Parts, 3-Year Labor, 3-Year Onsite support with next business day response </w:t>
            </w:r>
            <w:r w:rsidRPr="00607105">
              <w:rPr>
                <w:rFonts w:ascii="Calibri" w:hAnsi="Calibri"/>
                <w:color w:val="000000"/>
                <w:sz w:val="16"/>
                <w:szCs w:val="16"/>
              </w:rPr>
              <w:br/>
              <w:t>- Лиценце за сервер виртуализацију VMware Vsphere и vcenter лиценца за управљање</w:t>
            </w:r>
            <w:r w:rsidRPr="00607105">
              <w:rPr>
                <w:rFonts w:ascii="Calibri" w:hAnsi="Calibri"/>
                <w:color w:val="000000"/>
                <w:sz w:val="16"/>
                <w:szCs w:val="16"/>
              </w:rPr>
              <w:br/>
              <w:t xml:space="preserve">- Лиценца за сервер оперативни систем Windows сервер стандард за до 4 виртуалне машине                                                              </w:t>
            </w:r>
          </w:p>
        </w:tc>
        <w:tc>
          <w:tcPr>
            <w:tcW w:w="720" w:type="dxa"/>
            <w:tcBorders>
              <w:top w:val="nil"/>
              <w:left w:val="nil"/>
              <w:bottom w:val="single" w:sz="4" w:space="0" w:color="auto"/>
              <w:right w:val="single" w:sz="4" w:space="0" w:color="auto"/>
            </w:tcBorders>
            <w:shd w:val="clear" w:color="auto" w:fill="auto"/>
            <w:noWrap/>
            <w:vAlign w:val="center"/>
            <w:hideMark/>
          </w:tcPr>
          <w:p w14:paraId="11D85EF6"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34BFC08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3B491D75"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4AFCC89E"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67308341" w14:textId="77777777" w:rsidR="00B00A1A" w:rsidRPr="00607105" w:rsidRDefault="00B00A1A" w:rsidP="001F289F">
            <w:pPr>
              <w:jc w:val="right"/>
              <w:rPr>
                <w:rFonts w:ascii="Calibri" w:hAnsi="Calibri"/>
                <w:color w:val="000000"/>
              </w:rPr>
            </w:pPr>
          </w:p>
        </w:tc>
      </w:tr>
      <w:tr w:rsidR="00B00A1A" w:rsidRPr="00607105" w14:paraId="33BB2861" w14:textId="4B2850FE" w:rsidTr="00B00A1A">
        <w:trPr>
          <w:trHeight w:val="157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240F7F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128</w:t>
            </w:r>
          </w:p>
        </w:tc>
        <w:tc>
          <w:tcPr>
            <w:tcW w:w="1170" w:type="dxa"/>
            <w:tcBorders>
              <w:top w:val="nil"/>
              <w:left w:val="nil"/>
              <w:bottom w:val="single" w:sz="4" w:space="0" w:color="auto"/>
              <w:right w:val="single" w:sz="4" w:space="0" w:color="auto"/>
            </w:tcBorders>
            <w:shd w:val="clear" w:color="auto" w:fill="auto"/>
            <w:vAlign w:val="center"/>
            <w:hideMark/>
          </w:tcPr>
          <w:p w14:paraId="317603B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СЕРВЕР ТАЧНОГ ВРЕМЕНА</w:t>
            </w:r>
          </w:p>
        </w:tc>
        <w:tc>
          <w:tcPr>
            <w:tcW w:w="5400" w:type="dxa"/>
            <w:tcBorders>
              <w:top w:val="nil"/>
              <w:left w:val="nil"/>
              <w:bottom w:val="single" w:sz="4" w:space="0" w:color="auto"/>
              <w:right w:val="single" w:sz="4" w:space="0" w:color="auto"/>
            </w:tcBorders>
            <w:shd w:val="clear" w:color="auto" w:fill="auto"/>
            <w:hideMark/>
          </w:tcPr>
          <w:p w14:paraId="177971C7"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Генератор тачног времена  (NTP сервер) следећих карактеристика:</w:t>
            </w:r>
            <w:r w:rsidRPr="00607105">
              <w:rPr>
                <w:rFonts w:ascii="Calibri" w:hAnsi="Calibri"/>
                <w:color w:val="000000"/>
                <w:sz w:val="16"/>
                <w:szCs w:val="16"/>
              </w:rPr>
              <w:br/>
            </w:r>
            <w:r w:rsidRPr="00607105">
              <w:rPr>
                <w:rFonts w:ascii="Calibri" w:hAnsi="Calibri"/>
                <w:color w:val="000000"/>
                <w:sz w:val="16"/>
                <w:szCs w:val="16"/>
              </w:rPr>
              <w:br/>
              <w:t>- GPS satellite receiver/radio clock with TCXO Timebase                                                                                                    - GPS antenna input,                                                                                                                                                                                  - BNC female connector, isolated                                                                                                                                                         -  2 x LAN interface 10/100 MBit, RJ45 connector</w:t>
            </w:r>
            <w:r w:rsidRPr="00607105">
              <w:rPr>
                <w:rFonts w:ascii="Calibri" w:hAnsi="Calibri"/>
                <w:color w:val="000000"/>
                <w:sz w:val="16"/>
                <w:szCs w:val="16"/>
              </w:rPr>
              <w:br/>
              <w:t>- 1 x Terminal RS232 interface, 9pin D-Sub male connector for initial setup and configuration</w:t>
            </w:r>
            <w:r w:rsidRPr="00607105">
              <w:rPr>
                <w:rFonts w:ascii="Calibri" w:hAnsi="Calibri"/>
                <w:color w:val="000000"/>
                <w:sz w:val="16"/>
                <w:szCs w:val="16"/>
              </w:rPr>
              <w:br/>
              <w:t>- 1 x USB Service interface</w:t>
            </w:r>
            <w:r w:rsidRPr="00607105">
              <w:rPr>
                <w:rFonts w:ascii="Calibri" w:hAnsi="Calibri"/>
                <w:color w:val="000000"/>
                <w:sz w:val="16"/>
                <w:szCs w:val="16"/>
              </w:rPr>
              <w:br/>
              <w:t>- 1 x LC-Display (2 x 40 characters) and 8 push buttons</w:t>
            </w:r>
          </w:p>
        </w:tc>
        <w:tc>
          <w:tcPr>
            <w:tcW w:w="720" w:type="dxa"/>
            <w:tcBorders>
              <w:top w:val="nil"/>
              <w:left w:val="nil"/>
              <w:bottom w:val="single" w:sz="4" w:space="0" w:color="auto"/>
              <w:right w:val="single" w:sz="4" w:space="0" w:color="auto"/>
            </w:tcBorders>
            <w:shd w:val="clear" w:color="auto" w:fill="auto"/>
            <w:noWrap/>
            <w:vAlign w:val="center"/>
            <w:hideMark/>
          </w:tcPr>
          <w:p w14:paraId="290EA12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31494869"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636BA58E" w14:textId="77777777" w:rsidR="00B00A1A" w:rsidRPr="00607105" w:rsidRDefault="00B00A1A" w:rsidP="001F289F">
            <w:pPr>
              <w:jc w:val="right"/>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194FC250" w14:textId="77777777" w:rsidR="00B00A1A" w:rsidRPr="00607105" w:rsidRDefault="00B00A1A" w:rsidP="001F289F">
            <w:pPr>
              <w:jc w:val="right"/>
              <w:rPr>
                <w:rFonts w:ascii="Calibri" w:hAnsi="Calibri"/>
                <w:color w:val="000000"/>
              </w:rPr>
            </w:pPr>
          </w:p>
        </w:tc>
        <w:tc>
          <w:tcPr>
            <w:tcW w:w="1800" w:type="dxa"/>
            <w:tcBorders>
              <w:top w:val="nil"/>
              <w:left w:val="nil"/>
              <w:bottom w:val="single" w:sz="4" w:space="0" w:color="auto"/>
              <w:right w:val="single" w:sz="4" w:space="0" w:color="auto"/>
            </w:tcBorders>
          </w:tcPr>
          <w:p w14:paraId="64B80E31" w14:textId="77777777" w:rsidR="00B00A1A" w:rsidRPr="00607105" w:rsidRDefault="00B00A1A" w:rsidP="001F289F">
            <w:pPr>
              <w:jc w:val="right"/>
              <w:rPr>
                <w:rFonts w:ascii="Calibri" w:hAnsi="Calibri"/>
                <w:color w:val="000000"/>
              </w:rPr>
            </w:pPr>
          </w:p>
        </w:tc>
      </w:tr>
      <w:tr w:rsidR="00B00A1A" w:rsidRPr="00607105" w14:paraId="676C1DAF" w14:textId="0405598D" w:rsidTr="00B00A1A">
        <w:trPr>
          <w:trHeight w:val="300"/>
        </w:trPr>
        <w:tc>
          <w:tcPr>
            <w:tcW w:w="630" w:type="dxa"/>
            <w:tcBorders>
              <w:top w:val="nil"/>
              <w:left w:val="nil"/>
              <w:bottom w:val="nil"/>
              <w:right w:val="nil"/>
            </w:tcBorders>
            <w:shd w:val="clear" w:color="auto" w:fill="auto"/>
            <w:noWrap/>
            <w:vAlign w:val="bottom"/>
            <w:hideMark/>
          </w:tcPr>
          <w:p w14:paraId="2E08EB61" w14:textId="77777777" w:rsidR="00B00A1A" w:rsidRPr="00607105" w:rsidRDefault="00B00A1A" w:rsidP="001F289F">
            <w:pPr>
              <w:jc w:val="right"/>
              <w:rPr>
                <w:rFonts w:ascii="Calibri" w:hAnsi="Calibri"/>
                <w:color w:val="000000"/>
              </w:rPr>
            </w:pPr>
          </w:p>
        </w:tc>
        <w:tc>
          <w:tcPr>
            <w:tcW w:w="1170" w:type="dxa"/>
            <w:tcBorders>
              <w:top w:val="nil"/>
              <w:left w:val="nil"/>
              <w:bottom w:val="nil"/>
              <w:right w:val="nil"/>
            </w:tcBorders>
            <w:shd w:val="clear" w:color="auto" w:fill="auto"/>
            <w:vAlign w:val="bottom"/>
            <w:hideMark/>
          </w:tcPr>
          <w:p w14:paraId="273AAF6C" w14:textId="77777777" w:rsidR="00B00A1A" w:rsidRPr="00607105" w:rsidRDefault="00B00A1A" w:rsidP="001F289F">
            <w:pPr>
              <w:rPr>
                <w:rFonts w:ascii="Times New Roman" w:hAnsi="Times New Roman"/>
                <w:sz w:val="20"/>
                <w:szCs w:val="20"/>
              </w:rPr>
            </w:pPr>
          </w:p>
        </w:tc>
        <w:tc>
          <w:tcPr>
            <w:tcW w:w="5400" w:type="dxa"/>
            <w:tcBorders>
              <w:top w:val="nil"/>
              <w:left w:val="nil"/>
              <w:bottom w:val="nil"/>
              <w:right w:val="nil"/>
            </w:tcBorders>
            <w:shd w:val="clear" w:color="auto" w:fill="auto"/>
            <w:noWrap/>
            <w:hideMark/>
          </w:tcPr>
          <w:p w14:paraId="11688B25" w14:textId="77777777" w:rsidR="00B00A1A" w:rsidRPr="00607105" w:rsidRDefault="00B00A1A" w:rsidP="001F289F">
            <w:pPr>
              <w:rPr>
                <w:rFonts w:ascii="Times New Roman" w:hAnsi="Times New Roman"/>
                <w:sz w:val="20"/>
                <w:szCs w:val="20"/>
              </w:rPr>
            </w:pPr>
          </w:p>
        </w:tc>
        <w:tc>
          <w:tcPr>
            <w:tcW w:w="720" w:type="dxa"/>
            <w:tcBorders>
              <w:top w:val="nil"/>
              <w:left w:val="nil"/>
              <w:bottom w:val="nil"/>
              <w:right w:val="nil"/>
            </w:tcBorders>
            <w:shd w:val="clear" w:color="auto" w:fill="auto"/>
            <w:noWrap/>
            <w:vAlign w:val="center"/>
            <w:hideMark/>
          </w:tcPr>
          <w:p w14:paraId="72AEB3CD" w14:textId="77777777" w:rsidR="00B00A1A" w:rsidRPr="00607105" w:rsidRDefault="00B00A1A" w:rsidP="001F289F">
            <w:pPr>
              <w:rPr>
                <w:rFonts w:ascii="Times New Roman" w:hAnsi="Times New Roman"/>
                <w:sz w:val="20"/>
                <w:szCs w:val="20"/>
              </w:rPr>
            </w:pPr>
          </w:p>
        </w:tc>
        <w:tc>
          <w:tcPr>
            <w:tcW w:w="810" w:type="dxa"/>
            <w:tcBorders>
              <w:top w:val="nil"/>
              <w:left w:val="nil"/>
              <w:bottom w:val="nil"/>
              <w:right w:val="nil"/>
            </w:tcBorders>
            <w:shd w:val="clear" w:color="auto" w:fill="auto"/>
            <w:noWrap/>
            <w:vAlign w:val="bottom"/>
            <w:hideMark/>
          </w:tcPr>
          <w:p w14:paraId="3334A381" w14:textId="77777777" w:rsidR="00B00A1A" w:rsidRPr="00607105" w:rsidRDefault="00B00A1A" w:rsidP="001F289F">
            <w:pPr>
              <w:jc w:val="center"/>
              <w:rPr>
                <w:rFonts w:ascii="Times New Roman" w:hAnsi="Times New Roman"/>
                <w:sz w:val="20"/>
                <w:szCs w:val="20"/>
              </w:rPr>
            </w:pPr>
          </w:p>
        </w:tc>
        <w:tc>
          <w:tcPr>
            <w:tcW w:w="1800" w:type="dxa"/>
            <w:tcBorders>
              <w:top w:val="nil"/>
              <w:left w:val="nil"/>
              <w:bottom w:val="nil"/>
              <w:right w:val="nil"/>
            </w:tcBorders>
            <w:shd w:val="clear" w:color="auto" w:fill="auto"/>
            <w:noWrap/>
            <w:vAlign w:val="bottom"/>
            <w:hideMark/>
          </w:tcPr>
          <w:p w14:paraId="0571523A" w14:textId="77777777" w:rsidR="00B00A1A" w:rsidRPr="00607105" w:rsidRDefault="00B00A1A" w:rsidP="001F289F">
            <w:pPr>
              <w:rPr>
                <w:rFonts w:ascii="Times New Roman" w:hAnsi="Times New Roman"/>
                <w:sz w:val="20"/>
                <w:szCs w:val="20"/>
              </w:rPr>
            </w:pPr>
          </w:p>
        </w:tc>
        <w:tc>
          <w:tcPr>
            <w:tcW w:w="1800" w:type="dxa"/>
            <w:tcBorders>
              <w:top w:val="nil"/>
              <w:left w:val="nil"/>
              <w:bottom w:val="nil"/>
              <w:right w:val="nil"/>
            </w:tcBorders>
          </w:tcPr>
          <w:p w14:paraId="1DF017D9" w14:textId="77777777" w:rsidR="00B00A1A" w:rsidRPr="00607105" w:rsidRDefault="00B00A1A" w:rsidP="001F289F">
            <w:pPr>
              <w:rPr>
                <w:rFonts w:ascii="Times New Roman" w:hAnsi="Times New Roman"/>
                <w:sz w:val="20"/>
                <w:szCs w:val="20"/>
              </w:rPr>
            </w:pPr>
          </w:p>
        </w:tc>
        <w:tc>
          <w:tcPr>
            <w:tcW w:w="1800" w:type="dxa"/>
            <w:tcBorders>
              <w:top w:val="nil"/>
              <w:left w:val="nil"/>
              <w:bottom w:val="nil"/>
              <w:right w:val="nil"/>
            </w:tcBorders>
          </w:tcPr>
          <w:p w14:paraId="5C493157" w14:textId="77777777" w:rsidR="00B00A1A" w:rsidRPr="00607105" w:rsidRDefault="00B00A1A" w:rsidP="001F289F">
            <w:pPr>
              <w:rPr>
                <w:rFonts w:ascii="Times New Roman" w:hAnsi="Times New Roman"/>
                <w:sz w:val="20"/>
                <w:szCs w:val="20"/>
              </w:rPr>
            </w:pPr>
          </w:p>
        </w:tc>
      </w:tr>
      <w:tr w:rsidR="00B00A1A" w:rsidRPr="00607105" w14:paraId="74B84722" w14:textId="7EF6BC81" w:rsidTr="00B00A1A">
        <w:trPr>
          <w:trHeight w:val="300"/>
        </w:trPr>
        <w:tc>
          <w:tcPr>
            <w:tcW w:w="630" w:type="dxa"/>
            <w:tcBorders>
              <w:top w:val="nil"/>
              <w:left w:val="nil"/>
              <w:bottom w:val="nil"/>
              <w:right w:val="nil"/>
            </w:tcBorders>
            <w:shd w:val="clear" w:color="auto" w:fill="auto"/>
            <w:noWrap/>
            <w:vAlign w:val="bottom"/>
            <w:hideMark/>
          </w:tcPr>
          <w:p w14:paraId="39BBBFA1" w14:textId="77777777" w:rsidR="00B00A1A" w:rsidRPr="00607105" w:rsidRDefault="00B00A1A" w:rsidP="001F289F">
            <w:pPr>
              <w:rPr>
                <w:rFonts w:ascii="Times New Roman" w:hAnsi="Times New Roman"/>
                <w:sz w:val="20"/>
                <w:szCs w:val="20"/>
              </w:rPr>
            </w:pPr>
          </w:p>
        </w:tc>
        <w:tc>
          <w:tcPr>
            <w:tcW w:w="1170" w:type="dxa"/>
            <w:tcBorders>
              <w:top w:val="nil"/>
              <w:left w:val="nil"/>
              <w:bottom w:val="nil"/>
              <w:right w:val="nil"/>
            </w:tcBorders>
            <w:shd w:val="clear" w:color="auto" w:fill="auto"/>
            <w:vAlign w:val="bottom"/>
            <w:hideMark/>
          </w:tcPr>
          <w:p w14:paraId="72B36365" w14:textId="77777777" w:rsidR="00B00A1A" w:rsidRPr="00607105" w:rsidRDefault="00B00A1A" w:rsidP="001F289F">
            <w:pPr>
              <w:rPr>
                <w:rFonts w:ascii="Times New Roman" w:hAnsi="Times New Roman"/>
                <w:sz w:val="20"/>
                <w:szCs w:val="20"/>
              </w:rPr>
            </w:pPr>
          </w:p>
        </w:tc>
        <w:tc>
          <w:tcPr>
            <w:tcW w:w="5400" w:type="dxa"/>
            <w:tcBorders>
              <w:top w:val="nil"/>
              <w:left w:val="nil"/>
              <w:bottom w:val="nil"/>
              <w:right w:val="nil"/>
            </w:tcBorders>
            <w:shd w:val="clear" w:color="auto" w:fill="auto"/>
            <w:hideMark/>
          </w:tcPr>
          <w:p w14:paraId="66F906B6" w14:textId="77777777" w:rsidR="00B00A1A" w:rsidRPr="00607105" w:rsidRDefault="00B00A1A" w:rsidP="001F289F">
            <w:pPr>
              <w:rPr>
                <w:rFonts w:ascii="Times New Roman" w:hAnsi="Times New Roman"/>
                <w:sz w:val="20"/>
                <w:szCs w:val="20"/>
              </w:rPr>
            </w:pPr>
          </w:p>
        </w:tc>
        <w:tc>
          <w:tcPr>
            <w:tcW w:w="720" w:type="dxa"/>
            <w:tcBorders>
              <w:top w:val="nil"/>
              <w:left w:val="nil"/>
              <w:bottom w:val="nil"/>
              <w:right w:val="nil"/>
            </w:tcBorders>
            <w:shd w:val="clear" w:color="auto" w:fill="auto"/>
            <w:noWrap/>
            <w:vAlign w:val="center"/>
            <w:hideMark/>
          </w:tcPr>
          <w:p w14:paraId="7A83590B" w14:textId="77777777" w:rsidR="00B00A1A" w:rsidRPr="00607105" w:rsidRDefault="00B00A1A" w:rsidP="001F289F">
            <w:pPr>
              <w:rPr>
                <w:rFonts w:ascii="Times New Roman" w:hAnsi="Times New Roman"/>
                <w:sz w:val="20"/>
                <w:szCs w:val="20"/>
              </w:rPr>
            </w:pPr>
          </w:p>
        </w:tc>
        <w:tc>
          <w:tcPr>
            <w:tcW w:w="810" w:type="dxa"/>
            <w:tcBorders>
              <w:top w:val="nil"/>
              <w:left w:val="nil"/>
              <w:bottom w:val="nil"/>
              <w:right w:val="nil"/>
            </w:tcBorders>
            <w:shd w:val="clear" w:color="auto" w:fill="auto"/>
            <w:noWrap/>
            <w:vAlign w:val="bottom"/>
            <w:hideMark/>
          </w:tcPr>
          <w:p w14:paraId="1BFBEE8A" w14:textId="77777777" w:rsidR="00B00A1A" w:rsidRPr="00607105" w:rsidRDefault="00B00A1A" w:rsidP="001F289F">
            <w:pPr>
              <w:jc w:val="center"/>
              <w:rPr>
                <w:rFonts w:ascii="Times New Roman" w:hAnsi="Times New Roman"/>
                <w:sz w:val="20"/>
                <w:szCs w:val="20"/>
              </w:rPr>
            </w:pPr>
          </w:p>
        </w:tc>
        <w:tc>
          <w:tcPr>
            <w:tcW w:w="1800" w:type="dxa"/>
            <w:tcBorders>
              <w:top w:val="nil"/>
              <w:left w:val="nil"/>
              <w:bottom w:val="nil"/>
              <w:right w:val="nil"/>
            </w:tcBorders>
            <w:shd w:val="clear" w:color="auto" w:fill="auto"/>
            <w:noWrap/>
            <w:vAlign w:val="bottom"/>
            <w:hideMark/>
          </w:tcPr>
          <w:p w14:paraId="2AFADB35" w14:textId="77777777" w:rsidR="00B00A1A" w:rsidRPr="00607105" w:rsidRDefault="00B00A1A" w:rsidP="001F289F">
            <w:pPr>
              <w:rPr>
                <w:rFonts w:ascii="Times New Roman" w:hAnsi="Times New Roman"/>
                <w:sz w:val="20"/>
                <w:szCs w:val="20"/>
              </w:rPr>
            </w:pPr>
          </w:p>
        </w:tc>
        <w:tc>
          <w:tcPr>
            <w:tcW w:w="1800" w:type="dxa"/>
            <w:tcBorders>
              <w:top w:val="nil"/>
              <w:left w:val="nil"/>
              <w:bottom w:val="nil"/>
              <w:right w:val="nil"/>
            </w:tcBorders>
          </w:tcPr>
          <w:p w14:paraId="2071FFE9" w14:textId="77777777" w:rsidR="00B00A1A" w:rsidRPr="00607105" w:rsidRDefault="00B00A1A" w:rsidP="001F289F">
            <w:pPr>
              <w:rPr>
                <w:rFonts w:ascii="Times New Roman" w:hAnsi="Times New Roman"/>
                <w:sz w:val="20"/>
                <w:szCs w:val="20"/>
              </w:rPr>
            </w:pPr>
          </w:p>
        </w:tc>
        <w:tc>
          <w:tcPr>
            <w:tcW w:w="1800" w:type="dxa"/>
            <w:tcBorders>
              <w:top w:val="nil"/>
              <w:left w:val="nil"/>
              <w:bottom w:val="nil"/>
              <w:right w:val="nil"/>
            </w:tcBorders>
          </w:tcPr>
          <w:p w14:paraId="5AAAA243" w14:textId="77777777" w:rsidR="00B00A1A" w:rsidRPr="00607105" w:rsidRDefault="00B00A1A" w:rsidP="001F289F">
            <w:pPr>
              <w:rPr>
                <w:rFonts w:ascii="Times New Roman" w:hAnsi="Times New Roman"/>
                <w:sz w:val="20"/>
                <w:szCs w:val="20"/>
              </w:rPr>
            </w:pPr>
          </w:p>
        </w:tc>
      </w:tr>
      <w:tr w:rsidR="00B00A1A" w:rsidRPr="00607105" w14:paraId="18BD2E19" w14:textId="5F1FD8DA" w:rsidTr="00B00A1A">
        <w:trPr>
          <w:trHeight w:val="300"/>
        </w:trPr>
        <w:tc>
          <w:tcPr>
            <w:tcW w:w="7200" w:type="dxa"/>
            <w:gridSpan w:val="3"/>
            <w:tcBorders>
              <w:top w:val="nil"/>
              <w:left w:val="nil"/>
              <w:bottom w:val="nil"/>
              <w:right w:val="nil"/>
            </w:tcBorders>
            <w:shd w:val="clear" w:color="auto" w:fill="auto"/>
            <w:noWrap/>
            <w:vAlign w:val="bottom"/>
            <w:hideMark/>
          </w:tcPr>
          <w:p w14:paraId="5C8DDD1C" w14:textId="77777777" w:rsidR="00B00A1A" w:rsidRPr="00607105" w:rsidRDefault="00B00A1A" w:rsidP="001F289F">
            <w:pPr>
              <w:rPr>
                <w:rFonts w:ascii="Calibri" w:hAnsi="Calibri"/>
                <w:b/>
                <w:bCs/>
                <w:color w:val="000000"/>
                <w:sz w:val="18"/>
                <w:szCs w:val="18"/>
              </w:rPr>
            </w:pPr>
            <w:r w:rsidRPr="00607105">
              <w:rPr>
                <w:rFonts w:ascii="Calibri" w:hAnsi="Calibri"/>
                <w:b/>
                <w:bCs/>
                <w:color w:val="000000"/>
                <w:sz w:val="18"/>
                <w:szCs w:val="18"/>
              </w:rPr>
              <w:t>ИЗРАДА ИНВЕСТИЦИОНО ТЕХНИЧКЕ ДОКУМЕНТАЦИЈЕ</w:t>
            </w:r>
          </w:p>
        </w:tc>
        <w:tc>
          <w:tcPr>
            <w:tcW w:w="720" w:type="dxa"/>
            <w:tcBorders>
              <w:top w:val="nil"/>
              <w:left w:val="nil"/>
              <w:bottom w:val="nil"/>
              <w:right w:val="nil"/>
            </w:tcBorders>
            <w:shd w:val="clear" w:color="auto" w:fill="auto"/>
            <w:noWrap/>
            <w:vAlign w:val="center"/>
            <w:hideMark/>
          </w:tcPr>
          <w:p w14:paraId="49685B74" w14:textId="77777777" w:rsidR="00B00A1A" w:rsidRPr="00607105" w:rsidRDefault="00B00A1A" w:rsidP="001F289F">
            <w:pPr>
              <w:rPr>
                <w:rFonts w:ascii="Calibri" w:hAnsi="Calibri"/>
                <w:b/>
                <w:bCs/>
                <w:color w:val="000000"/>
                <w:sz w:val="18"/>
                <w:szCs w:val="18"/>
              </w:rPr>
            </w:pPr>
          </w:p>
        </w:tc>
        <w:tc>
          <w:tcPr>
            <w:tcW w:w="810" w:type="dxa"/>
            <w:tcBorders>
              <w:top w:val="nil"/>
              <w:left w:val="nil"/>
              <w:bottom w:val="nil"/>
              <w:right w:val="nil"/>
            </w:tcBorders>
            <w:shd w:val="clear" w:color="auto" w:fill="auto"/>
            <w:noWrap/>
            <w:vAlign w:val="center"/>
            <w:hideMark/>
          </w:tcPr>
          <w:p w14:paraId="43895AA4" w14:textId="77777777" w:rsidR="00B00A1A" w:rsidRPr="00607105" w:rsidRDefault="00B00A1A" w:rsidP="001F289F">
            <w:pPr>
              <w:jc w:val="center"/>
              <w:rPr>
                <w:rFonts w:ascii="Times New Roman" w:hAnsi="Times New Roman"/>
                <w:sz w:val="20"/>
                <w:szCs w:val="20"/>
              </w:rPr>
            </w:pPr>
          </w:p>
        </w:tc>
        <w:tc>
          <w:tcPr>
            <w:tcW w:w="1800" w:type="dxa"/>
            <w:tcBorders>
              <w:top w:val="nil"/>
              <w:left w:val="nil"/>
              <w:bottom w:val="nil"/>
              <w:right w:val="nil"/>
            </w:tcBorders>
            <w:shd w:val="clear" w:color="auto" w:fill="auto"/>
            <w:noWrap/>
            <w:vAlign w:val="center"/>
            <w:hideMark/>
          </w:tcPr>
          <w:p w14:paraId="076715D5" w14:textId="77777777" w:rsidR="00B00A1A" w:rsidRPr="00607105" w:rsidRDefault="00B00A1A" w:rsidP="001F289F">
            <w:pPr>
              <w:jc w:val="center"/>
              <w:rPr>
                <w:rFonts w:ascii="Times New Roman" w:hAnsi="Times New Roman"/>
                <w:sz w:val="20"/>
                <w:szCs w:val="20"/>
              </w:rPr>
            </w:pPr>
          </w:p>
        </w:tc>
        <w:tc>
          <w:tcPr>
            <w:tcW w:w="1800" w:type="dxa"/>
            <w:tcBorders>
              <w:top w:val="nil"/>
              <w:left w:val="nil"/>
              <w:bottom w:val="nil"/>
              <w:right w:val="nil"/>
            </w:tcBorders>
          </w:tcPr>
          <w:p w14:paraId="73D4CE8E" w14:textId="77777777" w:rsidR="00B00A1A" w:rsidRPr="00607105" w:rsidRDefault="00B00A1A" w:rsidP="001F289F">
            <w:pPr>
              <w:jc w:val="center"/>
              <w:rPr>
                <w:rFonts w:ascii="Times New Roman" w:hAnsi="Times New Roman"/>
                <w:sz w:val="20"/>
                <w:szCs w:val="20"/>
              </w:rPr>
            </w:pPr>
          </w:p>
        </w:tc>
        <w:tc>
          <w:tcPr>
            <w:tcW w:w="1800" w:type="dxa"/>
            <w:tcBorders>
              <w:top w:val="nil"/>
              <w:left w:val="nil"/>
              <w:bottom w:val="nil"/>
              <w:right w:val="nil"/>
            </w:tcBorders>
          </w:tcPr>
          <w:p w14:paraId="63CF0E57" w14:textId="77777777" w:rsidR="00B00A1A" w:rsidRPr="00607105" w:rsidRDefault="00B00A1A" w:rsidP="001F289F">
            <w:pPr>
              <w:jc w:val="center"/>
              <w:rPr>
                <w:rFonts w:ascii="Times New Roman" w:hAnsi="Times New Roman"/>
                <w:sz w:val="20"/>
                <w:szCs w:val="20"/>
              </w:rPr>
            </w:pPr>
          </w:p>
        </w:tc>
      </w:tr>
      <w:tr w:rsidR="00B00A1A" w:rsidRPr="00607105" w14:paraId="4B27E898" w14:textId="19661612" w:rsidTr="00B00A1A">
        <w:trPr>
          <w:trHeight w:val="510"/>
        </w:trPr>
        <w:tc>
          <w:tcPr>
            <w:tcW w:w="63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2C9E44E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1170" w:type="dxa"/>
            <w:tcBorders>
              <w:top w:val="single" w:sz="4" w:space="0" w:color="auto"/>
              <w:left w:val="nil"/>
              <w:bottom w:val="single" w:sz="4" w:space="0" w:color="auto"/>
              <w:right w:val="single" w:sz="4" w:space="0" w:color="auto"/>
            </w:tcBorders>
            <w:shd w:val="clear" w:color="000000" w:fill="DDEBF7"/>
            <w:vAlign w:val="center"/>
            <w:hideMark/>
          </w:tcPr>
          <w:p w14:paraId="4EC556BC" w14:textId="77777777" w:rsidR="00B00A1A" w:rsidRPr="00607105" w:rsidRDefault="00B00A1A" w:rsidP="001F289F">
            <w:pPr>
              <w:jc w:val="center"/>
              <w:rPr>
                <w:rFonts w:ascii="Calibri" w:hAnsi="Calibri"/>
                <w:color w:val="000000"/>
                <w:sz w:val="20"/>
                <w:szCs w:val="20"/>
              </w:rPr>
            </w:pPr>
            <w:r w:rsidRPr="00607105">
              <w:rPr>
                <w:rFonts w:ascii="Calibri" w:hAnsi="Calibri"/>
                <w:color w:val="000000"/>
                <w:sz w:val="20"/>
                <w:szCs w:val="20"/>
              </w:rPr>
              <w:t> </w:t>
            </w:r>
          </w:p>
        </w:tc>
        <w:tc>
          <w:tcPr>
            <w:tcW w:w="5400" w:type="dxa"/>
            <w:tcBorders>
              <w:top w:val="single" w:sz="4" w:space="0" w:color="auto"/>
              <w:left w:val="nil"/>
              <w:bottom w:val="single" w:sz="4" w:space="0" w:color="auto"/>
              <w:right w:val="single" w:sz="4" w:space="0" w:color="auto"/>
            </w:tcBorders>
            <w:shd w:val="clear" w:color="000000" w:fill="DDEBF7"/>
            <w:noWrap/>
            <w:vAlign w:val="center"/>
            <w:hideMark/>
          </w:tcPr>
          <w:p w14:paraId="039D52D3" w14:textId="77777777" w:rsidR="00B00A1A" w:rsidRPr="00607105" w:rsidRDefault="00B00A1A" w:rsidP="001F289F">
            <w:pPr>
              <w:jc w:val="center"/>
              <w:rPr>
                <w:rFonts w:ascii="Calibri" w:hAnsi="Calibri"/>
                <w:color w:val="000000"/>
                <w:sz w:val="20"/>
                <w:szCs w:val="20"/>
              </w:rPr>
            </w:pPr>
            <w:r w:rsidRPr="00607105">
              <w:rPr>
                <w:rFonts w:ascii="Calibri" w:hAnsi="Calibri"/>
                <w:color w:val="000000"/>
                <w:sz w:val="20"/>
                <w:szCs w:val="20"/>
              </w:rPr>
              <w:t>ОПИС</w:t>
            </w:r>
          </w:p>
        </w:tc>
        <w:tc>
          <w:tcPr>
            <w:tcW w:w="720" w:type="dxa"/>
            <w:tcBorders>
              <w:top w:val="single" w:sz="4" w:space="0" w:color="auto"/>
              <w:left w:val="nil"/>
              <w:bottom w:val="single" w:sz="4" w:space="0" w:color="auto"/>
              <w:right w:val="single" w:sz="4" w:space="0" w:color="auto"/>
            </w:tcBorders>
            <w:shd w:val="clear" w:color="000000" w:fill="DDEBF7"/>
            <w:vAlign w:val="center"/>
            <w:hideMark/>
          </w:tcPr>
          <w:p w14:paraId="457F2B0A" w14:textId="77777777" w:rsidR="00B00A1A" w:rsidRPr="00607105" w:rsidRDefault="00B00A1A" w:rsidP="001F289F">
            <w:pPr>
              <w:jc w:val="center"/>
              <w:rPr>
                <w:rFonts w:ascii="Calibri" w:hAnsi="Calibri"/>
                <w:color w:val="000000"/>
                <w:sz w:val="20"/>
                <w:szCs w:val="20"/>
              </w:rPr>
            </w:pPr>
            <w:r w:rsidRPr="00607105">
              <w:rPr>
                <w:rFonts w:ascii="Calibri" w:hAnsi="Calibri"/>
                <w:color w:val="000000"/>
                <w:sz w:val="20"/>
                <w:szCs w:val="20"/>
              </w:rPr>
              <w:t>ЈЕД. МЕРЕ</w:t>
            </w:r>
          </w:p>
        </w:tc>
        <w:tc>
          <w:tcPr>
            <w:tcW w:w="810" w:type="dxa"/>
            <w:tcBorders>
              <w:top w:val="single" w:sz="4" w:space="0" w:color="auto"/>
              <w:left w:val="nil"/>
              <w:bottom w:val="single" w:sz="4" w:space="0" w:color="auto"/>
              <w:right w:val="single" w:sz="4" w:space="0" w:color="auto"/>
            </w:tcBorders>
            <w:shd w:val="clear" w:color="000000" w:fill="DDEBF7"/>
            <w:vAlign w:val="center"/>
            <w:hideMark/>
          </w:tcPr>
          <w:p w14:paraId="3AA2F5ED" w14:textId="77777777" w:rsidR="00B00A1A" w:rsidRPr="00607105" w:rsidRDefault="00B00A1A" w:rsidP="001F289F">
            <w:pPr>
              <w:jc w:val="center"/>
              <w:rPr>
                <w:rFonts w:ascii="Calibri" w:hAnsi="Calibri"/>
                <w:color w:val="000000"/>
                <w:sz w:val="20"/>
                <w:szCs w:val="20"/>
              </w:rPr>
            </w:pPr>
            <w:r w:rsidRPr="00607105">
              <w:rPr>
                <w:rFonts w:ascii="Calibri" w:hAnsi="Calibri"/>
                <w:color w:val="000000"/>
                <w:sz w:val="20"/>
                <w:szCs w:val="20"/>
              </w:rPr>
              <w:t>КОЛИ.</w:t>
            </w:r>
          </w:p>
        </w:tc>
        <w:tc>
          <w:tcPr>
            <w:tcW w:w="1800" w:type="dxa"/>
            <w:tcBorders>
              <w:top w:val="single" w:sz="4" w:space="0" w:color="auto"/>
              <w:left w:val="nil"/>
              <w:bottom w:val="single" w:sz="4" w:space="0" w:color="auto"/>
              <w:right w:val="single" w:sz="4" w:space="0" w:color="auto"/>
            </w:tcBorders>
            <w:shd w:val="clear" w:color="000000" w:fill="DDEBF7"/>
            <w:vAlign w:val="center"/>
            <w:hideMark/>
          </w:tcPr>
          <w:p w14:paraId="18C15007" w14:textId="77777777" w:rsidR="00B00A1A" w:rsidRPr="00607105" w:rsidRDefault="00B00A1A" w:rsidP="001F289F">
            <w:pPr>
              <w:jc w:val="center"/>
              <w:rPr>
                <w:rFonts w:ascii="Calibri" w:hAnsi="Calibri"/>
                <w:color w:val="000000"/>
                <w:sz w:val="20"/>
                <w:szCs w:val="20"/>
              </w:rPr>
            </w:pPr>
            <w:r w:rsidRPr="00607105">
              <w:rPr>
                <w:rFonts w:ascii="Calibri" w:hAnsi="Calibri"/>
                <w:color w:val="000000"/>
                <w:sz w:val="20"/>
                <w:szCs w:val="20"/>
              </w:rPr>
              <w:t>ЈЕДИНИЧНА ЦЕНА</w:t>
            </w:r>
          </w:p>
        </w:tc>
        <w:tc>
          <w:tcPr>
            <w:tcW w:w="1800" w:type="dxa"/>
            <w:tcBorders>
              <w:top w:val="single" w:sz="4" w:space="0" w:color="auto"/>
              <w:left w:val="nil"/>
              <w:bottom w:val="single" w:sz="4" w:space="0" w:color="auto"/>
              <w:right w:val="single" w:sz="4" w:space="0" w:color="auto"/>
            </w:tcBorders>
            <w:shd w:val="clear" w:color="000000" w:fill="DDEBF7"/>
          </w:tcPr>
          <w:p w14:paraId="4D0143F4" w14:textId="36CFB5E9" w:rsidR="00B00A1A" w:rsidRPr="003A68C8" w:rsidRDefault="003A68C8" w:rsidP="001F289F">
            <w:pPr>
              <w:jc w:val="center"/>
              <w:rPr>
                <w:rFonts w:ascii="Calibri" w:hAnsi="Calibri"/>
                <w:color w:val="000000"/>
                <w:sz w:val="20"/>
                <w:szCs w:val="20"/>
                <w:lang w:val="sr-Cyrl-RS"/>
              </w:rPr>
            </w:pPr>
            <w:r>
              <w:rPr>
                <w:rFonts w:ascii="Calibri" w:hAnsi="Calibri"/>
                <w:color w:val="000000"/>
                <w:sz w:val="20"/>
                <w:szCs w:val="20"/>
                <w:lang w:val="sr-Cyrl-RS"/>
              </w:rPr>
              <w:t>УКУПНА ЦЕНА БЕЗ ПДВ</w:t>
            </w:r>
          </w:p>
        </w:tc>
        <w:tc>
          <w:tcPr>
            <w:tcW w:w="1800" w:type="dxa"/>
            <w:tcBorders>
              <w:top w:val="single" w:sz="4" w:space="0" w:color="auto"/>
              <w:left w:val="nil"/>
              <w:bottom w:val="single" w:sz="4" w:space="0" w:color="auto"/>
              <w:right w:val="single" w:sz="4" w:space="0" w:color="auto"/>
            </w:tcBorders>
            <w:shd w:val="clear" w:color="000000" w:fill="DDEBF7"/>
          </w:tcPr>
          <w:p w14:paraId="7C696AAE" w14:textId="3B902C15" w:rsidR="00B00A1A" w:rsidRPr="003A68C8" w:rsidRDefault="003A68C8" w:rsidP="001F289F">
            <w:pPr>
              <w:jc w:val="center"/>
              <w:rPr>
                <w:rFonts w:ascii="Calibri" w:hAnsi="Calibri"/>
                <w:color w:val="000000"/>
                <w:sz w:val="20"/>
                <w:szCs w:val="20"/>
                <w:lang w:val="sr-Cyrl-RS"/>
              </w:rPr>
            </w:pPr>
            <w:r>
              <w:rPr>
                <w:rFonts w:ascii="Calibri" w:hAnsi="Calibri"/>
                <w:color w:val="000000"/>
                <w:sz w:val="20"/>
                <w:szCs w:val="20"/>
                <w:lang w:val="sr-Cyrl-RS"/>
              </w:rPr>
              <w:t>УКУПНА ЦЕНА СА ПДВ</w:t>
            </w:r>
          </w:p>
        </w:tc>
      </w:tr>
      <w:tr w:rsidR="00B00A1A" w:rsidRPr="00607105" w14:paraId="49011756" w14:textId="732E939D"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512F71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129</w:t>
            </w:r>
          </w:p>
        </w:tc>
        <w:tc>
          <w:tcPr>
            <w:tcW w:w="1170" w:type="dxa"/>
            <w:tcBorders>
              <w:top w:val="nil"/>
              <w:left w:val="nil"/>
              <w:bottom w:val="single" w:sz="4" w:space="0" w:color="auto"/>
              <w:right w:val="single" w:sz="4" w:space="0" w:color="auto"/>
            </w:tcBorders>
            <w:shd w:val="clear" w:color="auto" w:fill="auto"/>
            <w:vAlign w:val="center"/>
            <w:hideMark/>
          </w:tcPr>
          <w:p w14:paraId="539D3DF0"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525DF634"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Безбедносна процена и план техничке заштите објекта</w:t>
            </w:r>
          </w:p>
        </w:tc>
        <w:tc>
          <w:tcPr>
            <w:tcW w:w="720" w:type="dxa"/>
            <w:tcBorders>
              <w:top w:val="nil"/>
              <w:left w:val="nil"/>
              <w:bottom w:val="single" w:sz="4" w:space="0" w:color="auto"/>
              <w:right w:val="single" w:sz="4" w:space="0" w:color="auto"/>
            </w:tcBorders>
            <w:shd w:val="clear" w:color="auto" w:fill="auto"/>
            <w:noWrap/>
            <w:vAlign w:val="center"/>
            <w:hideMark/>
          </w:tcPr>
          <w:p w14:paraId="79BB16C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1966EEF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1CE99B8C"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35F25E73"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5CE1D85B" w14:textId="77777777" w:rsidR="00B00A1A" w:rsidRPr="00607105" w:rsidRDefault="00B00A1A" w:rsidP="001F289F">
            <w:pPr>
              <w:rPr>
                <w:rFonts w:ascii="Calibri" w:hAnsi="Calibri"/>
                <w:color w:val="000000"/>
              </w:rPr>
            </w:pPr>
          </w:p>
        </w:tc>
      </w:tr>
      <w:tr w:rsidR="00B00A1A" w:rsidRPr="00607105" w14:paraId="5471FAC8" w14:textId="5F3611AB"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9E9110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lastRenderedPageBreak/>
              <w:t>130</w:t>
            </w:r>
          </w:p>
        </w:tc>
        <w:tc>
          <w:tcPr>
            <w:tcW w:w="1170" w:type="dxa"/>
            <w:tcBorders>
              <w:top w:val="nil"/>
              <w:left w:val="nil"/>
              <w:bottom w:val="single" w:sz="4" w:space="0" w:color="auto"/>
              <w:right w:val="single" w:sz="4" w:space="0" w:color="auto"/>
            </w:tcBorders>
            <w:shd w:val="clear" w:color="auto" w:fill="auto"/>
            <w:vAlign w:val="bottom"/>
            <w:hideMark/>
          </w:tcPr>
          <w:p w14:paraId="0D3F7B76"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577014A3"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Идејни пројекат техничке заштите објекта</w:t>
            </w:r>
          </w:p>
        </w:tc>
        <w:tc>
          <w:tcPr>
            <w:tcW w:w="720" w:type="dxa"/>
            <w:tcBorders>
              <w:top w:val="nil"/>
              <w:left w:val="nil"/>
              <w:bottom w:val="single" w:sz="4" w:space="0" w:color="auto"/>
              <w:right w:val="single" w:sz="4" w:space="0" w:color="auto"/>
            </w:tcBorders>
            <w:shd w:val="clear" w:color="auto" w:fill="auto"/>
            <w:noWrap/>
            <w:vAlign w:val="center"/>
            <w:hideMark/>
          </w:tcPr>
          <w:p w14:paraId="01D4A8F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5662562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15901B3F"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54F0FB76"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3850BB91" w14:textId="77777777" w:rsidR="00B00A1A" w:rsidRPr="00607105" w:rsidRDefault="00B00A1A" w:rsidP="001F289F">
            <w:pPr>
              <w:rPr>
                <w:rFonts w:ascii="Calibri" w:hAnsi="Calibri"/>
                <w:color w:val="000000"/>
              </w:rPr>
            </w:pPr>
          </w:p>
        </w:tc>
      </w:tr>
      <w:tr w:rsidR="00B00A1A" w:rsidRPr="00607105" w14:paraId="0BF2B66D" w14:textId="0C38797A"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3AE9BA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131</w:t>
            </w:r>
          </w:p>
        </w:tc>
        <w:tc>
          <w:tcPr>
            <w:tcW w:w="1170" w:type="dxa"/>
            <w:tcBorders>
              <w:top w:val="nil"/>
              <w:left w:val="nil"/>
              <w:bottom w:val="single" w:sz="4" w:space="0" w:color="auto"/>
              <w:right w:val="single" w:sz="4" w:space="0" w:color="auto"/>
            </w:tcBorders>
            <w:shd w:val="clear" w:color="auto" w:fill="auto"/>
            <w:vAlign w:val="bottom"/>
            <w:hideMark/>
          </w:tcPr>
          <w:p w14:paraId="4C963D12"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3AB1A87E"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Пројекат за извођење система техничке заштите објекта</w:t>
            </w:r>
          </w:p>
        </w:tc>
        <w:tc>
          <w:tcPr>
            <w:tcW w:w="720" w:type="dxa"/>
            <w:tcBorders>
              <w:top w:val="nil"/>
              <w:left w:val="nil"/>
              <w:bottom w:val="single" w:sz="4" w:space="0" w:color="auto"/>
              <w:right w:val="single" w:sz="4" w:space="0" w:color="auto"/>
            </w:tcBorders>
            <w:shd w:val="clear" w:color="auto" w:fill="auto"/>
            <w:noWrap/>
            <w:vAlign w:val="center"/>
            <w:hideMark/>
          </w:tcPr>
          <w:p w14:paraId="4C99B22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3F546DD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2506AB9F"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60EFDE83"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6D9901F4" w14:textId="77777777" w:rsidR="00B00A1A" w:rsidRPr="00607105" w:rsidRDefault="00B00A1A" w:rsidP="001F289F">
            <w:pPr>
              <w:rPr>
                <w:rFonts w:ascii="Calibri" w:hAnsi="Calibri"/>
                <w:color w:val="000000"/>
              </w:rPr>
            </w:pPr>
          </w:p>
        </w:tc>
      </w:tr>
      <w:tr w:rsidR="00B00A1A" w:rsidRPr="00607105" w14:paraId="757F622B" w14:textId="21ECD62B"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94D27E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132</w:t>
            </w:r>
          </w:p>
        </w:tc>
        <w:tc>
          <w:tcPr>
            <w:tcW w:w="1170" w:type="dxa"/>
            <w:tcBorders>
              <w:top w:val="nil"/>
              <w:left w:val="nil"/>
              <w:bottom w:val="single" w:sz="4" w:space="0" w:color="auto"/>
              <w:right w:val="single" w:sz="4" w:space="0" w:color="auto"/>
            </w:tcBorders>
            <w:shd w:val="clear" w:color="auto" w:fill="auto"/>
            <w:vAlign w:val="bottom"/>
            <w:hideMark/>
          </w:tcPr>
          <w:p w14:paraId="20007427"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4C74CEAA"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Конторла система заштите од пожара</w:t>
            </w:r>
          </w:p>
        </w:tc>
        <w:tc>
          <w:tcPr>
            <w:tcW w:w="720" w:type="dxa"/>
            <w:tcBorders>
              <w:top w:val="nil"/>
              <w:left w:val="nil"/>
              <w:bottom w:val="single" w:sz="4" w:space="0" w:color="auto"/>
              <w:right w:val="single" w:sz="4" w:space="0" w:color="auto"/>
            </w:tcBorders>
            <w:shd w:val="clear" w:color="auto" w:fill="auto"/>
            <w:noWrap/>
            <w:vAlign w:val="center"/>
            <w:hideMark/>
          </w:tcPr>
          <w:p w14:paraId="3829291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1E198529"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541645C4"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224F721F"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15E0F216" w14:textId="77777777" w:rsidR="00B00A1A" w:rsidRPr="00607105" w:rsidRDefault="00B00A1A" w:rsidP="001F289F">
            <w:pPr>
              <w:rPr>
                <w:rFonts w:ascii="Calibri" w:hAnsi="Calibri"/>
                <w:color w:val="000000"/>
              </w:rPr>
            </w:pPr>
          </w:p>
        </w:tc>
      </w:tr>
      <w:tr w:rsidR="00B00A1A" w:rsidRPr="00607105" w14:paraId="7772268B" w14:textId="71B3EDE3"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2E5F00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133</w:t>
            </w:r>
          </w:p>
        </w:tc>
        <w:tc>
          <w:tcPr>
            <w:tcW w:w="1170" w:type="dxa"/>
            <w:tcBorders>
              <w:top w:val="nil"/>
              <w:left w:val="nil"/>
              <w:bottom w:val="single" w:sz="4" w:space="0" w:color="auto"/>
              <w:right w:val="single" w:sz="4" w:space="0" w:color="auto"/>
            </w:tcBorders>
            <w:shd w:val="clear" w:color="auto" w:fill="auto"/>
            <w:vAlign w:val="bottom"/>
            <w:hideMark/>
          </w:tcPr>
          <w:p w14:paraId="3A35FF4E"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4490271B"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Анализа стања исправности система заштите од пожара са дефектажом и предлогом мера</w:t>
            </w:r>
          </w:p>
        </w:tc>
        <w:tc>
          <w:tcPr>
            <w:tcW w:w="720" w:type="dxa"/>
            <w:tcBorders>
              <w:top w:val="nil"/>
              <w:left w:val="nil"/>
              <w:bottom w:val="single" w:sz="4" w:space="0" w:color="auto"/>
              <w:right w:val="single" w:sz="4" w:space="0" w:color="auto"/>
            </w:tcBorders>
            <w:shd w:val="clear" w:color="auto" w:fill="auto"/>
            <w:noWrap/>
            <w:vAlign w:val="center"/>
            <w:hideMark/>
          </w:tcPr>
          <w:p w14:paraId="6939137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4DADBD10"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1D3AE50F"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29559B3B"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1EBA0AA3" w14:textId="77777777" w:rsidR="00B00A1A" w:rsidRPr="00607105" w:rsidRDefault="00B00A1A" w:rsidP="001F289F">
            <w:pPr>
              <w:rPr>
                <w:rFonts w:ascii="Calibri" w:hAnsi="Calibri"/>
                <w:color w:val="000000"/>
              </w:rPr>
            </w:pPr>
          </w:p>
        </w:tc>
      </w:tr>
      <w:tr w:rsidR="00B00A1A" w:rsidRPr="00607105" w14:paraId="608179BA" w14:textId="6236DBB7"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13DA83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134</w:t>
            </w:r>
          </w:p>
        </w:tc>
        <w:tc>
          <w:tcPr>
            <w:tcW w:w="1170" w:type="dxa"/>
            <w:tcBorders>
              <w:top w:val="nil"/>
              <w:left w:val="nil"/>
              <w:bottom w:val="single" w:sz="4" w:space="0" w:color="auto"/>
              <w:right w:val="single" w:sz="4" w:space="0" w:color="auto"/>
            </w:tcBorders>
            <w:shd w:val="clear" w:color="auto" w:fill="auto"/>
            <w:vAlign w:val="bottom"/>
            <w:hideMark/>
          </w:tcPr>
          <w:p w14:paraId="656C3534"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0341EE47"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Израда елабората за регулацију саобраћаја</w:t>
            </w:r>
          </w:p>
        </w:tc>
        <w:tc>
          <w:tcPr>
            <w:tcW w:w="720" w:type="dxa"/>
            <w:tcBorders>
              <w:top w:val="nil"/>
              <w:left w:val="nil"/>
              <w:bottom w:val="single" w:sz="4" w:space="0" w:color="auto"/>
              <w:right w:val="single" w:sz="4" w:space="0" w:color="auto"/>
            </w:tcBorders>
            <w:shd w:val="clear" w:color="auto" w:fill="auto"/>
            <w:noWrap/>
            <w:vAlign w:val="center"/>
            <w:hideMark/>
          </w:tcPr>
          <w:p w14:paraId="135EB9D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340D233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770D9E5E"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73803628"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6D97E6C6" w14:textId="77777777" w:rsidR="00B00A1A" w:rsidRPr="00607105" w:rsidRDefault="00B00A1A" w:rsidP="001F289F">
            <w:pPr>
              <w:rPr>
                <w:rFonts w:ascii="Calibri" w:hAnsi="Calibri"/>
                <w:color w:val="000000"/>
              </w:rPr>
            </w:pPr>
          </w:p>
        </w:tc>
      </w:tr>
      <w:tr w:rsidR="00B00A1A" w:rsidRPr="00607105" w14:paraId="0DCA827C" w14:textId="777D3E53"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227BEE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135</w:t>
            </w:r>
          </w:p>
        </w:tc>
        <w:tc>
          <w:tcPr>
            <w:tcW w:w="1170" w:type="dxa"/>
            <w:tcBorders>
              <w:top w:val="nil"/>
              <w:left w:val="nil"/>
              <w:bottom w:val="single" w:sz="4" w:space="0" w:color="auto"/>
              <w:right w:val="single" w:sz="4" w:space="0" w:color="auto"/>
            </w:tcBorders>
            <w:shd w:val="clear" w:color="auto" w:fill="auto"/>
            <w:vAlign w:val="bottom"/>
            <w:hideMark/>
          </w:tcPr>
          <w:p w14:paraId="29D3275E"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249A0243"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Прибављање сагласности за раскопавање</w:t>
            </w:r>
          </w:p>
        </w:tc>
        <w:tc>
          <w:tcPr>
            <w:tcW w:w="720" w:type="dxa"/>
            <w:tcBorders>
              <w:top w:val="nil"/>
              <w:left w:val="nil"/>
              <w:bottom w:val="single" w:sz="4" w:space="0" w:color="auto"/>
              <w:right w:val="single" w:sz="4" w:space="0" w:color="auto"/>
            </w:tcBorders>
            <w:shd w:val="clear" w:color="auto" w:fill="auto"/>
            <w:noWrap/>
            <w:vAlign w:val="center"/>
            <w:hideMark/>
          </w:tcPr>
          <w:p w14:paraId="4355984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45BF0699"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4C6D07A1" w14:textId="598C0C97" w:rsidR="00B00A1A" w:rsidRPr="00DF4679" w:rsidRDefault="00B00A1A" w:rsidP="005C31B6">
            <w:pPr>
              <w:rPr>
                <w:rFonts w:ascii="Calibri" w:hAnsi="Calibri"/>
                <w:color w:val="000000"/>
                <w:highlight w:val="yellow"/>
              </w:rPr>
            </w:pPr>
            <w:r w:rsidRPr="00DF4679">
              <w:rPr>
                <w:rFonts w:ascii="Calibri" w:hAnsi="Calibri"/>
                <w:color w:val="000000"/>
                <w:highlight w:val="yellow"/>
              </w:rPr>
              <w:t xml:space="preserve"> </w:t>
            </w:r>
          </w:p>
        </w:tc>
        <w:tc>
          <w:tcPr>
            <w:tcW w:w="1800" w:type="dxa"/>
            <w:tcBorders>
              <w:top w:val="nil"/>
              <w:left w:val="nil"/>
              <w:bottom w:val="single" w:sz="4" w:space="0" w:color="auto"/>
              <w:right w:val="single" w:sz="4" w:space="0" w:color="auto"/>
            </w:tcBorders>
          </w:tcPr>
          <w:p w14:paraId="61044FCE" w14:textId="77777777" w:rsidR="00B00A1A" w:rsidRPr="00DF4679" w:rsidRDefault="00B00A1A" w:rsidP="001F289F">
            <w:pPr>
              <w:rPr>
                <w:rFonts w:ascii="Calibri" w:hAnsi="Calibri"/>
                <w:color w:val="000000"/>
                <w:highlight w:val="yellow"/>
              </w:rPr>
            </w:pPr>
          </w:p>
        </w:tc>
        <w:tc>
          <w:tcPr>
            <w:tcW w:w="1800" w:type="dxa"/>
            <w:tcBorders>
              <w:top w:val="nil"/>
              <w:left w:val="nil"/>
              <w:bottom w:val="single" w:sz="4" w:space="0" w:color="auto"/>
              <w:right w:val="single" w:sz="4" w:space="0" w:color="auto"/>
            </w:tcBorders>
          </w:tcPr>
          <w:p w14:paraId="1ACCF4DC" w14:textId="77777777" w:rsidR="00B00A1A" w:rsidRPr="00607105" w:rsidRDefault="00B00A1A" w:rsidP="001F289F">
            <w:pPr>
              <w:rPr>
                <w:rFonts w:ascii="Calibri" w:hAnsi="Calibri"/>
                <w:color w:val="000000"/>
              </w:rPr>
            </w:pPr>
          </w:p>
        </w:tc>
      </w:tr>
      <w:tr w:rsidR="00B00A1A" w:rsidRPr="00607105" w14:paraId="7AF6FE9F" w14:textId="43DA5564"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CFC7E1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136</w:t>
            </w:r>
          </w:p>
        </w:tc>
        <w:tc>
          <w:tcPr>
            <w:tcW w:w="1170" w:type="dxa"/>
            <w:tcBorders>
              <w:top w:val="nil"/>
              <w:left w:val="nil"/>
              <w:bottom w:val="single" w:sz="4" w:space="0" w:color="auto"/>
              <w:right w:val="single" w:sz="4" w:space="0" w:color="auto"/>
            </w:tcBorders>
            <w:shd w:val="clear" w:color="auto" w:fill="auto"/>
            <w:vAlign w:val="bottom"/>
            <w:hideMark/>
          </w:tcPr>
          <w:p w14:paraId="6D7E87FB"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2A338E8A"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Постављање саобраћајне сигнализације</w:t>
            </w:r>
          </w:p>
        </w:tc>
        <w:tc>
          <w:tcPr>
            <w:tcW w:w="720" w:type="dxa"/>
            <w:tcBorders>
              <w:top w:val="nil"/>
              <w:left w:val="nil"/>
              <w:bottom w:val="single" w:sz="4" w:space="0" w:color="auto"/>
              <w:right w:val="single" w:sz="4" w:space="0" w:color="auto"/>
            </w:tcBorders>
            <w:shd w:val="clear" w:color="auto" w:fill="auto"/>
            <w:noWrap/>
            <w:vAlign w:val="center"/>
            <w:hideMark/>
          </w:tcPr>
          <w:p w14:paraId="16EFFC6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0FB2E51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5D0A9B5C" w14:textId="670F4668" w:rsidR="00B00A1A" w:rsidRPr="00DF4679" w:rsidRDefault="005C31B6" w:rsidP="005C31B6">
            <w:pPr>
              <w:rPr>
                <w:rFonts w:ascii="Calibri" w:hAnsi="Calibri"/>
                <w:color w:val="000000"/>
                <w:highlight w:val="yellow"/>
              </w:rPr>
            </w:pPr>
            <w:r>
              <w:rPr>
                <w:rFonts w:ascii="Calibri" w:hAnsi="Calibri"/>
                <w:color w:val="000000"/>
                <w:highlight w:val="yellow"/>
              </w:rPr>
              <w:t xml:space="preserve"> </w:t>
            </w:r>
            <w:r w:rsidR="00B00A1A" w:rsidRPr="00DF4679">
              <w:rPr>
                <w:rFonts w:ascii="Calibri" w:hAnsi="Calibri"/>
                <w:color w:val="000000"/>
                <w:highlight w:val="yellow"/>
              </w:rPr>
              <w:t xml:space="preserve"> </w:t>
            </w:r>
          </w:p>
        </w:tc>
        <w:tc>
          <w:tcPr>
            <w:tcW w:w="1800" w:type="dxa"/>
            <w:tcBorders>
              <w:top w:val="nil"/>
              <w:left w:val="nil"/>
              <w:bottom w:val="single" w:sz="4" w:space="0" w:color="auto"/>
              <w:right w:val="single" w:sz="4" w:space="0" w:color="auto"/>
            </w:tcBorders>
          </w:tcPr>
          <w:p w14:paraId="462419F4" w14:textId="77777777" w:rsidR="00B00A1A" w:rsidRPr="00DF4679" w:rsidRDefault="00B00A1A" w:rsidP="001F289F">
            <w:pPr>
              <w:rPr>
                <w:rFonts w:ascii="Calibri" w:hAnsi="Calibri"/>
                <w:color w:val="000000"/>
                <w:highlight w:val="yellow"/>
              </w:rPr>
            </w:pPr>
          </w:p>
        </w:tc>
        <w:tc>
          <w:tcPr>
            <w:tcW w:w="1800" w:type="dxa"/>
            <w:tcBorders>
              <w:top w:val="nil"/>
              <w:left w:val="nil"/>
              <w:bottom w:val="single" w:sz="4" w:space="0" w:color="auto"/>
              <w:right w:val="single" w:sz="4" w:space="0" w:color="auto"/>
            </w:tcBorders>
          </w:tcPr>
          <w:p w14:paraId="2A0AC362" w14:textId="77777777" w:rsidR="00B00A1A" w:rsidRPr="00607105" w:rsidRDefault="00B00A1A" w:rsidP="001F289F">
            <w:pPr>
              <w:rPr>
                <w:rFonts w:ascii="Calibri" w:hAnsi="Calibri"/>
                <w:color w:val="000000"/>
              </w:rPr>
            </w:pPr>
          </w:p>
        </w:tc>
      </w:tr>
      <w:tr w:rsidR="00B00A1A" w:rsidRPr="00607105" w14:paraId="3196487E" w14:textId="79F64936" w:rsidTr="00B00A1A">
        <w:trPr>
          <w:trHeight w:val="300"/>
        </w:trPr>
        <w:tc>
          <w:tcPr>
            <w:tcW w:w="630" w:type="dxa"/>
            <w:tcBorders>
              <w:top w:val="nil"/>
              <w:left w:val="nil"/>
              <w:bottom w:val="nil"/>
              <w:right w:val="nil"/>
            </w:tcBorders>
            <w:shd w:val="clear" w:color="auto" w:fill="auto"/>
            <w:noWrap/>
            <w:vAlign w:val="bottom"/>
            <w:hideMark/>
          </w:tcPr>
          <w:p w14:paraId="709310AC" w14:textId="77777777" w:rsidR="00B00A1A" w:rsidRPr="00607105" w:rsidRDefault="00B00A1A" w:rsidP="001F289F">
            <w:pPr>
              <w:rPr>
                <w:rFonts w:ascii="Calibri" w:hAnsi="Calibri"/>
                <w:color w:val="000000"/>
              </w:rPr>
            </w:pPr>
          </w:p>
        </w:tc>
        <w:tc>
          <w:tcPr>
            <w:tcW w:w="1170" w:type="dxa"/>
            <w:tcBorders>
              <w:top w:val="nil"/>
              <w:left w:val="nil"/>
              <w:bottom w:val="nil"/>
              <w:right w:val="nil"/>
            </w:tcBorders>
            <w:shd w:val="clear" w:color="auto" w:fill="auto"/>
            <w:vAlign w:val="bottom"/>
            <w:hideMark/>
          </w:tcPr>
          <w:p w14:paraId="54F37A83" w14:textId="77777777" w:rsidR="00B00A1A" w:rsidRPr="00607105" w:rsidRDefault="00B00A1A" w:rsidP="001F289F">
            <w:pPr>
              <w:rPr>
                <w:rFonts w:ascii="Times New Roman" w:hAnsi="Times New Roman"/>
                <w:sz w:val="20"/>
                <w:szCs w:val="20"/>
              </w:rPr>
            </w:pPr>
          </w:p>
        </w:tc>
        <w:tc>
          <w:tcPr>
            <w:tcW w:w="5400" w:type="dxa"/>
            <w:tcBorders>
              <w:top w:val="nil"/>
              <w:left w:val="nil"/>
              <w:bottom w:val="nil"/>
              <w:right w:val="nil"/>
            </w:tcBorders>
            <w:shd w:val="clear" w:color="auto" w:fill="auto"/>
            <w:noWrap/>
            <w:hideMark/>
          </w:tcPr>
          <w:p w14:paraId="1BAFE050" w14:textId="77777777" w:rsidR="00B00A1A" w:rsidRPr="00607105" w:rsidRDefault="00B00A1A" w:rsidP="001F289F">
            <w:pPr>
              <w:rPr>
                <w:rFonts w:ascii="Times New Roman" w:hAnsi="Times New Roman"/>
                <w:sz w:val="20"/>
                <w:szCs w:val="20"/>
              </w:rPr>
            </w:pPr>
          </w:p>
        </w:tc>
        <w:tc>
          <w:tcPr>
            <w:tcW w:w="720" w:type="dxa"/>
            <w:tcBorders>
              <w:top w:val="nil"/>
              <w:left w:val="nil"/>
              <w:bottom w:val="nil"/>
              <w:right w:val="nil"/>
            </w:tcBorders>
            <w:shd w:val="clear" w:color="auto" w:fill="auto"/>
            <w:noWrap/>
            <w:vAlign w:val="center"/>
            <w:hideMark/>
          </w:tcPr>
          <w:p w14:paraId="453D260B" w14:textId="77777777" w:rsidR="00B00A1A" w:rsidRPr="00607105" w:rsidRDefault="00B00A1A" w:rsidP="001F289F">
            <w:pPr>
              <w:rPr>
                <w:rFonts w:ascii="Times New Roman" w:hAnsi="Times New Roman"/>
                <w:sz w:val="20"/>
                <w:szCs w:val="20"/>
              </w:rPr>
            </w:pPr>
          </w:p>
        </w:tc>
        <w:tc>
          <w:tcPr>
            <w:tcW w:w="810" w:type="dxa"/>
            <w:tcBorders>
              <w:top w:val="nil"/>
              <w:left w:val="nil"/>
              <w:bottom w:val="nil"/>
              <w:right w:val="nil"/>
            </w:tcBorders>
            <w:shd w:val="clear" w:color="auto" w:fill="auto"/>
            <w:noWrap/>
            <w:vAlign w:val="bottom"/>
            <w:hideMark/>
          </w:tcPr>
          <w:p w14:paraId="55E94AB0" w14:textId="77777777" w:rsidR="00B00A1A" w:rsidRPr="00607105" w:rsidRDefault="00B00A1A" w:rsidP="001F289F">
            <w:pPr>
              <w:jc w:val="center"/>
              <w:rPr>
                <w:rFonts w:ascii="Times New Roman" w:hAnsi="Times New Roman"/>
                <w:sz w:val="20"/>
                <w:szCs w:val="20"/>
              </w:rPr>
            </w:pPr>
          </w:p>
        </w:tc>
        <w:tc>
          <w:tcPr>
            <w:tcW w:w="1800" w:type="dxa"/>
            <w:tcBorders>
              <w:top w:val="nil"/>
              <w:left w:val="nil"/>
              <w:bottom w:val="nil"/>
              <w:right w:val="nil"/>
            </w:tcBorders>
            <w:shd w:val="clear" w:color="auto" w:fill="auto"/>
            <w:noWrap/>
            <w:vAlign w:val="bottom"/>
            <w:hideMark/>
          </w:tcPr>
          <w:p w14:paraId="71E321D8" w14:textId="77777777" w:rsidR="00B00A1A" w:rsidRPr="00607105" w:rsidRDefault="00B00A1A" w:rsidP="001F289F">
            <w:pPr>
              <w:rPr>
                <w:rFonts w:ascii="Times New Roman" w:hAnsi="Times New Roman"/>
                <w:sz w:val="20"/>
                <w:szCs w:val="20"/>
              </w:rPr>
            </w:pPr>
          </w:p>
        </w:tc>
        <w:tc>
          <w:tcPr>
            <w:tcW w:w="1800" w:type="dxa"/>
            <w:tcBorders>
              <w:top w:val="nil"/>
              <w:left w:val="nil"/>
              <w:bottom w:val="nil"/>
              <w:right w:val="nil"/>
            </w:tcBorders>
          </w:tcPr>
          <w:p w14:paraId="3430859D" w14:textId="77777777" w:rsidR="00B00A1A" w:rsidRPr="00607105" w:rsidRDefault="00B00A1A" w:rsidP="001F289F">
            <w:pPr>
              <w:rPr>
                <w:rFonts w:ascii="Times New Roman" w:hAnsi="Times New Roman"/>
                <w:sz w:val="20"/>
                <w:szCs w:val="20"/>
              </w:rPr>
            </w:pPr>
          </w:p>
        </w:tc>
        <w:tc>
          <w:tcPr>
            <w:tcW w:w="1800" w:type="dxa"/>
            <w:tcBorders>
              <w:top w:val="nil"/>
              <w:left w:val="nil"/>
              <w:bottom w:val="nil"/>
              <w:right w:val="nil"/>
            </w:tcBorders>
          </w:tcPr>
          <w:p w14:paraId="786388CF" w14:textId="77777777" w:rsidR="00B00A1A" w:rsidRPr="00607105" w:rsidRDefault="00B00A1A" w:rsidP="001F289F">
            <w:pPr>
              <w:rPr>
                <w:rFonts w:ascii="Times New Roman" w:hAnsi="Times New Roman"/>
                <w:sz w:val="20"/>
                <w:szCs w:val="20"/>
              </w:rPr>
            </w:pPr>
          </w:p>
        </w:tc>
      </w:tr>
      <w:tr w:rsidR="00B00A1A" w:rsidRPr="00607105" w14:paraId="2C394918" w14:textId="1D84787E" w:rsidTr="00B00A1A">
        <w:trPr>
          <w:trHeight w:val="300"/>
        </w:trPr>
        <w:tc>
          <w:tcPr>
            <w:tcW w:w="630" w:type="dxa"/>
            <w:tcBorders>
              <w:top w:val="nil"/>
              <w:left w:val="nil"/>
              <w:bottom w:val="nil"/>
              <w:right w:val="nil"/>
            </w:tcBorders>
            <w:shd w:val="clear" w:color="auto" w:fill="auto"/>
            <w:noWrap/>
            <w:vAlign w:val="bottom"/>
            <w:hideMark/>
          </w:tcPr>
          <w:p w14:paraId="6D67C856" w14:textId="77777777" w:rsidR="00B00A1A" w:rsidRPr="00607105" w:rsidRDefault="00B00A1A" w:rsidP="001F289F">
            <w:pPr>
              <w:rPr>
                <w:rFonts w:ascii="Times New Roman" w:hAnsi="Times New Roman"/>
                <w:sz w:val="20"/>
                <w:szCs w:val="20"/>
              </w:rPr>
            </w:pPr>
          </w:p>
        </w:tc>
        <w:tc>
          <w:tcPr>
            <w:tcW w:w="1170" w:type="dxa"/>
            <w:tcBorders>
              <w:top w:val="nil"/>
              <w:left w:val="nil"/>
              <w:bottom w:val="nil"/>
              <w:right w:val="nil"/>
            </w:tcBorders>
            <w:shd w:val="clear" w:color="auto" w:fill="auto"/>
            <w:vAlign w:val="bottom"/>
            <w:hideMark/>
          </w:tcPr>
          <w:p w14:paraId="417D7EC8" w14:textId="77777777" w:rsidR="00B00A1A" w:rsidRPr="00607105" w:rsidRDefault="00B00A1A" w:rsidP="001F289F">
            <w:pPr>
              <w:rPr>
                <w:rFonts w:ascii="Times New Roman" w:hAnsi="Times New Roman"/>
                <w:sz w:val="20"/>
                <w:szCs w:val="20"/>
              </w:rPr>
            </w:pPr>
          </w:p>
        </w:tc>
        <w:tc>
          <w:tcPr>
            <w:tcW w:w="5400" w:type="dxa"/>
            <w:tcBorders>
              <w:top w:val="nil"/>
              <w:left w:val="nil"/>
              <w:bottom w:val="nil"/>
              <w:right w:val="nil"/>
            </w:tcBorders>
            <w:shd w:val="clear" w:color="auto" w:fill="auto"/>
            <w:noWrap/>
            <w:hideMark/>
          </w:tcPr>
          <w:p w14:paraId="06759C18" w14:textId="77777777" w:rsidR="00B00A1A" w:rsidRPr="00607105" w:rsidRDefault="00B00A1A" w:rsidP="001F289F">
            <w:pPr>
              <w:rPr>
                <w:rFonts w:ascii="Times New Roman" w:hAnsi="Times New Roman"/>
                <w:sz w:val="20"/>
                <w:szCs w:val="20"/>
              </w:rPr>
            </w:pPr>
          </w:p>
        </w:tc>
        <w:tc>
          <w:tcPr>
            <w:tcW w:w="720" w:type="dxa"/>
            <w:tcBorders>
              <w:top w:val="nil"/>
              <w:left w:val="nil"/>
              <w:bottom w:val="nil"/>
              <w:right w:val="nil"/>
            </w:tcBorders>
            <w:shd w:val="clear" w:color="auto" w:fill="auto"/>
            <w:noWrap/>
            <w:vAlign w:val="center"/>
            <w:hideMark/>
          </w:tcPr>
          <w:p w14:paraId="68F20B99" w14:textId="77777777" w:rsidR="00B00A1A" w:rsidRPr="00607105" w:rsidRDefault="00B00A1A" w:rsidP="001F289F">
            <w:pPr>
              <w:rPr>
                <w:rFonts w:ascii="Times New Roman" w:hAnsi="Times New Roman"/>
                <w:sz w:val="20"/>
                <w:szCs w:val="20"/>
              </w:rPr>
            </w:pPr>
          </w:p>
        </w:tc>
        <w:tc>
          <w:tcPr>
            <w:tcW w:w="810" w:type="dxa"/>
            <w:tcBorders>
              <w:top w:val="nil"/>
              <w:left w:val="nil"/>
              <w:bottom w:val="nil"/>
              <w:right w:val="nil"/>
            </w:tcBorders>
            <w:shd w:val="clear" w:color="auto" w:fill="auto"/>
            <w:noWrap/>
            <w:vAlign w:val="bottom"/>
            <w:hideMark/>
          </w:tcPr>
          <w:p w14:paraId="28B3E658" w14:textId="77777777" w:rsidR="00B00A1A" w:rsidRPr="00607105" w:rsidRDefault="00B00A1A" w:rsidP="001F289F">
            <w:pPr>
              <w:jc w:val="center"/>
              <w:rPr>
                <w:rFonts w:ascii="Times New Roman" w:hAnsi="Times New Roman"/>
                <w:sz w:val="20"/>
                <w:szCs w:val="20"/>
              </w:rPr>
            </w:pPr>
          </w:p>
        </w:tc>
        <w:tc>
          <w:tcPr>
            <w:tcW w:w="1800" w:type="dxa"/>
            <w:tcBorders>
              <w:top w:val="nil"/>
              <w:left w:val="nil"/>
              <w:bottom w:val="nil"/>
              <w:right w:val="nil"/>
            </w:tcBorders>
            <w:shd w:val="clear" w:color="auto" w:fill="auto"/>
            <w:noWrap/>
            <w:vAlign w:val="bottom"/>
            <w:hideMark/>
          </w:tcPr>
          <w:p w14:paraId="189877D1" w14:textId="77777777" w:rsidR="00B00A1A" w:rsidRPr="00607105" w:rsidRDefault="00B00A1A" w:rsidP="001F289F">
            <w:pPr>
              <w:rPr>
                <w:rFonts w:ascii="Times New Roman" w:hAnsi="Times New Roman"/>
                <w:sz w:val="20"/>
                <w:szCs w:val="20"/>
              </w:rPr>
            </w:pPr>
          </w:p>
        </w:tc>
        <w:tc>
          <w:tcPr>
            <w:tcW w:w="1800" w:type="dxa"/>
            <w:tcBorders>
              <w:top w:val="nil"/>
              <w:left w:val="nil"/>
              <w:bottom w:val="nil"/>
              <w:right w:val="nil"/>
            </w:tcBorders>
          </w:tcPr>
          <w:p w14:paraId="60CCDFA3" w14:textId="77777777" w:rsidR="00B00A1A" w:rsidRPr="00607105" w:rsidRDefault="00B00A1A" w:rsidP="001F289F">
            <w:pPr>
              <w:rPr>
                <w:rFonts w:ascii="Times New Roman" w:hAnsi="Times New Roman"/>
                <w:sz w:val="20"/>
                <w:szCs w:val="20"/>
              </w:rPr>
            </w:pPr>
          </w:p>
        </w:tc>
        <w:tc>
          <w:tcPr>
            <w:tcW w:w="1800" w:type="dxa"/>
            <w:tcBorders>
              <w:top w:val="nil"/>
              <w:left w:val="nil"/>
              <w:bottom w:val="nil"/>
              <w:right w:val="nil"/>
            </w:tcBorders>
          </w:tcPr>
          <w:p w14:paraId="7E0F4705" w14:textId="77777777" w:rsidR="00B00A1A" w:rsidRPr="00607105" w:rsidRDefault="00B00A1A" w:rsidP="001F289F">
            <w:pPr>
              <w:rPr>
                <w:rFonts w:ascii="Times New Roman" w:hAnsi="Times New Roman"/>
                <w:sz w:val="20"/>
                <w:szCs w:val="20"/>
              </w:rPr>
            </w:pPr>
          </w:p>
        </w:tc>
      </w:tr>
      <w:tr w:rsidR="00B00A1A" w:rsidRPr="00607105" w14:paraId="15008983" w14:textId="2B24956F" w:rsidTr="00B00A1A">
        <w:trPr>
          <w:trHeight w:val="300"/>
        </w:trPr>
        <w:tc>
          <w:tcPr>
            <w:tcW w:w="7200" w:type="dxa"/>
            <w:gridSpan w:val="3"/>
            <w:tcBorders>
              <w:top w:val="nil"/>
              <w:left w:val="nil"/>
              <w:bottom w:val="nil"/>
              <w:right w:val="nil"/>
            </w:tcBorders>
            <w:shd w:val="clear" w:color="auto" w:fill="auto"/>
            <w:noWrap/>
            <w:vAlign w:val="bottom"/>
            <w:hideMark/>
          </w:tcPr>
          <w:p w14:paraId="2CB5F217" w14:textId="77777777" w:rsidR="00B00A1A" w:rsidRPr="00607105" w:rsidRDefault="00B00A1A" w:rsidP="001F289F">
            <w:pPr>
              <w:rPr>
                <w:rFonts w:ascii="Calibri" w:hAnsi="Calibri"/>
                <w:b/>
                <w:bCs/>
                <w:color w:val="000000"/>
              </w:rPr>
            </w:pPr>
            <w:r w:rsidRPr="00607105">
              <w:rPr>
                <w:rFonts w:ascii="Calibri" w:hAnsi="Calibri"/>
                <w:b/>
                <w:bCs/>
                <w:color w:val="000000"/>
              </w:rPr>
              <w:t>ГРАЂЕВИНСКИ РАДОВИ</w:t>
            </w:r>
          </w:p>
        </w:tc>
        <w:tc>
          <w:tcPr>
            <w:tcW w:w="720" w:type="dxa"/>
            <w:tcBorders>
              <w:top w:val="nil"/>
              <w:left w:val="nil"/>
              <w:bottom w:val="nil"/>
              <w:right w:val="nil"/>
            </w:tcBorders>
            <w:shd w:val="clear" w:color="auto" w:fill="auto"/>
            <w:noWrap/>
            <w:vAlign w:val="center"/>
            <w:hideMark/>
          </w:tcPr>
          <w:p w14:paraId="5B15240F" w14:textId="77777777" w:rsidR="00B00A1A" w:rsidRPr="00607105" w:rsidRDefault="00B00A1A" w:rsidP="001F289F">
            <w:pPr>
              <w:rPr>
                <w:rFonts w:ascii="Calibri" w:hAnsi="Calibri"/>
                <w:b/>
                <w:bCs/>
                <w:color w:val="000000"/>
              </w:rPr>
            </w:pPr>
          </w:p>
        </w:tc>
        <w:tc>
          <w:tcPr>
            <w:tcW w:w="810" w:type="dxa"/>
            <w:tcBorders>
              <w:top w:val="nil"/>
              <w:left w:val="nil"/>
              <w:bottom w:val="nil"/>
              <w:right w:val="nil"/>
            </w:tcBorders>
            <w:shd w:val="clear" w:color="auto" w:fill="auto"/>
            <w:noWrap/>
            <w:vAlign w:val="center"/>
            <w:hideMark/>
          </w:tcPr>
          <w:p w14:paraId="55154D22" w14:textId="77777777" w:rsidR="00B00A1A" w:rsidRPr="00607105" w:rsidRDefault="00B00A1A" w:rsidP="001F289F">
            <w:pPr>
              <w:jc w:val="center"/>
              <w:rPr>
                <w:rFonts w:ascii="Times New Roman" w:hAnsi="Times New Roman"/>
                <w:sz w:val="20"/>
                <w:szCs w:val="20"/>
              </w:rPr>
            </w:pPr>
          </w:p>
        </w:tc>
        <w:tc>
          <w:tcPr>
            <w:tcW w:w="1800" w:type="dxa"/>
            <w:tcBorders>
              <w:top w:val="nil"/>
              <w:left w:val="nil"/>
              <w:bottom w:val="nil"/>
              <w:right w:val="nil"/>
            </w:tcBorders>
            <w:shd w:val="clear" w:color="auto" w:fill="auto"/>
            <w:noWrap/>
            <w:vAlign w:val="center"/>
            <w:hideMark/>
          </w:tcPr>
          <w:p w14:paraId="2D3CEA98" w14:textId="77777777" w:rsidR="00B00A1A" w:rsidRPr="00607105" w:rsidRDefault="00B00A1A" w:rsidP="001F289F">
            <w:pPr>
              <w:jc w:val="center"/>
              <w:rPr>
                <w:rFonts w:ascii="Times New Roman" w:hAnsi="Times New Roman"/>
                <w:sz w:val="20"/>
                <w:szCs w:val="20"/>
              </w:rPr>
            </w:pPr>
          </w:p>
        </w:tc>
        <w:tc>
          <w:tcPr>
            <w:tcW w:w="1800" w:type="dxa"/>
            <w:tcBorders>
              <w:top w:val="nil"/>
              <w:left w:val="nil"/>
              <w:bottom w:val="nil"/>
              <w:right w:val="nil"/>
            </w:tcBorders>
          </w:tcPr>
          <w:p w14:paraId="259E6A5C" w14:textId="77777777" w:rsidR="00B00A1A" w:rsidRPr="00607105" w:rsidRDefault="00B00A1A" w:rsidP="001F289F">
            <w:pPr>
              <w:jc w:val="center"/>
              <w:rPr>
                <w:rFonts w:ascii="Times New Roman" w:hAnsi="Times New Roman"/>
                <w:sz w:val="20"/>
                <w:szCs w:val="20"/>
              </w:rPr>
            </w:pPr>
          </w:p>
        </w:tc>
        <w:tc>
          <w:tcPr>
            <w:tcW w:w="1800" w:type="dxa"/>
            <w:tcBorders>
              <w:top w:val="nil"/>
              <w:left w:val="nil"/>
              <w:bottom w:val="nil"/>
              <w:right w:val="nil"/>
            </w:tcBorders>
          </w:tcPr>
          <w:p w14:paraId="35859EAA" w14:textId="77777777" w:rsidR="00B00A1A" w:rsidRPr="00607105" w:rsidRDefault="00B00A1A" w:rsidP="001F289F">
            <w:pPr>
              <w:jc w:val="center"/>
              <w:rPr>
                <w:rFonts w:ascii="Times New Roman" w:hAnsi="Times New Roman"/>
                <w:sz w:val="20"/>
                <w:szCs w:val="20"/>
              </w:rPr>
            </w:pPr>
          </w:p>
        </w:tc>
      </w:tr>
      <w:tr w:rsidR="00B00A1A" w:rsidRPr="00607105" w14:paraId="147AABCB" w14:textId="6224A357" w:rsidTr="00B00A1A">
        <w:trPr>
          <w:trHeight w:val="510"/>
        </w:trPr>
        <w:tc>
          <w:tcPr>
            <w:tcW w:w="63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50A8143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1170" w:type="dxa"/>
            <w:tcBorders>
              <w:top w:val="single" w:sz="4" w:space="0" w:color="auto"/>
              <w:left w:val="nil"/>
              <w:bottom w:val="single" w:sz="4" w:space="0" w:color="auto"/>
              <w:right w:val="single" w:sz="4" w:space="0" w:color="auto"/>
            </w:tcBorders>
            <w:shd w:val="clear" w:color="000000" w:fill="DDEBF7"/>
            <w:vAlign w:val="center"/>
            <w:hideMark/>
          </w:tcPr>
          <w:p w14:paraId="5B1C99EF" w14:textId="77777777" w:rsidR="00B00A1A" w:rsidRPr="00607105" w:rsidRDefault="00B00A1A" w:rsidP="001F289F">
            <w:pPr>
              <w:jc w:val="center"/>
              <w:rPr>
                <w:rFonts w:ascii="Calibri" w:hAnsi="Calibri"/>
                <w:color w:val="000000"/>
                <w:sz w:val="20"/>
                <w:szCs w:val="20"/>
              </w:rPr>
            </w:pPr>
            <w:r w:rsidRPr="00607105">
              <w:rPr>
                <w:rFonts w:ascii="Calibri" w:hAnsi="Calibri"/>
                <w:color w:val="000000"/>
                <w:sz w:val="20"/>
                <w:szCs w:val="20"/>
              </w:rPr>
              <w:t> </w:t>
            </w:r>
          </w:p>
        </w:tc>
        <w:tc>
          <w:tcPr>
            <w:tcW w:w="5400" w:type="dxa"/>
            <w:tcBorders>
              <w:top w:val="single" w:sz="4" w:space="0" w:color="auto"/>
              <w:left w:val="nil"/>
              <w:bottom w:val="single" w:sz="4" w:space="0" w:color="auto"/>
              <w:right w:val="single" w:sz="4" w:space="0" w:color="auto"/>
            </w:tcBorders>
            <w:shd w:val="clear" w:color="000000" w:fill="DDEBF7"/>
            <w:noWrap/>
            <w:vAlign w:val="center"/>
            <w:hideMark/>
          </w:tcPr>
          <w:p w14:paraId="734A4DBF" w14:textId="77777777" w:rsidR="00B00A1A" w:rsidRPr="00607105" w:rsidRDefault="00B00A1A" w:rsidP="001F289F">
            <w:pPr>
              <w:jc w:val="center"/>
              <w:rPr>
                <w:rFonts w:ascii="Calibri" w:hAnsi="Calibri"/>
                <w:color w:val="000000"/>
                <w:sz w:val="20"/>
                <w:szCs w:val="20"/>
              </w:rPr>
            </w:pPr>
            <w:r w:rsidRPr="00607105">
              <w:rPr>
                <w:rFonts w:ascii="Calibri" w:hAnsi="Calibri"/>
                <w:color w:val="000000"/>
                <w:sz w:val="20"/>
                <w:szCs w:val="20"/>
              </w:rPr>
              <w:t>ОПИС</w:t>
            </w:r>
          </w:p>
        </w:tc>
        <w:tc>
          <w:tcPr>
            <w:tcW w:w="720" w:type="dxa"/>
            <w:tcBorders>
              <w:top w:val="single" w:sz="4" w:space="0" w:color="auto"/>
              <w:left w:val="nil"/>
              <w:bottom w:val="single" w:sz="4" w:space="0" w:color="auto"/>
              <w:right w:val="single" w:sz="4" w:space="0" w:color="auto"/>
            </w:tcBorders>
            <w:shd w:val="clear" w:color="000000" w:fill="DDEBF7"/>
            <w:vAlign w:val="center"/>
            <w:hideMark/>
          </w:tcPr>
          <w:p w14:paraId="0495961F" w14:textId="77777777" w:rsidR="00B00A1A" w:rsidRPr="00607105" w:rsidRDefault="00B00A1A" w:rsidP="001F289F">
            <w:pPr>
              <w:jc w:val="center"/>
              <w:rPr>
                <w:rFonts w:ascii="Calibri" w:hAnsi="Calibri"/>
                <w:color w:val="000000"/>
                <w:sz w:val="20"/>
                <w:szCs w:val="20"/>
              </w:rPr>
            </w:pPr>
            <w:r w:rsidRPr="00607105">
              <w:rPr>
                <w:rFonts w:ascii="Calibri" w:hAnsi="Calibri"/>
                <w:color w:val="000000"/>
                <w:sz w:val="20"/>
                <w:szCs w:val="20"/>
              </w:rPr>
              <w:t>ЈЕД. МЕРЕ</w:t>
            </w:r>
          </w:p>
        </w:tc>
        <w:tc>
          <w:tcPr>
            <w:tcW w:w="810" w:type="dxa"/>
            <w:tcBorders>
              <w:top w:val="single" w:sz="4" w:space="0" w:color="auto"/>
              <w:left w:val="nil"/>
              <w:bottom w:val="single" w:sz="4" w:space="0" w:color="auto"/>
              <w:right w:val="single" w:sz="4" w:space="0" w:color="auto"/>
            </w:tcBorders>
            <w:shd w:val="clear" w:color="000000" w:fill="DDEBF7"/>
            <w:vAlign w:val="center"/>
            <w:hideMark/>
          </w:tcPr>
          <w:p w14:paraId="79ACCEF1" w14:textId="77777777" w:rsidR="00B00A1A" w:rsidRPr="00607105" w:rsidRDefault="00B00A1A" w:rsidP="001F289F">
            <w:pPr>
              <w:jc w:val="center"/>
              <w:rPr>
                <w:rFonts w:ascii="Calibri" w:hAnsi="Calibri"/>
                <w:color w:val="000000"/>
                <w:sz w:val="20"/>
                <w:szCs w:val="20"/>
              </w:rPr>
            </w:pPr>
            <w:r w:rsidRPr="00607105">
              <w:rPr>
                <w:rFonts w:ascii="Calibri" w:hAnsi="Calibri"/>
                <w:color w:val="000000"/>
                <w:sz w:val="20"/>
                <w:szCs w:val="20"/>
              </w:rPr>
              <w:t>КОЛИ.</w:t>
            </w:r>
          </w:p>
        </w:tc>
        <w:tc>
          <w:tcPr>
            <w:tcW w:w="1800" w:type="dxa"/>
            <w:tcBorders>
              <w:top w:val="single" w:sz="4" w:space="0" w:color="auto"/>
              <w:left w:val="nil"/>
              <w:bottom w:val="single" w:sz="4" w:space="0" w:color="auto"/>
              <w:right w:val="single" w:sz="4" w:space="0" w:color="auto"/>
            </w:tcBorders>
            <w:shd w:val="clear" w:color="000000" w:fill="DDEBF7"/>
            <w:vAlign w:val="center"/>
            <w:hideMark/>
          </w:tcPr>
          <w:p w14:paraId="758BEFC7" w14:textId="77777777" w:rsidR="00B00A1A" w:rsidRPr="00607105" w:rsidRDefault="00B00A1A" w:rsidP="001F289F">
            <w:pPr>
              <w:jc w:val="center"/>
              <w:rPr>
                <w:rFonts w:ascii="Calibri" w:hAnsi="Calibri"/>
                <w:color w:val="000000"/>
                <w:sz w:val="20"/>
                <w:szCs w:val="20"/>
              </w:rPr>
            </w:pPr>
            <w:r w:rsidRPr="00607105">
              <w:rPr>
                <w:rFonts w:ascii="Calibri" w:hAnsi="Calibri"/>
                <w:color w:val="000000"/>
                <w:sz w:val="20"/>
                <w:szCs w:val="20"/>
              </w:rPr>
              <w:t>ЈЕДИНИЧНА ЦЕНА</w:t>
            </w:r>
          </w:p>
        </w:tc>
        <w:tc>
          <w:tcPr>
            <w:tcW w:w="1800" w:type="dxa"/>
            <w:tcBorders>
              <w:top w:val="single" w:sz="4" w:space="0" w:color="auto"/>
              <w:left w:val="nil"/>
              <w:bottom w:val="single" w:sz="4" w:space="0" w:color="auto"/>
              <w:right w:val="single" w:sz="4" w:space="0" w:color="auto"/>
            </w:tcBorders>
            <w:shd w:val="clear" w:color="000000" w:fill="DDEBF7"/>
          </w:tcPr>
          <w:p w14:paraId="783AF3CE" w14:textId="492C1B73" w:rsidR="00B00A1A" w:rsidRPr="003A68C8" w:rsidRDefault="003A68C8" w:rsidP="001F289F">
            <w:pPr>
              <w:jc w:val="center"/>
              <w:rPr>
                <w:rFonts w:ascii="Calibri" w:hAnsi="Calibri"/>
                <w:color w:val="000000"/>
                <w:sz w:val="20"/>
                <w:szCs w:val="20"/>
                <w:lang w:val="sr-Cyrl-RS"/>
              </w:rPr>
            </w:pPr>
            <w:r>
              <w:rPr>
                <w:rFonts w:ascii="Calibri" w:hAnsi="Calibri"/>
                <w:color w:val="000000"/>
                <w:sz w:val="20"/>
                <w:szCs w:val="20"/>
                <w:lang w:val="sr-Cyrl-RS"/>
              </w:rPr>
              <w:t>УКУПНА ЦЕНА БЕЗ ПДВ</w:t>
            </w:r>
          </w:p>
        </w:tc>
        <w:tc>
          <w:tcPr>
            <w:tcW w:w="1800" w:type="dxa"/>
            <w:tcBorders>
              <w:top w:val="single" w:sz="4" w:space="0" w:color="auto"/>
              <w:left w:val="nil"/>
              <w:bottom w:val="single" w:sz="4" w:space="0" w:color="auto"/>
              <w:right w:val="single" w:sz="4" w:space="0" w:color="auto"/>
            </w:tcBorders>
            <w:shd w:val="clear" w:color="000000" w:fill="DDEBF7"/>
          </w:tcPr>
          <w:p w14:paraId="329B3AAA" w14:textId="0CB29594" w:rsidR="00B00A1A" w:rsidRPr="003A68C8" w:rsidRDefault="003A68C8" w:rsidP="001F289F">
            <w:pPr>
              <w:jc w:val="center"/>
              <w:rPr>
                <w:rFonts w:ascii="Calibri" w:hAnsi="Calibri"/>
                <w:color w:val="000000"/>
                <w:sz w:val="20"/>
                <w:szCs w:val="20"/>
                <w:lang w:val="sr-Cyrl-RS"/>
              </w:rPr>
            </w:pPr>
            <w:r>
              <w:rPr>
                <w:rFonts w:ascii="Calibri" w:hAnsi="Calibri"/>
                <w:color w:val="000000"/>
                <w:sz w:val="20"/>
                <w:szCs w:val="20"/>
                <w:lang w:val="sr-Cyrl-RS"/>
              </w:rPr>
              <w:t>УКУПНА ЦЕНА СА ПДВ</w:t>
            </w:r>
          </w:p>
        </w:tc>
      </w:tr>
      <w:tr w:rsidR="00B00A1A" w:rsidRPr="00607105" w14:paraId="13CB6F86" w14:textId="0826617B" w:rsidTr="00B00A1A">
        <w:trPr>
          <w:trHeight w:val="300"/>
        </w:trPr>
        <w:tc>
          <w:tcPr>
            <w:tcW w:w="630" w:type="dxa"/>
            <w:tcBorders>
              <w:top w:val="nil"/>
              <w:left w:val="single" w:sz="4" w:space="0" w:color="auto"/>
              <w:bottom w:val="single" w:sz="4" w:space="0" w:color="auto"/>
              <w:right w:val="single" w:sz="4" w:space="0" w:color="auto"/>
            </w:tcBorders>
            <w:shd w:val="clear" w:color="000000" w:fill="D9E1F2"/>
            <w:noWrap/>
            <w:vAlign w:val="bottom"/>
            <w:hideMark/>
          </w:tcPr>
          <w:p w14:paraId="411D4005"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1170" w:type="dxa"/>
            <w:tcBorders>
              <w:top w:val="nil"/>
              <w:left w:val="nil"/>
              <w:bottom w:val="single" w:sz="4" w:space="0" w:color="auto"/>
              <w:right w:val="single" w:sz="4" w:space="0" w:color="auto"/>
            </w:tcBorders>
            <w:shd w:val="clear" w:color="000000" w:fill="D9E1F2"/>
            <w:vAlign w:val="bottom"/>
            <w:hideMark/>
          </w:tcPr>
          <w:p w14:paraId="1A2DDF47"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000000" w:fill="D9E1F2"/>
            <w:noWrap/>
            <w:hideMark/>
          </w:tcPr>
          <w:p w14:paraId="6CDB6A00" w14:textId="77777777" w:rsidR="00B00A1A" w:rsidRPr="00607105" w:rsidRDefault="00B00A1A" w:rsidP="001F289F">
            <w:pPr>
              <w:rPr>
                <w:rFonts w:ascii="Calibri" w:hAnsi="Calibri"/>
                <w:b/>
                <w:bCs/>
                <w:color w:val="000000"/>
                <w:sz w:val="16"/>
                <w:szCs w:val="16"/>
              </w:rPr>
            </w:pPr>
            <w:r w:rsidRPr="00607105">
              <w:rPr>
                <w:rFonts w:ascii="Calibri" w:hAnsi="Calibri"/>
                <w:b/>
                <w:bCs/>
                <w:color w:val="000000"/>
                <w:sz w:val="16"/>
                <w:szCs w:val="16"/>
              </w:rPr>
              <w:t>ПРИПРЕМНИ РАДОВИ</w:t>
            </w:r>
          </w:p>
        </w:tc>
        <w:tc>
          <w:tcPr>
            <w:tcW w:w="720" w:type="dxa"/>
            <w:tcBorders>
              <w:top w:val="nil"/>
              <w:left w:val="nil"/>
              <w:bottom w:val="nil"/>
              <w:right w:val="nil"/>
            </w:tcBorders>
            <w:shd w:val="clear" w:color="000000" w:fill="D9E1F2"/>
            <w:noWrap/>
            <w:vAlign w:val="center"/>
            <w:hideMark/>
          </w:tcPr>
          <w:p w14:paraId="387E7F95" w14:textId="77777777" w:rsidR="00B00A1A" w:rsidRPr="00607105" w:rsidRDefault="00B00A1A" w:rsidP="001F289F">
            <w:pPr>
              <w:jc w:val="center"/>
              <w:rPr>
                <w:rFonts w:ascii="Calibri" w:hAnsi="Calibri"/>
                <w:b/>
                <w:bCs/>
                <w:color w:val="000000"/>
                <w:sz w:val="18"/>
                <w:szCs w:val="18"/>
              </w:rPr>
            </w:pPr>
            <w:r w:rsidRPr="00607105">
              <w:rPr>
                <w:rFonts w:ascii="Calibri" w:hAnsi="Calibri"/>
                <w:b/>
                <w:bCs/>
                <w:color w:val="000000"/>
                <w:sz w:val="18"/>
                <w:szCs w:val="18"/>
              </w:rPr>
              <w:t> </w:t>
            </w:r>
          </w:p>
        </w:tc>
        <w:tc>
          <w:tcPr>
            <w:tcW w:w="810" w:type="dxa"/>
            <w:tcBorders>
              <w:top w:val="nil"/>
              <w:left w:val="nil"/>
              <w:bottom w:val="nil"/>
              <w:right w:val="nil"/>
            </w:tcBorders>
            <w:shd w:val="clear" w:color="000000" w:fill="D9E1F2"/>
            <w:noWrap/>
            <w:vAlign w:val="bottom"/>
            <w:hideMark/>
          </w:tcPr>
          <w:p w14:paraId="67F13B16"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1800" w:type="dxa"/>
            <w:tcBorders>
              <w:top w:val="nil"/>
              <w:left w:val="nil"/>
              <w:bottom w:val="nil"/>
              <w:right w:val="nil"/>
            </w:tcBorders>
            <w:shd w:val="clear" w:color="000000" w:fill="D9E1F2"/>
            <w:noWrap/>
            <w:vAlign w:val="bottom"/>
            <w:hideMark/>
          </w:tcPr>
          <w:p w14:paraId="2C74B188"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nil"/>
              <w:right w:val="nil"/>
            </w:tcBorders>
            <w:shd w:val="clear" w:color="000000" w:fill="D9E1F2"/>
          </w:tcPr>
          <w:p w14:paraId="37045128" w14:textId="77777777" w:rsidR="00B00A1A" w:rsidRPr="00607105" w:rsidRDefault="00B00A1A" w:rsidP="001F289F">
            <w:pPr>
              <w:rPr>
                <w:rFonts w:ascii="Calibri" w:hAnsi="Calibri"/>
                <w:color w:val="000000"/>
              </w:rPr>
            </w:pPr>
          </w:p>
        </w:tc>
        <w:tc>
          <w:tcPr>
            <w:tcW w:w="1800" w:type="dxa"/>
            <w:tcBorders>
              <w:top w:val="nil"/>
              <w:left w:val="nil"/>
              <w:bottom w:val="nil"/>
              <w:right w:val="nil"/>
            </w:tcBorders>
            <w:shd w:val="clear" w:color="000000" w:fill="D9E1F2"/>
          </w:tcPr>
          <w:p w14:paraId="4376575E" w14:textId="77777777" w:rsidR="00B00A1A" w:rsidRPr="00607105" w:rsidRDefault="00B00A1A" w:rsidP="001F289F">
            <w:pPr>
              <w:rPr>
                <w:rFonts w:ascii="Calibri" w:hAnsi="Calibri"/>
                <w:color w:val="000000"/>
              </w:rPr>
            </w:pPr>
          </w:p>
        </w:tc>
      </w:tr>
      <w:tr w:rsidR="00B00A1A" w:rsidRPr="00607105" w14:paraId="4399BA52" w14:textId="2E028705"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E82153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137</w:t>
            </w:r>
          </w:p>
        </w:tc>
        <w:tc>
          <w:tcPr>
            <w:tcW w:w="1170" w:type="dxa"/>
            <w:tcBorders>
              <w:top w:val="nil"/>
              <w:left w:val="nil"/>
              <w:bottom w:val="single" w:sz="4" w:space="0" w:color="auto"/>
              <w:right w:val="single" w:sz="4" w:space="0" w:color="auto"/>
            </w:tcBorders>
            <w:shd w:val="clear" w:color="auto" w:fill="auto"/>
            <w:vAlign w:val="bottom"/>
            <w:hideMark/>
          </w:tcPr>
          <w:p w14:paraId="5F75896B"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3B25B9FE"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 xml:space="preserve">Трасирање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14:paraId="315D233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14:paraId="5D1D861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50AE23A1"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single" w:sz="4" w:space="0" w:color="auto"/>
              <w:left w:val="nil"/>
              <w:bottom w:val="single" w:sz="4" w:space="0" w:color="auto"/>
              <w:right w:val="single" w:sz="4" w:space="0" w:color="auto"/>
            </w:tcBorders>
          </w:tcPr>
          <w:p w14:paraId="0A7CA9FE" w14:textId="77777777" w:rsidR="00B00A1A" w:rsidRPr="00607105" w:rsidRDefault="00B00A1A" w:rsidP="001F289F">
            <w:pPr>
              <w:rPr>
                <w:rFonts w:ascii="Calibri" w:hAnsi="Calibri"/>
                <w:color w:val="000000"/>
              </w:rPr>
            </w:pPr>
          </w:p>
        </w:tc>
        <w:tc>
          <w:tcPr>
            <w:tcW w:w="1800" w:type="dxa"/>
            <w:tcBorders>
              <w:top w:val="single" w:sz="4" w:space="0" w:color="auto"/>
              <w:left w:val="nil"/>
              <w:bottom w:val="single" w:sz="4" w:space="0" w:color="auto"/>
              <w:right w:val="single" w:sz="4" w:space="0" w:color="auto"/>
            </w:tcBorders>
          </w:tcPr>
          <w:p w14:paraId="32028470" w14:textId="77777777" w:rsidR="00B00A1A" w:rsidRPr="00607105" w:rsidRDefault="00B00A1A" w:rsidP="001F289F">
            <w:pPr>
              <w:rPr>
                <w:rFonts w:ascii="Calibri" w:hAnsi="Calibri"/>
                <w:color w:val="000000"/>
              </w:rPr>
            </w:pPr>
          </w:p>
        </w:tc>
      </w:tr>
      <w:tr w:rsidR="00B00A1A" w:rsidRPr="00607105" w14:paraId="27416B4F" w14:textId="259F8A51"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B8DA5A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138</w:t>
            </w:r>
          </w:p>
        </w:tc>
        <w:tc>
          <w:tcPr>
            <w:tcW w:w="1170" w:type="dxa"/>
            <w:tcBorders>
              <w:top w:val="nil"/>
              <w:left w:val="nil"/>
              <w:bottom w:val="single" w:sz="4" w:space="0" w:color="auto"/>
              <w:right w:val="single" w:sz="4" w:space="0" w:color="auto"/>
            </w:tcBorders>
            <w:shd w:val="clear" w:color="auto" w:fill="auto"/>
            <w:vAlign w:val="bottom"/>
            <w:hideMark/>
          </w:tcPr>
          <w:p w14:paraId="04196EB6"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5EB8EAA5"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Раскрчивање шибља и ситног растиња</w:t>
            </w:r>
          </w:p>
        </w:tc>
        <w:tc>
          <w:tcPr>
            <w:tcW w:w="720" w:type="dxa"/>
            <w:tcBorders>
              <w:top w:val="nil"/>
              <w:left w:val="nil"/>
              <w:bottom w:val="single" w:sz="4" w:space="0" w:color="auto"/>
              <w:right w:val="single" w:sz="4" w:space="0" w:color="auto"/>
            </w:tcBorders>
            <w:shd w:val="clear" w:color="auto" w:fill="auto"/>
            <w:noWrap/>
            <w:vAlign w:val="center"/>
            <w:hideMark/>
          </w:tcPr>
          <w:p w14:paraId="770EB46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м2</w:t>
            </w:r>
          </w:p>
        </w:tc>
        <w:tc>
          <w:tcPr>
            <w:tcW w:w="810" w:type="dxa"/>
            <w:tcBorders>
              <w:top w:val="nil"/>
              <w:left w:val="nil"/>
              <w:bottom w:val="single" w:sz="4" w:space="0" w:color="auto"/>
              <w:right w:val="single" w:sz="4" w:space="0" w:color="auto"/>
            </w:tcBorders>
            <w:shd w:val="clear" w:color="auto" w:fill="auto"/>
            <w:noWrap/>
            <w:vAlign w:val="center"/>
            <w:hideMark/>
          </w:tcPr>
          <w:p w14:paraId="0A2C9670"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6B93FC42"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64541B57"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7489FFCB" w14:textId="77777777" w:rsidR="00B00A1A" w:rsidRPr="00607105" w:rsidRDefault="00B00A1A" w:rsidP="001F289F">
            <w:pPr>
              <w:rPr>
                <w:rFonts w:ascii="Calibri" w:hAnsi="Calibri"/>
                <w:color w:val="000000"/>
              </w:rPr>
            </w:pPr>
          </w:p>
        </w:tc>
      </w:tr>
      <w:tr w:rsidR="00B00A1A" w:rsidRPr="00607105" w14:paraId="201B2B7D" w14:textId="6D26FBB0"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3BE8EF1"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139</w:t>
            </w:r>
          </w:p>
        </w:tc>
        <w:tc>
          <w:tcPr>
            <w:tcW w:w="1170" w:type="dxa"/>
            <w:tcBorders>
              <w:top w:val="nil"/>
              <w:left w:val="nil"/>
              <w:bottom w:val="single" w:sz="4" w:space="0" w:color="auto"/>
              <w:right w:val="single" w:sz="4" w:space="0" w:color="auto"/>
            </w:tcBorders>
            <w:shd w:val="clear" w:color="auto" w:fill="auto"/>
            <w:vAlign w:val="bottom"/>
            <w:hideMark/>
          </w:tcPr>
          <w:p w14:paraId="107E73D8"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5E2ED319"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Проналажење трасе постојећих каблова трагачем са обележавањем кочићима</w:t>
            </w:r>
          </w:p>
        </w:tc>
        <w:tc>
          <w:tcPr>
            <w:tcW w:w="720" w:type="dxa"/>
            <w:tcBorders>
              <w:top w:val="nil"/>
              <w:left w:val="nil"/>
              <w:bottom w:val="single" w:sz="4" w:space="0" w:color="auto"/>
              <w:right w:val="single" w:sz="4" w:space="0" w:color="auto"/>
            </w:tcBorders>
            <w:shd w:val="clear" w:color="auto" w:fill="auto"/>
            <w:noWrap/>
            <w:vAlign w:val="center"/>
            <w:hideMark/>
          </w:tcPr>
          <w:p w14:paraId="456557A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5BE14969"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6CCA1882"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4E4C4FCB"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0B929357" w14:textId="77777777" w:rsidR="00B00A1A" w:rsidRPr="00607105" w:rsidRDefault="00B00A1A" w:rsidP="001F289F">
            <w:pPr>
              <w:rPr>
                <w:rFonts w:ascii="Calibri" w:hAnsi="Calibri"/>
                <w:color w:val="000000"/>
              </w:rPr>
            </w:pPr>
          </w:p>
        </w:tc>
      </w:tr>
      <w:tr w:rsidR="00B00A1A" w:rsidRPr="00607105" w14:paraId="1FEDE4F1" w14:textId="112B2296"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D60226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140</w:t>
            </w:r>
          </w:p>
        </w:tc>
        <w:tc>
          <w:tcPr>
            <w:tcW w:w="1170" w:type="dxa"/>
            <w:tcBorders>
              <w:top w:val="nil"/>
              <w:left w:val="nil"/>
              <w:bottom w:val="single" w:sz="4" w:space="0" w:color="auto"/>
              <w:right w:val="single" w:sz="4" w:space="0" w:color="auto"/>
            </w:tcBorders>
            <w:shd w:val="clear" w:color="auto" w:fill="auto"/>
            <w:vAlign w:val="bottom"/>
            <w:hideMark/>
          </w:tcPr>
          <w:p w14:paraId="7C152BB3"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533A6125"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Чишћење кабловског окна - вађење воде</w:t>
            </w:r>
          </w:p>
        </w:tc>
        <w:tc>
          <w:tcPr>
            <w:tcW w:w="720" w:type="dxa"/>
            <w:tcBorders>
              <w:top w:val="nil"/>
              <w:left w:val="nil"/>
              <w:bottom w:val="single" w:sz="4" w:space="0" w:color="auto"/>
              <w:right w:val="single" w:sz="4" w:space="0" w:color="auto"/>
            </w:tcBorders>
            <w:shd w:val="clear" w:color="auto" w:fill="auto"/>
            <w:noWrap/>
            <w:vAlign w:val="center"/>
            <w:hideMark/>
          </w:tcPr>
          <w:p w14:paraId="01ADB0A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7F5F5CF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087F8A6B"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26D7E9DB"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3EDA8DE3" w14:textId="77777777" w:rsidR="00B00A1A" w:rsidRPr="00607105" w:rsidRDefault="00B00A1A" w:rsidP="001F289F">
            <w:pPr>
              <w:rPr>
                <w:rFonts w:ascii="Calibri" w:hAnsi="Calibri"/>
                <w:color w:val="000000"/>
              </w:rPr>
            </w:pPr>
          </w:p>
        </w:tc>
      </w:tr>
      <w:tr w:rsidR="00B00A1A" w:rsidRPr="00607105" w14:paraId="1AFA12AF" w14:textId="61821C8C"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474C2A1"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141</w:t>
            </w:r>
          </w:p>
        </w:tc>
        <w:tc>
          <w:tcPr>
            <w:tcW w:w="1170" w:type="dxa"/>
            <w:tcBorders>
              <w:top w:val="nil"/>
              <w:left w:val="nil"/>
              <w:bottom w:val="single" w:sz="4" w:space="0" w:color="auto"/>
              <w:right w:val="single" w:sz="4" w:space="0" w:color="auto"/>
            </w:tcBorders>
            <w:shd w:val="clear" w:color="auto" w:fill="auto"/>
            <w:vAlign w:val="bottom"/>
            <w:hideMark/>
          </w:tcPr>
          <w:p w14:paraId="0E5B3C22"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5D1EAD2E"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Чишћење кабловских канла у разводном постројењу  са скидањем поклопаца</w:t>
            </w:r>
          </w:p>
        </w:tc>
        <w:tc>
          <w:tcPr>
            <w:tcW w:w="720" w:type="dxa"/>
            <w:tcBorders>
              <w:top w:val="nil"/>
              <w:left w:val="nil"/>
              <w:bottom w:val="single" w:sz="4" w:space="0" w:color="auto"/>
              <w:right w:val="single" w:sz="4" w:space="0" w:color="auto"/>
            </w:tcBorders>
            <w:shd w:val="clear" w:color="auto" w:fill="auto"/>
            <w:noWrap/>
            <w:vAlign w:val="center"/>
            <w:hideMark/>
          </w:tcPr>
          <w:p w14:paraId="7CE6ACD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3881292B"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4E151CAE"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7DFC7D9B"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578E13F4" w14:textId="77777777" w:rsidR="00B00A1A" w:rsidRPr="00607105" w:rsidRDefault="00B00A1A" w:rsidP="001F289F">
            <w:pPr>
              <w:rPr>
                <w:rFonts w:ascii="Calibri" w:hAnsi="Calibri"/>
                <w:color w:val="000000"/>
              </w:rPr>
            </w:pPr>
          </w:p>
        </w:tc>
      </w:tr>
      <w:tr w:rsidR="00B00A1A" w:rsidRPr="00607105" w14:paraId="70CCE3F3" w14:textId="00A06377"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6AB846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142</w:t>
            </w:r>
          </w:p>
        </w:tc>
        <w:tc>
          <w:tcPr>
            <w:tcW w:w="1170" w:type="dxa"/>
            <w:tcBorders>
              <w:top w:val="nil"/>
              <w:left w:val="nil"/>
              <w:bottom w:val="single" w:sz="4" w:space="0" w:color="auto"/>
              <w:right w:val="single" w:sz="4" w:space="0" w:color="auto"/>
            </w:tcBorders>
            <w:shd w:val="clear" w:color="auto" w:fill="auto"/>
            <w:vAlign w:val="bottom"/>
            <w:hideMark/>
          </w:tcPr>
          <w:p w14:paraId="7D02A85F"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6A023F9E"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Чишћење кабловских канла  унутар зграде са скидањем поклопаца</w:t>
            </w:r>
          </w:p>
        </w:tc>
        <w:tc>
          <w:tcPr>
            <w:tcW w:w="720" w:type="dxa"/>
            <w:tcBorders>
              <w:top w:val="nil"/>
              <w:left w:val="nil"/>
              <w:bottom w:val="single" w:sz="4" w:space="0" w:color="auto"/>
              <w:right w:val="single" w:sz="4" w:space="0" w:color="auto"/>
            </w:tcBorders>
            <w:shd w:val="clear" w:color="auto" w:fill="auto"/>
            <w:noWrap/>
            <w:vAlign w:val="center"/>
            <w:hideMark/>
          </w:tcPr>
          <w:p w14:paraId="734F7B0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4B2F5AD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72BDA76D"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6C89C010"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24148E52" w14:textId="77777777" w:rsidR="00B00A1A" w:rsidRPr="00607105" w:rsidRDefault="00B00A1A" w:rsidP="001F289F">
            <w:pPr>
              <w:rPr>
                <w:rFonts w:ascii="Calibri" w:hAnsi="Calibri"/>
                <w:color w:val="000000"/>
              </w:rPr>
            </w:pPr>
          </w:p>
        </w:tc>
      </w:tr>
      <w:tr w:rsidR="00B00A1A" w:rsidRPr="00607105" w14:paraId="3A8F08D9" w14:textId="43A49B35"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F51DC1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143</w:t>
            </w:r>
          </w:p>
        </w:tc>
        <w:tc>
          <w:tcPr>
            <w:tcW w:w="1170" w:type="dxa"/>
            <w:tcBorders>
              <w:top w:val="nil"/>
              <w:left w:val="nil"/>
              <w:bottom w:val="single" w:sz="4" w:space="0" w:color="auto"/>
              <w:right w:val="single" w:sz="4" w:space="0" w:color="auto"/>
            </w:tcBorders>
            <w:shd w:val="clear" w:color="auto" w:fill="auto"/>
            <w:vAlign w:val="bottom"/>
            <w:hideMark/>
          </w:tcPr>
          <w:p w14:paraId="027506BF"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5E907D44"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Склањање са трасе шута, камена и другог грађевинског материјала</w:t>
            </w:r>
          </w:p>
        </w:tc>
        <w:tc>
          <w:tcPr>
            <w:tcW w:w="720" w:type="dxa"/>
            <w:tcBorders>
              <w:top w:val="nil"/>
              <w:left w:val="nil"/>
              <w:bottom w:val="single" w:sz="4" w:space="0" w:color="auto"/>
              <w:right w:val="single" w:sz="4" w:space="0" w:color="auto"/>
            </w:tcBorders>
            <w:shd w:val="clear" w:color="auto" w:fill="auto"/>
            <w:noWrap/>
            <w:vAlign w:val="center"/>
            <w:hideMark/>
          </w:tcPr>
          <w:p w14:paraId="6822762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м3</w:t>
            </w:r>
          </w:p>
        </w:tc>
        <w:tc>
          <w:tcPr>
            <w:tcW w:w="810" w:type="dxa"/>
            <w:tcBorders>
              <w:top w:val="nil"/>
              <w:left w:val="nil"/>
              <w:bottom w:val="single" w:sz="4" w:space="0" w:color="auto"/>
              <w:right w:val="single" w:sz="4" w:space="0" w:color="auto"/>
            </w:tcBorders>
            <w:shd w:val="clear" w:color="auto" w:fill="auto"/>
            <w:noWrap/>
            <w:vAlign w:val="center"/>
            <w:hideMark/>
          </w:tcPr>
          <w:p w14:paraId="0D1C1FA6"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0AF6D67C"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5F308D22"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1CE3272C" w14:textId="77777777" w:rsidR="00B00A1A" w:rsidRPr="00607105" w:rsidRDefault="00B00A1A" w:rsidP="001F289F">
            <w:pPr>
              <w:rPr>
                <w:rFonts w:ascii="Calibri" w:hAnsi="Calibri"/>
                <w:color w:val="000000"/>
              </w:rPr>
            </w:pPr>
          </w:p>
        </w:tc>
      </w:tr>
      <w:tr w:rsidR="00B00A1A" w:rsidRPr="00607105" w14:paraId="1A97E0E3" w14:textId="516275C9"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C53305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144</w:t>
            </w:r>
          </w:p>
        </w:tc>
        <w:tc>
          <w:tcPr>
            <w:tcW w:w="1170" w:type="dxa"/>
            <w:tcBorders>
              <w:top w:val="nil"/>
              <w:left w:val="nil"/>
              <w:bottom w:val="single" w:sz="4" w:space="0" w:color="auto"/>
              <w:right w:val="single" w:sz="4" w:space="0" w:color="auto"/>
            </w:tcBorders>
            <w:shd w:val="clear" w:color="auto" w:fill="auto"/>
            <w:vAlign w:val="bottom"/>
            <w:hideMark/>
          </w:tcPr>
          <w:p w14:paraId="3E726CB2"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46C0C281"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Нивелисање неравног терена услед насипа, наноса и слично</w:t>
            </w:r>
          </w:p>
        </w:tc>
        <w:tc>
          <w:tcPr>
            <w:tcW w:w="720" w:type="dxa"/>
            <w:tcBorders>
              <w:top w:val="nil"/>
              <w:left w:val="nil"/>
              <w:bottom w:val="single" w:sz="4" w:space="0" w:color="auto"/>
              <w:right w:val="single" w:sz="4" w:space="0" w:color="auto"/>
            </w:tcBorders>
            <w:shd w:val="clear" w:color="auto" w:fill="auto"/>
            <w:noWrap/>
            <w:vAlign w:val="center"/>
            <w:hideMark/>
          </w:tcPr>
          <w:p w14:paraId="6BF2A08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м3</w:t>
            </w:r>
          </w:p>
        </w:tc>
        <w:tc>
          <w:tcPr>
            <w:tcW w:w="810" w:type="dxa"/>
            <w:tcBorders>
              <w:top w:val="nil"/>
              <w:left w:val="nil"/>
              <w:bottom w:val="single" w:sz="4" w:space="0" w:color="auto"/>
              <w:right w:val="single" w:sz="4" w:space="0" w:color="auto"/>
            </w:tcBorders>
            <w:shd w:val="clear" w:color="auto" w:fill="auto"/>
            <w:noWrap/>
            <w:vAlign w:val="center"/>
            <w:hideMark/>
          </w:tcPr>
          <w:p w14:paraId="5605812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2C38D032"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65352C05"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494D7FB4" w14:textId="77777777" w:rsidR="00B00A1A" w:rsidRPr="00607105" w:rsidRDefault="00B00A1A" w:rsidP="001F289F">
            <w:pPr>
              <w:rPr>
                <w:rFonts w:ascii="Calibri" w:hAnsi="Calibri"/>
                <w:color w:val="000000"/>
              </w:rPr>
            </w:pPr>
          </w:p>
        </w:tc>
      </w:tr>
      <w:tr w:rsidR="00B00A1A" w:rsidRPr="00607105" w14:paraId="37AD58CB" w14:textId="3D28F482" w:rsidTr="00B00A1A">
        <w:trPr>
          <w:trHeight w:val="300"/>
        </w:trPr>
        <w:tc>
          <w:tcPr>
            <w:tcW w:w="630" w:type="dxa"/>
            <w:tcBorders>
              <w:top w:val="nil"/>
              <w:left w:val="single" w:sz="4" w:space="0" w:color="auto"/>
              <w:bottom w:val="single" w:sz="4" w:space="0" w:color="auto"/>
              <w:right w:val="single" w:sz="4" w:space="0" w:color="auto"/>
            </w:tcBorders>
            <w:shd w:val="clear" w:color="000000" w:fill="D9E1F2"/>
            <w:noWrap/>
            <w:vAlign w:val="center"/>
            <w:hideMark/>
          </w:tcPr>
          <w:p w14:paraId="4F9B2C5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1170" w:type="dxa"/>
            <w:tcBorders>
              <w:top w:val="nil"/>
              <w:left w:val="nil"/>
              <w:bottom w:val="single" w:sz="4" w:space="0" w:color="auto"/>
              <w:right w:val="single" w:sz="4" w:space="0" w:color="auto"/>
            </w:tcBorders>
            <w:shd w:val="clear" w:color="000000" w:fill="D9E1F2"/>
            <w:vAlign w:val="bottom"/>
            <w:hideMark/>
          </w:tcPr>
          <w:p w14:paraId="0F00270D"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000000" w:fill="D9E1F2"/>
            <w:hideMark/>
          </w:tcPr>
          <w:p w14:paraId="13E6C85C" w14:textId="77777777" w:rsidR="00B00A1A" w:rsidRPr="00607105" w:rsidRDefault="00B00A1A" w:rsidP="001F289F">
            <w:pPr>
              <w:rPr>
                <w:rFonts w:ascii="Calibri" w:hAnsi="Calibri"/>
                <w:b/>
                <w:bCs/>
                <w:color w:val="000000"/>
                <w:sz w:val="16"/>
                <w:szCs w:val="16"/>
              </w:rPr>
            </w:pPr>
            <w:r w:rsidRPr="00607105">
              <w:rPr>
                <w:rFonts w:ascii="Calibri" w:hAnsi="Calibri"/>
                <w:b/>
                <w:bCs/>
                <w:color w:val="000000"/>
                <w:sz w:val="16"/>
                <w:szCs w:val="16"/>
              </w:rPr>
              <w:t>РУШЕЊЕ ГОРЊЕГ СТРОЈА У ТРОТОАРУ</w:t>
            </w:r>
          </w:p>
        </w:tc>
        <w:tc>
          <w:tcPr>
            <w:tcW w:w="720" w:type="dxa"/>
            <w:tcBorders>
              <w:top w:val="nil"/>
              <w:left w:val="nil"/>
              <w:bottom w:val="single" w:sz="4" w:space="0" w:color="auto"/>
              <w:right w:val="single" w:sz="4" w:space="0" w:color="auto"/>
            </w:tcBorders>
            <w:shd w:val="clear" w:color="000000" w:fill="D9E1F2"/>
            <w:noWrap/>
            <w:vAlign w:val="center"/>
            <w:hideMark/>
          </w:tcPr>
          <w:p w14:paraId="17A13276" w14:textId="77777777" w:rsidR="00B00A1A" w:rsidRPr="00607105" w:rsidRDefault="00B00A1A" w:rsidP="001F289F">
            <w:pPr>
              <w:jc w:val="center"/>
              <w:rPr>
                <w:rFonts w:ascii="Calibri" w:hAnsi="Calibri"/>
                <w:b/>
                <w:bCs/>
                <w:color w:val="000000"/>
                <w:sz w:val="18"/>
                <w:szCs w:val="18"/>
              </w:rPr>
            </w:pPr>
            <w:r w:rsidRPr="00607105">
              <w:rPr>
                <w:rFonts w:ascii="Calibri" w:hAnsi="Calibri"/>
                <w:b/>
                <w:bCs/>
                <w:color w:val="000000"/>
                <w:sz w:val="18"/>
                <w:szCs w:val="18"/>
              </w:rPr>
              <w:t> </w:t>
            </w:r>
          </w:p>
        </w:tc>
        <w:tc>
          <w:tcPr>
            <w:tcW w:w="810" w:type="dxa"/>
            <w:tcBorders>
              <w:top w:val="nil"/>
              <w:left w:val="nil"/>
              <w:bottom w:val="single" w:sz="4" w:space="0" w:color="auto"/>
              <w:right w:val="single" w:sz="4" w:space="0" w:color="auto"/>
            </w:tcBorders>
            <w:shd w:val="clear" w:color="000000" w:fill="D9E1F2"/>
            <w:noWrap/>
            <w:vAlign w:val="center"/>
            <w:hideMark/>
          </w:tcPr>
          <w:p w14:paraId="1E19A5D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1800" w:type="dxa"/>
            <w:tcBorders>
              <w:top w:val="nil"/>
              <w:left w:val="nil"/>
              <w:bottom w:val="single" w:sz="4" w:space="0" w:color="auto"/>
              <w:right w:val="single" w:sz="4" w:space="0" w:color="auto"/>
            </w:tcBorders>
            <w:shd w:val="clear" w:color="000000" w:fill="DDEBF7"/>
            <w:noWrap/>
            <w:vAlign w:val="bottom"/>
            <w:hideMark/>
          </w:tcPr>
          <w:p w14:paraId="58FB31AB"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shd w:val="clear" w:color="000000" w:fill="DDEBF7"/>
          </w:tcPr>
          <w:p w14:paraId="0213482B"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shd w:val="clear" w:color="000000" w:fill="DDEBF7"/>
          </w:tcPr>
          <w:p w14:paraId="6738EA14" w14:textId="77777777" w:rsidR="00B00A1A" w:rsidRPr="00607105" w:rsidRDefault="00B00A1A" w:rsidP="001F289F">
            <w:pPr>
              <w:rPr>
                <w:rFonts w:ascii="Calibri" w:hAnsi="Calibri"/>
                <w:color w:val="000000"/>
              </w:rPr>
            </w:pPr>
          </w:p>
        </w:tc>
      </w:tr>
      <w:tr w:rsidR="00B00A1A" w:rsidRPr="00607105" w14:paraId="0D9FAD4A" w14:textId="0D78ECB7"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0343E4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lastRenderedPageBreak/>
              <w:t>145</w:t>
            </w:r>
          </w:p>
        </w:tc>
        <w:tc>
          <w:tcPr>
            <w:tcW w:w="1170" w:type="dxa"/>
            <w:tcBorders>
              <w:top w:val="nil"/>
              <w:left w:val="nil"/>
              <w:bottom w:val="single" w:sz="4" w:space="0" w:color="auto"/>
              <w:right w:val="single" w:sz="4" w:space="0" w:color="auto"/>
            </w:tcBorders>
            <w:shd w:val="clear" w:color="auto" w:fill="auto"/>
            <w:vAlign w:val="bottom"/>
            <w:hideMark/>
          </w:tcPr>
          <w:p w14:paraId="3F455400"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61B45EA9"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 xml:space="preserve">Сечење асфалта/бетона у тротоару, по линији </w:t>
            </w:r>
          </w:p>
        </w:tc>
        <w:tc>
          <w:tcPr>
            <w:tcW w:w="720" w:type="dxa"/>
            <w:tcBorders>
              <w:top w:val="nil"/>
              <w:left w:val="nil"/>
              <w:bottom w:val="single" w:sz="4" w:space="0" w:color="auto"/>
              <w:right w:val="single" w:sz="4" w:space="0" w:color="auto"/>
            </w:tcBorders>
            <w:shd w:val="clear" w:color="auto" w:fill="auto"/>
            <w:noWrap/>
            <w:vAlign w:val="center"/>
            <w:hideMark/>
          </w:tcPr>
          <w:p w14:paraId="5FA0715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2929827B"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387F7B08"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60526CC9"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731DEE16" w14:textId="77777777" w:rsidR="00B00A1A" w:rsidRPr="00607105" w:rsidRDefault="00B00A1A" w:rsidP="001F289F">
            <w:pPr>
              <w:rPr>
                <w:rFonts w:ascii="Calibri" w:hAnsi="Calibri"/>
                <w:color w:val="000000"/>
              </w:rPr>
            </w:pPr>
          </w:p>
        </w:tc>
      </w:tr>
      <w:tr w:rsidR="00B00A1A" w:rsidRPr="00607105" w14:paraId="22A926EB" w14:textId="5E43B861"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1C7990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146</w:t>
            </w:r>
          </w:p>
        </w:tc>
        <w:tc>
          <w:tcPr>
            <w:tcW w:w="1170" w:type="dxa"/>
            <w:tcBorders>
              <w:top w:val="nil"/>
              <w:left w:val="nil"/>
              <w:bottom w:val="single" w:sz="4" w:space="0" w:color="auto"/>
              <w:right w:val="single" w:sz="4" w:space="0" w:color="auto"/>
            </w:tcBorders>
            <w:shd w:val="clear" w:color="auto" w:fill="auto"/>
            <w:vAlign w:val="bottom"/>
            <w:hideMark/>
          </w:tcPr>
          <w:p w14:paraId="214623F1"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1ADDA733"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 xml:space="preserve">Рушење асфалтног тротоара са или без бетонске подлоге </w:t>
            </w:r>
          </w:p>
        </w:tc>
        <w:tc>
          <w:tcPr>
            <w:tcW w:w="720" w:type="dxa"/>
            <w:tcBorders>
              <w:top w:val="nil"/>
              <w:left w:val="nil"/>
              <w:bottom w:val="single" w:sz="4" w:space="0" w:color="auto"/>
              <w:right w:val="single" w:sz="4" w:space="0" w:color="auto"/>
            </w:tcBorders>
            <w:shd w:val="clear" w:color="auto" w:fill="auto"/>
            <w:noWrap/>
            <w:vAlign w:val="center"/>
            <w:hideMark/>
          </w:tcPr>
          <w:p w14:paraId="4464106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м2</w:t>
            </w:r>
          </w:p>
        </w:tc>
        <w:tc>
          <w:tcPr>
            <w:tcW w:w="810" w:type="dxa"/>
            <w:tcBorders>
              <w:top w:val="nil"/>
              <w:left w:val="nil"/>
              <w:bottom w:val="single" w:sz="4" w:space="0" w:color="auto"/>
              <w:right w:val="single" w:sz="4" w:space="0" w:color="auto"/>
            </w:tcBorders>
            <w:shd w:val="clear" w:color="auto" w:fill="auto"/>
            <w:noWrap/>
            <w:vAlign w:val="center"/>
            <w:hideMark/>
          </w:tcPr>
          <w:p w14:paraId="4DD697E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3C8DB017"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6C11EACD"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67053AC7" w14:textId="77777777" w:rsidR="00B00A1A" w:rsidRPr="00607105" w:rsidRDefault="00B00A1A" w:rsidP="001F289F">
            <w:pPr>
              <w:rPr>
                <w:rFonts w:ascii="Calibri" w:hAnsi="Calibri"/>
                <w:color w:val="000000"/>
              </w:rPr>
            </w:pPr>
          </w:p>
        </w:tc>
      </w:tr>
      <w:tr w:rsidR="00B00A1A" w:rsidRPr="00607105" w14:paraId="41077516" w14:textId="4EACC074"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E46C090"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147</w:t>
            </w:r>
          </w:p>
        </w:tc>
        <w:tc>
          <w:tcPr>
            <w:tcW w:w="1170" w:type="dxa"/>
            <w:tcBorders>
              <w:top w:val="nil"/>
              <w:left w:val="nil"/>
              <w:bottom w:val="single" w:sz="4" w:space="0" w:color="auto"/>
              <w:right w:val="single" w:sz="4" w:space="0" w:color="auto"/>
            </w:tcBorders>
            <w:shd w:val="clear" w:color="auto" w:fill="auto"/>
            <w:vAlign w:val="bottom"/>
            <w:hideMark/>
          </w:tcPr>
          <w:p w14:paraId="0B564130"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070F7EFF"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 xml:space="preserve">Рушење бетонског тротоара </w:t>
            </w:r>
          </w:p>
        </w:tc>
        <w:tc>
          <w:tcPr>
            <w:tcW w:w="720" w:type="dxa"/>
            <w:tcBorders>
              <w:top w:val="nil"/>
              <w:left w:val="nil"/>
              <w:bottom w:val="single" w:sz="4" w:space="0" w:color="auto"/>
              <w:right w:val="single" w:sz="4" w:space="0" w:color="auto"/>
            </w:tcBorders>
            <w:shd w:val="clear" w:color="auto" w:fill="auto"/>
            <w:noWrap/>
            <w:vAlign w:val="center"/>
            <w:hideMark/>
          </w:tcPr>
          <w:p w14:paraId="7887A4B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м2</w:t>
            </w:r>
          </w:p>
        </w:tc>
        <w:tc>
          <w:tcPr>
            <w:tcW w:w="810" w:type="dxa"/>
            <w:tcBorders>
              <w:top w:val="nil"/>
              <w:left w:val="nil"/>
              <w:bottom w:val="single" w:sz="4" w:space="0" w:color="auto"/>
              <w:right w:val="single" w:sz="4" w:space="0" w:color="auto"/>
            </w:tcBorders>
            <w:shd w:val="clear" w:color="auto" w:fill="auto"/>
            <w:noWrap/>
            <w:vAlign w:val="center"/>
            <w:hideMark/>
          </w:tcPr>
          <w:p w14:paraId="06C72DD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22375D6A"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21B26A98"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54600C03" w14:textId="77777777" w:rsidR="00B00A1A" w:rsidRPr="00607105" w:rsidRDefault="00B00A1A" w:rsidP="001F289F">
            <w:pPr>
              <w:rPr>
                <w:rFonts w:ascii="Calibri" w:hAnsi="Calibri"/>
                <w:color w:val="000000"/>
              </w:rPr>
            </w:pPr>
          </w:p>
        </w:tc>
      </w:tr>
      <w:tr w:rsidR="00B00A1A" w:rsidRPr="00607105" w14:paraId="4EEB0065" w14:textId="03B9C22F"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623B511"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148</w:t>
            </w:r>
          </w:p>
        </w:tc>
        <w:tc>
          <w:tcPr>
            <w:tcW w:w="1170" w:type="dxa"/>
            <w:tcBorders>
              <w:top w:val="nil"/>
              <w:left w:val="nil"/>
              <w:bottom w:val="single" w:sz="4" w:space="0" w:color="auto"/>
              <w:right w:val="single" w:sz="4" w:space="0" w:color="auto"/>
            </w:tcBorders>
            <w:shd w:val="clear" w:color="auto" w:fill="auto"/>
            <w:vAlign w:val="bottom"/>
            <w:hideMark/>
          </w:tcPr>
          <w:p w14:paraId="32E6327B"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442B6257"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 xml:space="preserve">Рушење бетонског темеља </w:t>
            </w:r>
          </w:p>
        </w:tc>
        <w:tc>
          <w:tcPr>
            <w:tcW w:w="720" w:type="dxa"/>
            <w:tcBorders>
              <w:top w:val="nil"/>
              <w:left w:val="nil"/>
              <w:bottom w:val="single" w:sz="4" w:space="0" w:color="auto"/>
              <w:right w:val="single" w:sz="4" w:space="0" w:color="auto"/>
            </w:tcBorders>
            <w:shd w:val="clear" w:color="auto" w:fill="auto"/>
            <w:noWrap/>
            <w:vAlign w:val="center"/>
            <w:hideMark/>
          </w:tcPr>
          <w:p w14:paraId="4F686C49"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м3</w:t>
            </w:r>
          </w:p>
        </w:tc>
        <w:tc>
          <w:tcPr>
            <w:tcW w:w="810" w:type="dxa"/>
            <w:tcBorders>
              <w:top w:val="nil"/>
              <w:left w:val="nil"/>
              <w:bottom w:val="single" w:sz="4" w:space="0" w:color="auto"/>
              <w:right w:val="single" w:sz="4" w:space="0" w:color="auto"/>
            </w:tcBorders>
            <w:shd w:val="clear" w:color="auto" w:fill="auto"/>
            <w:noWrap/>
            <w:vAlign w:val="center"/>
            <w:hideMark/>
          </w:tcPr>
          <w:p w14:paraId="740F0DB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008D7C6D"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003B964B"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085B388E" w14:textId="77777777" w:rsidR="00B00A1A" w:rsidRPr="00607105" w:rsidRDefault="00B00A1A" w:rsidP="001F289F">
            <w:pPr>
              <w:rPr>
                <w:rFonts w:ascii="Calibri" w:hAnsi="Calibri"/>
                <w:color w:val="000000"/>
              </w:rPr>
            </w:pPr>
          </w:p>
        </w:tc>
      </w:tr>
      <w:tr w:rsidR="00B00A1A" w:rsidRPr="00607105" w14:paraId="4B7152DF" w14:textId="2E954AE5"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87AEF4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149</w:t>
            </w:r>
          </w:p>
        </w:tc>
        <w:tc>
          <w:tcPr>
            <w:tcW w:w="1170" w:type="dxa"/>
            <w:tcBorders>
              <w:top w:val="nil"/>
              <w:left w:val="nil"/>
              <w:bottom w:val="single" w:sz="4" w:space="0" w:color="auto"/>
              <w:right w:val="single" w:sz="4" w:space="0" w:color="auto"/>
            </w:tcBorders>
            <w:shd w:val="clear" w:color="auto" w:fill="auto"/>
            <w:vAlign w:val="bottom"/>
            <w:hideMark/>
          </w:tcPr>
          <w:p w14:paraId="0F3A0170"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3F55D139"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Рушење бетонског тротоара по кубику</w:t>
            </w:r>
          </w:p>
        </w:tc>
        <w:tc>
          <w:tcPr>
            <w:tcW w:w="720" w:type="dxa"/>
            <w:tcBorders>
              <w:top w:val="nil"/>
              <w:left w:val="nil"/>
              <w:bottom w:val="single" w:sz="4" w:space="0" w:color="auto"/>
              <w:right w:val="single" w:sz="4" w:space="0" w:color="auto"/>
            </w:tcBorders>
            <w:shd w:val="clear" w:color="auto" w:fill="auto"/>
            <w:noWrap/>
            <w:vAlign w:val="center"/>
            <w:hideMark/>
          </w:tcPr>
          <w:p w14:paraId="5A483FA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м3</w:t>
            </w:r>
          </w:p>
        </w:tc>
        <w:tc>
          <w:tcPr>
            <w:tcW w:w="810" w:type="dxa"/>
            <w:tcBorders>
              <w:top w:val="nil"/>
              <w:left w:val="nil"/>
              <w:bottom w:val="single" w:sz="4" w:space="0" w:color="auto"/>
              <w:right w:val="single" w:sz="4" w:space="0" w:color="auto"/>
            </w:tcBorders>
            <w:shd w:val="clear" w:color="auto" w:fill="auto"/>
            <w:noWrap/>
            <w:vAlign w:val="center"/>
            <w:hideMark/>
          </w:tcPr>
          <w:p w14:paraId="20BE3871"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3C8813EE"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18F2CA82"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30670C95" w14:textId="77777777" w:rsidR="00B00A1A" w:rsidRPr="00607105" w:rsidRDefault="00B00A1A" w:rsidP="001F289F">
            <w:pPr>
              <w:rPr>
                <w:rFonts w:ascii="Calibri" w:hAnsi="Calibri"/>
                <w:color w:val="000000"/>
              </w:rPr>
            </w:pPr>
          </w:p>
        </w:tc>
      </w:tr>
      <w:tr w:rsidR="00B00A1A" w:rsidRPr="00607105" w14:paraId="767D2931" w14:textId="7C5A7E5A" w:rsidTr="00B00A1A">
        <w:trPr>
          <w:trHeight w:val="377"/>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58524C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150</w:t>
            </w:r>
          </w:p>
        </w:tc>
        <w:tc>
          <w:tcPr>
            <w:tcW w:w="1170" w:type="dxa"/>
            <w:tcBorders>
              <w:top w:val="nil"/>
              <w:left w:val="nil"/>
              <w:bottom w:val="single" w:sz="4" w:space="0" w:color="auto"/>
              <w:right w:val="single" w:sz="4" w:space="0" w:color="auto"/>
            </w:tcBorders>
            <w:shd w:val="clear" w:color="auto" w:fill="auto"/>
            <w:vAlign w:val="bottom"/>
            <w:hideMark/>
          </w:tcPr>
          <w:p w14:paraId="6FE1CCF9"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44815A01"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Рушење Бетонских плоча на песку</w:t>
            </w:r>
          </w:p>
        </w:tc>
        <w:tc>
          <w:tcPr>
            <w:tcW w:w="720" w:type="dxa"/>
            <w:tcBorders>
              <w:top w:val="nil"/>
              <w:left w:val="nil"/>
              <w:bottom w:val="single" w:sz="4" w:space="0" w:color="auto"/>
              <w:right w:val="single" w:sz="4" w:space="0" w:color="auto"/>
            </w:tcBorders>
            <w:shd w:val="clear" w:color="auto" w:fill="auto"/>
            <w:noWrap/>
            <w:vAlign w:val="center"/>
            <w:hideMark/>
          </w:tcPr>
          <w:p w14:paraId="3166A16B"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м2</w:t>
            </w:r>
          </w:p>
        </w:tc>
        <w:tc>
          <w:tcPr>
            <w:tcW w:w="810" w:type="dxa"/>
            <w:tcBorders>
              <w:top w:val="nil"/>
              <w:left w:val="nil"/>
              <w:bottom w:val="single" w:sz="4" w:space="0" w:color="auto"/>
              <w:right w:val="single" w:sz="4" w:space="0" w:color="auto"/>
            </w:tcBorders>
            <w:shd w:val="clear" w:color="auto" w:fill="auto"/>
            <w:noWrap/>
            <w:vAlign w:val="center"/>
            <w:hideMark/>
          </w:tcPr>
          <w:p w14:paraId="494B638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6C363431"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4CE9AB7D"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36AE34D0" w14:textId="77777777" w:rsidR="00B00A1A" w:rsidRPr="00607105" w:rsidRDefault="00B00A1A" w:rsidP="001F289F">
            <w:pPr>
              <w:rPr>
                <w:rFonts w:ascii="Calibri" w:hAnsi="Calibri"/>
                <w:color w:val="000000"/>
              </w:rPr>
            </w:pPr>
          </w:p>
        </w:tc>
      </w:tr>
      <w:tr w:rsidR="00B00A1A" w:rsidRPr="00607105" w14:paraId="17DAC01B" w14:textId="542CDB9D" w:rsidTr="00B00A1A">
        <w:trPr>
          <w:trHeight w:val="300"/>
        </w:trPr>
        <w:tc>
          <w:tcPr>
            <w:tcW w:w="630" w:type="dxa"/>
            <w:tcBorders>
              <w:top w:val="nil"/>
              <w:left w:val="single" w:sz="4" w:space="0" w:color="auto"/>
              <w:bottom w:val="single" w:sz="4" w:space="0" w:color="auto"/>
              <w:right w:val="single" w:sz="4" w:space="0" w:color="auto"/>
            </w:tcBorders>
            <w:shd w:val="clear" w:color="000000" w:fill="D9E1F2"/>
            <w:noWrap/>
            <w:vAlign w:val="center"/>
            <w:hideMark/>
          </w:tcPr>
          <w:p w14:paraId="3AA2447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1170" w:type="dxa"/>
            <w:tcBorders>
              <w:top w:val="nil"/>
              <w:left w:val="nil"/>
              <w:bottom w:val="single" w:sz="4" w:space="0" w:color="auto"/>
              <w:right w:val="single" w:sz="4" w:space="0" w:color="auto"/>
            </w:tcBorders>
            <w:shd w:val="clear" w:color="000000" w:fill="D9E1F2"/>
            <w:vAlign w:val="bottom"/>
            <w:hideMark/>
          </w:tcPr>
          <w:p w14:paraId="7E2A942D"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000000" w:fill="D9E1F2"/>
            <w:noWrap/>
            <w:hideMark/>
          </w:tcPr>
          <w:p w14:paraId="42836C99" w14:textId="77777777" w:rsidR="00B00A1A" w:rsidRPr="00607105" w:rsidRDefault="00B00A1A" w:rsidP="001F289F">
            <w:pPr>
              <w:rPr>
                <w:rFonts w:ascii="Calibri" w:hAnsi="Calibri"/>
                <w:b/>
                <w:bCs/>
                <w:color w:val="000000"/>
                <w:sz w:val="16"/>
                <w:szCs w:val="16"/>
              </w:rPr>
            </w:pPr>
            <w:r w:rsidRPr="00607105">
              <w:rPr>
                <w:rFonts w:ascii="Calibri" w:hAnsi="Calibri"/>
                <w:b/>
                <w:bCs/>
                <w:color w:val="000000"/>
                <w:sz w:val="16"/>
                <w:szCs w:val="16"/>
              </w:rPr>
              <w:t>РУШЕЊЕ ГОРЊЕГ СТРОЈА У КОЛОВОЗУ</w:t>
            </w:r>
          </w:p>
        </w:tc>
        <w:tc>
          <w:tcPr>
            <w:tcW w:w="720" w:type="dxa"/>
            <w:tcBorders>
              <w:top w:val="nil"/>
              <w:left w:val="nil"/>
              <w:bottom w:val="single" w:sz="4" w:space="0" w:color="auto"/>
              <w:right w:val="single" w:sz="4" w:space="0" w:color="auto"/>
            </w:tcBorders>
            <w:shd w:val="clear" w:color="000000" w:fill="D9E1F2"/>
            <w:noWrap/>
            <w:vAlign w:val="center"/>
            <w:hideMark/>
          </w:tcPr>
          <w:p w14:paraId="46E9F2F0" w14:textId="77777777" w:rsidR="00B00A1A" w:rsidRPr="00607105" w:rsidRDefault="00B00A1A" w:rsidP="001F289F">
            <w:pPr>
              <w:jc w:val="center"/>
              <w:rPr>
                <w:rFonts w:ascii="Calibri" w:hAnsi="Calibri"/>
                <w:b/>
                <w:bCs/>
                <w:color w:val="000000"/>
                <w:sz w:val="18"/>
                <w:szCs w:val="18"/>
              </w:rPr>
            </w:pPr>
            <w:r w:rsidRPr="00607105">
              <w:rPr>
                <w:rFonts w:ascii="Calibri" w:hAnsi="Calibri"/>
                <w:b/>
                <w:bCs/>
                <w:color w:val="000000"/>
                <w:sz w:val="18"/>
                <w:szCs w:val="18"/>
              </w:rPr>
              <w:t> </w:t>
            </w:r>
          </w:p>
        </w:tc>
        <w:tc>
          <w:tcPr>
            <w:tcW w:w="810" w:type="dxa"/>
            <w:tcBorders>
              <w:top w:val="nil"/>
              <w:left w:val="nil"/>
              <w:bottom w:val="single" w:sz="4" w:space="0" w:color="auto"/>
              <w:right w:val="single" w:sz="4" w:space="0" w:color="auto"/>
            </w:tcBorders>
            <w:shd w:val="clear" w:color="000000" w:fill="D9E1F2"/>
            <w:noWrap/>
            <w:vAlign w:val="center"/>
            <w:hideMark/>
          </w:tcPr>
          <w:p w14:paraId="1819B45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1800" w:type="dxa"/>
            <w:tcBorders>
              <w:top w:val="nil"/>
              <w:left w:val="nil"/>
              <w:bottom w:val="single" w:sz="4" w:space="0" w:color="auto"/>
              <w:right w:val="single" w:sz="4" w:space="0" w:color="auto"/>
            </w:tcBorders>
            <w:shd w:val="clear" w:color="000000" w:fill="DDEBF7"/>
            <w:noWrap/>
            <w:vAlign w:val="bottom"/>
            <w:hideMark/>
          </w:tcPr>
          <w:p w14:paraId="2D28F8BA"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shd w:val="clear" w:color="000000" w:fill="DDEBF7"/>
          </w:tcPr>
          <w:p w14:paraId="1F73F345"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shd w:val="clear" w:color="000000" w:fill="DDEBF7"/>
          </w:tcPr>
          <w:p w14:paraId="57F1FDE2" w14:textId="77777777" w:rsidR="00B00A1A" w:rsidRPr="00607105" w:rsidRDefault="00B00A1A" w:rsidP="001F289F">
            <w:pPr>
              <w:rPr>
                <w:rFonts w:ascii="Calibri" w:hAnsi="Calibri"/>
                <w:color w:val="000000"/>
              </w:rPr>
            </w:pPr>
          </w:p>
        </w:tc>
      </w:tr>
      <w:tr w:rsidR="00B00A1A" w:rsidRPr="00607105" w14:paraId="1FDDB8C9" w14:textId="79A5BDDC"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E0878B1"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151</w:t>
            </w:r>
          </w:p>
        </w:tc>
        <w:tc>
          <w:tcPr>
            <w:tcW w:w="1170" w:type="dxa"/>
            <w:tcBorders>
              <w:top w:val="nil"/>
              <w:left w:val="nil"/>
              <w:bottom w:val="single" w:sz="4" w:space="0" w:color="auto"/>
              <w:right w:val="single" w:sz="4" w:space="0" w:color="auto"/>
            </w:tcBorders>
            <w:shd w:val="clear" w:color="auto" w:fill="auto"/>
            <w:vAlign w:val="bottom"/>
            <w:hideMark/>
          </w:tcPr>
          <w:p w14:paraId="660AF092"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4CBBFBD0"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 xml:space="preserve">Сечење асфалта/бетона у коловозу, по линији </w:t>
            </w:r>
          </w:p>
        </w:tc>
        <w:tc>
          <w:tcPr>
            <w:tcW w:w="720" w:type="dxa"/>
            <w:tcBorders>
              <w:top w:val="nil"/>
              <w:left w:val="nil"/>
              <w:bottom w:val="single" w:sz="4" w:space="0" w:color="auto"/>
              <w:right w:val="single" w:sz="4" w:space="0" w:color="auto"/>
            </w:tcBorders>
            <w:shd w:val="clear" w:color="auto" w:fill="auto"/>
            <w:noWrap/>
            <w:vAlign w:val="center"/>
            <w:hideMark/>
          </w:tcPr>
          <w:p w14:paraId="62B82E2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4ED08FD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322A67D2"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7AEDEAD1"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66719D4D" w14:textId="77777777" w:rsidR="00B00A1A" w:rsidRPr="00607105" w:rsidRDefault="00B00A1A" w:rsidP="001F289F">
            <w:pPr>
              <w:rPr>
                <w:rFonts w:ascii="Calibri" w:hAnsi="Calibri"/>
                <w:color w:val="000000"/>
              </w:rPr>
            </w:pPr>
          </w:p>
        </w:tc>
      </w:tr>
      <w:tr w:rsidR="00B00A1A" w:rsidRPr="00607105" w14:paraId="3C70B293" w14:textId="2FAC80E5"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806B42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152</w:t>
            </w:r>
          </w:p>
        </w:tc>
        <w:tc>
          <w:tcPr>
            <w:tcW w:w="1170" w:type="dxa"/>
            <w:tcBorders>
              <w:top w:val="nil"/>
              <w:left w:val="nil"/>
              <w:bottom w:val="single" w:sz="4" w:space="0" w:color="auto"/>
              <w:right w:val="single" w:sz="4" w:space="0" w:color="auto"/>
            </w:tcBorders>
            <w:shd w:val="clear" w:color="auto" w:fill="auto"/>
            <w:vAlign w:val="bottom"/>
            <w:hideMark/>
          </w:tcPr>
          <w:p w14:paraId="543A6B20"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602C897C"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 xml:space="preserve">Рушење коловозног асфалта на бетонској подлози </w:t>
            </w:r>
          </w:p>
        </w:tc>
        <w:tc>
          <w:tcPr>
            <w:tcW w:w="720" w:type="dxa"/>
            <w:tcBorders>
              <w:top w:val="nil"/>
              <w:left w:val="nil"/>
              <w:bottom w:val="single" w:sz="4" w:space="0" w:color="auto"/>
              <w:right w:val="single" w:sz="4" w:space="0" w:color="auto"/>
            </w:tcBorders>
            <w:shd w:val="clear" w:color="auto" w:fill="auto"/>
            <w:noWrap/>
            <w:vAlign w:val="center"/>
            <w:hideMark/>
          </w:tcPr>
          <w:p w14:paraId="27A3323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м2</w:t>
            </w:r>
          </w:p>
        </w:tc>
        <w:tc>
          <w:tcPr>
            <w:tcW w:w="810" w:type="dxa"/>
            <w:tcBorders>
              <w:top w:val="nil"/>
              <w:left w:val="nil"/>
              <w:bottom w:val="single" w:sz="4" w:space="0" w:color="auto"/>
              <w:right w:val="single" w:sz="4" w:space="0" w:color="auto"/>
            </w:tcBorders>
            <w:shd w:val="clear" w:color="auto" w:fill="auto"/>
            <w:noWrap/>
            <w:vAlign w:val="center"/>
            <w:hideMark/>
          </w:tcPr>
          <w:p w14:paraId="3ACB1FF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1D96C783"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4BDE2AA7"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07D99694" w14:textId="77777777" w:rsidR="00B00A1A" w:rsidRPr="00607105" w:rsidRDefault="00B00A1A" w:rsidP="001F289F">
            <w:pPr>
              <w:rPr>
                <w:rFonts w:ascii="Calibri" w:hAnsi="Calibri"/>
                <w:color w:val="000000"/>
              </w:rPr>
            </w:pPr>
          </w:p>
        </w:tc>
      </w:tr>
      <w:tr w:rsidR="00B00A1A" w:rsidRPr="00607105" w14:paraId="3E3265CF" w14:textId="417266E2"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A7F7DE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153</w:t>
            </w:r>
          </w:p>
        </w:tc>
        <w:tc>
          <w:tcPr>
            <w:tcW w:w="1170" w:type="dxa"/>
            <w:tcBorders>
              <w:top w:val="nil"/>
              <w:left w:val="nil"/>
              <w:bottom w:val="single" w:sz="4" w:space="0" w:color="auto"/>
              <w:right w:val="single" w:sz="4" w:space="0" w:color="auto"/>
            </w:tcBorders>
            <w:shd w:val="clear" w:color="auto" w:fill="auto"/>
            <w:vAlign w:val="bottom"/>
            <w:hideMark/>
          </w:tcPr>
          <w:p w14:paraId="180DF238"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6A120603"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 xml:space="preserve">Рушење бетонског коловоза </w:t>
            </w:r>
          </w:p>
        </w:tc>
        <w:tc>
          <w:tcPr>
            <w:tcW w:w="720" w:type="dxa"/>
            <w:tcBorders>
              <w:top w:val="nil"/>
              <w:left w:val="nil"/>
              <w:bottom w:val="single" w:sz="4" w:space="0" w:color="auto"/>
              <w:right w:val="single" w:sz="4" w:space="0" w:color="auto"/>
            </w:tcBorders>
            <w:shd w:val="clear" w:color="auto" w:fill="auto"/>
            <w:noWrap/>
            <w:vAlign w:val="center"/>
            <w:hideMark/>
          </w:tcPr>
          <w:p w14:paraId="507D9FB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м2</w:t>
            </w:r>
          </w:p>
        </w:tc>
        <w:tc>
          <w:tcPr>
            <w:tcW w:w="810" w:type="dxa"/>
            <w:tcBorders>
              <w:top w:val="nil"/>
              <w:left w:val="nil"/>
              <w:bottom w:val="single" w:sz="4" w:space="0" w:color="auto"/>
              <w:right w:val="single" w:sz="4" w:space="0" w:color="auto"/>
            </w:tcBorders>
            <w:shd w:val="clear" w:color="auto" w:fill="auto"/>
            <w:noWrap/>
            <w:vAlign w:val="center"/>
            <w:hideMark/>
          </w:tcPr>
          <w:p w14:paraId="7E652EA1"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0ABAE00F"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04937B64"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5CE1D201" w14:textId="77777777" w:rsidR="00B00A1A" w:rsidRPr="00607105" w:rsidRDefault="00B00A1A" w:rsidP="001F289F">
            <w:pPr>
              <w:rPr>
                <w:rFonts w:ascii="Calibri" w:hAnsi="Calibri"/>
                <w:color w:val="000000"/>
              </w:rPr>
            </w:pPr>
          </w:p>
        </w:tc>
      </w:tr>
      <w:tr w:rsidR="00B00A1A" w:rsidRPr="00607105" w14:paraId="4A965678" w14:textId="5E424B66"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E787F2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154</w:t>
            </w:r>
          </w:p>
        </w:tc>
        <w:tc>
          <w:tcPr>
            <w:tcW w:w="1170" w:type="dxa"/>
            <w:tcBorders>
              <w:top w:val="nil"/>
              <w:left w:val="nil"/>
              <w:bottom w:val="single" w:sz="4" w:space="0" w:color="auto"/>
              <w:right w:val="single" w:sz="4" w:space="0" w:color="auto"/>
            </w:tcBorders>
            <w:shd w:val="clear" w:color="auto" w:fill="auto"/>
            <w:vAlign w:val="bottom"/>
            <w:hideMark/>
          </w:tcPr>
          <w:p w14:paraId="5FB3DE67"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1267F554"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Рушење ивичњака</w:t>
            </w:r>
          </w:p>
        </w:tc>
        <w:tc>
          <w:tcPr>
            <w:tcW w:w="720" w:type="dxa"/>
            <w:tcBorders>
              <w:top w:val="nil"/>
              <w:left w:val="nil"/>
              <w:bottom w:val="single" w:sz="4" w:space="0" w:color="auto"/>
              <w:right w:val="single" w:sz="4" w:space="0" w:color="auto"/>
            </w:tcBorders>
            <w:shd w:val="clear" w:color="auto" w:fill="auto"/>
            <w:noWrap/>
            <w:vAlign w:val="center"/>
            <w:hideMark/>
          </w:tcPr>
          <w:p w14:paraId="393B5E2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3598A2D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3BABD850"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51445A2F"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30537C7F" w14:textId="77777777" w:rsidR="00B00A1A" w:rsidRPr="00607105" w:rsidRDefault="00B00A1A" w:rsidP="001F289F">
            <w:pPr>
              <w:rPr>
                <w:rFonts w:ascii="Calibri" w:hAnsi="Calibri"/>
                <w:color w:val="000000"/>
              </w:rPr>
            </w:pPr>
          </w:p>
        </w:tc>
      </w:tr>
      <w:tr w:rsidR="00B00A1A" w:rsidRPr="00607105" w14:paraId="6A4D2896" w14:textId="0DDBD1F5" w:rsidTr="00B00A1A">
        <w:trPr>
          <w:trHeight w:val="300"/>
        </w:trPr>
        <w:tc>
          <w:tcPr>
            <w:tcW w:w="630" w:type="dxa"/>
            <w:tcBorders>
              <w:top w:val="nil"/>
              <w:left w:val="single" w:sz="4" w:space="0" w:color="auto"/>
              <w:bottom w:val="single" w:sz="4" w:space="0" w:color="auto"/>
              <w:right w:val="single" w:sz="4" w:space="0" w:color="auto"/>
            </w:tcBorders>
            <w:shd w:val="clear" w:color="000000" w:fill="D9E1F2"/>
            <w:noWrap/>
            <w:vAlign w:val="center"/>
            <w:hideMark/>
          </w:tcPr>
          <w:p w14:paraId="0480188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1170" w:type="dxa"/>
            <w:tcBorders>
              <w:top w:val="nil"/>
              <w:left w:val="nil"/>
              <w:bottom w:val="single" w:sz="4" w:space="0" w:color="auto"/>
              <w:right w:val="single" w:sz="4" w:space="0" w:color="auto"/>
            </w:tcBorders>
            <w:shd w:val="clear" w:color="000000" w:fill="D9E1F2"/>
            <w:vAlign w:val="bottom"/>
            <w:hideMark/>
          </w:tcPr>
          <w:p w14:paraId="4139D234"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000000" w:fill="D9E1F2"/>
            <w:noWrap/>
            <w:hideMark/>
          </w:tcPr>
          <w:p w14:paraId="6241E297" w14:textId="77777777" w:rsidR="00B00A1A" w:rsidRPr="00607105" w:rsidRDefault="00B00A1A" w:rsidP="001F289F">
            <w:pPr>
              <w:rPr>
                <w:rFonts w:ascii="Calibri" w:hAnsi="Calibri"/>
                <w:b/>
                <w:bCs/>
                <w:color w:val="000000"/>
                <w:sz w:val="16"/>
                <w:szCs w:val="16"/>
              </w:rPr>
            </w:pPr>
            <w:r w:rsidRPr="00607105">
              <w:rPr>
                <w:rFonts w:ascii="Calibri" w:hAnsi="Calibri"/>
                <w:b/>
                <w:bCs/>
                <w:color w:val="000000"/>
                <w:sz w:val="16"/>
                <w:szCs w:val="16"/>
              </w:rPr>
              <w:t>ОСТАЛА РУШЕЊА</w:t>
            </w:r>
          </w:p>
        </w:tc>
        <w:tc>
          <w:tcPr>
            <w:tcW w:w="720" w:type="dxa"/>
            <w:tcBorders>
              <w:top w:val="nil"/>
              <w:left w:val="nil"/>
              <w:bottom w:val="single" w:sz="4" w:space="0" w:color="auto"/>
              <w:right w:val="single" w:sz="4" w:space="0" w:color="auto"/>
            </w:tcBorders>
            <w:shd w:val="clear" w:color="000000" w:fill="D9E1F2"/>
            <w:noWrap/>
            <w:vAlign w:val="center"/>
            <w:hideMark/>
          </w:tcPr>
          <w:p w14:paraId="149EA28F" w14:textId="77777777" w:rsidR="00B00A1A" w:rsidRPr="00607105" w:rsidRDefault="00B00A1A" w:rsidP="001F289F">
            <w:pPr>
              <w:jc w:val="center"/>
              <w:rPr>
                <w:rFonts w:ascii="Calibri" w:hAnsi="Calibri"/>
                <w:b/>
                <w:bCs/>
                <w:color w:val="000000"/>
                <w:sz w:val="18"/>
                <w:szCs w:val="18"/>
              </w:rPr>
            </w:pPr>
            <w:r w:rsidRPr="00607105">
              <w:rPr>
                <w:rFonts w:ascii="Calibri" w:hAnsi="Calibri"/>
                <w:b/>
                <w:bCs/>
                <w:color w:val="000000"/>
                <w:sz w:val="18"/>
                <w:szCs w:val="18"/>
              </w:rPr>
              <w:t> </w:t>
            </w:r>
          </w:p>
        </w:tc>
        <w:tc>
          <w:tcPr>
            <w:tcW w:w="810" w:type="dxa"/>
            <w:tcBorders>
              <w:top w:val="nil"/>
              <w:left w:val="nil"/>
              <w:bottom w:val="single" w:sz="4" w:space="0" w:color="auto"/>
              <w:right w:val="single" w:sz="4" w:space="0" w:color="auto"/>
            </w:tcBorders>
            <w:shd w:val="clear" w:color="000000" w:fill="D9E1F2"/>
            <w:noWrap/>
            <w:vAlign w:val="center"/>
            <w:hideMark/>
          </w:tcPr>
          <w:p w14:paraId="24CF0A6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1800" w:type="dxa"/>
            <w:tcBorders>
              <w:top w:val="nil"/>
              <w:left w:val="nil"/>
              <w:bottom w:val="single" w:sz="4" w:space="0" w:color="auto"/>
              <w:right w:val="single" w:sz="4" w:space="0" w:color="auto"/>
            </w:tcBorders>
            <w:shd w:val="clear" w:color="000000" w:fill="DDEBF7"/>
            <w:noWrap/>
            <w:vAlign w:val="bottom"/>
            <w:hideMark/>
          </w:tcPr>
          <w:p w14:paraId="35CF3C68"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shd w:val="clear" w:color="000000" w:fill="DDEBF7"/>
          </w:tcPr>
          <w:p w14:paraId="5307A207"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shd w:val="clear" w:color="000000" w:fill="DDEBF7"/>
          </w:tcPr>
          <w:p w14:paraId="451251DC" w14:textId="77777777" w:rsidR="00B00A1A" w:rsidRPr="00607105" w:rsidRDefault="00B00A1A" w:rsidP="001F289F">
            <w:pPr>
              <w:rPr>
                <w:rFonts w:ascii="Calibri" w:hAnsi="Calibri"/>
                <w:color w:val="000000"/>
              </w:rPr>
            </w:pPr>
          </w:p>
        </w:tc>
      </w:tr>
      <w:tr w:rsidR="00B00A1A" w:rsidRPr="00607105" w14:paraId="3B373063" w14:textId="6ADB450D"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D1AF549"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155</w:t>
            </w:r>
          </w:p>
        </w:tc>
        <w:tc>
          <w:tcPr>
            <w:tcW w:w="1170" w:type="dxa"/>
            <w:tcBorders>
              <w:top w:val="nil"/>
              <w:left w:val="nil"/>
              <w:bottom w:val="single" w:sz="4" w:space="0" w:color="auto"/>
              <w:right w:val="single" w:sz="4" w:space="0" w:color="auto"/>
            </w:tcBorders>
            <w:shd w:val="clear" w:color="auto" w:fill="auto"/>
            <w:vAlign w:val="bottom"/>
            <w:hideMark/>
          </w:tcPr>
          <w:p w14:paraId="7E40AF7B"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12990A35"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 xml:space="preserve">Рушење армираног бетона дебљине преко д = 25 цм  </w:t>
            </w:r>
          </w:p>
        </w:tc>
        <w:tc>
          <w:tcPr>
            <w:tcW w:w="720" w:type="dxa"/>
            <w:tcBorders>
              <w:top w:val="nil"/>
              <w:left w:val="nil"/>
              <w:bottom w:val="single" w:sz="4" w:space="0" w:color="auto"/>
              <w:right w:val="single" w:sz="4" w:space="0" w:color="auto"/>
            </w:tcBorders>
            <w:shd w:val="clear" w:color="auto" w:fill="auto"/>
            <w:noWrap/>
            <w:vAlign w:val="center"/>
            <w:hideMark/>
          </w:tcPr>
          <w:p w14:paraId="142944E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м3</w:t>
            </w:r>
          </w:p>
        </w:tc>
        <w:tc>
          <w:tcPr>
            <w:tcW w:w="810" w:type="dxa"/>
            <w:tcBorders>
              <w:top w:val="nil"/>
              <w:left w:val="nil"/>
              <w:bottom w:val="single" w:sz="4" w:space="0" w:color="auto"/>
              <w:right w:val="single" w:sz="4" w:space="0" w:color="auto"/>
            </w:tcBorders>
            <w:shd w:val="clear" w:color="auto" w:fill="auto"/>
            <w:noWrap/>
            <w:vAlign w:val="center"/>
            <w:hideMark/>
          </w:tcPr>
          <w:p w14:paraId="0E4648B6"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39603753"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33EF3E3A"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78F505A5" w14:textId="77777777" w:rsidR="00B00A1A" w:rsidRPr="00607105" w:rsidRDefault="00B00A1A" w:rsidP="001F289F">
            <w:pPr>
              <w:rPr>
                <w:rFonts w:ascii="Calibri" w:hAnsi="Calibri"/>
                <w:color w:val="000000"/>
              </w:rPr>
            </w:pPr>
          </w:p>
        </w:tc>
      </w:tr>
      <w:tr w:rsidR="00B00A1A" w:rsidRPr="00607105" w14:paraId="4EEC7663" w14:textId="6AE689F1"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F48198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156</w:t>
            </w:r>
          </w:p>
        </w:tc>
        <w:tc>
          <w:tcPr>
            <w:tcW w:w="1170" w:type="dxa"/>
            <w:tcBorders>
              <w:top w:val="nil"/>
              <w:left w:val="nil"/>
              <w:bottom w:val="single" w:sz="4" w:space="0" w:color="auto"/>
              <w:right w:val="single" w:sz="4" w:space="0" w:color="auto"/>
            </w:tcBorders>
            <w:shd w:val="clear" w:color="auto" w:fill="auto"/>
            <w:vAlign w:val="bottom"/>
            <w:hideMark/>
          </w:tcPr>
          <w:p w14:paraId="1C077E60"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6687DCCC"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 xml:space="preserve">Рушење неармираног бетона/стена дебљине преко д = 25 цм </w:t>
            </w:r>
          </w:p>
        </w:tc>
        <w:tc>
          <w:tcPr>
            <w:tcW w:w="720" w:type="dxa"/>
            <w:tcBorders>
              <w:top w:val="nil"/>
              <w:left w:val="nil"/>
              <w:bottom w:val="single" w:sz="4" w:space="0" w:color="auto"/>
              <w:right w:val="single" w:sz="4" w:space="0" w:color="auto"/>
            </w:tcBorders>
            <w:shd w:val="clear" w:color="auto" w:fill="auto"/>
            <w:noWrap/>
            <w:vAlign w:val="center"/>
            <w:hideMark/>
          </w:tcPr>
          <w:p w14:paraId="052E799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м3</w:t>
            </w:r>
          </w:p>
        </w:tc>
        <w:tc>
          <w:tcPr>
            <w:tcW w:w="810" w:type="dxa"/>
            <w:tcBorders>
              <w:top w:val="nil"/>
              <w:left w:val="nil"/>
              <w:bottom w:val="single" w:sz="4" w:space="0" w:color="auto"/>
              <w:right w:val="single" w:sz="4" w:space="0" w:color="auto"/>
            </w:tcBorders>
            <w:shd w:val="clear" w:color="auto" w:fill="auto"/>
            <w:noWrap/>
            <w:vAlign w:val="center"/>
            <w:hideMark/>
          </w:tcPr>
          <w:p w14:paraId="62FB7CE1"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64F2BA93"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4D677477"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2946DE42" w14:textId="77777777" w:rsidR="00B00A1A" w:rsidRPr="00607105" w:rsidRDefault="00B00A1A" w:rsidP="001F289F">
            <w:pPr>
              <w:rPr>
                <w:rFonts w:ascii="Calibri" w:hAnsi="Calibri"/>
                <w:color w:val="000000"/>
              </w:rPr>
            </w:pPr>
          </w:p>
        </w:tc>
      </w:tr>
      <w:tr w:rsidR="00B00A1A" w:rsidRPr="00607105" w14:paraId="28782244" w14:textId="1EC95F9F"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0869DC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157</w:t>
            </w:r>
          </w:p>
        </w:tc>
        <w:tc>
          <w:tcPr>
            <w:tcW w:w="1170" w:type="dxa"/>
            <w:tcBorders>
              <w:top w:val="nil"/>
              <w:left w:val="nil"/>
              <w:bottom w:val="single" w:sz="4" w:space="0" w:color="auto"/>
              <w:right w:val="single" w:sz="4" w:space="0" w:color="auto"/>
            </w:tcBorders>
            <w:shd w:val="clear" w:color="auto" w:fill="auto"/>
            <w:vAlign w:val="bottom"/>
            <w:hideMark/>
          </w:tcPr>
          <w:p w14:paraId="275F2DF7"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09731455"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 xml:space="preserve">Рушење зидова од опеке д=12,5 цм </w:t>
            </w:r>
          </w:p>
        </w:tc>
        <w:tc>
          <w:tcPr>
            <w:tcW w:w="720" w:type="dxa"/>
            <w:tcBorders>
              <w:top w:val="nil"/>
              <w:left w:val="nil"/>
              <w:bottom w:val="single" w:sz="4" w:space="0" w:color="auto"/>
              <w:right w:val="single" w:sz="4" w:space="0" w:color="auto"/>
            </w:tcBorders>
            <w:shd w:val="clear" w:color="auto" w:fill="auto"/>
            <w:noWrap/>
            <w:vAlign w:val="center"/>
            <w:hideMark/>
          </w:tcPr>
          <w:p w14:paraId="1EDFABD1"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м2</w:t>
            </w:r>
          </w:p>
        </w:tc>
        <w:tc>
          <w:tcPr>
            <w:tcW w:w="810" w:type="dxa"/>
            <w:tcBorders>
              <w:top w:val="nil"/>
              <w:left w:val="nil"/>
              <w:bottom w:val="single" w:sz="4" w:space="0" w:color="auto"/>
              <w:right w:val="single" w:sz="4" w:space="0" w:color="auto"/>
            </w:tcBorders>
            <w:shd w:val="clear" w:color="auto" w:fill="auto"/>
            <w:noWrap/>
            <w:vAlign w:val="center"/>
            <w:hideMark/>
          </w:tcPr>
          <w:p w14:paraId="05CF277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772A2FC9"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34A8BB40"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2E6621D7" w14:textId="77777777" w:rsidR="00B00A1A" w:rsidRPr="00607105" w:rsidRDefault="00B00A1A" w:rsidP="001F289F">
            <w:pPr>
              <w:rPr>
                <w:rFonts w:ascii="Calibri" w:hAnsi="Calibri"/>
                <w:color w:val="000000"/>
              </w:rPr>
            </w:pPr>
          </w:p>
        </w:tc>
      </w:tr>
      <w:tr w:rsidR="00B00A1A" w:rsidRPr="00607105" w14:paraId="02EA82C6" w14:textId="1F2D0F19"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3C7421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158</w:t>
            </w:r>
          </w:p>
        </w:tc>
        <w:tc>
          <w:tcPr>
            <w:tcW w:w="1170" w:type="dxa"/>
            <w:tcBorders>
              <w:top w:val="nil"/>
              <w:left w:val="nil"/>
              <w:bottom w:val="single" w:sz="4" w:space="0" w:color="auto"/>
              <w:right w:val="single" w:sz="4" w:space="0" w:color="auto"/>
            </w:tcBorders>
            <w:shd w:val="clear" w:color="auto" w:fill="auto"/>
            <w:vAlign w:val="bottom"/>
            <w:hideMark/>
          </w:tcPr>
          <w:p w14:paraId="2E3EB5A9"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36CBD74E"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 xml:space="preserve">Рушење зидова од опеке д=25 цм </w:t>
            </w:r>
          </w:p>
        </w:tc>
        <w:tc>
          <w:tcPr>
            <w:tcW w:w="720" w:type="dxa"/>
            <w:tcBorders>
              <w:top w:val="nil"/>
              <w:left w:val="nil"/>
              <w:bottom w:val="single" w:sz="4" w:space="0" w:color="auto"/>
              <w:right w:val="single" w:sz="4" w:space="0" w:color="auto"/>
            </w:tcBorders>
            <w:shd w:val="clear" w:color="auto" w:fill="auto"/>
            <w:noWrap/>
            <w:vAlign w:val="center"/>
            <w:hideMark/>
          </w:tcPr>
          <w:p w14:paraId="450FAD0B"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м3</w:t>
            </w:r>
          </w:p>
        </w:tc>
        <w:tc>
          <w:tcPr>
            <w:tcW w:w="810" w:type="dxa"/>
            <w:tcBorders>
              <w:top w:val="nil"/>
              <w:left w:val="nil"/>
              <w:bottom w:val="single" w:sz="4" w:space="0" w:color="auto"/>
              <w:right w:val="single" w:sz="4" w:space="0" w:color="auto"/>
            </w:tcBorders>
            <w:shd w:val="clear" w:color="auto" w:fill="auto"/>
            <w:noWrap/>
            <w:vAlign w:val="center"/>
            <w:hideMark/>
          </w:tcPr>
          <w:p w14:paraId="056E537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7483E4B9"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328D91CF"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1EA8EB54" w14:textId="77777777" w:rsidR="00B00A1A" w:rsidRPr="00607105" w:rsidRDefault="00B00A1A" w:rsidP="001F289F">
            <w:pPr>
              <w:rPr>
                <w:rFonts w:ascii="Calibri" w:hAnsi="Calibri"/>
                <w:color w:val="000000"/>
              </w:rPr>
            </w:pPr>
          </w:p>
        </w:tc>
      </w:tr>
      <w:tr w:rsidR="00B00A1A" w:rsidRPr="00607105" w14:paraId="503A009D" w14:textId="5158C6AA"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9A79941"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159</w:t>
            </w:r>
          </w:p>
        </w:tc>
        <w:tc>
          <w:tcPr>
            <w:tcW w:w="1170" w:type="dxa"/>
            <w:tcBorders>
              <w:top w:val="nil"/>
              <w:left w:val="nil"/>
              <w:bottom w:val="single" w:sz="4" w:space="0" w:color="auto"/>
              <w:right w:val="single" w:sz="4" w:space="0" w:color="auto"/>
            </w:tcBorders>
            <w:shd w:val="clear" w:color="auto" w:fill="auto"/>
            <w:vAlign w:val="bottom"/>
            <w:hideMark/>
          </w:tcPr>
          <w:p w14:paraId="2DAF3CB7"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36B90AD4"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 xml:space="preserve">Рушење зидова од опеке преко 25 цм </w:t>
            </w:r>
          </w:p>
        </w:tc>
        <w:tc>
          <w:tcPr>
            <w:tcW w:w="720" w:type="dxa"/>
            <w:tcBorders>
              <w:top w:val="nil"/>
              <w:left w:val="nil"/>
              <w:bottom w:val="single" w:sz="4" w:space="0" w:color="auto"/>
              <w:right w:val="single" w:sz="4" w:space="0" w:color="auto"/>
            </w:tcBorders>
            <w:shd w:val="clear" w:color="auto" w:fill="auto"/>
            <w:noWrap/>
            <w:vAlign w:val="center"/>
            <w:hideMark/>
          </w:tcPr>
          <w:p w14:paraId="73E1326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м3</w:t>
            </w:r>
          </w:p>
        </w:tc>
        <w:tc>
          <w:tcPr>
            <w:tcW w:w="810" w:type="dxa"/>
            <w:tcBorders>
              <w:top w:val="nil"/>
              <w:left w:val="nil"/>
              <w:bottom w:val="single" w:sz="4" w:space="0" w:color="auto"/>
              <w:right w:val="single" w:sz="4" w:space="0" w:color="auto"/>
            </w:tcBorders>
            <w:shd w:val="clear" w:color="auto" w:fill="auto"/>
            <w:noWrap/>
            <w:vAlign w:val="center"/>
            <w:hideMark/>
          </w:tcPr>
          <w:p w14:paraId="21571C31"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25E15300"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61632C45"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55CA36BB" w14:textId="77777777" w:rsidR="00B00A1A" w:rsidRPr="00607105" w:rsidRDefault="00B00A1A" w:rsidP="001F289F">
            <w:pPr>
              <w:rPr>
                <w:rFonts w:ascii="Calibri" w:hAnsi="Calibri"/>
                <w:color w:val="000000"/>
              </w:rPr>
            </w:pPr>
          </w:p>
        </w:tc>
      </w:tr>
      <w:tr w:rsidR="00B00A1A" w:rsidRPr="00607105" w14:paraId="4E459146" w14:textId="49A28F01"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C366A2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160</w:t>
            </w:r>
          </w:p>
        </w:tc>
        <w:tc>
          <w:tcPr>
            <w:tcW w:w="1170" w:type="dxa"/>
            <w:tcBorders>
              <w:top w:val="nil"/>
              <w:left w:val="nil"/>
              <w:bottom w:val="single" w:sz="4" w:space="0" w:color="auto"/>
              <w:right w:val="single" w:sz="4" w:space="0" w:color="auto"/>
            </w:tcBorders>
            <w:shd w:val="clear" w:color="auto" w:fill="auto"/>
            <w:vAlign w:val="bottom"/>
            <w:hideMark/>
          </w:tcPr>
          <w:p w14:paraId="2E93B303"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73474730"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Транспорт шута по киллометру до депоније</w:t>
            </w:r>
          </w:p>
        </w:tc>
        <w:tc>
          <w:tcPr>
            <w:tcW w:w="720" w:type="dxa"/>
            <w:tcBorders>
              <w:top w:val="nil"/>
              <w:left w:val="nil"/>
              <w:bottom w:val="single" w:sz="4" w:space="0" w:color="auto"/>
              <w:right w:val="single" w:sz="4" w:space="0" w:color="auto"/>
            </w:tcBorders>
            <w:shd w:val="clear" w:color="auto" w:fill="auto"/>
            <w:noWrap/>
            <w:vAlign w:val="center"/>
            <w:hideMark/>
          </w:tcPr>
          <w:p w14:paraId="1082F91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км/м3</w:t>
            </w:r>
          </w:p>
        </w:tc>
        <w:tc>
          <w:tcPr>
            <w:tcW w:w="810" w:type="dxa"/>
            <w:tcBorders>
              <w:top w:val="nil"/>
              <w:left w:val="nil"/>
              <w:bottom w:val="single" w:sz="4" w:space="0" w:color="auto"/>
              <w:right w:val="single" w:sz="4" w:space="0" w:color="auto"/>
            </w:tcBorders>
            <w:shd w:val="clear" w:color="auto" w:fill="auto"/>
            <w:noWrap/>
            <w:vAlign w:val="center"/>
            <w:hideMark/>
          </w:tcPr>
          <w:p w14:paraId="0B9BD75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74A08CC7"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66D90928"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7C5508DA" w14:textId="77777777" w:rsidR="00B00A1A" w:rsidRPr="00607105" w:rsidRDefault="00B00A1A" w:rsidP="001F289F">
            <w:pPr>
              <w:rPr>
                <w:rFonts w:ascii="Calibri" w:hAnsi="Calibri"/>
                <w:color w:val="000000"/>
              </w:rPr>
            </w:pPr>
          </w:p>
        </w:tc>
      </w:tr>
      <w:tr w:rsidR="00B00A1A" w:rsidRPr="00607105" w14:paraId="5AC3B29E" w14:textId="65419E2F" w:rsidTr="00B00A1A">
        <w:trPr>
          <w:trHeight w:val="300"/>
        </w:trPr>
        <w:tc>
          <w:tcPr>
            <w:tcW w:w="630" w:type="dxa"/>
            <w:tcBorders>
              <w:top w:val="nil"/>
              <w:left w:val="single" w:sz="4" w:space="0" w:color="auto"/>
              <w:bottom w:val="single" w:sz="4" w:space="0" w:color="auto"/>
              <w:right w:val="single" w:sz="4" w:space="0" w:color="auto"/>
            </w:tcBorders>
            <w:shd w:val="clear" w:color="000000" w:fill="D9E1F2"/>
            <w:noWrap/>
            <w:vAlign w:val="center"/>
            <w:hideMark/>
          </w:tcPr>
          <w:p w14:paraId="5DE3025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1170" w:type="dxa"/>
            <w:tcBorders>
              <w:top w:val="nil"/>
              <w:left w:val="nil"/>
              <w:bottom w:val="single" w:sz="4" w:space="0" w:color="auto"/>
              <w:right w:val="single" w:sz="4" w:space="0" w:color="auto"/>
            </w:tcBorders>
            <w:shd w:val="clear" w:color="000000" w:fill="D9E1F2"/>
            <w:vAlign w:val="bottom"/>
            <w:hideMark/>
          </w:tcPr>
          <w:p w14:paraId="68DCE019"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000000" w:fill="D9E1F2"/>
            <w:hideMark/>
          </w:tcPr>
          <w:p w14:paraId="7C8E16E4" w14:textId="77777777" w:rsidR="00B00A1A" w:rsidRPr="00607105" w:rsidRDefault="00B00A1A" w:rsidP="001F289F">
            <w:pPr>
              <w:rPr>
                <w:rFonts w:ascii="Calibri" w:hAnsi="Calibri"/>
                <w:b/>
                <w:bCs/>
                <w:color w:val="000000"/>
                <w:sz w:val="16"/>
                <w:szCs w:val="16"/>
              </w:rPr>
            </w:pPr>
            <w:r w:rsidRPr="00607105">
              <w:rPr>
                <w:rFonts w:ascii="Calibri" w:hAnsi="Calibri"/>
                <w:b/>
                <w:bCs/>
                <w:color w:val="000000"/>
                <w:sz w:val="16"/>
                <w:szCs w:val="16"/>
              </w:rPr>
              <w:t>ОПРАВКА РУШЕНИХ ПОВРШИНА</w:t>
            </w:r>
          </w:p>
        </w:tc>
        <w:tc>
          <w:tcPr>
            <w:tcW w:w="720" w:type="dxa"/>
            <w:tcBorders>
              <w:top w:val="nil"/>
              <w:left w:val="nil"/>
              <w:bottom w:val="single" w:sz="4" w:space="0" w:color="auto"/>
              <w:right w:val="single" w:sz="4" w:space="0" w:color="auto"/>
            </w:tcBorders>
            <w:shd w:val="clear" w:color="000000" w:fill="D9E1F2"/>
            <w:vAlign w:val="center"/>
            <w:hideMark/>
          </w:tcPr>
          <w:p w14:paraId="721113AC" w14:textId="77777777" w:rsidR="00B00A1A" w:rsidRPr="00607105" w:rsidRDefault="00B00A1A" w:rsidP="001F289F">
            <w:pPr>
              <w:jc w:val="center"/>
              <w:rPr>
                <w:rFonts w:ascii="Calibri" w:hAnsi="Calibri"/>
                <w:b/>
                <w:bCs/>
                <w:color w:val="000000"/>
                <w:sz w:val="18"/>
                <w:szCs w:val="18"/>
              </w:rPr>
            </w:pPr>
            <w:r w:rsidRPr="00607105">
              <w:rPr>
                <w:rFonts w:ascii="Calibri" w:hAnsi="Calibri"/>
                <w:b/>
                <w:bCs/>
                <w:color w:val="000000"/>
                <w:sz w:val="18"/>
                <w:szCs w:val="18"/>
              </w:rPr>
              <w:t> </w:t>
            </w:r>
          </w:p>
        </w:tc>
        <w:tc>
          <w:tcPr>
            <w:tcW w:w="810" w:type="dxa"/>
            <w:tcBorders>
              <w:top w:val="nil"/>
              <w:left w:val="nil"/>
              <w:bottom w:val="single" w:sz="4" w:space="0" w:color="auto"/>
              <w:right w:val="single" w:sz="4" w:space="0" w:color="auto"/>
            </w:tcBorders>
            <w:shd w:val="clear" w:color="000000" w:fill="D9E1F2"/>
            <w:noWrap/>
            <w:vAlign w:val="center"/>
            <w:hideMark/>
          </w:tcPr>
          <w:p w14:paraId="142CAE9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1800" w:type="dxa"/>
            <w:tcBorders>
              <w:top w:val="nil"/>
              <w:left w:val="nil"/>
              <w:bottom w:val="single" w:sz="4" w:space="0" w:color="auto"/>
              <w:right w:val="single" w:sz="4" w:space="0" w:color="auto"/>
            </w:tcBorders>
            <w:shd w:val="clear" w:color="000000" w:fill="DDEBF7"/>
            <w:noWrap/>
            <w:vAlign w:val="bottom"/>
            <w:hideMark/>
          </w:tcPr>
          <w:p w14:paraId="11328923"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shd w:val="clear" w:color="000000" w:fill="DDEBF7"/>
          </w:tcPr>
          <w:p w14:paraId="73FEA9EB"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shd w:val="clear" w:color="000000" w:fill="DDEBF7"/>
          </w:tcPr>
          <w:p w14:paraId="215E6F2E" w14:textId="77777777" w:rsidR="00B00A1A" w:rsidRPr="00607105" w:rsidRDefault="00B00A1A" w:rsidP="001F289F">
            <w:pPr>
              <w:rPr>
                <w:rFonts w:ascii="Calibri" w:hAnsi="Calibri"/>
                <w:color w:val="000000"/>
              </w:rPr>
            </w:pPr>
          </w:p>
        </w:tc>
      </w:tr>
      <w:tr w:rsidR="00B00A1A" w:rsidRPr="00607105" w14:paraId="470BC77D" w14:textId="3EDC0616"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0A84C5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161</w:t>
            </w:r>
          </w:p>
        </w:tc>
        <w:tc>
          <w:tcPr>
            <w:tcW w:w="1170" w:type="dxa"/>
            <w:tcBorders>
              <w:top w:val="nil"/>
              <w:left w:val="nil"/>
              <w:bottom w:val="single" w:sz="4" w:space="0" w:color="auto"/>
              <w:right w:val="single" w:sz="4" w:space="0" w:color="auto"/>
            </w:tcBorders>
            <w:shd w:val="clear" w:color="auto" w:fill="auto"/>
            <w:vAlign w:val="bottom"/>
            <w:hideMark/>
          </w:tcPr>
          <w:p w14:paraId="73865403"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0351FB31"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Бетонирање тротоара бетоном МБ-20, д=10 цм са претходном израдом тампона од шљунка д = 10 цм</w:t>
            </w:r>
          </w:p>
        </w:tc>
        <w:tc>
          <w:tcPr>
            <w:tcW w:w="720" w:type="dxa"/>
            <w:tcBorders>
              <w:top w:val="nil"/>
              <w:left w:val="nil"/>
              <w:bottom w:val="single" w:sz="4" w:space="0" w:color="auto"/>
              <w:right w:val="single" w:sz="4" w:space="0" w:color="auto"/>
            </w:tcBorders>
            <w:shd w:val="clear" w:color="auto" w:fill="auto"/>
            <w:noWrap/>
            <w:vAlign w:val="center"/>
            <w:hideMark/>
          </w:tcPr>
          <w:p w14:paraId="7B1E434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м2</w:t>
            </w:r>
          </w:p>
        </w:tc>
        <w:tc>
          <w:tcPr>
            <w:tcW w:w="810" w:type="dxa"/>
            <w:tcBorders>
              <w:top w:val="nil"/>
              <w:left w:val="nil"/>
              <w:bottom w:val="single" w:sz="4" w:space="0" w:color="auto"/>
              <w:right w:val="single" w:sz="4" w:space="0" w:color="auto"/>
            </w:tcBorders>
            <w:shd w:val="clear" w:color="auto" w:fill="auto"/>
            <w:noWrap/>
            <w:vAlign w:val="center"/>
            <w:hideMark/>
          </w:tcPr>
          <w:p w14:paraId="530777F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60917393"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4D07AD80"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19E253AF" w14:textId="77777777" w:rsidR="00B00A1A" w:rsidRPr="00607105" w:rsidRDefault="00B00A1A" w:rsidP="001F289F">
            <w:pPr>
              <w:rPr>
                <w:rFonts w:ascii="Calibri" w:hAnsi="Calibri"/>
                <w:color w:val="000000"/>
              </w:rPr>
            </w:pPr>
          </w:p>
        </w:tc>
      </w:tr>
      <w:tr w:rsidR="00B00A1A" w:rsidRPr="00607105" w14:paraId="1858C96E" w14:textId="1AB12450"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9F0CE4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162</w:t>
            </w:r>
          </w:p>
        </w:tc>
        <w:tc>
          <w:tcPr>
            <w:tcW w:w="1170" w:type="dxa"/>
            <w:tcBorders>
              <w:top w:val="nil"/>
              <w:left w:val="nil"/>
              <w:bottom w:val="single" w:sz="4" w:space="0" w:color="auto"/>
              <w:right w:val="single" w:sz="4" w:space="0" w:color="auto"/>
            </w:tcBorders>
            <w:shd w:val="clear" w:color="auto" w:fill="auto"/>
            <w:vAlign w:val="bottom"/>
            <w:hideMark/>
          </w:tcPr>
          <w:p w14:paraId="1625E7F7"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4740995D"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Израда бетонске подлоге у тротоару бетоном МБ 20, д=8 цм са претходном израдом тампона од {љунка д=10 цм</w:t>
            </w:r>
          </w:p>
        </w:tc>
        <w:tc>
          <w:tcPr>
            <w:tcW w:w="720" w:type="dxa"/>
            <w:tcBorders>
              <w:top w:val="nil"/>
              <w:left w:val="nil"/>
              <w:bottom w:val="single" w:sz="4" w:space="0" w:color="auto"/>
              <w:right w:val="single" w:sz="4" w:space="0" w:color="auto"/>
            </w:tcBorders>
            <w:shd w:val="clear" w:color="auto" w:fill="auto"/>
            <w:noWrap/>
            <w:vAlign w:val="center"/>
            <w:hideMark/>
          </w:tcPr>
          <w:p w14:paraId="14486C30"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м2</w:t>
            </w:r>
          </w:p>
        </w:tc>
        <w:tc>
          <w:tcPr>
            <w:tcW w:w="810" w:type="dxa"/>
            <w:tcBorders>
              <w:top w:val="nil"/>
              <w:left w:val="nil"/>
              <w:bottom w:val="single" w:sz="4" w:space="0" w:color="auto"/>
              <w:right w:val="single" w:sz="4" w:space="0" w:color="auto"/>
            </w:tcBorders>
            <w:shd w:val="clear" w:color="auto" w:fill="auto"/>
            <w:noWrap/>
            <w:vAlign w:val="center"/>
            <w:hideMark/>
          </w:tcPr>
          <w:p w14:paraId="396B3A6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61ABD6B5"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6DDDCD19"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18CACC55" w14:textId="77777777" w:rsidR="00B00A1A" w:rsidRPr="00607105" w:rsidRDefault="00B00A1A" w:rsidP="001F289F">
            <w:pPr>
              <w:rPr>
                <w:rFonts w:ascii="Calibri" w:hAnsi="Calibri"/>
                <w:color w:val="000000"/>
              </w:rPr>
            </w:pPr>
          </w:p>
        </w:tc>
      </w:tr>
      <w:tr w:rsidR="00B00A1A" w:rsidRPr="00607105" w14:paraId="2D0A88FB" w14:textId="370DA65B"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134351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lastRenderedPageBreak/>
              <w:t>163</w:t>
            </w:r>
          </w:p>
        </w:tc>
        <w:tc>
          <w:tcPr>
            <w:tcW w:w="1170" w:type="dxa"/>
            <w:tcBorders>
              <w:top w:val="nil"/>
              <w:left w:val="nil"/>
              <w:bottom w:val="single" w:sz="4" w:space="0" w:color="auto"/>
              <w:right w:val="single" w:sz="4" w:space="0" w:color="auto"/>
            </w:tcBorders>
            <w:shd w:val="clear" w:color="auto" w:fill="auto"/>
            <w:vAlign w:val="bottom"/>
            <w:hideMark/>
          </w:tcPr>
          <w:p w14:paraId="6AE65D31"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229221D4"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Бетонирање коловоза бетоном МБ-20, д=20 цм са претходном израдом тампона од шљунка д=10 цм</w:t>
            </w:r>
          </w:p>
        </w:tc>
        <w:tc>
          <w:tcPr>
            <w:tcW w:w="720" w:type="dxa"/>
            <w:tcBorders>
              <w:top w:val="nil"/>
              <w:left w:val="nil"/>
              <w:bottom w:val="single" w:sz="4" w:space="0" w:color="auto"/>
              <w:right w:val="single" w:sz="4" w:space="0" w:color="auto"/>
            </w:tcBorders>
            <w:shd w:val="clear" w:color="auto" w:fill="auto"/>
            <w:noWrap/>
            <w:vAlign w:val="center"/>
            <w:hideMark/>
          </w:tcPr>
          <w:p w14:paraId="5B2893C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м2</w:t>
            </w:r>
          </w:p>
        </w:tc>
        <w:tc>
          <w:tcPr>
            <w:tcW w:w="810" w:type="dxa"/>
            <w:tcBorders>
              <w:top w:val="nil"/>
              <w:left w:val="nil"/>
              <w:bottom w:val="single" w:sz="4" w:space="0" w:color="auto"/>
              <w:right w:val="single" w:sz="4" w:space="0" w:color="auto"/>
            </w:tcBorders>
            <w:shd w:val="clear" w:color="auto" w:fill="auto"/>
            <w:noWrap/>
            <w:vAlign w:val="center"/>
            <w:hideMark/>
          </w:tcPr>
          <w:p w14:paraId="3EB9803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6D77EEA1"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5EE729A7"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21B3C3DB" w14:textId="77777777" w:rsidR="00B00A1A" w:rsidRPr="00607105" w:rsidRDefault="00B00A1A" w:rsidP="001F289F">
            <w:pPr>
              <w:rPr>
                <w:rFonts w:ascii="Calibri" w:hAnsi="Calibri"/>
                <w:color w:val="000000"/>
              </w:rPr>
            </w:pPr>
          </w:p>
        </w:tc>
      </w:tr>
      <w:tr w:rsidR="00B00A1A" w:rsidRPr="00607105" w14:paraId="599A8C25" w14:textId="086D7763" w:rsidTr="00B00A1A">
        <w:trPr>
          <w:trHeight w:val="45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835CDA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164</w:t>
            </w:r>
          </w:p>
        </w:tc>
        <w:tc>
          <w:tcPr>
            <w:tcW w:w="1170" w:type="dxa"/>
            <w:tcBorders>
              <w:top w:val="nil"/>
              <w:left w:val="nil"/>
              <w:bottom w:val="single" w:sz="4" w:space="0" w:color="auto"/>
              <w:right w:val="single" w:sz="4" w:space="0" w:color="auto"/>
            </w:tcBorders>
            <w:shd w:val="clear" w:color="auto" w:fill="auto"/>
            <w:vAlign w:val="bottom"/>
            <w:hideMark/>
          </w:tcPr>
          <w:p w14:paraId="131ED8DC"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21721FF4"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Израда бетонске подлоге у коловозу бетоном МБ - 20, д = 20 цм са претходном израдом тампона од шљунка д = 10 цм и остављаљем слоја за асфалт</w:t>
            </w:r>
          </w:p>
        </w:tc>
        <w:tc>
          <w:tcPr>
            <w:tcW w:w="720" w:type="dxa"/>
            <w:tcBorders>
              <w:top w:val="nil"/>
              <w:left w:val="nil"/>
              <w:bottom w:val="single" w:sz="4" w:space="0" w:color="auto"/>
              <w:right w:val="single" w:sz="4" w:space="0" w:color="auto"/>
            </w:tcBorders>
            <w:shd w:val="clear" w:color="auto" w:fill="auto"/>
            <w:noWrap/>
            <w:vAlign w:val="center"/>
            <w:hideMark/>
          </w:tcPr>
          <w:p w14:paraId="324097A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м2</w:t>
            </w:r>
          </w:p>
        </w:tc>
        <w:tc>
          <w:tcPr>
            <w:tcW w:w="810" w:type="dxa"/>
            <w:tcBorders>
              <w:top w:val="nil"/>
              <w:left w:val="nil"/>
              <w:bottom w:val="single" w:sz="4" w:space="0" w:color="auto"/>
              <w:right w:val="single" w:sz="4" w:space="0" w:color="auto"/>
            </w:tcBorders>
            <w:shd w:val="clear" w:color="auto" w:fill="auto"/>
            <w:noWrap/>
            <w:vAlign w:val="center"/>
            <w:hideMark/>
          </w:tcPr>
          <w:p w14:paraId="73079EF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066B3345"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5D48427B"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6A89C7BC" w14:textId="77777777" w:rsidR="00B00A1A" w:rsidRPr="00607105" w:rsidRDefault="00B00A1A" w:rsidP="001F289F">
            <w:pPr>
              <w:rPr>
                <w:rFonts w:ascii="Calibri" w:hAnsi="Calibri"/>
                <w:color w:val="000000"/>
              </w:rPr>
            </w:pPr>
          </w:p>
        </w:tc>
      </w:tr>
      <w:tr w:rsidR="00B00A1A" w:rsidRPr="00607105" w14:paraId="529F6058" w14:textId="42C06F08"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8FF5C7B"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165</w:t>
            </w:r>
          </w:p>
        </w:tc>
        <w:tc>
          <w:tcPr>
            <w:tcW w:w="1170" w:type="dxa"/>
            <w:tcBorders>
              <w:top w:val="nil"/>
              <w:left w:val="nil"/>
              <w:bottom w:val="single" w:sz="4" w:space="0" w:color="auto"/>
              <w:right w:val="single" w:sz="4" w:space="0" w:color="auto"/>
            </w:tcBorders>
            <w:shd w:val="clear" w:color="auto" w:fill="auto"/>
            <w:vAlign w:val="bottom"/>
            <w:hideMark/>
          </w:tcPr>
          <w:p w14:paraId="178BA9E3"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64011CB7"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 xml:space="preserve">Уградња армираног бетона МБ20 </w:t>
            </w:r>
          </w:p>
        </w:tc>
        <w:tc>
          <w:tcPr>
            <w:tcW w:w="720" w:type="dxa"/>
            <w:tcBorders>
              <w:top w:val="nil"/>
              <w:left w:val="nil"/>
              <w:bottom w:val="single" w:sz="4" w:space="0" w:color="auto"/>
              <w:right w:val="single" w:sz="4" w:space="0" w:color="auto"/>
            </w:tcBorders>
            <w:shd w:val="clear" w:color="auto" w:fill="auto"/>
            <w:noWrap/>
            <w:vAlign w:val="center"/>
            <w:hideMark/>
          </w:tcPr>
          <w:p w14:paraId="19B77B9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м3</w:t>
            </w:r>
          </w:p>
        </w:tc>
        <w:tc>
          <w:tcPr>
            <w:tcW w:w="810" w:type="dxa"/>
            <w:tcBorders>
              <w:top w:val="nil"/>
              <w:left w:val="nil"/>
              <w:bottom w:val="single" w:sz="4" w:space="0" w:color="auto"/>
              <w:right w:val="single" w:sz="4" w:space="0" w:color="auto"/>
            </w:tcBorders>
            <w:shd w:val="clear" w:color="auto" w:fill="auto"/>
            <w:noWrap/>
            <w:vAlign w:val="center"/>
            <w:hideMark/>
          </w:tcPr>
          <w:p w14:paraId="2F0DF56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458D23B3"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6FE01220"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6B7069C9" w14:textId="77777777" w:rsidR="00B00A1A" w:rsidRPr="00607105" w:rsidRDefault="00B00A1A" w:rsidP="001F289F">
            <w:pPr>
              <w:rPr>
                <w:rFonts w:ascii="Calibri" w:hAnsi="Calibri"/>
                <w:color w:val="000000"/>
              </w:rPr>
            </w:pPr>
          </w:p>
        </w:tc>
      </w:tr>
      <w:tr w:rsidR="00B00A1A" w:rsidRPr="00607105" w14:paraId="09407170" w14:textId="529722BA"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73FF366"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166</w:t>
            </w:r>
          </w:p>
        </w:tc>
        <w:tc>
          <w:tcPr>
            <w:tcW w:w="1170" w:type="dxa"/>
            <w:tcBorders>
              <w:top w:val="nil"/>
              <w:left w:val="nil"/>
              <w:bottom w:val="single" w:sz="4" w:space="0" w:color="auto"/>
              <w:right w:val="single" w:sz="4" w:space="0" w:color="auto"/>
            </w:tcBorders>
            <w:shd w:val="clear" w:color="auto" w:fill="auto"/>
            <w:vAlign w:val="bottom"/>
            <w:hideMark/>
          </w:tcPr>
          <w:p w14:paraId="7B696B50"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1646E569"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Оправка ивичњака</w:t>
            </w:r>
          </w:p>
        </w:tc>
        <w:tc>
          <w:tcPr>
            <w:tcW w:w="720" w:type="dxa"/>
            <w:tcBorders>
              <w:top w:val="nil"/>
              <w:left w:val="nil"/>
              <w:bottom w:val="single" w:sz="4" w:space="0" w:color="auto"/>
              <w:right w:val="single" w:sz="4" w:space="0" w:color="auto"/>
            </w:tcBorders>
            <w:shd w:val="clear" w:color="auto" w:fill="auto"/>
            <w:noWrap/>
            <w:vAlign w:val="center"/>
            <w:hideMark/>
          </w:tcPr>
          <w:p w14:paraId="38DB9EA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5C6308CB"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5E554B8E"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423AAE99"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0B1C2A31" w14:textId="77777777" w:rsidR="00B00A1A" w:rsidRPr="00607105" w:rsidRDefault="00B00A1A" w:rsidP="001F289F">
            <w:pPr>
              <w:rPr>
                <w:rFonts w:ascii="Calibri" w:hAnsi="Calibri"/>
                <w:color w:val="000000"/>
              </w:rPr>
            </w:pPr>
          </w:p>
        </w:tc>
      </w:tr>
      <w:tr w:rsidR="00B00A1A" w:rsidRPr="00607105" w14:paraId="37B21ED6" w14:textId="528B4D80" w:rsidTr="00B00A1A">
        <w:trPr>
          <w:trHeight w:val="300"/>
        </w:trPr>
        <w:tc>
          <w:tcPr>
            <w:tcW w:w="630" w:type="dxa"/>
            <w:tcBorders>
              <w:top w:val="nil"/>
              <w:left w:val="single" w:sz="4" w:space="0" w:color="auto"/>
              <w:bottom w:val="single" w:sz="4" w:space="0" w:color="auto"/>
              <w:right w:val="single" w:sz="4" w:space="0" w:color="auto"/>
            </w:tcBorders>
            <w:shd w:val="clear" w:color="000000" w:fill="D9E1F2"/>
            <w:noWrap/>
            <w:vAlign w:val="center"/>
            <w:hideMark/>
          </w:tcPr>
          <w:p w14:paraId="084C89EB"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1170" w:type="dxa"/>
            <w:tcBorders>
              <w:top w:val="nil"/>
              <w:left w:val="nil"/>
              <w:bottom w:val="single" w:sz="4" w:space="0" w:color="auto"/>
              <w:right w:val="single" w:sz="4" w:space="0" w:color="auto"/>
            </w:tcBorders>
            <w:shd w:val="clear" w:color="000000" w:fill="D9E1F2"/>
            <w:vAlign w:val="bottom"/>
            <w:hideMark/>
          </w:tcPr>
          <w:p w14:paraId="7B53A0A2"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000000" w:fill="D9E1F2"/>
            <w:hideMark/>
          </w:tcPr>
          <w:p w14:paraId="524663C2" w14:textId="77777777" w:rsidR="00B00A1A" w:rsidRPr="00607105" w:rsidRDefault="00B00A1A" w:rsidP="001F289F">
            <w:pPr>
              <w:rPr>
                <w:rFonts w:ascii="Calibri" w:hAnsi="Calibri"/>
                <w:b/>
                <w:bCs/>
                <w:color w:val="000000"/>
                <w:sz w:val="16"/>
                <w:szCs w:val="16"/>
              </w:rPr>
            </w:pPr>
            <w:r w:rsidRPr="00607105">
              <w:rPr>
                <w:rFonts w:ascii="Calibri" w:hAnsi="Calibri"/>
                <w:b/>
                <w:bCs/>
                <w:color w:val="000000"/>
                <w:sz w:val="16"/>
                <w:szCs w:val="16"/>
              </w:rPr>
              <w:t>ЗЕМЉАНИ РАДОВИ</w:t>
            </w:r>
          </w:p>
        </w:tc>
        <w:tc>
          <w:tcPr>
            <w:tcW w:w="720" w:type="dxa"/>
            <w:tcBorders>
              <w:top w:val="nil"/>
              <w:left w:val="nil"/>
              <w:bottom w:val="single" w:sz="4" w:space="0" w:color="auto"/>
              <w:right w:val="single" w:sz="4" w:space="0" w:color="auto"/>
            </w:tcBorders>
            <w:shd w:val="clear" w:color="000000" w:fill="D9E1F2"/>
            <w:noWrap/>
            <w:vAlign w:val="center"/>
            <w:hideMark/>
          </w:tcPr>
          <w:p w14:paraId="716DDB8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810" w:type="dxa"/>
            <w:tcBorders>
              <w:top w:val="nil"/>
              <w:left w:val="nil"/>
              <w:bottom w:val="single" w:sz="4" w:space="0" w:color="auto"/>
              <w:right w:val="single" w:sz="4" w:space="0" w:color="auto"/>
            </w:tcBorders>
            <w:shd w:val="clear" w:color="000000" w:fill="D9E1F2"/>
            <w:noWrap/>
            <w:vAlign w:val="center"/>
            <w:hideMark/>
          </w:tcPr>
          <w:p w14:paraId="1E8B798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1800" w:type="dxa"/>
            <w:tcBorders>
              <w:top w:val="nil"/>
              <w:left w:val="nil"/>
              <w:bottom w:val="single" w:sz="4" w:space="0" w:color="auto"/>
              <w:right w:val="single" w:sz="4" w:space="0" w:color="auto"/>
            </w:tcBorders>
            <w:shd w:val="clear" w:color="000000" w:fill="DDEBF7"/>
            <w:noWrap/>
            <w:vAlign w:val="bottom"/>
            <w:hideMark/>
          </w:tcPr>
          <w:p w14:paraId="67C2CFFE"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shd w:val="clear" w:color="000000" w:fill="DDEBF7"/>
          </w:tcPr>
          <w:p w14:paraId="698E33A9"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shd w:val="clear" w:color="000000" w:fill="DDEBF7"/>
          </w:tcPr>
          <w:p w14:paraId="45290E14" w14:textId="77777777" w:rsidR="00B00A1A" w:rsidRPr="00607105" w:rsidRDefault="00B00A1A" w:rsidP="001F289F">
            <w:pPr>
              <w:rPr>
                <w:rFonts w:ascii="Calibri" w:hAnsi="Calibri"/>
                <w:color w:val="000000"/>
              </w:rPr>
            </w:pPr>
          </w:p>
        </w:tc>
      </w:tr>
      <w:tr w:rsidR="00B00A1A" w:rsidRPr="00607105" w14:paraId="54710D04" w14:textId="530DE24B"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755D03B"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167</w:t>
            </w:r>
          </w:p>
        </w:tc>
        <w:tc>
          <w:tcPr>
            <w:tcW w:w="1170" w:type="dxa"/>
            <w:tcBorders>
              <w:top w:val="nil"/>
              <w:left w:val="nil"/>
              <w:bottom w:val="single" w:sz="4" w:space="0" w:color="auto"/>
              <w:right w:val="single" w:sz="4" w:space="0" w:color="auto"/>
            </w:tcBorders>
            <w:shd w:val="clear" w:color="auto" w:fill="auto"/>
            <w:vAlign w:val="bottom"/>
            <w:hideMark/>
          </w:tcPr>
          <w:p w14:paraId="42225521"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3A28A9D5"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Ископ земље дубине до 1м у земљишту до III категорије</w:t>
            </w:r>
          </w:p>
        </w:tc>
        <w:tc>
          <w:tcPr>
            <w:tcW w:w="720" w:type="dxa"/>
            <w:tcBorders>
              <w:top w:val="nil"/>
              <w:left w:val="nil"/>
              <w:bottom w:val="single" w:sz="4" w:space="0" w:color="auto"/>
              <w:right w:val="single" w:sz="4" w:space="0" w:color="auto"/>
            </w:tcBorders>
            <w:shd w:val="clear" w:color="auto" w:fill="auto"/>
            <w:noWrap/>
            <w:vAlign w:val="center"/>
            <w:hideMark/>
          </w:tcPr>
          <w:p w14:paraId="450817D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м3</w:t>
            </w:r>
          </w:p>
        </w:tc>
        <w:tc>
          <w:tcPr>
            <w:tcW w:w="810" w:type="dxa"/>
            <w:tcBorders>
              <w:top w:val="nil"/>
              <w:left w:val="nil"/>
              <w:bottom w:val="single" w:sz="4" w:space="0" w:color="auto"/>
              <w:right w:val="single" w:sz="4" w:space="0" w:color="auto"/>
            </w:tcBorders>
            <w:shd w:val="clear" w:color="auto" w:fill="auto"/>
            <w:noWrap/>
            <w:vAlign w:val="center"/>
            <w:hideMark/>
          </w:tcPr>
          <w:p w14:paraId="628837B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1ECDB3A2"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0DD21DBF"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56AF2698" w14:textId="77777777" w:rsidR="00B00A1A" w:rsidRPr="00607105" w:rsidRDefault="00B00A1A" w:rsidP="001F289F">
            <w:pPr>
              <w:rPr>
                <w:rFonts w:ascii="Calibri" w:hAnsi="Calibri"/>
                <w:color w:val="000000"/>
              </w:rPr>
            </w:pPr>
          </w:p>
        </w:tc>
      </w:tr>
      <w:tr w:rsidR="00B00A1A" w:rsidRPr="00607105" w14:paraId="022B954E" w14:textId="18687CC6"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00D310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168</w:t>
            </w:r>
          </w:p>
        </w:tc>
        <w:tc>
          <w:tcPr>
            <w:tcW w:w="1170" w:type="dxa"/>
            <w:tcBorders>
              <w:top w:val="nil"/>
              <w:left w:val="nil"/>
              <w:bottom w:val="single" w:sz="4" w:space="0" w:color="auto"/>
              <w:right w:val="single" w:sz="4" w:space="0" w:color="auto"/>
            </w:tcBorders>
            <w:shd w:val="clear" w:color="auto" w:fill="auto"/>
            <w:vAlign w:val="bottom"/>
            <w:hideMark/>
          </w:tcPr>
          <w:p w14:paraId="651E22C5"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5028C1DF"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Ископ земље дубине до 1м у земљишту до III категорије (по постојећој траси)</w:t>
            </w:r>
          </w:p>
        </w:tc>
        <w:tc>
          <w:tcPr>
            <w:tcW w:w="720" w:type="dxa"/>
            <w:tcBorders>
              <w:top w:val="nil"/>
              <w:left w:val="nil"/>
              <w:bottom w:val="single" w:sz="4" w:space="0" w:color="auto"/>
              <w:right w:val="single" w:sz="4" w:space="0" w:color="auto"/>
            </w:tcBorders>
            <w:shd w:val="clear" w:color="auto" w:fill="auto"/>
            <w:noWrap/>
            <w:vAlign w:val="center"/>
            <w:hideMark/>
          </w:tcPr>
          <w:p w14:paraId="46A26DD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м3</w:t>
            </w:r>
          </w:p>
        </w:tc>
        <w:tc>
          <w:tcPr>
            <w:tcW w:w="810" w:type="dxa"/>
            <w:tcBorders>
              <w:top w:val="nil"/>
              <w:left w:val="nil"/>
              <w:bottom w:val="single" w:sz="4" w:space="0" w:color="auto"/>
              <w:right w:val="single" w:sz="4" w:space="0" w:color="auto"/>
            </w:tcBorders>
            <w:shd w:val="clear" w:color="auto" w:fill="auto"/>
            <w:noWrap/>
            <w:vAlign w:val="center"/>
            <w:hideMark/>
          </w:tcPr>
          <w:p w14:paraId="605CA52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5D39818B"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376842D6"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7B876C73" w14:textId="77777777" w:rsidR="00B00A1A" w:rsidRPr="00607105" w:rsidRDefault="00B00A1A" w:rsidP="001F289F">
            <w:pPr>
              <w:rPr>
                <w:rFonts w:ascii="Calibri" w:hAnsi="Calibri"/>
                <w:color w:val="000000"/>
              </w:rPr>
            </w:pPr>
          </w:p>
        </w:tc>
      </w:tr>
      <w:tr w:rsidR="00B00A1A" w:rsidRPr="00607105" w14:paraId="48CFAC68" w14:textId="155884A5"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D0B82B6"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169</w:t>
            </w:r>
          </w:p>
        </w:tc>
        <w:tc>
          <w:tcPr>
            <w:tcW w:w="1170" w:type="dxa"/>
            <w:tcBorders>
              <w:top w:val="nil"/>
              <w:left w:val="nil"/>
              <w:bottom w:val="single" w:sz="4" w:space="0" w:color="auto"/>
              <w:right w:val="single" w:sz="4" w:space="0" w:color="auto"/>
            </w:tcBorders>
            <w:shd w:val="clear" w:color="auto" w:fill="auto"/>
            <w:vAlign w:val="bottom"/>
            <w:hideMark/>
          </w:tcPr>
          <w:p w14:paraId="1DA274DC"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7C69E63F"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Ископ земље дубине до 1м у земљишту до IV категорије</w:t>
            </w:r>
          </w:p>
        </w:tc>
        <w:tc>
          <w:tcPr>
            <w:tcW w:w="720" w:type="dxa"/>
            <w:tcBorders>
              <w:top w:val="nil"/>
              <w:left w:val="nil"/>
              <w:bottom w:val="single" w:sz="4" w:space="0" w:color="auto"/>
              <w:right w:val="single" w:sz="4" w:space="0" w:color="auto"/>
            </w:tcBorders>
            <w:shd w:val="clear" w:color="auto" w:fill="auto"/>
            <w:noWrap/>
            <w:vAlign w:val="center"/>
            <w:hideMark/>
          </w:tcPr>
          <w:p w14:paraId="05B30649"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м3</w:t>
            </w:r>
          </w:p>
        </w:tc>
        <w:tc>
          <w:tcPr>
            <w:tcW w:w="810" w:type="dxa"/>
            <w:tcBorders>
              <w:top w:val="nil"/>
              <w:left w:val="nil"/>
              <w:bottom w:val="single" w:sz="4" w:space="0" w:color="auto"/>
              <w:right w:val="single" w:sz="4" w:space="0" w:color="auto"/>
            </w:tcBorders>
            <w:shd w:val="clear" w:color="auto" w:fill="auto"/>
            <w:noWrap/>
            <w:vAlign w:val="center"/>
            <w:hideMark/>
          </w:tcPr>
          <w:p w14:paraId="4004DAB0"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1546664F"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5E22C8D5"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7FE573FF" w14:textId="77777777" w:rsidR="00B00A1A" w:rsidRPr="00607105" w:rsidRDefault="00B00A1A" w:rsidP="001F289F">
            <w:pPr>
              <w:rPr>
                <w:rFonts w:ascii="Calibri" w:hAnsi="Calibri"/>
                <w:color w:val="000000"/>
              </w:rPr>
            </w:pPr>
          </w:p>
        </w:tc>
      </w:tr>
      <w:tr w:rsidR="00B00A1A" w:rsidRPr="00607105" w14:paraId="4DD4F7C8" w14:textId="209FF779"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215E51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170</w:t>
            </w:r>
          </w:p>
        </w:tc>
        <w:tc>
          <w:tcPr>
            <w:tcW w:w="1170" w:type="dxa"/>
            <w:tcBorders>
              <w:top w:val="nil"/>
              <w:left w:val="nil"/>
              <w:bottom w:val="single" w:sz="4" w:space="0" w:color="auto"/>
              <w:right w:val="single" w:sz="4" w:space="0" w:color="auto"/>
            </w:tcBorders>
            <w:shd w:val="clear" w:color="auto" w:fill="auto"/>
            <w:vAlign w:val="bottom"/>
            <w:hideMark/>
          </w:tcPr>
          <w:p w14:paraId="7D02EFAE"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74B1F339"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Ископ земље дубине 2-4м у земљишту до III категорије</w:t>
            </w:r>
          </w:p>
        </w:tc>
        <w:tc>
          <w:tcPr>
            <w:tcW w:w="720" w:type="dxa"/>
            <w:tcBorders>
              <w:top w:val="nil"/>
              <w:left w:val="nil"/>
              <w:bottom w:val="single" w:sz="4" w:space="0" w:color="auto"/>
              <w:right w:val="single" w:sz="4" w:space="0" w:color="auto"/>
            </w:tcBorders>
            <w:shd w:val="clear" w:color="auto" w:fill="auto"/>
            <w:noWrap/>
            <w:vAlign w:val="center"/>
            <w:hideMark/>
          </w:tcPr>
          <w:p w14:paraId="69CCCC36"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м3</w:t>
            </w:r>
          </w:p>
        </w:tc>
        <w:tc>
          <w:tcPr>
            <w:tcW w:w="810" w:type="dxa"/>
            <w:tcBorders>
              <w:top w:val="nil"/>
              <w:left w:val="nil"/>
              <w:bottom w:val="single" w:sz="4" w:space="0" w:color="auto"/>
              <w:right w:val="single" w:sz="4" w:space="0" w:color="auto"/>
            </w:tcBorders>
            <w:shd w:val="clear" w:color="auto" w:fill="auto"/>
            <w:noWrap/>
            <w:vAlign w:val="center"/>
            <w:hideMark/>
          </w:tcPr>
          <w:p w14:paraId="70C3333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0B90D200"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70C6F568"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33E59DEC" w14:textId="77777777" w:rsidR="00B00A1A" w:rsidRPr="00607105" w:rsidRDefault="00B00A1A" w:rsidP="001F289F">
            <w:pPr>
              <w:rPr>
                <w:rFonts w:ascii="Calibri" w:hAnsi="Calibri"/>
                <w:color w:val="000000"/>
              </w:rPr>
            </w:pPr>
          </w:p>
        </w:tc>
      </w:tr>
      <w:tr w:rsidR="00B00A1A" w:rsidRPr="00607105" w14:paraId="7EE76FD3" w14:textId="0AE82CB9"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E328CD1"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171</w:t>
            </w:r>
          </w:p>
        </w:tc>
        <w:tc>
          <w:tcPr>
            <w:tcW w:w="1170" w:type="dxa"/>
            <w:tcBorders>
              <w:top w:val="nil"/>
              <w:left w:val="nil"/>
              <w:bottom w:val="single" w:sz="4" w:space="0" w:color="auto"/>
              <w:right w:val="single" w:sz="4" w:space="0" w:color="auto"/>
            </w:tcBorders>
            <w:shd w:val="clear" w:color="auto" w:fill="auto"/>
            <w:vAlign w:val="bottom"/>
            <w:hideMark/>
          </w:tcPr>
          <w:p w14:paraId="745133F8"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6A43AFA5"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Машински ископ рова димензије 0,25x0,8 м у земљи до III категорије по новој траси</w:t>
            </w:r>
          </w:p>
        </w:tc>
        <w:tc>
          <w:tcPr>
            <w:tcW w:w="720" w:type="dxa"/>
            <w:tcBorders>
              <w:top w:val="nil"/>
              <w:left w:val="nil"/>
              <w:bottom w:val="single" w:sz="4" w:space="0" w:color="auto"/>
              <w:right w:val="single" w:sz="4" w:space="0" w:color="auto"/>
            </w:tcBorders>
            <w:shd w:val="clear" w:color="auto" w:fill="auto"/>
            <w:noWrap/>
            <w:vAlign w:val="center"/>
            <w:hideMark/>
          </w:tcPr>
          <w:p w14:paraId="41B6453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0889A3D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235E9784"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6B2C25EA"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08085B59" w14:textId="77777777" w:rsidR="00B00A1A" w:rsidRPr="00607105" w:rsidRDefault="00B00A1A" w:rsidP="001F289F">
            <w:pPr>
              <w:rPr>
                <w:rFonts w:ascii="Calibri" w:hAnsi="Calibri"/>
                <w:color w:val="000000"/>
              </w:rPr>
            </w:pPr>
          </w:p>
        </w:tc>
      </w:tr>
      <w:tr w:rsidR="00B00A1A" w:rsidRPr="00607105" w14:paraId="29BE7645" w14:textId="43A52A44"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FB9FFCB"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172</w:t>
            </w:r>
          </w:p>
        </w:tc>
        <w:tc>
          <w:tcPr>
            <w:tcW w:w="1170" w:type="dxa"/>
            <w:tcBorders>
              <w:top w:val="nil"/>
              <w:left w:val="nil"/>
              <w:bottom w:val="single" w:sz="4" w:space="0" w:color="auto"/>
              <w:right w:val="single" w:sz="4" w:space="0" w:color="auto"/>
            </w:tcBorders>
            <w:shd w:val="clear" w:color="auto" w:fill="auto"/>
            <w:vAlign w:val="bottom"/>
            <w:hideMark/>
          </w:tcPr>
          <w:p w14:paraId="6D96D840"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4EF2F05B"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Машински ископ рова димензије 0,25x0,8 м у земљи IV категорије по новој траси</w:t>
            </w:r>
          </w:p>
        </w:tc>
        <w:tc>
          <w:tcPr>
            <w:tcW w:w="720" w:type="dxa"/>
            <w:tcBorders>
              <w:top w:val="nil"/>
              <w:left w:val="nil"/>
              <w:bottom w:val="single" w:sz="4" w:space="0" w:color="auto"/>
              <w:right w:val="single" w:sz="4" w:space="0" w:color="auto"/>
            </w:tcBorders>
            <w:shd w:val="clear" w:color="auto" w:fill="auto"/>
            <w:noWrap/>
            <w:vAlign w:val="center"/>
            <w:hideMark/>
          </w:tcPr>
          <w:p w14:paraId="58FBBC7B"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4C7AAA5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18E524B8"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73F75B5C"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325350BD" w14:textId="77777777" w:rsidR="00B00A1A" w:rsidRPr="00607105" w:rsidRDefault="00B00A1A" w:rsidP="001F289F">
            <w:pPr>
              <w:rPr>
                <w:rFonts w:ascii="Calibri" w:hAnsi="Calibri"/>
                <w:color w:val="000000"/>
              </w:rPr>
            </w:pPr>
          </w:p>
        </w:tc>
      </w:tr>
      <w:tr w:rsidR="00B00A1A" w:rsidRPr="00607105" w14:paraId="2D43D89A" w14:textId="414D3AED"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ACBFD3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173</w:t>
            </w:r>
          </w:p>
        </w:tc>
        <w:tc>
          <w:tcPr>
            <w:tcW w:w="1170" w:type="dxa"/>
            <w:tcBorders>
              <w:top w:val="nil"/>
              <w:left w:val="nil"/>
              <w:bottom w:val="single" w:sz="4" w:space="0" w:color="auto"/>
              <w:right w:val="single" w:sz="4" w:space="0" w:color="auto"/>
            </w:tcBorders>
            <w:shd w:val="clear" w:color="auto" w:fill="auto"/>
            <w:vAlign w:val="bottom"/>
            <w:hideMark/>
          </w:tcPr>
          <w:p w14:paraId="4EBE4A79"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753BEAD5"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Ручни ископ рова димензије 0,4x0,8 м у земљи до III категорије по новој траси</w:t>
            </w:r>
          </w:p>
        </w:tc>
        <w:tc>
          <w:tcPr>
            <w:tcW w:w="720" w:type="dxa"/>
            <w:tcBorders>
              <w:top w:val="nil"/>
              <w:left w:val="nil"/>
              <w:bottom w:val="single" w:sz="4" w:space="0" w:color="auto"/>
              <w:right w:val="single" w:sz="4" w:space="0" w:color="auto"/>
            </w:tcBorders>
            <w:shd w:val="clear" w:color="auto" w:fill="auto"/>
            <w:noWrap/>
            <w:vAlign w:val="center"/>
            <w:hideMark/>
          </w:tcPr>
          <w:p w14:paraId="16ACD64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7FA5470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02A273DF"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7F65D512"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4ADA6EE3" w14:textId="77777777" w:rsidR="00B00A1A" w:rsidRPr="00607105" w:rsidRDefault="00B00A1A" w:rsidP="001F289F">
            <w:pPr>
              <w:rPr>
                <w:rFonts w:ascii="Calibri" w:hAnsi="Calibri"/>
                <w:color w:val="000000"/>
              </w:rPr>
            </w:pPr>
          </w:p>
        </w:tc>
      </w:tr>
      <w:tr w:rsidR="00B00A1A" w:rsidRPr="00607105" w14:paraId="2BEDA12A" w14:textId="38DCDDAC"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ED9545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174</w:t>
            </w:r>
          </w:p>
        </w:tc>
        <w:tc>
          <w:tcPr>
            <w:tcW w:w="1170" w:type="dxa"/>
            <w:tcBorders>
              <w:top w:val="nil"/>
              <w:left w:val="nil"/>
              <w:bottom w:val="single" w:sz="4" w:space="0" w:color="auto"/>
              <w:right w:val="single" w:sz="4" w:space="0" w:color="auto"/>
            </w:tcBorders>
            <w:shd w:val="clear" w:color="auto" w:fill="auto"/>
            <w:vAlign w:val="bottom"/>
            <w:hideMark/>
          </w:tcPr>
          <w:p w14:paraId="1284F6D5"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11FDF477"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Машински ископ рова димензије 0,4x0,8 м у земљи до III категорије по новој траси</w:t>
            </w:r>
          </w:p>
        </w:tc>
        <w:tc>
          <w:tcPr>
            <w:tcW w:w="720" w:type="dxa"/>
            <w:tcBorders>
              <w:top w:val="nil"/>
              <w:left w:val="nil"/>
              <w:bottom w:val="single" w:sz="4" w:space="0" w:color="auto"/>
              <w:right w:val="single" w:sz="4" w:space="0" w:color="auto"/>
            </w:tcBorders>
            <w:shd w:val="clear" w:color="auto" w:fill="auto"/>
            <w:noWrap/>
            <w:vAlign w:val="center"/>
            <w:hideMark/>
          </w:tcPr>
          <w:p w14:paraId="56983DB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2984701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58CC2D2B"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647E31C5"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0C30D5D8" w14:textId="77777777" w:rsidR="00B00A1A" w:rsidRPr="00607105" w:rsidRDefault="00B00A1A" w:rsidP="001F289F">
            <w:pPr>
              <w:rPr>
                <w:rFonts w:ascii="Calibri" w:hAnsi="Calibri"/>
                <w:color w:val="000000"/>
              </w:rPr>
            </w:pPr>
          </w:p>
        </w:tc>
      </w:tr>
      <w:tr w:rsidR="00B00A1A" w:rsidRPr="00607105" w14:paraId="047D5C79" w14:textId="48888873"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64C9A3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175</w:t>
            </w:r>
          </w:p>
        </w:tc>
        <w:tc>
          <w:tcPr>
            <w:tcW w:w="1170" w:type="dxa"/>
            <w:tcBorders>
              <w:top w:val="nil"/>
              <w:left w:val="nil"/>
              <w:bottom w:val="single" w:sz="4" w:space="0" w:color="auto"/>
              <w:right w:val="single" w:sz="4" w:space="0" w:color="auto"/>
            </w:tcBorders>
            <w:shd w:val="clear" w:color="auto" w:fill="auto"/>
            <w:vAlign w:val="bottom"/>
            <w:hideMark/>
          </w:tcPr>
          <w:p w14:paraId="53C59855"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5E71D8FB"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Ручни ископ рова димензије 0,4x0,8 м у земљи IV категорије по новој траси</w:t>
            </w:r>
          </w:p>
        </w:tc>
        <w:tc>
          <w:tcPr>
            <w:tcW w:w="720" w:type="dxa"/>
            <w:tcBorders>
              <w:top w:val="nil"/>
              <w:left w:val="nil"/>
              <w:bottom w:val="single" w:sz="4" w:space="0" w:color="auto"/>
              <w:right w:val="single" w:sz="4" w:space="0" w:color="auto"/>
            </w:tcBorders>
            <w:shd w:val="clear" w:color="auto" w:fill="auto"/>
            <w:noWrap/>
            <w:vAlign w:val="center"/>
            <w:hideMark/>
          </w:tcPr>
          <w:p w14:paraId="509E08C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59C45E5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5D64F0F9"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64D683AA"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38E77A78" w14:textId="77777777" w:rsidR="00B00A1A" w:rsidRPr="00607105" w:rsidRDefault="00B00A1A" w:rsidP="001F289F">
            <w:pPr>
              <w:rPr>
                <w:rFonts w:ascii="Calibri" w:hAnsi="Calibri"/>
                <w:color w:val="000000"/>
              </w:rPr>
            </w:pPr>
          </w:p>
        </w:tc>
      </w:tr>
      <w:tr w:rsidR="00B00A1A" w:rsidRPr="00607105" w14:paraId="39DCA090" w14:textId="23522D81"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851438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176</w:t>
            </w:r>
          </w:p>
        </w:tc>
        <w:tc>
          <w:tcPr>
            <w:tcW w:w="1170" w:type="dxa"/>
            <w:tcBorders>
              <w:top w:val="nil"/>
              <w:left w:val="nil"/>
              <w:bottom w:val="single" w:sz="4" w:space="0" w:color="auto"/>
              <w:right w:val="single" w:sz="4" w:space="0" w:color="auto"/>
            </w:tcBorders>
            <w:shd w:val="clear" w:color="auto" w:fill="auto"/>
            <w:vAlign w:val="bottom"/>
            <w:hideMark/>
          </w:tcPr>
          <w:p w14:paraId="40988D60"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377474F7"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Машински ископ рова димензије 0,4x0,8 м у земљи IV категорије по новој траси</w:t>
            </w:r>
          </w:p>
        </w:tc>
        <w:tc>
          <w:tcPr>
            <w:tcW w:w="720" w:type="dxa"/>
            <w:tcBorders>
              <w:top w:val="nil"/>
              <w:left w:val="nil"/>
              <w:bottom w:val="single" w:sz="4" w:space="0" w:color="auto"/>
              <w:right w:val="single" w:sz="4" w:space="0" w:color="auto"/>
            </w:tcBorders>
            <w:shd w:val="clear" w:color="auto" w:fill="auto"/>
            <w:noWrap/>
            <w:vAlign w:val="center"/>
            <w:hideMark/>
          </w:tcPr>
          <w:p w14:paraId="09B8007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72F5F1A6"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60445E25"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7303E48A"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22A87486" w14:textId="77777777" w:rsidR="00B00A1A" w:rsidRPr="00607105" w:rsidRDefault="00B00A1A" w:rsidP="001F289F">
            <w:pPr>
              <w:rPr>
                <w:rFonts w:ascii="Calibri" w:hAnsi="Calibri"/>
                <w:color w:val="000000"/>
              </w:rPr>
            </w:pPr>
          </w:p>
        </w:tc>
      </w:tr>
      <w:tr w:rsidR="00B00A1A" w:rsidRPr="00607105" w14:paraId="1966A87A" w14:textId="338AF72C"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0087619"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177</w:t>
            </w:r>
          </w:p>
        </w:tc>
        <w:tc>
          <w:tcPr>
            <w:tcW w:w="1170" w:type="dxa"/>
            <w:tcBorders>
              <w:top w:val="nil"/>
              <w:left w:val="nil"/>
              <w:bottom w:val="single" w:sz="4" w:space="0" w:color="auto"/>
              <w:right w:val="single" w:sz="4" w:space="0" w:color="auto"/>
            </w:tcBorders>
            <w:shd w:val="clear" w:color="auto" w:fill="auto"/>
            <w:vAlign w:val="bottom"/>
            <w:hideMark/>
          </w:tcPr>
          <w:p w14:paraId="3FA7895B"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194D2D98"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Ручни Ископ рова димензије 0,4x0,8 м у земљи V категорије по новој траси</w:t>
            </w:r>
          </w:p>
        </w:tc>
        <w:tc>
          <w:tcPr>
            <w:tcW w:w="720" w:type="dxa"/>
            <w:tcBorders>
              <w:top w:val="nil"/>
              <w:left w:val="nil"/>
              <w:bottom w:val="single" w:sz="4" w:space="0" w:color="auto"/>
              <w:right w:val="single" w:sz="4" w:space="0" w:color="auto"/>
            </w:tcBorders>
            <w:shd w:val="clear" w:color="auto" w:fill="auto"/>
            <w:noWrap/>
            <w:vAlign w:val="center"/>
            <w:hideMark/>
          </w:tcPr>
          <w:p w14:paraId="40DAE946"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2934001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4AF44E24"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405AE5AE"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75391930" w14:textId="77777777" w:rsidR="00B00A1A" w:rsidRPr="00607105" w:rsidRDefault="00B00A1A" w:rsidP="001F289F">
            <w:pPr>
              <w:rPr>
                <w:rFonts w:ascii="Calibri" w:hAnsi="Calibri"/>
                <w:color w:val="000000"/>
              </w:rPr>
            </w:pPr>
          </w:p>
        </w:tc>
      </w:tr>
      <w:tr w:rsidR="00B00A1A" w:rsidRPr="00607105" w14:paraId="36CD167C" w14:textId="2A884E36"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25A0B4B"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178</w:t>
            </w:r>
          </w:p>
        </w:tc>
        <w:tc>
          <w:tcPr>
            <w:tcW w:w="1170" w:type="dxa"/>
            <w:tcBorders>
              <w:top w:val="nil"/>
              <w:left w:val="nil"/>
              <w:bottom w:val="single" w:sz="4" w:space="0" w:color="auto"/>
              <w:right w:val="single" w:sz="4" w:space="0" w:color="auto"/>
            </w:tcBorders>
            <w:shd w:val="clear" w:color="auto" w:fill="auto"/>
            <w:vAlign w:val="bottom"/>
            <w:hideMark/>
          </w:tcPr>
          <w:p w14:paraId="236FEDDA"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1804811D"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Машински ископ рова димензије 0,25x1,0 м у земљи до III категорије по новој траси</w:t>
            </w:r>
          </w:p>
        </w:tc>
        <w:tc>
          <w:tcPr>
            <w:tcW w:w="720" w:type="dxa"/>
            <w:tcBorders>
              <w:top w:val="nil"/>
              <w:left w:val="nil"/>
              <w:bottom w:val="single" w:sz="4" w:space="0" w:color="auto"/>
              <w:right w:val="single" w:sz="4" w:space="0" w:color="auto"/>
            </w:tcBorders>
            <w:shd w:val="clear" w:color="auto" w:fill="auto"/>
            <w:noWrap/>
            <w:vAlign w:val="center"/>
            <w:hideMark/>
          </w:tcPr>
          <w:p w14:paraId="7FDA02D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69AC9D2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1E156B96"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3993CFA4"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4A2D2630" w14:textId="77777777" w:rsidR="00B00A1A" w:rsidRPr="00607105" w:rsidRDefault="00B00A1A" w:rsidP="001F289F">
            <w:pPr>
              <w:rPr>
                <w:rFonts w:ascii="Calibri" w:hAnsi="Calibri"/>
                <w:color w:val="000000"/>
              </w:rPr>
            </w:pPr>
          </w:p>
        </w:tc>
      </w:tr>
      <w:tr w:rsidR="00B00A1A" w:rsidRPr="00607105" w14:paraId="13D5F631" w14:textId="411EDE99"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4E4675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179</w:t>
            </w:r>
          </w:p>
        </w:tc>
        <w:tc>
          <w:tcPr>
            <w:tcW w:w="1170" w:type="dxa"/>
            <w:tcBorders>
              <w:top w:val="nil"/>
              <w:left w:val="nil"/>
              <w:bottom w:val="single" w:sz="4" w:space="0" w:color="auto"/>
              <w:right w:val="single" w:sz="4" w:space="0" w:color="auto"/>
            </w:tcBorders>
            <w:shd w:val="clear" w:color="auto" w:fill="auto"/>
            <w:vAlign w:val="bottom"/>
            <w:hideMark/>
          </w:tcPr>
          <w:p w14:paraId="795D5BB4"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0D940633"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Машински ископ рова димензије 0,25x1,0 м у земљи IV категорије по новој траси</w:t>
            </w:r>
          </w:p>
        </w:tc>
        <w:tc>
          <w:tcPr>
            <w:tcW w:w="720" w:type="dxa"/>
            <w:tcBorders>
              <w:top w:val="nil"/>
              <w:left w:val="nil"/>
              <w:bottom w:val="single" w:sz="4" w:space="0" w:color="auto"/>
              <w:right w:val="single" w:sz="4" w:space="0" w:color="auto"/>
            </w:tcBorders>
            <w:shd w:val="clear" w:color="auto" w:fill="auto"/>
            <w:noWrap/>
            <w:vAlign w:val="center"/>
            <w:hideMark/>
          </w:tcPr>
          <w:p w14:paraId="02BE851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62052796"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7ACC89F8"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4B5C7F33"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584E6148" w14:textId="77777777" w:rsidR="00B00A1A" w:rsidRPr="00607105" w:rsidRDefault="00B00A1A" w:rsidP="001F289F">
            <w:pPr>
              <w:rPr>
                <w:rFonts w:ascii="Calibri" w:hAnsi="Calibri"/>
                <w:color w:val="000000"/>
              </w:rPr>
            </w:pPr>
          </w:p>
        </w:tc>
      </w:tr>
      <w:tr w:rsidR="00B00A1A" w:rsidRPr="00607105" w14:paraId="2E2170FE" w14:textId="51F6EEDB"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2527C76"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lastRenderedPageBreak/>
              <w:t>180</w:t>
            </w:r>
          </w:p>
        </w:tc>
        <w:tc>
          <w:tcPr>
            <w:tcW w:w="1170" w:type="dxa"/>
            <w:tcBorders>
              <w:top w:val="nil"/>
              <w:left w:val="nil"/>
              <w:bottom w:val="single" w:sz="4" w:space="0" w:color="auto"/>
              <w:right w:val="single" w:sz="4" w:space="0" w:color="auto"/>
            </w:tcBorders>
            <w:shd w:val="clear" w:color="auto" w:fill="auto"/>
            <w:vAlign w:val="bottom"/>
            <w:hideMark/>
          </w:tcPr>
          <w:p w14:paraId="017D795D"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45A584A1"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Ручни ископ рова димензије 0,4x1,0 м у земљи до III категорије по новој траси</w:t>
            </w:r>
          </w:p>
        </w:tc>
        <w:tc>
          <w:tcPr>
            <w:tcW w:w="720" w:type="dxa"/>
            <w:tcBorders>
              <w:top w:val="nil"/>
              <w:left w:val="nil"/>
              <w:bottom w:val="single" w:sz="4" w:space="0" w:color="auto"/>
              <w:right w:val="single" w:sz="4" w:space="0" w:color="auto"/>
            </w:tcBorders>
            <w:shd w:val="clear" w:color="auto" w:fill="auto"/>
            <w:noWrap/>
            <w:vAlign w:val="center"/>
            <w:hideMark/>
          </w:tcPr>
          <w:p w14:paraId="79DDF5E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532F3C9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563443FF"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31D46E22"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09363063" w14:textId="77777777" w:rsidR="00B00A1A" w:rsidRPr="00607105" w:rsidRDefault="00B00A1A" w:rsidP="001F289F">
            <w:pPr>
              <w:rPr>
                <w:rFonts w:ascii="Calibri" w:hAnsi="Calibri"/>
                <w:color w:val="000000"/>
              </w:rPr>
            </w:pPr>
          </w:p>
        </w:tc>
      </w:tr>
      <w:tr w:rsidR="00B00A1A" w:rsidRPr="00607105" w14:paraId="221A7FF9" w14:textId="7EEAFDDC"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3F89491"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181</w:t>
            </w:r>
          </w:p>
        </w:tc>
        <w:tc>
          <w:tcPr>
            <w:tcW w:w="1170" w:type="dxa"/>
            <w:tcBorders>
              <w:top w:val="nil"/>
              <w:left w:val="nil"/>
              <w:bottom w:val="single" w:sz="4" w:space="0" w:color="auto"/>
              <w:right w:val="single" w:sz="4" w:space="0" w:color="auto"/>
            </w:tcBorders>
            <w:shd w:val="clear" w:color="auto" w:fill="auto"/>
            <w:vAlign w:val="bottom"/>
            <w:hideMark/>
          </w:tcPr>
          <w:p w14:paraId="026865C8"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7A155ABB"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Машински ископ рова димензије 0,4x1,0 м у земљи до III категорије по новој траси</w:t>
            </w:r>
          </w:p>
        </w:tc>
        <w:tc>
          <w:tcPr>
            <w:tcW w:w="720" w:type="dxa"/>
            <w:tcBorders>
              <w:top w:val="nil"/>
              <w:left w:val="nil"/>
              <w:bottom w:val="single" w:sz="4" w:space="0" w:color="auto"/>
              <w:right w:val="single" w:sz="4" w:space="0" w:color="auto"/>
            </w:tcBorders>
            <w:shd w:val="clear" w:color="auto" w:fill="auto"/>
            <w:noWrap/>
            <w:vAlign w:val="center"/>
            <w:hideMark/>
          </w:tcPr>
          <w:p w14:paraId="2046B72B"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53EDA12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5E4BEEF1"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1FED43D7"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1819CE18" w14:textId="77777777" w:rsidR="00B00A1A" w:rsidRPr="00607105" w:rsidRDefault="00B00A1A" w:rsidP="001F289F">
            <w:pPr>
              <w:rPr>
                <w:rFonts w:ascii="Calibri" w:hAnsi="Calibri"/>
                <w:color w:val="000000"/>
              </w:rPr>
            </w:pPr>
          </w:p>
        </w:tc>
      </w:tr>
      <w:tr w:rsidR="00B00A1A" w:rsidRPr="00607105" w14:paraId="41AD5EE8" w14:textId="31043B39"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DAC46E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182</w:t>
            </w:r>
          </w:p>
        </w:tc>
        <w:tc>
          <w:tcPr>
            <w:tcW w:w="1170" w:type="dxa"/>
            <w:tcBorders>
              <w:top w:val="nil"/>
              <w:left w:val="nil"/>
              <w:bottom w:val="single" w:sz="4" w:space="0" w:color="auto"/>
              <w:right w:val="single" w:sz="4" w:space="0" w:color="auto"/>
            </w:tcBorders>
            <w:shd w:val="clear" w:color="auto" w:fill="auto"/>
            <w:vAlign w:val="bottom"/>
            <w:hideMark/>
          </w:tcPr>
          <w:p w14:paraId="0529D947"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318130EA"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Ручни ископ рова димензије 0,4x1,0 м у земљи IV категорије по новој траси</w:t>
            </w:r>
          </w:p>
        </w:tc>
        <w:tc>
          <w:tcPr>
            <w:tcW w:w="720" w:type="dxa"/>
            <w:tcBorders>
              <w:top w:val="nil"/>
              <w:left w:val="nil"/>
              <w:bottom w:val="single" w:sz="4" w:space="0" w:color="auto"/>
              <w:right w:val="single" w:sz="4" w:space="0" w:color="auto"/>
            </w:tcBorders>
            <w:shd w:val="clear" w:color="auto" w:fill="auto"/>
            <w:noWrap/>
            <w:vAlign w:val="center"/>
            <w:hideMark/>
          </w:tcPr>
          <w:p w14:paraId="443E5CB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2777E546"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3DA36D85"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5F7B8FC3"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0A60BEA5" w14:textId="77777777" w:rsidR="00B00A1A" w:rsidRPr="00607105" w:rsidRDefault="00B00A1A" w:rsidP="001F289F">
            <w:pPr>
              <w:rPr>
                <w:rFonts w:ascii="Calibri" w:hAnsi="Calibri"/>
                <w:color w:val="000000"/>
              </w:rPr>
            </w:pPr>
          </w:p>
        </w:tc>
      </w:tr>
      <w:tr w:rsidR="00B00A1A" w:rsidRPr="00607105" w14:paraId="6E4E39FE" w14:textId="3C7E779D"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31ED11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183</w:t>
            </w:r>
          </w:p>
        </w:tc>
        <w:tc>
          <w:tcPr>
            <w:tcW w:w="1170" w:type="dxa"/>
            <w:tcBorders>
              <w:top w:val="nil"/>
              <w:left w:val="nil"/>
              <w:bottom w:val="single" w:sz="4" w:space="0" w:color="auto"/>
              <w:right w:val="single" w:sz="4" w:space="0" w:color="auto"/>
            </w:tcBorders>
            <w:shd w:val="clear" w:color="auto" w:fill="auto"/>
            <w:vAlign w:val="bottom"/>
            <w:hideMark/>
          </w:tcPr>
          <w:p w14:paraId="4047F48F"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237DFB4D"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Машински ископ рова димензије 0,4x1,0 м у земљи IV категорије по новој траси</w:t>
            </w:r>
          </w:p>
        </w:tc>
        <w:tc>
          <w:tcPr>
            <w:tcW w:w="720" w:type="dxa"/>
            <w:tcBorders>
              <w:top w:val="nil"/>
              <w:left w:val="nil"/>
              <w:bottom w:val="single" w:sz="4" w:space="0" w:color="auto"/>
              <w:right w:val="single" w:sz="4" w:space="0" w:color="auto"/>
            </w:tcBorders>
            <w:shd w:val="clear" w:color="auto" w:fill="auto"/>
            <w:noWrap/>
            <w:vAlign w:val="center"/>
            <w:hideMark/>
          </w:tcPr>
          <w:p w14:paraId="331E7B49"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336C6FD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620B8084"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1D8E8966"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5ABF9A4D" w14:textId="77777777" w:rsidR="00B00A1A" w:rsidRPr="00607105" w:rsidRDefault="00B00A1A" w:rsidP="001F289F">
            <w:pPr>
              <w:rPr>
                <w:rFonts w:ascii="Calibri" w:hAnsi="Calibri"/>
                <w:color w:val="000000"/>
              </w:rPr>
            </w:pPr>
          </w:p>
        </w:tc>
      </w:tr>
      <w:tr w:rsidR="00B00A1A" w:rsidRPr="00607105" w14:paraId="68740920" w14:textId="038F54C4"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A13B0A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184</w:t>
            </w:r>
          </w:p>
        </w:tc>
        <w:tc>
          <w:tcPr>
            <w:tcW w:w="1170" w:type="dxa"/>
            <w:tcBorders>
              <w:top w:val="nil"/>
              <w:left w:val="nil"/>
              <w:bottom w:val="single" w:sz="4" w:space="0" w:color="auto"/>
              <w:right w:val="single" w:sz="4" w:space="0" w:color="auto"/>
            </w:tcBorders>
            <w:shd w:val="clear" w:color="auto" w:fill="auto"/>
            <w:vAlign w:val="bottom"/>
            <w:hideMark/>
          </w:tcPr>
          <w:p w14:paraId="706C8F04"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0FB78DEF"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Ручни ископ рова димензије 0,4x1,0 м у земљи V категорије по новој траси</w:t>
            </w:r>
          </w:p>
        </w:tc>
        <w:tc>
          <w:tcPr>
            <w:tcW w:w="720" w:type="dxa"/>
            <w:tcBorders>
              <w:top w:val="nil"/>
              <w:left w:val="nil"/>
              <w:bottom w:val="single" w:sz="4" w:space="0" w:color="auto"/>
              <w:right w:val="single" w:sz="4" w:space="0" w:color="auto"/>
            </w:tcBorders>
            <w:shd w:val="clear" w:color="auto" w:fill="auto"/>
            <w:noWrap/>
            <w:vAlign w:val="center"/>
            <w:hideMark/>
          </w:tcPr>
          <w:p w14:paraId="0FCCB88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3BCF0CE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112F8E55"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42F60DC0"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2CB3A00C" w14:textId="77777777" w:rsidR="00B00A1A" w:rsidRPr="00607105" w:rsidRDefault="00B00A1A" w:rsidP="001F289F">
            <w:pPr>
              <w:rPr>
                <w:rFonts w:ascii="Calibri" w:hAnsi="Calibri"/>
                <w:color w:val="000000"/>
              </w:rPr>
            </w:pPr>
          </w:p>
        </w:tc>
      </w:tr>
      <w:tr w:rsidR="00B00A1A" w:rsidRPr="00607105" w14:paraId="58345260" w14:textId="020FB2B9"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68EFDF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185</w:t>
            </w:r>
          </w:p>
        </w:tc>
        <w:tc>
          <w:tcPr>
            <w:tcW w:w="1170" w:type="dxa"/>
            <w:tcBorders>
              <w:top w:val="nil"/>
              <w:left w:val="nil"/>
              <w:bottom w:val="single" w:sz="4" w:space="0" w:color="auto"/>
              <w:right w:val="single" w:sz="4" w:space="0" w:color="auto"/>
            </w:tcBorders>
            <w:shd w:val="clear" w:color="auto" w:fill="auto"/>
            <w:vAlign w:val="bottom"/>
            <w:hideMark/>
          </w:tcPr>
          <w:p w14:paraId="76B10746"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00710AE2"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Машински ископ рова димензије 0,25x1,2 м у земљи до III категорије по новој траси</w:t>
            </w:r>
          </w:p>
        </w:tc>
        <w:tc>
          <w:tcPr>
            <w:tcW w:w="720" w:type="dxa"/>
            <w:tcBorders>
              <w:top w:val="nil"/>
              <w:left w:val="nil"/>
              <w:bottom w:val="single" w:sz="4" w:space="0" w:color="auto"/>
              <w:right w:val="single" w:sz="4" w:space="0" w:color="auto"/>
            </w:tcBorders>
            <w:shd w:val="clear" w:color="auto" w:fill="auto"/>
            <w:noWrap/>
            <w:vAlign w:val="center"/>
            <w:hideMark/>
          </w:tcPr>
          <w:p w14:paraId="0BBB3CB9"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291536A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2DDED23E"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14F5F54C"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2F4805D3" w14:textId="77777777" w:rsidR="00B00A1A" w:rsidRPr="00607105" w:rsidRDefault="00B00A1A" w:rsidP="001F289F">
            <w:pPr>
              <w:rPr>
                <w:rFonts w:ascii="Calibri" w:hAnsi="Calibri"/>
                <w:color w:val="000000"/>
              </w:rPr>
            </w:pPr>
          </w:p>
        </w:tc>
      </w:tr>
      <w:tr w:rsidR="00B00A1A" w:rsidRPr="00607105" w14:paraId="38A32495" w14:textId="79144658"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A4917C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186</w:t>
            </w:r>
          </w:p>
        </w:tc>
        <w:tc>
          <w:tcPr>
            <w:tcW w:w="1170" w:type="dxa"/>
            <w:tcBorders>
              <w:top w:val="nil"/>
              <w:left w:val="nil"/>
              <w:bottom w:val="single" w:sz="4" w:space="0" w:color="auto"/>
              <w:right w:val="single" w:sz="4" w:space="0" w:color="auto"/>
            </w:tcBorders>
            <w:shd w:val="clear" w:color="auto" w:fill="auto"/>
            <w:vAlign w:val="bottom"/>
            <w:hideMark/>
          </w:tcPr>
          <w:p w14:paraId="11215EC5"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483D779E"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Машински ископ рова димензије 0,25x1,2 м у земљи IV категорије по новој траси</w:t>
            </w:r>
          </w:p>
        </w:tc>
        <w:tc>
          <w:tcPr>
            <w:tcW w:w="720" w:type="dxa"/>
            <w:tcBorders>
              <w:top w:val="nil"/>
              <w:left w:val="nil"/>
              <w:bottom w:val="single" w:sz="4" w:space="0" w:color="auto"/>
              <w:right w:val="single" w:sz="4" w:space="0" w:color="auto"/>
            </w:tcBorders>
            <w:shd w:val="clear" w:color="auto" w:fill="auto"/>
            <w:noWrap/>
            <w:vAlign w:val="center"/>
            <w:hideMark/>
          </w:tcPr>
          <w:p w14:paraId="7922D03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479BF7A6"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45787166"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5B69DEF9"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19DB94E2" w14:textId="77777777" w:rsidR="00B00A1A" w:rsidRPr="00607105" w:rsidRDefault="00B00A1A" w:rsidP="001F289F">
            <w:pPr>
              <w:rPr>
                <w:rFonts w:ascii="Calibri" w:hAnsi="Calibri"/>
                <w:color w:val="000000"/>
              </w:rPr>
            </w:pPr>
          </w:p>
        </w:tc>
      </w:tr>
      <w:tr w:rsidR="00B00A1A" w:rsidRPr="00607105" w14:paraId="37A81702" w14:textId="17EB5FC5"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5BF296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187</w:t>
            </w:r>
          </w:p>
        </w:tc>
        <w:tc>
          <w:tcPr>
            <w:tcW w:w="1170" w:type="dxa"/>
            <w:tcBorders>
              <w:top w:val="nil"/>
              <w:left w:val="nil"/>
              <w:bottom w:val="single" w:sz="4" w:space="0" w:color="auto"/>
              <w:right w:val="single" w:sz="4" w:space="0" w:color="auto"/>
            </w:tcBorders>
            <w:shd w:val="clear" w:color="auto" w:fill="auto"/>
            <w:vAlign w:val="bottom"/>
            <w:hideMark/>
          </w:tcPr>
          <w:p w14:paraId="71A3C32F"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3283C475"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Ручни ископ рова димензије 0,4x1,2 м у земљи до III категорије по новој траси</w:t>
            </w:r>
          </w:p>
        </w:tc>
        <w:tc>
          <w:tcPr>
            <w:tcW w:w="720" w:type="dxa"/>
            <w:tcBorders>
              <w:top w:val="nil"/>
              <w:left w:val="nil"/>
              <w:bottom w:val="single" w:sz="4" w:space="0" w:color="auto"/>
              <w:right w:val="single" w:sz="4" w:space="0" w:color="auto"/>
            </w:tcBorders>
            <w:shd w:val="clear" w:color="auto" w:fill="auto"/>
            <w:noWrap/>
            <w:vAlign w:val="center"/>
            <w:hideMark/>
          </w:tcPr>
          <w:p w14:paraId="0414830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21F2E10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7DAED82C"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03BA556F"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3BC5CEDA" w14:textId="77777777" w:rsidR="00B00A1A" w:rsidRPr="00607105" w:rsidRDefault="00B00A1A" w:rsidP="001F289F">
            <w:pPr>
              <w:rPr>
                <w:rFonts w:ascii="Calibri" w:hAnsi="Calibri"/>
                <w:color w:val="000000"/>
              </w:rPr>
            </w:pPr>
          </w:p>
        </w:tc>
      </w:tr>
      <w:tr w:rsidR="00B00A1A" w:rsidRPr="00607105" w14:paraId="347449A8" w14:textId="2E9D4335"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687677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188</w:t>
            </w:r>
          </w:p>
        </w:tc>
        <w:tc>
          <w:tcPr>
            <w:tcW w:w="1170" w:type="dxa"/>
            <w:tcBorders>
              <w:top w:val="nil"/>
              <w:left w:val="nil"/>
              <w:bottom w:val="single" w:sz="4" w:space="0" w:color="auto"/>
              <w:right w:val="single" w:sz="4" w:space="0" w:color="auto"/>
            </w:tcBorders>
            <w:shd w:val="clear" w:color="auto" w:fill="auto"/>
            <w:vAlign w:val="bottom"/>
            <w:hideMark/>
          </w:tcPr>
          <w:p w14:paraId="539A165A"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595862C5"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Машински ископ рова димензије 0,4x1,2 м у земљи до III категорије по новој траси</w:t>
            </w:r>
          </w:p>
        </w:tc>
        <w:tc>
          <w:tcPr>
            <w:tcW w:w="720" w:type="dxa"/>
            <w:tcBorders>
              <w:top w:val="nil"/>
              <w:left w:val="nil"/>
              <w:bottom w:val="single" w:sz="4" w:space="0" w:color="auto"/>
              <w:right w:val="single" w:sz="4" w:space="0" w:color="auto"/>
            </w:tcBorders>
            <w:shd w:val="clear" w:color="auto" w:fill="auto"/>
            <w:noWrap/>
            <w:vAlign w:val="center"/>
            <w:hideMark/>
          </w:tcPr>
          <w:p w14:paraId="2ED204D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4A11A8A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228070CE"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39E3981C"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62282311" w14:textId="77777777" w:rsidR="00B00A1A" w:rsidRPr="00607105" w:rsidRDefault="00B00A1A" w:rsidP="001F289F">
            <w:pPr>
              <w:rPr>
                <w:rFonts w:ascii="Calibri" w:hAnsi="Calibri"/>
                <w:color w:val="000000"/>
              </w:rPr>
            </w:pPr>
          </w:p>
        </w:tc>
      </w:tr>
      <w:tr w:rsidR="00B00A1A" w:rsidRPr="00607105" w14:paraId="429157CD" w14:textId="38D622B6"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C3A7C0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189</w:t>
            </w:r>
          </w:p>
        </w:tc>
        <w:tc>
          <w:tcPr>
            <w:tcW w:w="1170" w:type="dxa"/>
            <w:tcBorders>
              <w:top w:val="nil"/>
              <w:left w:val="nil"/>
              <w:bottom w:val="single" w:sz="4" w:space="0" w:color="auto"/>
              <w:right w:val="single" w:sz="4" w:space="0" w:color="auto"/>
            </w:tcBorders>
            <w:shd w:val="clear" w:color="auto" w:fill="auto"/>
            <w:vAlign w:val="bottom"/>
            <w:hideMark/>
          </w:tcPr>
          <w:p w14:paraId="1AB636F9"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5B67BB1B"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Ручни ископ рова димензије 0,4x1,2 м у земљи IV категорије по новој траси</w:t>
            </w:r>
          </w:p>
        </w:tc>
        <w:tc>
          <w:tcPr>
            <w:tcW w:w="720" w:type="dxa"/>
            <w:tcBorders>
              <w:top w:val="nil"/>
              <w:left w:val="nil"/>
              <w:bottom w:val="single" w:sz="4" w:space="0" w:color="auto"/>
              <w:right w:val="single" w:sz="4" w:space="0" w:color="auto"/>
            </w:tcBorders>
            <w:shd w:val="clear" w:color="auto" w:fill="auto"/>
            <w:noWrap/>
            <w:vAlign w:val="center"/>
            <w:hideMark/>
          </w:tcPr>
          <w:p w14:paraId="3581F40B"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557C1FC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15DC6167"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59084EBF"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09FE6A4D" w14:textId="77777777" w:rsidR="00B00A1A" w:rsidRPr="00607105" w:rsidRDefault="00B00A1A" w:rsidP="001F289F">
            <w:pPr>
              <w:rPr>
                <w:rFonts w:ascii="Calibri" w:hAnsi="Calibri"/>
                <w:color w:val="000000"/>
              </w:rPr>
            </w:pPr>
          </w:p>
        </w:tc>
      </w:tr>
      <w:tr w:rsidR="00B00A1A" w:rsidRPr="00607105" w14:paraId="2157C27F" w14:textId="0040B8B6"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CE233D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190</w:t>
            </w:r>
          </w:p>
        </w:tc>
        <w:tc>
          <w:tcPr>
            <w:tcW w:w="1170" w:type="dxa"/>
            <w:tcBorders>
              <w:top w:val="nil"/>
              <w:left w:val="nil"/>
              <w:bottom w:val="single" w:sz="4" w:space="0" w:color="auto"/>
              <w:right w:val="single" w:sz="4" w:space="0" w:color="auto"/>
            </w:tcBorders>
            <w:shd w:val="clear" w:color="auto" w:fill="auto"/>
            <w:vAlign w:val="bottom"/>
            <w:hideMark/>
          </w:tcPr>
          <w:p w14:paraId="6CEB3C7B"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177C2D2D"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Машински ископ рова димензије 0,4x1,2 м у земљи IV категорије по новој траси</w:t>
            </w:r>
          </w:p>
        </w:tc>
        <w:tc>
          <w:tcPr>
            <w:tcW w:w="720" w:type="dxa"/>
            <w:tcBorders>
              <w:top w:val="nil"/>
              <w:left w:val="nil"/>
              <w:bottom w:val="single" w:sz="4" w:space="0" w:color="auto"/>
              <w:right w:val="single" w:sz="4" w:space="0" w:color="auto"/>
            </w:tcBorders>
            <w:shd w:val="clear" w:color="auto" w:fill="auto"/>
            <w:noWrap/>
            <w:vAlign w:val="center"/>
            <w:hideMark/>
          </w:tcPr>
          <w:p w14:paraId="11DDDFC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07DFAE1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2B2764EE"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5DA7A530"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4DFABC17" w14:textId="77777777" w:rsidR="00B00A1A" w:rsidRPr="00607105" w:rsidRDefault="00B00A1A" w:rsidP="001F289F">
            <w:pPr>
              <w:rPr>
                <w:rFonts w:ascii="Calibri" w:hAnsi="Calibri"/>
                <w:color w:val="000000"/>
              </w:rPr>
            </w:pPr>
          </w:p>
        </w:tc>
      </w:tr>
      <w:tr w:rsidR="00B00A1A" w:rsidRPr="00607105" w14:paraId="5A931E19" w14:textId="270E8B03"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ECD594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191</w:t>
            </w:r>
          </w:p>
        </w:tc>
        <w:tc>
          <w:tcPr>
            <w:tcW w:w="1170" w:type="dxa"/>
            <w:tcBorders>
              <w:top w:val="nil"/>
              <w:left w:val="nil"/>
              <w:bottom w:val="single" w:sz="4" w:space="0" w:color="auto"/>
              <w:right w:val="single" w:sz="4" w:space="0" w:color="auto"/>
            </w:tcBorders>
            <w:shd w:val="clear" w:color="auto" w:fill="auto"/>
            <w:vAlign w:val="bottom"/>
            <w:hideMark/>
          </w:tcPr>
          <w:p w14:paraId="66E6DC25"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41987219"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Ручни ископ рова димензије 0,4x1,2 м у земљи V категорије по новој траси</w:t>
            </w:r>
          </w:p>
        </w:tc>
        <w:tc>
          <w:tcPr>
            <w:tcW w:w="720" w:type="dxa"/>
            <w:tcBorders>
              <w:top w:val="nil"/>
              <w:left w:val="nil"/>
              <w:bottom w:val="single" w:sz="4" w:space="0" w:color="auto"/>
              <w:right w:val="single" w:sz="4" w:space="0" w:color="auto"/>
            </w:tcBorders>
            <w:shd w:val="clear" w:color="auto" w:fill="auto"/>
            <w:noWrap/>
            <w:vAlign w:val="center"/>
            <w:hideMark/>
          </w:tcPr>
          <w:p w14:paraId="105E1030"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039FB28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20904AD2"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54D1B1B0"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73F7ACFB" w14:textId="77777777" w:rsidR="00B00A1A" w:rsidRPr="00607105" w:rsidRDefault="00B00A1A" w:rsidP="001F289F">
            <w:pPr>
              <w:rPr>
                <w:rFonts w:ascii="Calibri" w:hAnsi="Calibri"/>
                <w:color w:val="000000"/>
              </w:rPr>
            </w:pPr>
          </w:p>
        </w:tc>
      </w:tr>
      <w:tr w:rsidR="00B00A1A" w:rsidRPr="00607105" w14:paraId="5A990BCB" w14:textId="7FB4108A"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8F68DA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192</w:t>
            </w:r>
          </w:p>
        </w:tc>
        <w:tc>
          <w:tcPr>
            <w:tcW w:w="1170" w:type="dxa"/>
            <w:tcBorders>
              <w:top w:val="nil"/>
              <w:left w:val="nil"/>
              <w:bottom w:val="single" w:sz="4" w:space="0" w:color="auto"/>
              <w:right w:val="single" w:sz="4" w:space="0" w:color="auto"/>
            </w:tcBorders>
            <w:shd w:val="clear" w:color="auto" w:fill="auto"/>
            <w:vAlign w:val="bottom"/>
            <w:hideMark/>
          </w:tcPr>
          <w:p w14:paraId="05A63BEF"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5555ECA1"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Ручни ископ рова димензије 0,3x0,6 м у земљи до III категорије по постојећој траси</w:t>
            </w:r>
          </w:p>
        </w:tc>
        <w:tc>
          <w:tcPr>
            <w:tcW w:w="720" w:type="dxa"/>
            <w:tcBorders>
              <w:top w:val="nil"/>
              <w:left w:val="nil"/>
              <w:bottom w:val="single" w:sz="4" w:space="0" w:color="auto"/>
              <w:right w:val="single" w:sz="4" w:space="0" w:color="auto"/>
            </w:tcBorders>
            <w:shd w:val="clear" w:color="auto" w:fill="auto"/>
            <w:noWrap/>
            <w:vAlign w:val="center"/>
            <w:hideMark/>
          </w:tcPr>
          <w:p w14:paraId="5C63CE2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7BE89D0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25DE420F"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4184D9B9"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39EB8BF9" w14:textId="77777777" w:rsidR="00B00A1A" w:rsidRPr="00607105" w:rsidRDefault="00B00A1A" w:rsidP="001F289F">
            <w:pPr>
              <w:rPr>
                <w:rFonts w:ascii="Calibri" w:hAnsi="Calibri"/>
                <w:color w:val="000000"/>
              </w:rPr>
            </w:pPr>
          </w:p>
        </w:tc>
      </w:tr>
      <w:tr w:rsidR="00B00A1A" w:rsidRPr="00607105" w14:paraId="32530C2B" w14:textId="1C65A374"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C665C7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193</w:t>
            </w:r>
          </w:p>
        </w:tc>
        <w:tc>
          <w:tcPr>
            <w:tcW w:w="1170" w:type="dxa"/>
            <w:tcBorders>
              <w:top w:val="nil"/>
              <w:left w:val="nil"/>
              <w:bottom w:val="single" w:sz="4" w:space="0" w:color="auto"/>
              <w:right w:val="single" w:sz="4" w:space="0" w:color="auto"/>
            </w:tcBorders>
            <w:shd w:val="clear" w:color="auto" w:fill="auto"/>
            <w:vAlign w:val="bottom"/>
            <w:hideMark/>
          </w:tcPr>
          <w:p w14:paraId="3DF6F6E9"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466B17C5"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Ручни ископ рова димензије 0,3x0,6 м у земљи IV категорије по постојећој траси</w:t>
            </w:r>
          </w:p>
        </w:tc>
        <w:tc>
          <w:tcPr>
            <w:tcW w:w="720" w:type="dxa"/>
            <w:tcBorders>
              <w:top w:val="nil"/>
              <w:left w:val="nil"/>
              <w:bottom w:val="single" w:sz="4" w:space="0" w:color="auto"/>
              <w:right w:val="single" w:sz="4" w:space="0" w:color="auto"/>
            </w:tcBorders>
            <w:shd w:val="clear" w:color="auto" w:fill="auto"/>
            <w:noWrap/>
            <w:vAlign w:val="center"/>
            <w:hideMark/>
          </w:tcPr>
          <w:p w14:paraId="157BB33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459705D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4DC8FB07"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6D9F8952"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023C645F" w14:textId="77777777" w:rsidR="00B00A1A" w:rsidRPr="00607105" w:rsidRDefault="00B00A1A" w:rsidP="001F289F">
            <w:pPr>
              <w:rPr>
                <w:rFonts w:ascii="Calibri" w:hAnsi="Calibri"/>
                <w:color w:val="000000"/>
              </w:rPr>
            </w:pPr>
          </w:p>
        </w:tc>
      </w:tr>
      <w:tr w:rsidR="00B00A1A" w:rsidRPr="00607105" w14:paraId="70D22DE7" w14:textId="61E35212"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706922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194</w:t>
            </w:r>
          </w:p>
        </w:tc>
        <w:tc>
          <w:tcPr>
            <w:tcW w:w="1170" w:type="dxa"/>
            <w:tcBorders>
              <w:top w:val="nil"/>
              <w:left w:val="nil"/>
              <w:bottom w:val="single" w:sz="4" w:space="0" w:color="auto"/>
              <w:right w:val="single" w:sz="4" w:space="0" w:color="auto"/>
            </w:tcBorders>
            <w:shd w:val="clear" w:color="auto" w:fill="auto"/>
            <w:vAlign w:val="bottom"/>
            <w:hideMark/>
          </w:tcPr>
          <w:p w14:paraId="1222D045"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5C9CAD93"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Ручни ископ рова димензије 0,3x0,6 м у земљи V категорије по постојећој траси</w:t>
            </w:r>
          </w:p>
        </w:tc>
        <w:tc>
          <w:tcPr>
            <w:tcW w:w="720" w:type="dxa"/>
            <w:tcBorders>
              <w:top w:val="nil"/>
              <w:left w:val="nil"/>
              <w:bottom w:val="single" w:sz="4" w:space="0" w:color="auto"/>
              <w:right w:val="single" w:sz="4" w:space="0" w:color="auto"/>
            </w:tcBorders>
            <w:shd w:val="clear" w:color="auto" w:fill="auto"/>
            <w:noWrap/>
            <w:vAlign w:val="center"/>
            <w:hideMark/>
          </w:tcPr>
          <w:p w14:paraId="01BBB75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1974933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28416BD2"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40AF30ED"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68D07A45" w14:textId="77777777" w:rsidR="00B00A1A" w:rsidRPr="00607105" w:rsidRDefault="00B00A1A" w:rsidP="001F289F">
            <w:pPr>
              <w:rPr>
                <w:rFonts w:ascii="Calibri" w:hAnsi="Calibri"/>
                <w:color w:val="000000"/>
              </w:rPr>
            </w:pPr>
          </w:p>
        </w:tc>
      </w:tr>
      <w:tr w:rsidR="00B00A1A" w:rsidRPr="00607105" w14:paraId="7E9B9B53" w14:textId="20EF91F8"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A37F639"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195</w:t>
            </w:r>
          </w:p>
        </w:tc>
        <w:tc>
          <w:tcPr>
            <w:tcW w:w="1170" w:type="dxa"/>
            <w:tcBorders>
              <w:top w:val="nil"/>
              <w:left w:val="nil"/>
              <w:bottom w:val="single" w:sz="4" w:space="0" w:color="auto"/>
              <w:right w:val="single" w:sz="4" w:space="0" w:color="auto"/>
            </w:tcBorders>
            <w:shd w:val="clear" w:color="auto" w:fill="auto"/>
            <w:vAlign w:val="bottom"/>
            <w:hideMark/>
          </w:tcPr>
          <w:p w14:paraId="5FEDB38F"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3D0E6066"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Ручни ископ рова димензије 0,4x0,8 м у земљи до III категорије по постојећој траси</w:t>
            </w:r>
          </w:p>
        </w:tc>
        <w:tc>
          <w:tcPr>
            <w:tcW w:w="720" w:type="dxa"/>
            <w:tcBorders>
              <w:top w:val="nil"/>
              <w:left w:val="nil"/>
              <w:bottom w:val="single" w:sz="4" w:space="0" w:color="auto"/>
              <w:right w:val="single" w:sz="4" w:space="0" w:color="auto"/>
            </w:tcBorders>
            <w:shd w:val="clear" w:color="auto" w:fill="auto"/>
            <w:noWrap/>
            <w:vAlign w:val="center"/>
            <w:hideMark/>
          </w:tcPr>
          <w:p w14:paraId="6B94EEA9"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4B94BFC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248E3533"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164E873D"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21BF95F6" w14:textId="77777777" w:rsidR="00B00A1A" w:rsidRPr="00607105" w:rsidRDefault="00B00A1A" w:rsidP="001F289F">
            <w:pPr>
              <w:rPr>
                <w:rFonts w:ascii="Calibri" w:hAnsi="Calibri"/>
                <w:color w:val="000000"/>
              </w:rPr>
            </w:pPr>
          </w:p>
        </w:tc>
      </w:tr>
      <w:tr w:rsidR="00B00A1A" w:rsidRPr="00607105" w14:paraId="37FDA6E7" w14:textId="4DE8C10E"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2A2A90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196</w:t>
            </w:r>
          </w:p>
        </w:tc>
        <w:tc>
          <w:tcPr>
            <w:tcW w:w="1170" w:type="dxa"/>
            <w:tcBorders>
              <w:top w:val="nil"/>
              <w:left w:val="nil"/>
              <w:bottom w:val="single" w:sz="4" w:space="0" w:color="auto"/>
              <w:right w:val="single" w:sz="4" w:space="0" w:color="auto"/>
            </w:tcBorders>
            <w:shd w:val="clear" w:color="auto" w:fill="auto"/>
            <w:vAlign w:val="bottom"/>
            <w:hideMark/>
          </w:tcPr>
          <w:p w14:paraId="253B3E59"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6CD396C6"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Ручни ископ рова димензије 0,4x0,8 м у земљи IV  категорије по постојећој траси</w:t>
            </w:r>
          </w:p>
        </w:tc>
        <w:tc>
          <w:tcPr>
            <w:tcW w:w="720" w:type="dxa"/>
            <w:tcBorders>
              <w:top w:val="nil"/>
              <w:left w:val="nil"/>
              <w:bottom w:val="single" w:sz="4" w:space="0" w:color="auto"/>
              <w:right w:val="single" w:sz="4" w:space="0" w:color="auto"/>
            </w:tcBorders>
            <w:shd w:val="clear" w:color="auto" w:fill="auto"/>
            <w:noWrap/>
            <w:vAlign w:val="center"/>
            <w:hideMark/>
          </w:tcPr>
          <w:p w14:paraId="0C4C1DD9"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5F21C14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2D01C55F"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668236B0"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754302E2" w14:textId="77777777" w:rsidR="00B00A1A" w:rsidRPr="00607105" w:rsidRDefault="00B00A1A" w:rsidP="001F289F">
            <w:pPr>
              <w:rPr>
                <w:rFonts w:ascii="Calibri" w:hAnsi="Calibri"/>
                <w:color w:val="000000"/>
              </w:rPr>
            </w:pPr>
          </w:p>
        </w:tc>
      </w:tr>
      <w:tr w:rsidR="00B00A1A" w:rsidRPr="00607105" w14:paraId="0D05A041" w14:textId="26D29F46"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8F8BA2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197</w:t>
            </w:r>
          </w:p>
        </w:tc>
        <w:tc>
          <w:tcPr>
            <w:tcW w:w="1170" w:type="dxa"/>
            <w:tcBorders>
              <w:top w:val="nil"/>
              <w:left w:val="nil"/>
              <w:bottom w:val="single" w:sz="4" w:space="0" w:color="auto"/>
              <w:right w:val="single" w:sz="4" w:space="0" w:color="auto"/>
            </w:tcBorders>
            <w:shd w:val="clear" w:color="auto" w:fill="auto"/>
            <w:vAlign w:val="bottom"/>
            <w:hideMark/>
          </w:tcPr>
          <w:p w14:paraId="1909E932"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2C43EF25"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Ручни Ископ рова димензије 0,4x0,8 м у земљи V категорије по постојећој траси</w:t>
            </w:r>
          </w:p>
        </w:tc>
        <w:tc>
          <w:tcPr>
            <w:tcW w:w="720" w:type="dxa"/>
            <w:tcBorders>
              <w:top w:val="nil"/>
              <w:left w:val="nil"/>
              <w:bottom w:val="single" w:sz="4" w:space="0" w:color="auto"/>
              <w:right w:val="single" w:sz="4" w:space="0" w:color="auto"/>
            </w:tcBorders>
            <w:shd w:val="clear" w:color="auto" w:fill="auto"/>
            <w:noWrap/>
            <w:vAlign w:val="center"/>
            <w:hideMark/>
          </w:tcPr>
          <w:p w14:paraId="453A18F6"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60DC69E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02D6FF1D"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33E9543B"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79350DFA" w14:textId="77777777" w:rsidR="00B00A1A" w:rsidRPr="00607105" w:rsidRDefault="00B00A1A" w:rsidP="001F289F">
            <w:pPr>
              <w:rPr>
                <w:rFonts w:ascii="Calibri" w:hAnsi="Calibri"/>
                <w:color w:val="000000"/>
              </w:rPr>
            </w:pPr>
          </w:p>
        </w:tc>
      </w:tr>
      <w:tr w:rsidR="00B00A1A" w:rsidRPr="00607105" w14:paraId="391FBDB1" w14:textId="03662FF4"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BE1913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lastRenderedPageBreak/>
              <w:t>198</w:t>
            </w:r>
          </w:p>
        </w:tc>
        <w:tc>
          <w:tcPr>
            <w:tcW w:w="1170" w:type="dxa"/>
            <w:tcBorders>
              <w:top w:val="nil"/>
              <w:left w:val="nil"/>
              <w:bottom w:val="single" w:sz="4" w:space="0" w:color="auto"/>
              <w:right w:val="single" w:sz="4" w:space="0" w:color="auto"/>
            </w:tcBorders>
            <w:shd w:val="clear" w:color="auto" w:fill="auto"/>
            <w:vAlign w:val="bottom"/>
            <w:hideMark/>
          </w:tcPr>
          <w:p w14:paraId="078DC7C4"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65356309"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Ручни ископ рова димензије 0,4x1,0 м у земљи до III категорије по постојећој траси</w:t>
            </w:r>
          </w:p>
        </w:tc>
        <w:tc>
          <w:tcPr>
            <w:tcW w:w="720" w:type="dxa"/>
            <w:tcBorders>
              <w:top w:val="nil"/>
              <w:left w:val="nil"/>
              <w:bottom w:val="single" w:sz="4" w:space="0" w:color="auto"/>
              <w:right w:val="single" w:sz="4" w:space="0" w:color="auto"/>
            </w:tcBorders>
            <w:shd w:val="clear" w:color="auto" w:fill="auto"/>
            <w:noWrap/>
            <w:vAlign w:val="center"/>
            <w:hideMark/>
          </w:tcPr>
          <w:p w14:paraId="4C2534A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4A6123A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0BA0F691"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5BDFEB51"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024A4823" w14:textId="77777777" w:rsidR="00B00A1A" w:rsidRPr="00607105" w:rsidRDefault="00B00A1A" w:rsidP="001F289F">
            <w:pPr>
              <w:rPr>
                <w:rFonts w:ascii="Calibri" w:hAnsi="Calibri"/>
                <w:color w:val="000000"/>
              </w:rPr>
            </w:pPr>
          </w:p>
        </w:tc>
      </w:tr>
      <w:tr w:rsidR="00B00A1A" w:rsidRPr="00607105" w14:paraId="153A9773" w14:textId="76BE056F"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1BCFEC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199</w:t>
            </w:r>
          </w:p>
        </w:tc>
        <w:tc>
          <w:tcPr>
            <w:tcW w:w="1170" w:type="dxa"/>
            <w:tcBorders>
              <w:top w:val="nil"/>
              <w:left w:val="nil"/>
              <w:bottom w:val="single" w:sz="4" w:space="0" w:color="auto"/>
              <w:right w:val="single" w:sz="4" w:space="0" w:color="auto"/>
            </w:tcBorders>
            <w:shd w:val="clear" w:color="auto" w:fill="auto"/>
            <w:vAlign w:val="bottom"/>
            <w:hideMark/>
          </w:tcPr>
          <w:p w14:paraId="1A87CD99"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66E7393A"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Ручни ископ рова димензије 0,4x1,0 м у земљи IV категорије по постојећој траси</w:t>
            </w:r>
          </w:p>
        </w:tc>
        <w:tc>
          <w:tcPr>
            <w:tcW w:w="720" w:type="dxa"/>
            <w:tcBorders>
              <w:top w:val="nil"/>
              <w:left w:val="nil"/>
              <w:bottom w:val="single" w:sz="4" w:space="0" w:color="auto"/>
              <w:right w:val="single" w:sz="4" w:space="0" w:color="auto"/>
            </w:tcBorders>
            <w:shd w:val="clear" w:color="auto" w:fill="auto"/>
            <w:noWrap/>
            <w:vAlign w:val="center"/>
            <w:hideMark/>
          </w:tcPr>
          <w:p w14:paraId="4F8B4D5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2E22282B"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6F6BCA3E"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711B8D78"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72E35F4C" w14:textId="77777777" w:rsidR="00B00A1A" w:rsidRPr="00607105" w:rsidRDefault="00B00A1A" w:rsidP="001F289F">
            <w:pPr>
              <w:rPr>
                <w:rFonts w:ascii="Calibri" w:hAnsi="Calibri"/>
                <w:color w:val="000000"/>
              </w:rPr>
            </w:pPr>
          </w:p>
        </w:tc>
      </w:tr>
      <w:tr w:rsidR="00B00A1A" w:rsidRPr="00607105" w14:paraId="015162C1" w14:textId="17CBCDA3"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3D0D20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200</w:t>
            </w:r>
          </w:p>
        </w:tc>
        <w:tc>
          <w:tcPr>
            <w:tcW w:w="1170" w:type="dxa"/>
            <w:tcBorders>
              <w:top w:val="nil"/>
              <w:left w:val="nil"/>
              <w:bottom w:val="single" w:sz="4" w:space="0" w:color="auto"/>
              <w:right w:val="single" w:sz="4" w:space="0" w:color="auto"/>
            </w:tcBorders>
            <w:shd w:val="clear" w:color="auto" w:fill="auto"/>
            <w:vAlign w:val="bottom"/>
            <w:hideMark/>
          </w:tcPr>
          <w:p w14:paraId="7D16E3D5"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722F5B89"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Ручни ископ рова димензије 0,4x1,0 м у земљи V категорије по постојећој траси</w:t>
            </w:r>
          </w:p>
        </w:tc>
        <w:tc>
          <w:tcPr>
            <w:tcW w:w="720" w:type="dxa"/>
            <w:tcBorders>
              <w:top w:val="nil"/>
              <w:left w:val="nil"/>
              <w:bottom w:val="single" w:sz="4" w:space="0" w:color="auto"/>
              <w:right w:val="single" w:sz="4" w:space="0" w:color="auto"/>
            </w:tcBorders>
            <w:shd w:val="clear" w:color="auto" w:fill="auto"/>
            <w:noWrap/>
            <w:vAlign w:val="center"/>
            <w:hideMark/>
          </w:tcPr>
          <w:p w14:paraId="1DD78C09"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7123F31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0B316737"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63055A59"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009CB6C4" w14:textId="77777777" w:rsidR="00B00A1A" w:rsidRPr="00607105" w:rsidRDefault="00B00A1A" w:rsidP="001F289F">
            <w:pPr>
              <w:rPr>
                <w:rFonts w:ascii="Calibri" w:hAnsi="Calibri"/>
                <w:color w:val="000000"/>
              </w:rPr>
            </w:pPr>
          </w:p>
        </w:tc>
      </w:tr>
      <w:tr w:rsidR="00B00A1A" w:rsidRPr="00607105" w14:paraId="61949695" w14:textId="171C3ACC"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A463B50"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201</w:t>
            </w:r>
          </w:p>
        </w:tc>
        <w:tc>
          <w:tcPr>
            <w:tcW w:w="1170" w:type="dxa"/>
            <w:tcBorders>
              <w:top w:val="nil"/>
              <w:left w:val="nil"/>
              <w:bottom w:val="single" w:sz="4" w:space="0" w:color="auto"/>
              <w:right w:val="single" w:sz="4" w:space="0" w:color="auto"/>
            </w:tcBorders>
            <w:shd w:val="clear" w:color="auto" w:fill="auto"/>
            <w:vAlign w:val="bottom"/>
            <w:hideMark/>
          </w:tcPr>
          <w:p w14:paraId="635E448D"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3278CE6C"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Ручни ископ рова димензије 0,4x1,2 м у земљи до III категорије по постојећој траси</w:t>
            </w:r>
          </w:p>
        </w:tc>
        <w:tc>
          <w:tcPr>
            <w:tcW w:w="720" w:type="dxa"/>
            <w:tcBorders>
              <w:top w:val="nil"/>
              <w:left w:val="nil"/>
              <w:bottom w:val="single" w:sz="4" w:space="0" w:color="auto"/>
              <w:right w:val="single" w:sz="4" w:space="0" w:color="auto"/>
            </w:tcBorders>
            <w:shd w:val="clear" w:color="auto" w:fill="auto"/>
            <w:noWrap/>
            <w:vAlign w:val="center"/>
            <w:hideMark/>
          </w:tcPr>
          <w:p w14:paraId="5F93C45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42DF7BB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129B0ED4"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2F4E244E"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3108636D" w14:textId="77777777" w:rsidR="00B00A1A" w:rsidRPr="00607105" w:rsidRDefault="00B00A1A" w:rsidP="001F289F">
            <w:pPr>
              <w:rPr>
                <w:rFonts w:ascii="Calibri" w:hAnsi="Calibri"/>
                <w:color w:val="000000"/>
              </w:rPr>
            </w:pPr>
          </w:p>
        </w:tc>
      </w:tr>
      <w:tr w:rsidR="00B00A1A" w:rsidRPr="00607105" w14:paraId="4AB5B370" w14:textId="29DB1E3C"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C61BB7B"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202</w:t>
            </w:r>
          </w:p>
        </w:tc>
        <w:tc>
          <w:tcPr>
            <w:tcW w:w="1170" w:type="dxa"/>
            <w:tcBorders>
              <w:top w:val="nil"/>
              <w:left w:val="nil"/>
              <w:bottom w:val="single" w:sz="4" w:space="0" w:color="auto"/>
              <w:right w:val="single" w:sz="4" w:space="0" w:color="auto"/>
            </w:tcBorders>
            <w:shd w:val="clear" w:color="auto" w:fill="auto"/>
            <w:vAlign w:val="bottom"/>
            <w:hideMark/>
          </w:tcPr>
          <w:p w14:paraId="6C621FFE"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0B7249F7"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Ручни ископ рова димензије 0,4x1,2 м у земљи IV категорије по постојећој траси</w:t>
            </w:r>
          </w:p>
        </w:tc>
        <w:tc>
          <w:tcPr>
            <w:tcW w:w="720" w:type="dxa"/>
            <w:tcBorders>
              <w:top w:val="nil"/>
              <w:left w:val="nil"/>
              <w:bottom w:val="single" w:sz="4" w:space="0" w:color="auto"/>
              <w:right w:val="single" w:sz="4" w:space="0" w:color="auto"/>
            </w:tcBorders>
            <w:shd w:val="clear" w:color="auto" w:fill="auto"/>
            <w:noWrap/>
            <w:vAlign w:val="center"/>
            <w:hideMark/>
          </w:tcPr>
          <w:p w14:paraId="3A8C316B"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2F50A18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4352633B"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45AD7572"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5623A685" w14:textId="77777777" w:rsidR="00B00A1A" w:rsidRPr="00607105" w:rsidRDefault="00B00A1A" w:rsidP="001F289F">
            <w:pPr>
              <w:rPr>
                <w:rFonts w:ascii="Calibri" w:hAnsi="Calibri"/>
                <w:color w:val="000000"/>
              </w:rPr>
            </w:pPr>
          </w:p>
        </w:tc>
      </w:tr>
      <w:tr w:rsidR="00B00A1A" w:rsidRPr="00607105" w14:paraId="12E43AB2" w14:textId="30B81FC9"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7B1A3D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203</w:t>
            </w:r>
          </w:p>
        </w:tc>
        <w:tc>
          <w:tcPr>
            <w:tcW w:w="1170" w:type="dxa"/>
            <w:tcBorders>
              <w:top w:val="nil"/>
              <w:left w:val="nil"/>
              <w:bottom w:val="single" w:sz="4" w:space="0" w:color="auto"/>
              <w:right w:val="single" w:sz="4" w:space="0" w:color="auto"/>
            </w:tcBorders>
            <w:shd w:val="clear" w:color="auto" w:fill="auto"/>
            <w:vAlign w:val="bottom"/>
            <w:hideMark/>
          </w:tcPr>
          <w:p w14:paraId="34E6FB8B"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1C4CE32F"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Ручни ископ рова димензије 0,4x1,2 м у земљи V категорије по постојећој траси</w:t>
            </w:r>
          </w:p>
        </w:tc>
        <w:tc>
          <w:tcPr>
            <w:tcW w:w="720" w:type="dxa"/>
            <w:tcBorders>
              <w:top w:val="nil"/>
              <w:left w:val="nil"/>
              <w:bottom w:val="single" w:sz="4" w:space="0" w:color="auto"/>
              <w:right w:val="single" w:sz="4" w:space="0" w:color="auto"/>
            </w:tcBorders>
            <w:shd w:val="clear" w:color="auto" w:fill="auto"/>
            <w:noWrap/>
            <w:vAlign w:val="center"/>
            <w:hideMark/>
          </w:tcPr>
          <w:p w14:paraId="4CB433D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383516D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67BB2E18"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76895934"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22A82D8D" w14:textId="77777777" w:rsidR="00B00A1A" w:rsidRPr="00607105" w:rsidRDefault="00B00A1A" w:rsidP="001F289F">
            <w:pPr>
              <w:rPr>
                <w:rFonts w:ascii="Calibri" w:hAnsi="Calibri"/>
                <w:color w:val="000000"/>
              </w:rPr>
            </w:pPr>
          </w:p>
        </w:tc>
      </w:tr>
      <w:tr w:rsidR="00B00A1A" w:rsidRPr="00607105" w14:paraId="727D1986" w14:textId="28E8314C"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8AC685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204</w:t>
            </w:r>
          </w:p>
        </w:tc>
        <w:tc>
          <w:tcPr>
            <w:tcW w:w="1170" w:type="dxa"/>
            <w:tcBorders>
              <w:top w:val="nil"/>
              <w:left w:val="nil"/>
              <w:bottom w:val="single" w:sz="4" w:space="0" w:color="auto"/>
              <w:right w:val="single" w:sz="4" w:space="0" w:color="auto"/>
            </w:tcBorders>
            <w:shd w:val="clear" w:color="auto" w:fill="auto"/>
            <w:vAlign w:val="bottom"/>
            <w:hideMark/>
          </w:tcPr>
          <w:p w14:paraId="692B11B1"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34528F77"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Затрпавање рова ,ТТ канализације и простора уз окно песком са набијањем и поливањем водом</w:t>
            </w:r>
          </w:p>
        </w:tc>
        <w:tc>
          <w:tcPr>
            <w:tcW w:w="720" w:type="dxa"/>
            <w:tcBorders>
              <w:top w:val="nil"/>
              <w:left w:val="nil"/>
              <w:bottom w:val="single" w:sz="4" w:space="0" w:color="auto"/>
              <w:right w:val="single" w:sz="4" w:space="0" w:color="auto"/>
            </w:tcBorders>
            <w:shd w:val="clear" w:color="auto" w:fill="auto"/>
            <w:noWrap/>
            <w:vAlign w:val="center"/>
            <w:hideMark/>
          </w:tcPr>
          <w:p w14:paraId="5E568BB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м3</w:t>
            </w:r>
          </w:p>
        </w:tc>
        <w:tc>
          <w:tcPr>
            <w:tcW w:w="810" w:type="dxa"/>
            <w:tcBorders>
              <w:top w:val="nil"/>
              <w:left w:val="nil"/>
              <w:bottom w:val="single" w:sz="4" w:space="0" w:color="auto"/>
              <w:right w:val="single" w:sz="4" w:space="0" w:color="auto"/>
            </w:tcBorders>
            <w:shd w:val="clear" w:color="auto" w:fill="auto"/>
            <w:noWrap/>
            <w:vAlign w:val="center"/>
            <w:hideMark/>
          </w:tcPr>
          <w:p w14:paraId="393BC4C0"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44F7D397"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66F2EE66"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6EB7F77D" w14:textId="77777777" w:rsidR="00B00A1A" w:rsidRPr="00607105" w:rsidRDefault="00B00A1A" w:rsidP="001F289F">
            <w:pPr>
              <w:rPr>
                <w:rFonts w:ascii="Calibri" w:hAnsi="Calibri"/>
                <w:color w:val="000000"/>
              </w:rPr>
            </w:pPr>
          </w:p>
        </w:tc>
      </w:tr>
      <w:tr w:rsidR="00B00A1A" w:rsidRPr="00607105" w14:paraId="0953814D" w14:textId="229E702C"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449296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205</w:t>
            </w:r>
          </w:p>
        </w:tc>
        <w:tc>
          <w:tcPr>
            <w:tcW w:w="1170" w:type="dxa"/>
            <w:tcBorders>
              <w:top w:val="nil"/>
              <w:left w:val="nil"/>
              <w:bottom w:val="single" w:sz="4" w:space="0" w:color="auto"/>
              <w:right w:val="single" w:sz="4" w:space="0" w:color="auto"/>
            </w:tcBorders>
            <w:shd w:val="clear" w:color="auto" w:fill="auto"/>
            <w:vAlign w:val="bottom"/>
            <w:hideMark/>
          </w:tcPr>
          <w:p w14:paraId="45C755A0"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0B2CADD9"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Затрпавање рова ,ТТ канализације и простора уз окно песком са набијањем и поливањем водом (по постојећој траси)</w:t>
            </w:r>
          </w:p>
        </w:tc>
        <w:tc>
          <w:tcPr>
            <w:tcW w:w="720" w:type="dxa"/>
            <w:tcBorders>
              <w:top w:val="nil"/>
              <w:left w:val="nil"/>
              <w:bottom w:val="single" w:sz="4" w:space="0" w:color="auto"/>
              <w:right w:val="single" w:sz="4" w:space="0" w:color="auto"/>
            </w:tcBorders>
            <w:shd w:val="clear" w:color="auto" w:fill="auto"/>
            <w:noWrap/>
            <w:vAlign w:val="center"/>
            <w:hideMark/>
          </w:tcPr>
          <w:p w14:paraId="4C1625B0"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м3</w:t>
            </w:r>
          </w:p>
        </w:tc>
        <w:tc>
          <w:tcPr>
            <w:tcW w:w="810" w:type="dxa"/>
            <w:tcBorders>
              <w:top w:val="nil"/>
              <w:left w:val="nil"/>
              <w:bottom w:val="single" w:sz="4" w:space="0" w:color="auto"/>
              <w:right w:val="single" w:sz="4" w:space="0" w:color="auto"/>
            </w:tcBorders>
            <w:shd w:val="clear" w:color="auto" w:fill="auto"/>
            <w:noWrap/>
            <w:vAlign w:val="center"/>
            <w:hideMark/>
          </w:tcPr>
          <w:p w14:paraId="08B0B23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7DB0F928"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63BAE5C8"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334201E8" w14:textId="77777777" w:rsidR="00B00A1A" w:rsidRPr="00607105" w:rsidRDefault="00B00A1A" w:rsidP="001F289F">
            <w:pPr>
              <w:rPr>
                <w:rFonts w:ascii="Calibri" w:hAnsi="Calibri"/>
                <w:color w:val="000000"/>
              </w:rPr>
            </w:pPr>
          </w:p>
        </w:tc>
      </w:tr>
      <w:tr w:rsidR="00B00A1A" w:rsidRPr="00607105" w14:paraId="6A97D2C7" w14:textId="064FE46C"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3940D8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206</w:t>
            </w:r>
          </w:p>
        </w:tc>
        <w:tc>
          <w:tcPr>
            <w:tcW w:w="1170" w:type="dxa"/>
            <w:tcBorders>
              <w:top w:val="nil"/>
              <w:left w:val="nil"/>
              <w:bottom w:val="single" w:sz="4" w:space="0" w:color="auto"/>
              <w:right w:val="single" w:sz="4" w:space="0" w:color="auto"/>
            </w:tcBorders>
            <w:shd w:val="clear" w:color="auto" w:fill="auto"/>
            <w:vAlign w:val="bottom"/>
            <w:hideMark/>
          </w:tcPr>
          <w:p w14:paraId="41D915B2"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402212F9"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Затрпавање рова ,ТТ канализације и простора уз окно земљом са набијањем и поливањем водом</w:t>
            </w:r>
          </w:p>
        </w:tc>
        <w:tc>
          <w:tcPr>
            <w:tcW w:w="720" w:type="dxa"/>
            <w:tcBorders>
              <w:top w:val="nil"/>
              <w:left w:val="nil"/>
              <w:bottom w:val="single" w:sz="4" w:space="0" w:color="auto"/>
              <w:right w:val="single" w:sz="4" w:space="0" w:color="auto"/>
            </w:tcBorders>
            <w:shd w:val="clear" w:color="auto" w:fill="auto"/>
            <w:noWrap/>
            <w:vAlign w:val="center"/>
            <w:hideMark/>
          </w:tcPr>
          <w:p w14:paraId="763EB4F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м3</w:t>
            </w:r>
          </w:p>
        </w:tc>
        <w:tc>
          <w:tcPr>
            <w:tcW w:w="810" w:type="dxa"/>
            <w:tcBorders>
              <w:top w:val="nil"/>
              <w:left w:val="nil"/>
              <w:bottom w:val="single" w:sz="4" w:space="0" w:color="auto"/>
              <w:right w:val="single" w:sz="4" w:space="0" w:color="auto"/>
            </w:tcBorders>
            <w:shd w:val="clear" w:color="auto" w:fill="auto"/>
            <w:noWrap/>
            <w:vAlign w:val="center"/>
            <w:hideMark/>
          </w:tcPr>
          <w:p w14:paraId="5EB1781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5959F1A3"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7B69311F"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41FAAD1F" w14:textId="77777777" w:rsidR="00B00A1A" w:rsidRPr="00607105" w:rsidRDefault="00B00A1A" w:rsidP="001F289F">
            <w:pPr>
              <w:rPr>
                <w:rFonts w:ascii="Calibri" w:hAnsi="Calibri"/>
                <w:color w:val="000000"/>
              </w:rPr>
            </w:pPr>
          </w:p>
        </w:tc>
      </w:tr>
      <w:tr w:rsidR="00B00A1A" w:rsidRPr="00607105" w14:paraId="3BCA68DD" w14:textId="48D04658"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D7E10F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207</w:t>
            </w:r>
          </w:p>
        </w:tc>
        <w:tc>
          <w:tcPr>
            <w:tcW w:w="1170" w:type="dxa"/>
            <w:tcBorders>
              <w:top w:val="nil"/>
              <w:left w:val="nil"/>
              <w:bottom w:val="single" w:sz="4" w:space="0" w:color="auto"/>
              <w:right w:val="single" w:sz="4" w:space="0" w:color="auto"/>
            </w:tcBorders>
            <w:shd w:val="clear" w:color="auto" w:fill="auto"/>
            <w:vAlign w:val="bottom"/>
            <w:hideMark/>
          </w:tcPr>
          <w:p w14:paraId="485D59B9"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4047FC6D"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Затрпавање рова ,ТТ канализације и простора уз окно земљом са набијањем и поливањем водом (по постојећој траси)</w:t>
            </w:r>
          </w:p>
        </w:tc>
        <w:tc>
          <w:tcPr>
            <w:tcW w:w="720" w:type="dxa"/>
            <w:tcBorders>
              <w:top w:val="nil"/>
              <w:left w:val="nil"/>
              <w:bottom w:val="single" w:sz="4" w:space="0" w:color="auto"/>
              <w:right w:val="single" w:sz="4" w:space="0" w:color="auto"/>
            </w:tcBorders>
            <w:shd w:val="clear" w:color="auto" w:fill="auto"/>
            <w:noWrap/>
            <w:vAlign w:val="center"/>
            <w:hideMark/>
          </w:tcPr>
          <w:p w14:paraId="24ABC2DB"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м3</w:t>
            </w:r>
          </w:p>
        </w:tc>
        <w:tc>
          <w:tcPr>
            <w:tcW w:w="810" w:type="dxa"/>
            <w:tcBorders>
              <w:top w:val="nil"/>
              <w:left w:val="nil"/>
              <w:bottom w:val="single" w:sz="4" w:space="0" w:color="auto"/>
              <w:right w:val="single" w:sz="4" w:space="0" w:color="auto"/>
            </w:tcBorders>
            <w:shd w:val="clear" w:color="auto" w:fill="auto"/>
            <w:noWrap/>
            <w:vAlign w:val="center"/>
            <w:hideMark/>
          </w:tcPr>
          <w:p w14:paraId="6C5F1C8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17D75AFD"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2AE446E9"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79276DC4" w14:textId="77777777" w:rsidR="00B00A1A" w:rsidRPr="00607105" w:rsidRDefault="00B00A1A" w:rsidP="001F289F">
            <w:pPr>
              <w:rPr>
                <w:rFonts w:ascii="Calibri" w:hAnsi="Calibri"/>
                <w:color w:val="000000"/>
              </w:rPr>
            </w:pPr>
          </w:p>
        </w:tc>
      </w:tr>
      <w:tr w:rsidR="00B00A1A" w:rsidRPr="00607105" w14:paraId="70CC03B1" w14:textId="78AAE333" w:rsidTr="00B00A1A">
        <w:trPr>
          <w:trHeight w:val="34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F25AEA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208</w:t>
            </w:r>
          </w:p>
        </w:tc>
        <w:tc>
          <w:tcPr>
            <w:tcW w:w="1170" w:type="dxa"/>
            <w:tcBorders>
              <w:top w:val="nil"/>
              <w:left w:val="nil"/>
              <w:bottom w:val="single" w:sz="4" w:space="0" w:color="auto"/>
              <w:right w:val="single" w:sz="4" w:space="0" w:color="auto"/>
            </w:tcBorders>
            <w:shd w:val="clear" w:color="auto" w:fill="auto"/>
            <w:vAlign w:val="bottom"/>
            <w:hideMark/>
          </w:tcPr>
          <w:p w14:paraId="43AA9B6E"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0319A57A"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Затрпавање рова, ТТ канализације и простора уз окно шљунком са набијањем и поливањем водом</w:t>
            </w:r>
          </w:p>
        </w:tc>
        <w:tc>
          <w:tcPr>
            <w:tcW w:w="720" w:type="dxa"/>
            <w:tcBorders>
              <w:top w:val="nil"/>
              <w:left w:val="nil"/>
              <w:bottom w:val="single" w:sz="4" w:space="0" w:color="auto"/>
              <w:right w:val="single" w:sz="4" w:space="0" w:color="auto"/>
            </w:tcBorders>
            <w:shd w:val="clear" w:color="auto" w:fill="auto"/>
            <w:noWrap/>
            <w:vAlign w:val="center"/>
            <w:hideMark/>
          </w:tcPr>
          <w:p w14:paraId="09EDFCF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м3</w:t>
            </w:r>
          </w:p>
        </w:tc>
        <w:tc>
          <w:tcPr>
            <w:tcW w:w="810" w:type="dxa"/>
            <w:tcBorders>
              <w:top w:val="nil"/>
              <w:left w:val="nil"/>
              <w:bottom w:val="single" w:sz="4" w:space="0" w:color="auto"/>
              <w:right w:val="single" w:sz="4" w:space="0" w:color="auto"/>
            </w:tcBorders>
            <w:shd w:val="clear" w:color="auto" w:fill="auto"/>
            <w:noWrap/>
            <w:vAlign w:val="center"/>
            <w:hideMark/>
          </w:tcPr>
          <w:p w14:paraId="0A0F03D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7D13846B"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7EA3516F"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4EDB040D" w14:textId="77777777" w:rsidR="00B00A1A" w:rsidRPr="00607105" w:rsidRDefault="00B00A1A" w:rsidP="001F289F">
            <w:pPr>
              <w:rPr>
                <w:rFonts w:ascii="Calibri" w:hAnsi="Calibri"/>
                <w:color w:val="000000"/>
              </w:rPr>
            </w:pPr>
          </w:p>
        </w:tc>
      </w:tr>
      <w:tr w:rsidR="00B00A1A" w:rsidRPr="00607105" w14:paraId="7396F9F7" w14:textId="43374F8C"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DB69C2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209</w:t>
            </w:r>
          </w:p>
        </w:tc>
        <w:tc>
          <w:tcPr>
            <w:tcW w:w="1170" w:type="dxa"/>
            <w:tcBorders>
              <w:top w:val="nil"/>
              <w:left w:val="nil"/>
              <w:bottom w:val="single" w:sz="4" w:space="0" w:color="auto"/>
              <w:right w:val="single" w:sz="4" w:space="0" w:color="auto"/>
            </w:tcBorders>
            <w:shd w:val="clear" w:color="auto" w:fill="auto"/>
            <w:vAlign w:val="bottom"/>
            <w:hideMark/>
          </w:tcPr>
          <w:p w14:paraId="419171F0"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03CCE200"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Затрпавање рова, ТТ канализације и простора уз окно шљунком са набијањем и поливањем водом (по постојећој траси)</w:t>
            </w:r>
          </w:p>
        </w:tc>
        <w:tc>
          <w:tcPr>
            <w:tcW w:w="720" w:type="dxa"/>
            <w:tcBorders>
              <w:top w:val="nil"/>
              <w:left w:val="nil"/>
              <w:bottom w:val="single" w:sz="4" w:space="0" w:color="auto"/>
              <w:right w:val="single" w:sz="4" w:space="0" w:color="auto"/>
            </w:tcBorders>
            <w:shd w:val="clear" w:color="auto" w:fill="auto"/>
            <w:noWrap/>
            <w:vAlign w:val="center"/>
            <w:hideMark/>
          </w:tcPr>
          <w:p w14:paraId="6606DD5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м3</w:t>
            </w:r>
          </w:p>
        </w:tc>
        <w:tc>
          <w:tcPr>
            <w:tcW w:w="810" w:type="dxa"/>
            <w:tcBorders>
              <w:top w:val="nil"/>
              <w:left w:val="nil"/>
              <w:bottom w:val="single" w:sz="4" w:space="0" w:color="auto"/>
              <w:right w:val="single" w:sz="4" w:space="0" w:color="auto"/>
            </w:tcBorders>
            <w:shd w:val="clear" w:color="auto" w:fill="auto"/>
            <w:noWrap/>
            <w:vAlign w:val="center"/>
            <w:hideMark/>
          </w:tcPr>
          <w:p w14:paraId="3066F79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7934A47B"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4BECD4B9"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3BF38C1F" w14:textId="77777777" w:rsidR="00B00A1A" w:rsidRPr="00607105" w:rsidRDefault="00B00A1A" w:rsidP="001F289F">
            <w:pPr>
              <w:rPr>
                <w:rFonts w:ascii="Calibri" w:hAnsi="Calibri"/>
                <w:color w:val="000000"/>
              </w:rPr>
            </w:pPr>
          </w:p>
        </w:tc>
      </w:tr>
      <w:tr w:rsidR="00B00A1A" w:rsidRPr="00607105" w14:paraId="14588656" w14:textId="09534813"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2007F8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210</w:t>
            </w:r>
          </w:p>
        </w:tc>
        <w:tc>
          <w:tcPr>
            <w:tcW w:w="1170" w:type="dxa"/>
            <w:tcBorders>
              <w:top w:val="nil"/>
              <w:left w:val="nil"/>
              <w:bottom w:val="single" w:sz="4" w:space="0" w:color="auto"/>
              <w:right w:val="single" w:sz="4" w:space="0" w:color="auto"/>
            </w:tcBorders>
            <w:shd w:val="clear" w:color="auto" w:fill="auto"/>
            <w:vAlign w:val="bottom"/>
            <w:hideMark/>
          </w:tcPr>
          <w:p w14:paraId="68292F30"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0F0439C8"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Затрпавање земље без набијања</w:t>
            </w:r>
          </w:p>
        </w:tc>
        <w:tc>
          <w:tcPr>
            <w:tcW w:w="720" w:type="dxa"/>
            <w:tcBorders>
              <w:top w:val="nil"/>
              <w:left w:val="nil"/>
              <w:bottom w:val="single" w:sz="4" w:space="0" w:color="auto"/>
              <w:right w:val="single" w:sz="4" w:space="0" w:color="auto"/>
            </w:tcBorders>
            <w:shd w:val="clear" w:color="auto" w:fill="auto"/>
            <w:noWrap/>
            <w:vAlign w:val="center"/>
            <w:hideMark/>
          </w:tcPr>
          <w:p w14:paraId="3029630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м3</w:t>
            </w:r>
          </w:p>
        </w:tc>
        <w:tc>
          <w:tcPr>
            <w:tcW w:w="810" w:type="dxa"/>
            <w:tcBorders>
              <w:top w:val="nil"/>
              <w:left w:val="nil"/>
              <w:bottom w:val="single" w:sz="4" w:space="0" w:color="auto"/>
              <w:right w:val="single" w:sz="4" w:space="0" w:color="auto"/>
            </w:tcBorders>
            <w:shd w:val="clear" w:color="auto" w:fill="auto"/>
            <w:noWrap/>
            <w:vAlign w:val="center"/>
            <w:hideMark/>
          </w:tcPr>
          <w:p w14:paraId="3EC803C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1A4641D7"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1F42A279"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5B00A6F7" w14:textId="77777777" w:rsidR="00B00A1A" w:rsidRPr="00607105" w:rsidRDefault="00B00A1A" w:rsidP="001F289F">
            <w:pPr>
              <w:rPr>
                <w:rFonts w:ascii="Calibri" w:hAnsi="Calibri"/>
                <w:color w:val="000000"/>
              </w:rPr>
            </w:pPr>
          </w:p>
        </w:tc>
      </w:tr>
      <w:tr w:rsidR="00B00A1A" w:rsidRPr="00607105" w14:paraId="330318F0" w14:textId="4312360F"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32651A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211</w:t>
            </w:r>
          </w:p>
        </w:tc>
        <w:tc>
          <w:tcPr>
            <w:tcW w:w="1170" w:type="dxa"/>
            <w:tcBorders>
              <w:top w:val="nil"/>
              <w:left w:val="nil"/>
              <w:bottom w:val="single" w:sz="4" w:space="0" w:color="auto"/>
              <w:right w:val="single" w:sz="4" w:space="0" w:color="auto"/>
            </w:tcBorders>
            <w:shd w:val="clear" w:color="auto" w:fill="auto"/>
            <w:vAlign w:val="bottom"/>
            <w:hideMark/>
          </w:tcPr>
          <w:p w14:paraId="10186225"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1279E86E"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Затрпавање рова димензија 0,2.5x0,8 м без набијања</w:t>
            </w:r>
          </w:p>
        </w:tc>
        <w:tc>
          <w:tcPr>
            <w:tcW w:w="720" w:type="dxa"/>
            <w:tcBorders>
              <w:top w:val="nil"/>
              <w:left w:val="nil"/>
              <w:bottom w:val="single" w:sz="4" w:space="0" w:color="auto"/>
              <w:right w:val="single" w:sz="4" w:space="0" w:color="auto"/>
            </w:tcBorders>
            <w:shd w:val="clear" w:color="auto" w:fill="auto"/>
            <w:noWrap/>
            <w:vAlign w:val="center"/>
            <w:hideMark/>
          </w:tcPr>
          <w:p w14:paraId="69D6864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65E9FBC0"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5C6BEA29"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289FB009"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2CB0BF9B" w14:textId="77777777" w:rsidR="00B00A1A" w:rsidRPr="00607105" w:rsidRDefault="00B00A1A" w:rsidP="001F289F">
            <w:pPr>
              <w:rPr>
                <w:rFonts w:ascii="Calibri" w:hAnsi="Calibri"/>
                <w:color w:val="000000"/>
              </w:rPr>
            </w:pPr>
          </w:p>
        </w:tc>
      </w:tr>
      <w:tr w:rsidR="00B00A1A" w:rsidRPr="00607105" w14:paraId="28827EF0" w14:textId="13B37534"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8E0743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212</w:t>
            </w:r>
          </w:p>
        </w:tc>
        <w:tc>
          <w:tcPr>
            <w:tcW w:w="1170" w:type="dxa"/>
            <w:tcBorders>
              <w:top w:val="nil"/>
              <w:left w:val="nil"/>
              <w:bottom w:val="single" w:sz="4" w:space="0" w:color="auto"/>
              <w:right w:val="single" w:sz="4" w:space="0" w:color="auto"/>
            </w:tcBorders>
            <w:shd w:val="clear" w:color="auto" w:fill="auto"/>
            <w:vAlign w:val="bottom"/>
            <w:hideMark/>
          </w:tcPr>
          <w:p w14:paraId="75D6872A"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420C50C4"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Затрпавање рова димензија 0,2.5x1,0 м без набијања</w:t>
            </w:r>
          </w:p>
        </w:tc>
        <w:tc>
          <w:tcPr>
            <w:tcW w:w="720" w:type="dxa"/>
            <w:tcBorders>
              <w:top w:val="nil"/>
              <w:left w:val="nil"/>
              <w:bottom w:val="single" w:sz="4" w:space="0" w:color="auto"/>
              <w:right w:val="single" w:sz="4" w:space="0" w:color="auto"/>
            </w:tcBorders>
            <w:shd w:val="clear" w:color="auto" w:fill="auto"/>
            <w:noWrap/>
            <w:vAlign w:val="center"/>
            <w:hideMark/>
          </w:tcPr>
          <w:p w14:paraId="6D834871"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607EFDB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02D7B68A"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214886F2"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66A401D6" w14:textId="77777777" w:rsidR="00B00A1A" w:rsidRPr="00607105" w:rsidRDefault="00B00A1A" w:rsidP="001F289F">
            <w:pPr>
              <w:rPr>
                <w:rFonts w:ascii="Calibri" w:hAnsi="Calibri"/>
                <w:color w:val="000000"/>
              </w:rPr>
            </w:pPr>
          </w:p>
        </w:tc>
      </w:tr>
      <w:tr w:rsidR="00B00A1A" w:rsidRPr="00607105" w14:paraId="59615B10" w14:textId="3CE7668E"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14C768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213</w:t>
            </w:r>
          </w:p>
        </w:tc>
        <w:tc>
          <w:tcPr>
            <w:tcW w:w="1170" w:type="dxa"/>
            <w:tcBorders>
              <w:top w:val="nil"/>
              <w:left w:val="nil"/>
              <w:bottom w:val="single" w:sz="4" w:space="0" w:color="auto"/>
              <w:right w:val="single" w:sz="4" w:space="0" w:color="auto"/>
            </w:tcBorders>
            <w:shd w:val="clear" w:color="auto" w:fill="auto"/>
            <w:vAlign w:val="bottom"/>
            <w:hideMark/>
          </w:tcPr>
          <w:p w14:paraId="5D6B4858"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77C3401E"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Затрпавање рова димензија 0,2.5x1,2 м без набијања</w:t>
            </w:r>
          </w:p>
        </w:tc>
        <w:tc>
          <w:tcPr>
            <w:tcW w:w="720" w:type="dxa"/>
            <w:tcBorders>
              <w:top w:val="nil"/>
              <w:left w:val="nil"/>
              <w:bottom w:val="single" w:sz="4" w:space="0" w:color="auto"/>
              <w:right w:val="single" w:sz="4" w:space="0" w:color="auto"/>
            </w:tcBorders>
            <w:shd w:val="clear" w:color="auto" w:fill="auto"/>
            <w:noWrap/>
            <w:vAlign w:val="center"/>
            <w:hideMark/>
          </w:tcPr>
          <w:p w14:paraId="187FAB2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74D67C9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6376A33E"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6AFDF600"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14561A13" w14:textId="77777777" w:rsidR="00B00A1A" w:rsidRPr="00607105" w:rsidRDefault="00B00A1A" w:rsidP="001F289F">
            <w:pPr>
              <w:rPr>
                <w:rFonts w:ascii="Calibri" w:hAnsi="Calibri"/>
                <w:color w:val="000000"/>
              </w:rPr>
            </w:pPr>
          </w:p>
        </w:tc>
      </w:tr>
      <w:tr w:rsidR="00B00A1A" w:rsidRPr="00607105" w14:paraId="21656B16" w14:textId="4632FF21"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6EF50F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214</w:t>
            </w:r>
          </w:p>
        </w:tc>
        <w:tc>
          <w:tcPr>
            <w:tcW w:w="1170" w:type="dxa"/>
            <w:tcBorders>
              <w:top w:val="nil"/>
              <w:left w:val="nil"/>
              <w:bottom w:val="single" w:sz="4" w:space="0" w:color="auto"/>
              <w:right w:val="single" w:sz="4" w:space="0" w:color="auto"/>
            </w:tcBorders>
            <w:shd w:val="clear" w:color="auto" w:fill="auto"/>
            <w:vAlign w:val="bottom"/>
            <w:hideMark/>
          </w:tcPr>
          <w:p w14:paraId="26024A55"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40EA6B9B"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Затрпавање рова димензија 0,2.5x0,8 м са набијањем земље у слојевима</w:t>
            </w:r>
          </w:p>
        </w:tc>
        <w:tc>
          <w:tcPr>
            <w:tcW w:w="720" w:type="dxa"/>
            <w:tcBorders>
              <w:top w:val="nil"/>
              <w:left w:val="nil"/>
              <w:bottom w:val="single" w:sz="4" w:space="0" w:color="auto"/>
              <w:right w:val="single" w:sz="4" w:space="0" w:color="auto"/>
            </w:tcBorders>
            <w:shd w:val="clear" w:color="auto" w:fill="auto"/>
            <w:noWrap/>
            <w:vAlign w:val="center"/>
            <w:hideMark/>
          </w:tcPr>
          <w:p w14:paraId="7C2EF32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3032CA7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278E83DD"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6675C6C6"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2D725F9E" w14:textId="77777777" w:rsidR="00B00A1A" w:rsidRPr="00607105" w:rsidRDefault="00B00A1A" w:rsidP="001F289F">
            <w:pPr>
              <w:rPr>
                <w:rFonts w:ascii="Calibri" w:hAnsi="Calibri"/>
                <w:color w:val="000000"/>
              </w:rPr>
            </w:pPr>
          </w:p>
        </w:tc>
      </w:tr>
      <w:tr w:rsidR="00B00A1A" w:rsidRPr="00607105" w14:paraId="15FBE305" w14:textId="17CB06F2"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AC9EE81"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215</w:t>
            </w:r>
          </w:p>
        </w:tc>
        <w:tc>
          <w:tcPr>
            <w:tcW w:w="1170" w:type="dxa"/>
            <w:tcBorders>
              <w:top w:val="nil"/>
              <w:left w:val="nil"/>
              <w:bottom w:val="single" w:sz="4" w:space="0" w:color="auto"/>
              <w:right w:val="single" w:sz="4" w:space="0" w:color="auto"/>
            </w:tcBorders>
            <w:shd w:val="clear" w:color="auto" w:fill="auto"/>
            <w:vAlign w:val="bottom"/>
            <w:hideMark/>
          </w:tcPr>
          <w:p w14:paraId="3FCF9797"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19F755B2"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Затрпавање рова димензија 0,2.5x1,0 м са набијањем земље у слојевима</w:t>
            </w:r>
          </w:p>
        </w:tc>
        <w:tc>
          <w:tcPr>
            <w:tcW w:w="720" w:type="dxa"/>
            <w:tcBorders>
              <w:top w:val="nil"/>
              <w:left w:val="nil"/>
              <w:bottom w:val="single" w:sz="4" w:space="0" w:color="auto"/>
              <w:right w:val="single" w:sz="4" w:space="0" w:color="auto"/>
            </w:tcBorders>
            <w:shd w:val="clear" w:color="auto" w:fill="auto"/>
            <w:noWrap/>
            <w:vAlign w:val="center"/>
            <w:hideMark/>
          </w:tcPr>
          <w:p w14:paraId="409F5F56"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3D193FA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0CAAF815"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6C7F1604"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62D61D85" w14:textId="77777777" w:rsidR="00B00A1A" w:rsidRPr="00607105" w:rsidRDefault="00B00A1A" w:rsidP="001F289F">
            <w:pPr>
              <w:rPr>
                <w:rFonts w:ascii="Calibri" w:hAnsi="Calibri"/>
                <w:color w:val="000000"/>
              </w:rPr>
            </w:pPr>
          </w:p>
        </w:tc>
      </w:tr>
      <w:tr w:rsidR="00B00A1A" w:rsidRPr="00607105" w14:paraId="2EA02373" w14:textId="4B376C94"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B4102C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lastRenderedPageBreak/>
              <w:t>216</w:t>
            </w:r>
          </w:p>
        </w:tc>
        <w:tc>
          <w:tcPr>
            <w:tcW w:w="1170" w:type="dxa"/>
            <w:tcBorders>
              <w:top w:val="nil"/>
              <w:left w:val="nil"/>
              <w:bottom w:val="single" w:sz="4" w:space="0" w:color="auto"/>
              <w:right w:val="single" w:sz="4" w:space="0" w:color="auto"/>
            </w:tcBorders>
            <w:shd w:val="clear" w:color="auto" w:fill="auto"/>
            <w:vAlign w:val="bottom"/>
            <w:hideMark/>
          </w:tcPr>
          <w:p w14:paraId="081506A2"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29AC2316"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Затрпавање рова димензија 0,2.5x1,2 м са набијањем земље у слојевима</w:t>
            </w:r>
          </w:p>
        </w:tc>
        <w:tc>
          <w:tcPr>
            <w:tcW w:w="720" w:type="dxa"/>
            <w:tcBorders>
              <w:top w:val="nil"/>
              <w:left w:val="nil"/>
              <w:bottom w:val="single" w:sz="4" w:space="0" w:color="auto"/>
              <w:right w:val="single" w:sz="4" w:space="0" w:color="auto"/>
            </w:tcBorders>
            <w:shd w:val="clear" w:color="auto" w:fill="auto"/>
            <w:noWrap/>
            <w:vAlign w:val="center"/>
            <w:hideMark/>
          </w:tcPr>
          <w:p w14:paraId="4BCAB93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3B31467B"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6C69B70B"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5E68D582"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284D4DDF" w14:textId="77777777" w:rsidR="00B00A1A" w:rsidRPr="00607105" w:rsidRDefault="00B00A1A" w:rsidP="001F289F">
            <w:pPr>
              <w:rPr>
                <w:rFonts w:ascii="Calibri" w:hAnsi="Calibri"/>
                <w:color w:val="000000"/>
              </w:rPr>
            </w:pPr>
          </w:p>
        </w:tc>
      </w:tr>
      <w:tr w:rsidR="00B00A1A" w:rsidRPr="00607105" w14:paraId="7F4C5B16" w14:textId="38B13143"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07CAF6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217</w:t>
            </w:r>
          </w:p>
        </w:tc>
        <w:tc>
          <w:tcPr>
            <w:tcW w:w="1170" w:type="dxa"/>
            <w:tcBorders>
              <w:top w:val="nil"/>
              <w:left w:val="nil"/>
              <w:bottom w:val="single" w:sz="4" w:space="0" w:color="auto"/>
              <w:right w:val="single" w:sz="4" w:space="0" w:color="auto"/>
            </w:tcBorders>
            <w:shd w:val="clear" w:color="auto" w:fill="auto"/>
            <w:vAlign w:val="bottom"/>
            <w:hideMark/>
          </w:tcPr>
          <w:p w14:paraId="5A618D82"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6B7E8991"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Затрпавање рова димензија 0,4x0,8 м без набијања</w:t>
            </w:r>
          </w:p>
        </w:tc>
        <w:tc>
          <w:tcPr>
            <w:tcW w:w="720" w:type="dxa"/>
            <w:tcBorders>
              <w:top w:val="nil"/>
              <w:left w:val="nil"/>
              <w:bottom w:val="single" w:sz="4" w:space="0" w:color="auto"/>
              <w:right w:val="single" w:sz="4" w:space="0" w:color="auto"/>
            </w:tcBorders>
            <w:shd w:val="clear" w:color="auto" w:fill="auto"/>
            <w:noWrap/>
            <w:vAlign w:val="center"/>
            <w:hideMark/>
          </w:tcPr>
          <w:p w14:paraId="70707B9B"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2642D3E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6CC93D94"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3378164A"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00BBBB99" w14:textId="77777777" w:rsidR="00B00A1A" w:rsidRPr="00607105" w:rsidRDefault="00B00A1A" w:rsidP="001F289F">
            <w:pPr>
              <w:rPr>
                <w:rFonts w:ascii="Calibri" w:hAnsi="Calibri"/>
                <w:color w:val="000000"/>
              </w:rPr>
            </w:pPr>
          </w:p>
        </w:tc>
      </w:tr>
      <w:tr w:rsidR="00B00A1A" w:rsidRPr="00607105" w14:paraId="6CF7C1CF" w14:textId="3D189168"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F4F52C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218</w:t>
            </w:r>
          </w:p>
        </w:tc>
        <w:tc>
          <w:tcPr>
            <w:tcW w:w="1170" w:type="dxa"/>
            <w:tcBorders>
              <w:top w:val="nil"/>
              <w:left w:val="nil"/>
              <w:bottom w:val="single" w:sz="4" w:space="0" w:color="auto"/>
              <w:right w:val="single" w:sz="4" w:space="0" w:color="auto"/>
            </w:tcBorders>
            <w:shd w:val="clear" w:color="auto" w:fill="auto"/>
            <w:vAlign w:val="bottom"/>
            <w:hideMark/>
          </w:tcPr>
          <w:p w14:paraId="11286D66"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56F99D3F"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Затрпавање рова димензија 0,4x1,0 м без набијања</w:t>
            </w:r>
          </w:p>
        </w:tc>
        <w:tc>
          <w:tcPr>
            <w:tcW w:w="720" w:type="dxa"/>
            <w:tcBorders>
              <w:top w:val="nil"/>
              <w:left w:val="nil"/>
              <w:bottom w:val="single" w:sz="4" w:space="0" w:color="auto"/>
              <w:right w:val="single" w:sz="4" w:space="0" w:color="auto"/>
            </w:tcBorders>
            <w:shd w:val="clear" w:color="auto" w:fill="auto"/>
            <w:noWrap/>
            <w:vAlign w:val="center"/>
            <w:hideMark/>
          </w:tcPr>
          <w:p w14:paraId="411266C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79FCF76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78ABAC23"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78646A85"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728F1ECB" w14:textId="77777777" w:rsidR="00B00A1A" w:rsidRPr="00607105" w:rsidRDefault="00B00A1A" w:rsidP="001F289F">
            <w:pPr>
              <w:rPr>
                <w:rFonts w:ascii="Calibri" w:hAnsi="Calibri"/>
                <w:color w:val="000000"/>
              </w:rPr>
            </w:pPr>
          </w:p>
        </w:tc>
      </w:tr>
      <w:tr w:rsidR="00B00A1A" w:rsidRPr="00607105" w14:paraId="1C8116FC" w14:textId="779D3925"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7D30F3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219</w:t>
            </w:r>
          </w:p>
        </w:tc>
        <w:tc>
          <w:tcPr>
            <w:tcW w:w="1170" w:type="dxa"/>
            <w:tcBorders>
              <w:top w:val="nil"/>
              <w:left w:val="nil"/>
              <w:bottom w:val="single" w:sz="4" w:space="0" w:color="auto"/>
              <w:right w:val="single" w:sz="4" w:space="0" w:color="auto"/>
            </w:tcBorders>
            <w:shd w:val="clear" w:color="auto" w:fill="auto"/>
            <w:vAlign w:val="bottom"/>
            <w:hideMark/>
          </w:tcPr>
          <w:p w14:paraId="76FBBC45"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327296AF"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Затрпавање рова димензија 0,4x1,2 м без набијања</w:t>
            </w:r>
          </w:p>
        </w:tc>
        <w:tc>
          <w:tcPr>
            <w:tcW w:w="720" w:type="dxa"/>
            <w:tcBorders>
              <w:top w:val="nil"/>
              <w:left w:val="nil"/>
              <w:bottom w:val="single" w:sz="4" w:space="0" w:color="auto"/>
              <w:right w:val="single" w:sz="4" w:space="0" w:color="auto"/>
            </w:tcBorders>
            <w:shd w:val="clear" w:color="auto" w:fill="auto"/>
            <w:noWrap/>
            <w:vAlign w:val="center"/>
            <w:hideMark/>
          </w:tcPr>
          <w:p w14:paraId="710B758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5FA9114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74091BEC"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16178C00"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65A633C1" w14:textId="77777777" w:rsidR="00B00A1A" w:rsidRPr="00607105" w:rsidRDefault="00B00A1A" w:rsidP="001F289F">
            <w:pPr>
              <w:rPr>
                <w:rFonts w:ascii="Calibri" w:hAnsi="Calibri"/>
                <w:color w:val="000000"/>
              </w:rPr>
            </w:pPr>
          </w:p>
        </w:tc>
      </w:tr>
      <w:tr w:rsidR="00B00A1A" w:rsidRPr="00607105" w14:paraId="029F82F0" w14:textId="341C61EF"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F5B8AE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220</w:t>
            </w:r>
          </w:p>
        </w:tc>
        <w:tc>
          <w:tcPr>
            <w:tcW w:w="1170" w:type="dxa"/>
            <w:tcBorders>
              <w:top w:val="nil"/>
              <w:left w:val="nil"/>
              <w:bottom w:val="single" w:sz="4" w:space="0" w:color="auto"/>
              <w:right w:val="single" w:sz="4" w:space="0" w:color="auto"/>
            </w:tcBorders>
            <w:shd w:val="clear" w:color="auto" w:fill="auto"/>
            <w:vAlign w:val="bottom"/>
            <w:hideMark/>
          </w:tcPr>
          <w:p w14:paraId="15EC9317"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2FD3A4A9"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Затрпавање рова димензија 0,4x0,8 м са набијањем земље у слојевима</w:t>
            </w:r>
          </w:p>
        </w:tc>
        <w:tc>
          <w:tcPr>
            <w:tcW w:w="720" w:type="dxa"/>
            <w:tcBorders>
              <w:top w:val="nil"/>
              <w:left w:val="nil"/>
              <w:bottom w:val="single" w:sz="4" w:space="0" w:color="auto"/>
              <w:right w:val="single" w:sz="4" w:space="0" w:color="auto"/>
            </w:tcBorders>
            <w:shd w:val="clear" w:color="auto" w:fill="auto"/>
            <w:noWrap/>
            <w:vAlign w:val="center"/>
            <w:hideMark/>
          </w:tcPr>
          <w:p w14:paraId="6560AFE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4949EA5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33B0043E"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024C144C"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3FE5DA1A" w14:textId="77777777" w:rsidR="00B00A1A" w:rsidRPr="00607105" w:rsidRDefault="00B00A1A" w:rsidP="001F289F">
            <w:pPr>
              <w:rPr>
                <w:rFonts w:ascii="Calibri" w:hAnsi="Calibri"/>
                <w:color w:val="000000"/>
              </w:rPr>
            </w:pPr>
          </w:p>
        </w:tc>
      </w:tr>
      <w:tr w:rsidR="00B00A1A" w:rsidRPr="00607105" w14:paraId="7BEB764E" w14:textId="6FECEDD6"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C6EDE7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221</w:t>
            </w:r>
          </w:p>
        </w:tc>
        <w:tc>
          <w:tcPr>
            <w:tcW w:w="1170" w:type="dxa"/>
            <w:tcBorders>
              <w:top w:val="nil"/>
              <w:left w:val="nil"/>
              <w:bottom w:val="single" w:sz="4" w:space="0" w:color="auto"/>
              <w:right w:val="single" w:sz="4" w:space="0" w:color="auto"/>
            </w:tcBorders>
            <w:shd w:val="clear" w:color="auto" w:fill="auto"/>
            <w:vAlign w:val="bottom"/>
            <w:hideMark/>
          </w:tcPr>
          <w:p w14:paraId="04588A2C"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53B95A6D"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Затрпавање рова димензија 0,4x1,0 м са набијањем земље у слојевима</w:t>
            </w:r>
          </w:p>
        </w:tc>
        <w:tc>
          <w:tcPr>
            <w:tcW w:w="720" w:type="dxa"/>
            <w:tcBorders>
              <w:top w:val="nil"/>
              <w:left w:val="nil"/>
              <w:bottom w:val="single" w:sz="4" w:space="0" w:color="auto"/>
              <w:right w:val="single" w:sz="4" w:space="0" w:color="auto"/>
            </w:tcBorders>
            <w:shd w:val="clear" w:color="auto" w:fill="auto"/>
            <w:noWrap/>
            <w:vAlign w:val="center"/>
            <w:hideMark/>
          </w:tcPr>
          <w:p w14:paraId="08CEFA6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07688C4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50DAFB67"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67AF2FB6"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6F6D1523" w14:textId="77777777" w:rsidR="00B00A1A" w:rsidRPr="00607105" w:rsidRDefault="00B00A1A" w:rsidP="001F289F">
            <w:pPr>
              <w:rPr>
                <w:rFonts w:ascii="Calibri" w:hAnsi="Calibri"/>
                <w:color w:val="000000"/>
              </w:rPr>
            </w:pPr>
          </w:p>
        </w:tc>
      </w:tr>
      <w:tr w:rsidR="00B00A1A" w:rsidRPr="00607105" w14:paraId="41C5D8D2" w14:textId="46D0DD38"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326910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222</w:t>
            </w:r>
          </w:p>
        </w:tc>
        <w:tc>
          <w:tcPr>
            <w:tcW w:w="1170" w:type="dxa"/>
            <w:tcBorders>
              <w:top w:val="nil"/>
              <w:left w:val="nil"/>
              <w:bottom w:val="single" w:sz="4" w:space="0" w:color="auto"/>
              <w:right w:val="single" w:sz="4" w:space="0" w:color="auto"/>
            </w:tcBorders>
            <w:shd w:val="clear" w:color="auto" w:fill="auto"/>
            <w:vAlign w:val="bottom"/>
            <w:hideMark/>
          </w:tcPr>
          <w:p w14:paraId="4995F189"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185FFF9F"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Затрпавање рова димензија 0,4x1,2 м са набијањем земље у слојевима</w:t>
            </w:r>
          </w:p>
        </w:tc>
        <w:tc>
          <w:tcPr>
            <w:tcW w:w="720" w:type="dxa"/>
            <w:tcBorders>
              <w:top w:val="nil"/>
              <w:left w:val="nil"/>
              <w:bottom w:val="single" w:sz="4" w:space="0" w:color="auto"/>
              <w:right w:val="single" w:sz="4" w:space="0" w:color="auto"/>
            </w:tcBorders>
            <w:shd w:val="clear" w:color="auto" w:fill="auto"/>
            <w:noWrap/>
            <w:vAlign w:val="center"/>
            <w:hideMark/>
          </w:tcPr>
          <w:p w14:paraId="35DE2AF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2723F68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29B5E2AD"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40A2C461"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55C390C6" w14:textId="77777777" w:rsidR="00B00A1A" w:rsidRPr="00607105" w:rsidRDefault="00B00A1A" w:rsidP="001F289F">
            <w:pPr>
              <w:rPr>
                <w:rFonts w:ascii="Calibri" w:hAnsi="Calibri"/>
                <w:color w:val="000000"/>
              </w:rPr>
            </w:pPr>
          </w:p>
        </w:tc>
      </w:tr>
      <w:tr w:rsidR="00B00A1A" w:rsidRPr="00607105" w14:paraId="0E13FEEC" w14:textId="4A95D731"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E1BBF30"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223</w:t>
            </w:r>
          </w:p>
        </w:tc>
        <w:tc>
          <w:tcPr>
            <w:tcW w:w="1170" w:type="dxa"/>
            <w:tcBorders>
              <w:top w:val="nil"/>
              <w:left w:val="nil"/>
              <w:bottom w:val="single" w:sz="4" w:space="0" w:color="auto"/>
              <w:right w:val="single" w:sz="4" w:space="0" w:color="auto"/>
            </w:tcBorders>
            <w:shd w:val="clear" w:color="auto" w:fill="auto"/>
            <w:vAlign w:val="bottom"/>
            <w:hideMark/>
          </w:tcPr>
          <w:p w14:paraId="6982788A"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4D5739BF"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Разастирање песка у ров, 4м3 на 100м рова (за ров 0,25м)</w:t>
            </w:r>
          </w:p>
        </w:tc>
        <w:tc>
          <w:tcPr>
            <w:tcW w:w="720" w:type="dxa"/>
            <w:tcBorders>
              <w:top w:val="nil"/>
              <w:left w:val="nil"/>
              <w:bottom w:val="single" w:sz="4" w:space="0" w:color="auto"/>
              <w:right w:val="single" w:sz="4" w:space="0" w:color="auto"/>
            </w:tcBorders>
            <w:shd w:val="clear" w:color="auto" w:fill="auto"/>
            <w:noWrap/>
            <w:vAlign w:val="center"/>
            <w:hideMark/>
          </w:tcPr>
          <w:p w14:paraId="264F38A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483CC6C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5EA22937"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2882CAFA"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716D55C7" w14:textId="77777777" w:rsidR="00B00A1A" w:rsidRPr="00607105" w:rsidRDefault="00B00A1A" w:rsidP="001F289F">
            <w:pPr>
              <w:rPr>
                <w:rFonts w:ascii="Calibri" w:hAnsi="Calibri"/>
                <w:color w:val="000000"/>
              </w:rPr>
            </w:pPr>
          </w:p>
        </w:tc>
      </w:tr>
      <w:tr w:rsidR="00B00A1A" w:rsidRPr="00607105" w14:paraId="6D4FA27A" w14:textId="0A80B17A"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027525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224</w:t>
            </w:r>
          </w:p>
        </w:tc>
        <w:tc>
          <w:tcPr>
            <w:tcW w:w="1170" w:type="dxa"/>
            <w:tcBorders>
              <w:top w:val="nil"/>
              <w:left w:val="nil"/>
              <w:bottom w:val="single" w:sz="4" w:space="0" w:color="auto"/>
              <w:right w:val="single" w:sz="4" w:space="0" w:color="auto"/>
            </w:tcBorders>
            <w:shd w:val="clear" w:color="auto" w:fill="auto"/>
            <w:vAlign w:val="bottom"/>
            <w:hideMark/>
          </w:tcPr>
          <w:p w14:paraId="6F8EACB1"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4F840161"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Разастирање песка у ров, 6м3 на 100м рова (за ров 0,4м)</w:t>
            </w:r>
          </w:p>
        </w:tc>
        <w:tc>
          <w:tcPr>
            <w:tcW w:w="720" w:type="dxa"/>
            <w:tcBorders>
              <w:top w:val="nil"/>
              <w:left w:val="nil"/>
              <w:bottom w:val="single" w:sz="4" w:space="0" w:color="auto"/>
              <w:right w:val="single" w:sz="4" w:space="0" w:color="auto"/>
            </w:tcBorders>
            <w:shd w:val="clear" w:color="auto" w:fill="auto"/>
            <w:noWrap/>
            <w:vAlign w:val="center"/>
            <w:hideMark/>
          </w:tcPr>
          <w:p w14:paraId="1635C27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27728CC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70905D13"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06CC9E55"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0625444E" w14:textId="77777777" w:rsidR="00B00A1A" w:rsidRPr="00607105" w:rsidRDefault="00B00A1A" w:rsidP="001F289F">
            <w:pPr>
              <w:rPr>
                <w:rFonts w:ascii="Calibri" w:hAnsi="Calibri"/>
                <w:color w:val="000000"/>
              </w:rPr>
            </w:pPr>
          </w:p>
        </w:tc>
      </w:tr>
      <w:tr w:rsidR="00B00A1A" w:rsidRPr="00607105" w14:paraId="04B37226" w14:textId="5EBA138A"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31916D6"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225</w:t>
            </w:r>
          </w:p>
        </w:tc>
        <w:tc>
          <w:tcPr>
            <w:tcW w:w="1170" w:type="dxa"/>
            <w:tcBorders>
              <w:top w:val="nil"/>
              <w:left w:val="nil"/>
              <w:bottom w:val="single" w:sz="4" w:space="0" w:color="auto"/>
              <w:right w:val="single" w:sz="4" w:space="0" w:color="auto"/>
            </w:tcBorders>
            <w:shd w:val="clear" w:color="auto" w:fill="auto"/>
            <w:vAlign w:val="bottom"/>
            <w:hideMark/>
          </w:tcPr>
          <w:p w14:paraId="148DD49B"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2021EF04"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Разастирање каменог агрегата дуж земљаних путева и на банкинама у слоју од д=10 цм уз ручну поправку</w:t>
            </w:r>
          </w:p>
        </w:tc>
        <w:tc>
          <w:tcPr>
            <w:tcW w:w="720" w:type="dxa"/>
            <w:tcBorders>
              <w:top w:val="nil"/>
              <w:left w:val="nil"/>
              <w:bottom w:val="single" w:sz="4" w:space="0" w:color="auto"/>
              <w:right w:val="single" w:sz="4" w:space="0" w:color="auto"/>
            </w:tcBorders>
            <w:shd w:val="clear" w:color="auto" w:fill="auto"/>
            <w:noWrap/>
            <w:vAlign w:val="center"/>
            <w:hideMark/>
          </w:tcPr>
          <w:p w14:paraId="50DB227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01C67AB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365F6506"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0157C8FB"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238C7F9C" w14:textId="77777777" w:rsidR="00B00A1A" w:rsidRPr="00607105" w:rsidRDefault="00B00A1A" w:rsidP="001F289F">
            <w:pPr>
              <w:rPr>
                <w:rFonts w:ascii="Calibri" w:hAnsi="Calibri"/>
                <w:color w:val="000000"/>
              </w:rPr>
            </w:pPr>
          </w:p>
        </w:tc>
      </w:tr>
      <w:tr w:rsidR="00B00A1A" w:rsidRPr="00607105" w14:paraId="4F043A3B" w14:textId="60083B6B"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32ED38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226</w:t>
            </w:r>
          </w:p>
        </w:tc>
        <w:tc>
          <w:tcPr>
            <w:tcW w:w="1170" w:type="dxa"/>
            <w:tcBorders>
              <w:top w:val="nil"/>
              <w:left w:val="nil"/>
              <w:bottom w:val="single" w:sz="4" w:space="0" w:color="auto"/>
              <w:right w:val="single" w:sz="4" w:space="0" w:color="auto"/>
            </w:tcBorders>
            <w:shd w:val="clear" w:color="auto" w:fill="auto"/>
            <w:vAlign w:val="bottom"/>
            <w:hideMark/>
          </w:tcPr>
          <w:p w14:paraId="6676A774"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7103083F"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Постављање заштитног слоја песка од 50 цм на наставке на кабловима</w:t>
            </w:r>
          </w:p>
        </w:tc>
        <w:tc>
          <w:tcPr>
            <w:tcW w:w="720" w:type="dxa"/>
            <w:tcBorders>
              <w:top w:val="nil"/>
              <w:left w:val="nil"/>
              <w:bottom w:val="single" w:sz="4" w:space="0" w:color="auto"/>
              <w:right w:val="single" w:sz="4" w:space="0" w:color="auto"/>
            </w:tcBorders>
            <w:shd w:val="clear" w:color="auto" w:fill="auto"/>
            <w:noWrap/>
            <w:vAlign w:val="center"/>
            <w:hideMark/>
          </w:tcPr>
          <w:p w14:paraId="1C604370"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3407DE8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2CF1B046"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05D36040"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36DC571B" w14:textId="77777777" w:rsidR="00B00A1A" w:rsidRPr="00607105" w:rsidRDefault="00B00A1A" w:rsidP="001F289F">
            <w:pPr>
              <w:rPr>
                <w:rFonts w:ascii="Calibri" w:hAnsi="Calibri"/>
                <w:color w:val="000000"/>
              </w:rPr>
            </w:pPr>
          </w:p>
        </w:tc>
      </w:tr>
      <w:tr w:rsidR="00B00A1A" w:rsidRPr="00607105" w14:paraId="354E7399" w14:textId="3E067B7A"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03ACA3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227</w:t>
            </w:r>
          </w:p>
        </w:tc>
        <w:tc>
          <w:tcPr>
            <w:tcW w:w="1170" w:type="dxa"/>
            <w:tcBorders>
              <w:top w:val="nil"/>
              <w:left w:val="nil"/>
              <w:bottom w:val="single" w:sz="4" w:space="0" w:color="auto"/>
              <w:right w:val="single" w:sz="4" w:space="0" w:color="auto"/>
            </w:tcBorders>
            <w:shd w:val="clear" w:color="auto" w:fill="auto"/>
            <w:vAlign w:val="bottom"/>
            <w:hideMark/>
          </w:tcPr>
          <w:p w14:paraId="1A6D7A14"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74F104BD"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 xml:space="preserve">Одвоз вишка земље </w:t>
            </w:r>
          </w:p>
        </w:tc>
        <w:tc>
          <w:tcPr>
            <w:tcW w:w="720" w:type="dxa"/>
            <w:tcBorders>
              <w:top w:val="nil"/>
              <w:left w:val="nil"/>
              <w:bottom w:val="single" w:sz="4" w:space="0" w:color="auto"/>
              <w:right w:val="single" w:sz="4" w:space="0" w:color="auto"/>
            </w:tcBorders>
            <w:shd w:val="clear" w:color="auto" w:fill="auto"/>
            <w:noWrap/>
            <w:vAlign w:val="center"/>
            <w:hideMark/>
          </w:tcPr>
          <w:p w14:paraId="5D4FBEB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м3/км</w:t>
            </w:r>
          </w:p>
        </w:tc>
        <w:tc>
          <w:tcPr>
            <w:tcW w:w="810" w:type="dxa"/>
            <w:tcBorders>
              <w:top w:val="nil"/>
              <w:left w:val="nil"/>
              <w:bottom w:val="single" w:sz="4" w:space="0" w:color="auto"/>
              <w:right w:val="single" w:sz="4" w:space="0" w:color="auto"/>
            </w:tcBorders>
            <w:shd w:val="clear" w:color="auto" w:fill="auto"/>
            <w:noWrap/>
            <w:vAlign w:val="center"/>
            <w:hideMark/>
          </w:tcPr>
          <w:p w14:paraId="57538C3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3B36830E"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7F3E23E5"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19BBDAE7" w14:textId="77777777" w:rsidR="00B00A1A" w:rsidRPr="00607105" w:rsidRDefault="00B00A1A" w:rsidP="001F289F">
            <w:pPr>
              <w:rPr>
                <w:rFonts w:ascii="Calibri" w:hAnsi="Calibri"/>
                <w:color w:val="000000"/>
              </w:rPr>
            </w:pPr>
          </w:p>
        </w:tc>
      </w:tr>
      <w:tr w:rsidR="00B00A1A" w:rsidRPr="00607105" w14:paraId="013255C4" w14:textId="56C992C1" w:rsidTr="00B00A1A">
        <w:trPr>
          <w:trHeight w:val="300"/>
        </w:trPr>
        <w:tc>
          <w:tcPr>
            <w:tcW w:w="630" w:type="dxa"/>
            <w:tcBorders>
              <w:top w:val="nil"/>
              <w:left w:val="single" w:sz="4" w:space="0" w:color="auto"/>
              <w:bottom w:val="single" w:sz="4" w:space="0" w:color="auto"/>
              <w:right w:val="single" w:sz="4" w:space="0" w:color="auto"/>
            </w:tcBorders>
            <w:shd w:val="clear" w:color="000000" w:fill="D9E1F2"/>
            <w:noWrap/>
            <w:vAlign w:val="center"/>
            <w:hideMark/>
          </w:tcPr>
          <w:p w14:paraId="1DB58150"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1170" w:type="dxa"/>
            <w:tcBorders>
              <w:top w:val="nil"/>
              <w:left w:val="nil"/>
              <w:bottom w:val="single" w:sz="4" w:space="0" w:color="auto"/>
              <w:right w:val="single" w:sz="4" w:space="0" w:color="auto"/>
            </w:tcBorders>
            <w:shd w:val="clear" w:color="000000" w:fill="D9E1F2"/>
            <w:vAlign w:val="bottom"/>
            <w:hideMark/>
          </w:tcPr>
          <w:p w14:paraId="572E8D8A"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000000" w:fill="D9E1F2"/>
            <w:noWrap/>
            <w:hideMark/>
          </w:tcPr>
          <w:p w14:paraId="2FF8B8CE" w14:textId="77777777" w:rsidR="00B00A1A" w:rsidRPr="00607105" w:rsidRDefault="00B00A1A" w:rsidP="001F289F">
            <w:pPr>
              <w:rPr>
                <w:rFonts w:ascii="Calibri" w:hAnsi="Calibri"/>
                <w:b/>
                <w:bCs/>
                <w:color w:val="000000"/>
                <w:sz w:val="16"/>
                <w:szCs w:val="16"/>
              </w:rPr>
            </w:pPr>
            <w:r w:rsidRPr="00607105">
              <w:rPr>
                <w:rFonts w:ascii="Calibri" w:hAnsi="Calibri"/>
                <w:b/>
                <w:bCs/>
                <w:color w:val="000000"/>
                <w:sz w:val="16"/>
                <w:szCs w:val="16"/>
              </w:rPr>
              <w:t>МИНИ РОВ</w:t>
            </w:r>
          </w:p>
        </w:tc>
        <w:tc>
          <w:tcPr>
            <w:tcW w:w="720" w:type="dxa"/>
            <w:tcBorders>
              <w:top w:val="nil"/>
              <w:left w:val="nil"/>
              <w:bottom w:val="single" w:sz="4" w:space="0" w:color="auto"/>
              <w:right w:val="single" w:sz="4" w:space="0" w:color="auto"/>
            </w:tcBorders>
            <w:shd w:val="clear" w:color="000000" w:fill="D9E1F2"/>
            <w:noWrap/>
            <w:vAlign w:val="center"/>
            <w:hideMark/>
          </w:tcPr>
          <w:p w14:paraId="73D69039" w14:textId="77777777" w:rsidR="00B00A1A" w:rsidRPr="00607105" w:rsidRDefault="00B00A1A" w:rsidP="001F289F">
            <w:pPr>
              <w:jc w:val="center"/>
              <w:rPr>
                <w:rFonts w:ascii="Calibri" w:hAnsi="Calibri"/>
                <w:b/>
                <w:bCs/>
                <w:color w:val="000000"/>
                <w:sz w:val="18"/>
                <w:szCs w:val="18"/>
              </w:rPr>
            </w:pPr>
            <w:r w:rsidRPr="00607105">
              <w:rPr>
                <w:rFonts w:ascii="Calibri" w:hAnsi="Calibri"/>
                <w:b/>
                <w:bCs/>
                <w:color w:val="000000"/>
                <w:sz w:val="18"/>
                <w:szCs w:val="18"/>
              </w:rPr>
              <w:t> </w:t>
            </w:r>
          </w:p>
        </w:tc>
        <w:tc>
          <w:tcPr>
            <w:tcW w:w="810" w:type="dxa"/>
            <w:tcBorders>
              <w:top w:val="nil"/>
              <w:left w:val="nil"/>
              <w:bottom w:val="single" w:sz="4" w:space="0" w:color="auto"/>
              <w:right w:val="single" w:sz="4" w:space="0" w:color="auto"/>
            </w:tcBorders>
            <w:shd w:val="clear" w:color="000000" w:fill="D9E1F2"/>
            <w:noWrap/>
            <w:vAlign w:val="center"/>
            <w:hideMark/>
          </w:tcPr>
          <w:p w14:paraId="0967CF4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1800" w:type="dxa"/>
            <w:tcBorders>
              <w:top w:val="nil"/>
              <w:left w:val="nil"/>
              <w:bottom w:val="single" w:sz="4" w:space="0" w:color="auto"/>
              <w:right w:val="single" w:sz="4" w:space="0" w:color="auto"/>
            </w:tcBorders>
            <w:shd w:val="clear" w:color="000000" w:fill="DDEBF7"/>
            <w:noWrap/>
            <w:vAlign w:val="bottom"/>
            <w:hideMark/>
          </w:tcPr>
          <w:p w14:paraId="6E88625C"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shd w:val="clear" w:color="000000" w:fill="DDEBF7"/>
          </w:tcPr>
          <w:p w14:paraId="63B84625"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shd w:val="clear" w:color="000000" w:fill="DDEBF7"/>
          </w:tcPr>
          <w:p w14:paraId="0E0FD0DB" w14:textId="77777777" w:rsidR="00B00A1A" w:rsidRPr="00607105" w:rsidRDefault="00B00A1A" w:rsidP="001F289F">
            <w:pPr>
              <w:rPr>
                <w:rFonts w:ascii="Calibri" w:hAnsi="Calibri"/>
                <w:color w:val="000000"/>
              </w:rPr>
            </w:pPr>
          </w:p>
        </w:tc>
      </w:tr>
      <w:tr w:rsidR="00B00A1A" w:rsidRPr="00607105" w14:paraId="6E39600E" w14:textId="0FCC13C4"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310FAE0"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228</w:t>
            </w:r>
          </w:p>
        </w:tc>
        <w:tc>
          <w:tcPr>
            <w:tcW w:w="1170" w:type="dxa"/>
            <w:tcBorders>
              <w:top w:val="nil"/>
              <w:left w:val="nil"/>
              <w:bottom w:val="single" w:sz="4" w:space="0" w:color="auto"/>
              <w:right w:val="single" w:sz="4" w:space="0" w:color="auto"/>
            </w:tcBorders>
            <w:shd w:val="clear" w:color="auto" w:fill="auto"/>
            <w:vAlign w:val="bottom"/>
            <w:hideMark/>
          </w:tcPr>
          <w:p w14:paraId="3D751F78"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5145177E"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Попуњавање рова лаким бетоном МБ20 са адитивима</w:t>
            </w:r>
          </w:p>
        </w:tc>
        <w:tc>
          <w:tcPr>
            <w:tcW w:w="720" w:type="dxa"/>
            <w:tcBorders>
              <w:top w:val="nil"/>
              <w:left w:val="nil"/>
              <w:bottom w:val="single" w:sz="4" w:space="0" w:color="auto"/>
              <w:right w:val="single" w:sz="4" w:space="0" w:color="auto"/>
            </w:tcBorders>
            <w:shd w:val="clear" w:color="auto" w:fill="auto"/>
            <w:noWrap/>
            <w:vAlign w:val="center"/>
            <w:hideMark/>
          </w:tcPr>
          <w:p w14:paraId="62A326A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280E7B0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4E92BBBF"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407CBC29"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231EEE24" w14:textId="77777777" w:rsidR="00B00A1A" w:rsidRPr="00607105" w:rsidRDefault="00B00A1A" w:rsidP="001F289F">
            <w:pPr>
              <w:rPr>
                <w:rFonts w:ascii="Calibri" w:hAnsi="Calibri"/>
                <w:color w:val="000000"/>
              </w:rPr>
            </w:pPr>
          </w:p>
        </w:tc>
      </w:tr>
      <w:tr w:rsidR="00B00A1A" w:rsidRPr="00607105" w14:paraId="55894273" w14:textId="74A2ADCC"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A26F8D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229</w:t>
            </w:r>
          </w:p>
        </w:tc>
        <w:tc>
          <w:tcPr>
            <w:tcW w:w="1170" w:type="dxa"/>
            <w:tcBorders>
              <w:top w:val="nil"/>
              <w:left w:val="nil"/>
              <w:bottom w:val="single" w:sz="4" w:space="0" w:color="auto"/>
              <w:right w:val="single" w:sz="4" w:space="0" w:color="auto"/>
            </w:tcBorders>
            <w:shd w:val="clear" w:color="auto" w:fill="auto"/>
            <w:vAlign w:val="bottom"/>
            <w:hideMark/>
          </w:tcPr>
          <w:p w14:paraId="34251E68"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0F0C4E81" w14:textId="77777777" w:rsidR="00B00A1A" w:rsidRPr="00607105" w:rsidRDefault="00B00A1A" w:rsidP="001F289F">
            <w:pPr>
              <w:rPr>
                <w:rFonts w:ascii="Calibri" w:hAnsi="Calibri"/>
                <w:sz w:val="16"/>
                <w:szCs w:val="16"/>
              </w:rPr>
            </w:pPr>
            <w:r w:rsidRPr="00607105">
              <w:rPr>
                <w:rFonts w:ascii="Calibri" w:hAnsi="Calibri"/>
                <w:sz w:val="16"/>
                <w:szCs w:val="16"/>
              </w:rPr>
              <w:t xml:space="preserve">Попуњавање рова бетоном  </w:t>
            </w:r>
            <w:r w:rsidRPr="00607105">
              <w:rPr>
                <w:rFonts w:ascii="Calibri" w:hAnsi="Calibri"/>
                <w:b/>
                <w:bCs/>
                <w:sz w:val="16"/>
                <w:szCs w:val="16"/>
              </w:rPr>
              <w:t>МБ20</w:t>
            </w:r>
          </w:p>
        </w:tc>
        <w:tc>
          <w:tcPr>
            <w:tcW w:w="720" w:type="dxa"/>
            <w:tcBorders>
              <w:top w:val="nil"/>
              <w:left w:val="nil"/>
              <w:bottom w:val="single" w:sz="4" w:space="0" w:color="auto"/>
              <w:right w:val="single" w:sz="4" w:space="0" w:color="auto"/>
            </w:tcBorders>
            <w:shd w:val="clear" w:color="auto" w:fill="auto"/>
            <w:noWrap/>
            <w:vAlign w:val="center"/>
            <w:hideMark/>
          </w:tcPr>
          <w:p w14:paraId="662C72B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м3</w:t>
            </w:r>
          </w:p>
        </w:tc>
        <w:tc>
          <w:tcPr>
            <w:tcW w:w="810" w:type="dxa"/>
            <w:tcBorders>
              <w:top w:val="nil"/>
              <w:left w:val="nil"/>
              <w:bottom w:val="single" w:sz="4" w:space="0" w:color="auto"/>
              <w:right w:val="single" w:sz="4" w:space="0" w:color="auto"/>
            </w:tcBorders>
            <w:shd w:val="clear" w:color="auto" w:fill="auto"/>
            <w:noWrap/>
            <w:vAlign w:val="center"/>
            <w:hideMark/>
          </w:tcPr>
          <w:p w14:paraId="5239DE1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110A5C72"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3EBE48A2"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1FF25955" w14:textId="77777777" w:rsidR="00B00A1A" w:rsidRPr="00607105" w:rsidRDefault="00B00A1A" w:rsidP="001F289F">
            <w:pPr>
              <w:rPr>
                <w:rFonts w:ascii="Calibri" w:hAnsi="Calibri"/>
                <w:color w:val="000000"/>
              </w:rPr>
            </w:pPr>
          </w:p>
        </w:tc>
      </w:tr>
      <w:tr w:rsidR="00B00A1A" w:rsidRPr="00607105" w14:paraId="3D992331" w14:textId="2F59CCD9" w:rsidTr="00B00A1A">
        <w:trPr>
          <w:trHeight w:val="300"/>
        </w:trPr>
        <w:tc>
          <w:tcPr>
            <w:tcW w:w="630" w:type="dxa"/>
            <w:tcBorders>
              <w:top w:val="nil"/>
              <w:left w:val="single" w:sz="4" w:space="0" w:color="auto"/>
              <w:bottom w:val="single" w:sz="4" w:space="0" w:color="auto"/>
              <w:right w:val="single" w:sz="4" w:space="0" w:color="auto"/>
            </w:tcBorders>
            <w:shd w:val="clear" w:color="000000" w:fill="D9E1F2"/>
            <w:noWrap/>
            <w:vAlign w:val="center"/>
            <w:hideMark/>
          </w:tcPr>
          <w:p w14:paraId="0DC7291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1170" w:type="dxa"/>
            <w:tcBorders>
              <w:top w:val="nil"/>
              <w:left w:val="nil"/>
              <w:bottom w:val="single" w:sz="4" w:space="0" w:color="auto"/>
              <w:right w:val="single" w:sz="4" w:space="0" w:color="auto"/>
            </w:tcBorders>
            <w:shd w:val="clear" w:color="000000" w:fill="D9E1F2"/>
            <w:vAlign w:val="bottom"/>
            <w:hideMark/>
          </w:tcPr>
          <w:p w14:paraId="2C80461A"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000000" w:fill="D9E1F2"/>
            <w:noWrap/>
            <w:hideMark/>
          </w:tcPr>
          <w:p w14:paraId="500E18C1" w14:textId="77777777" w:rsidR="00B00A1A" w:rsidRPr="00607105" w:rsidRDefault="00B00A1A" w:rsidP="001F289F">
            <w:pPr>
              <w:rPr>
                <w:rFonts w:ascii="Calibri" w:hAnsi="Calibri"/>
                <w:b/>
                <w:bCs/>
                <w:color w:val="000000"/>
                <w:sz w:val="16"/>
                <w:szCs w:val="16"/>
              </w:rPr>
            </w:pPr>
            <w:r w:rsidRPr="00607105">
              <w:rPr>
                <w:rFonts w:ascii="Calibri" w:hAnsi="Calibri"/>
                <w:b/>
                <w:bCs/>
                <w:color w:val="000000"/>
                <w:sz w:val="16"/>
                <w:szCs w:val="16"/>
              </w:rPr>
              <w:t>МОНТАЖНА ОКНА</w:t>
            </w:r>
          </w:p>
        </w:tc>
        <w:tc>
          <w:tcPr>
            <w:tcW w:w="720" w:type="dxa"/>
            <w:tcBorders>
              <w:top w:val="nil"/>
              <w:left w:val="nil"/>
              <w:bottom w:val="single" w:sz="4" w:space="0" w:color="auto"/>
              <w:right w:val="single" w:sz="4" w:space="0" w:color="auto"/>
            </w:tcBorders>
            <w:shd w:val="clear" w:color="000000" w:fill="D9E1F2"/>
            <w:noWrap/>
            <w:vAlign w:val="center"/>
            <w:hideMark/>
          </w:tcPr>
          <w:p w14:paraId="47D87EA0" w14:textId="77777777" w:rsidR="00B00A1A" w:rsidRPr="00607105" w:rsidRDefault="00B00A1A" w:rsidP="001F289F">
            <w:pPr>
              <w:jc w:val="center"/>
              <w:rPr>
                <w:rFonts w:ascii="Calibri" w:hAnsi="Calibri"/>
                <w:b/>
                <w:bCs/>
                <w:color w:val="000000"/>
                <w:sz w:val="18"/>
                <w:szCs w:val="18"/>
              </w:rPr>
            </w:pPr>
            <w:r w:rsidRPr="00607105">
              <w:rPr>
                <w:rFonts w:ascii="Calibri" w:hAnsi="Calibri"/>
                <w:b/>
                <w:bCs/>
                <w:color w:val="000000"/>
                <w:sz w:val="18"/>
                <w:szCs w:val="18"/>
              </w:rPr>
              <w:t> </w:t>
            </w:r>
          </w:p>
        </w:tc>
        <w:tc>
          <w:tcPr>
            <w:tcW w:w="810" w:type="dxa"/>
            <w:tcBorders>
              <w:top w:val="nil"/>
              <w:left w:val="nil"/>
              <w:bottom w:val="single" w:sz="4" w:space="0" w:color="auto"/>
              <w:right w:val="single" w:sz="4" w:space="0" w:color="auto"/>
            </w:tcBorders>
            <w:shd w:val="clear" w:color="000000" w:fill="D9E1F2"/>
            <w:noWrap/>
            <w:vAlign w:val="center"/>
            <w:hideMark/>
          </w:tcPr>
          <w:p w14:paraId="577EAA26"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1800" w:type="dxa"/>
            <w:tcBorders>
              <w:top w:val="nil"/>
              <w:left w:val="nil"/>
              <w:bottom w:val="single" w:sz="4" w:space="0" w:color="auto"/>
              <w:right w:val="single" w:sz="4" w:space="0" w:color="auto"/>
            </w:tcBorders>
            <w:shd w:val="clear" w:color="000000" w:fill="DDEBF7"/>
            <w:noWrap/>
            <w:vAlign w:val="bottom"/>
            <w:hideMark/>
          </w:tcPr>
          <w:p w14:paraId="31524E78"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shd w:val="clear" w:color="000000" w:fill="DDEBF7"/>
          </w:tcPr>
          <w:p w14:paraId="720393AF"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shd w:val="clear" w:color="000000" w:fill="DDEBF7"/>
          </w:tcPr>
          <w:p w14:paraId="231478CD" w14:textId="77777777" w:rsidR="00B00A1A" w:rsidRPr="00607105" w:rsidRDefault="00B00A1A" w:rsidP="001F289F">
            <w:pPr>
              <w:rPr>
                <w:rFonts w:ascii="Calibri" w:hAnsi="Calibri"/>
                <w:color w:val="000000"/>
              </w:rPr>
            </w:pPr>
          </w:p>
        </w:tc>
      </w:tr>
      <w:tr w:rsidR="00B00A1A" w:rsidRPr="00607105" w14:paraId="70445173" w14:textId="636B0D63"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6E7E139"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230</w:t>
            </w:r>
          </w:p>
        </w:tc>
        <w:tc>
          <w:tcPr>
            <w:tcW w:w="1170" w:type="dxa"/>
            <w:tcBorders>
              <w:top w:val="nil"/>
              <w:left w:val="nil"/>
              <w:bottom w:val="single" w:sz="4" w:space="0" w:color="auto"/>
              <w:right w:val="single" w:sz="4" w:space="0" w:color="auto"/>
            </w:tcBorders>
            <w:shd w:val="clear" w:color="auto" w:fill="auto"/>
            <w:vAlign w:val="bottom"/>
            <w:hideMark/>
          </w:tcPr>
          <w:p w14:paraId="78B81A0D"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49CC5677"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Уградња приводног монтажног окна ПО - 1, без поклопца</w:t>
            </w:r>
          </w:p>
        </w:tc>
        <w:tc>
          <w:tcPr>
            <w:tcW w:w="720" w:type="dxa"/>
            <w:tcBorders>
              <w:top w:val="nil"/>
              <w:left w:val="nil"/>
              <w:bottom w:val="single" w:sz="4" w:space="0" w:color="auto"/>
              <w:right w:val="single" w:sz="4" w:space="0" w:color="auto"/>
            </w:tcBorders>
            <w:shd w:val="clear" w:color="auto" w:fill="auto"/>
            <w:noWrap/>
            <w:vAlign w:val="center"/>
            <w:hideMark/>
          </w:tcPr>
          <w:p w14:paraId="3F1DE2E1"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7895AEC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215FB8E1"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1EF6B253"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1CED82A8" w14:textId="77777777" w:rsidR="00B00A1A" w:rsidRPr="00607105" w:rsidRDefault="00B00A1A" w:rsidP="001F289F">
            <w:pPr>
              <w:rPr>
                <w:rFonts w:ascii="Calibri" w:hAnsi="Calibri"/>
                <w:color w:val="000000"/>
              </w:rPr>
            </w:pPr>
          </w:p>
        </w:tc>
      </w:tr>
      <w:tr w:rsidR="00B00A1A" w:rsidRPr="00607105" w14:paraId="4702A1B6" w14:textId="5EBA2BE4"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7F58E16"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231</w:t>
            </w:r>
          </w:p>
        </w:tc>
        <w:tc>
          <w:tcPr>
            <w:tcW w:w="1170" w:type="dxa"/>
            <w:tcBorders>
              <w:top w:val="nil"/>
              <w:left w:val="nil"/>
              <w:bottom w:val="single" w:sz="4" w:space="0" w:color="auto"/>
              <w:right w:val="single" w:sz="4" w:space="0" w:color="auto"/>
            </w:tcBorders>
            <w:shd w:val="clear" w:color="auto" w:fill="auto"/>
            <w:vAlign w:val="bottom"/>
            <w:hideMark/>
          </w:tcPr>
          <w:p w14:paraId="72588548"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48FE0A33"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Уградња приводног монтажног окна ПО - 2, без поклопца</w:t>
            </w:r>
          </w:p>
        </w:tc>
        <w:tc>
          <w:tcPr>
            <w:tcW w:w="720" w:type="dxa"/>
            <w:tcBorders>
              <w:top w:val="nil"/>
              <w:left w:val="nil"/>
              <w:bottom w:val="single" w:sz="4" w:space="0" w:color="auto"/>
              <w:right w:val="single" w:sz="4" w:space="0" w:color="auto"/>
            </w:tcBorders>
            <w:shd w:val="clear" w:color="auto" w:fill="auto"/>
            <w:noWrap/>
            <w:vAlign w:val="center"/>
            <w:hideMark/>
          </w:tcPr>
          <w:p w14:paraId="54DA27D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5037FAE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0EA0B9C0"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6D1310FA"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2732A0E6" w14:textId="77777777" w:rsidR="00B00A1A" w:rsidRPr="00607105" w:rsidRDefault="00B00A1A" w:rsidP="001F289F">
            <w:pPr>
              <w:rPr>
                <w:rFonts w:ascii="Calibri" w:hAnsi="Calibri"/>
                <w:color w:val="000000"/>
              </w:rPr>
            </w:pPr>
          </w:p>
        </w:tc>
      </w:tr>
      <w:tr w:rsidR="00B00A1A" w:rsidRPr="00607105" w14:paraId="70B29027" w14:textId="5C534D94"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B02AE5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232</w:t>
            </w:r>
          </w:p>
        </w:tc>
        <w:tc>
          <w:tcPr>
            <w:tcW w:w="1170" w:type="dxa"/>
            <w:tcBorders>
              <w:top w:val="nil"/>
              <w:left w:val="nil"/>
              <w:bottom w:val="single" w:sz="4" w:space="0" w:color="auto"/>
              <w:right w:val="single" w:sz="4" w:space="0" w:color="auto"/>
            </w:tcBorders>
            <w:shd w:val="clear" w:color="auto" w:fill="auto"/>
            <w:vAlign w:val="bottom"/>
            <w:hideMark/>
          </w:tcPr>
          <w:p w14:paraId="40E716AC"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7C5DA0DE"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Уградња дистрибутивног монтажног окна ДО - 1, без поклопца</w:t>
            </w:r>
          </w:p>
        </w:tc>
        <w:tc>
          <w:tcPr>
            <w:tcW w:w="720" w:type="dxa"/>
            <w:tcBorders>
              <w:top w:val="nil"/>
              <w:left w:val="nil"/>
              <w:bottom w:val="single" w:sz="4" w:space="0" w:color="auto"/>
              <w:right w:val="single" w:sz="4" w:space="0" w:color="auto"/>
            </w:tcBorders>
            <w:shd w:val="clear" w:color="auto" w:fill="auto"/>
            <w:noWrap/>
            <w:vAlign w:val="center"/>
            <w:hideMark/>
          </w:tcPr>
          <w:p w14:paraId="2EF1636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7D80335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3A3DD21E"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1FD1CE91"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02D3FF2F" w14:textId="77777777" w:rsidR="00B00A1A" w:rsidRPr="00607105" w:rsidRDefault="00B00A1A" w:rsidP="001F289F">
            <w:pPr>
              <w:rPr>
                <w:rFonts w:ascii="Calibri" w:hAnsi="Calibri"/>
                <w:color w:val="000000"/>
              </w:rPr>
            </w:pPr>
          </w:p>
        </w:tc>
      </w:tr>
      <w:tr w:rsidR="00B00A1A" w:rsidRPr="00607105" w14:paraId="3C857B33" w14:textId="19F16E71"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D511E69"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233</w:t>
            </w:r>
          </w:p>
        </w:tc>
        <w:tc>
          <w:tcPr>
            <w:tcW w:w="1170" w:type="dxa"/>
            <w:tcBorders>
              <w:top w:val="nil"/>
              <w:left w:val="nil"/>
              <w:bottom w:val="single" w:sz="4" w:space="0" w:color="auto"/>
              <w:right w:val="single" w:sz="4" w:space="0" w:color="auto"/>
            </w:tcBorders>
            <w:shd w:val="clear" w:color="auto" w:fill="auto"/>
            <w:vAlign w:val="bottom"/>
            <w:hideMark/>
          </w:tcPr>
          <w:p w14:paraId="7C084788"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64AD1EBF"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Уградња дистрибутивног монтажног окна ДО - 2, без поклопца</w:t>
            </w:r>
          </w:p>
        </w:tc>
        <w:tc>
          <w:tcPr>
            <w:tcW w:w="720" w:type="dxa"/>
            <w:tcBorders>
              <w:top w:val="nil"/>
              <w:left w:val="nil"/>
              <w:bottom w:val="single" w:sz="4" w:space="0" w:color="auto"/>
              <w:right w:val="single" w:sz="4" w:space="0" w:color="auto"/>
            </w:tcBorders>
            <w:shd w:val="clear" w:color="auto" w:fill="auto"/>
            <w:noWrap/>
            <w:vAlign w:val="center"/>
            <w:hideMark/>
          </w:tcPr>
          <w:p w14:paraId="6081666B"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5F42F95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2763D8EB"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2A8A865C"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5E2699A7" w14:textId="77777777" w:rsidR="00B00A1A" w:rsidRPr="00607105" w:rsidRDefault="00B00A1A" w:rsidP="001F289F">
            <w:pPr>
              <w:rPr>
                <w:rFonts w:ascii="Calibri" w:hAnsi="Calibri"/>
                <w:color w:val="000000"/>
              </w:rPr>
            </w:pPr>
          </w:p>
        </w:tc>
      </w:tr>
      <w:tr w:rsidR="00B00A1A" w:rsidRPr="00607105" w14:paraId="72C8C836" w14:textId="09E179C8"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7D42679"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234</w:t>
            </w:r>
          </w:p>
        </w:tc>
        <w:tc>
          <w:tcPr>
            <w:tcW w:w="1170" w:type="dxa"/>
            <w:tcBorders>
              <w:top w:val="nil"/>
              <w:left w:val="nil"/>
              <w:bottom w:val="single" w:sz="4" w:space="0" w:color="auto"/>
              <w:right w:val="single" w:sz="4" w:space="0" w:color="auto"/>
            </w:tcBorders>
            <w:shd w:val="clear" w:color="auto" w:fill="auto"/>
            <w:vAlign w:val="bottom"/>
            <w:hideMark/>
          </w:tcPr>
          <w:p w14:paraId="50D4CCB8"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0EBE83BE"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Уградња конзола л=200 мм у монтажна ТТ окна</w:t>
            </w:r>
          </w:p>
        </w:tc>
        <w:tc>
          <w:tcPr>
            <w:tcW w:w="720" w:type="dxa"/>
            <w:tcBorders>
              <w:top w:val="nil"/>
              <w:left w:val="nil"/>
              <w:bottom w:val="single" w:sz="4" w:space="0" w:color="auto"/>
              <w:right w:val="single" w:sz="4" w:space="0" w:color="auto"/>
            </w:tcBorders>
            <w:shd w:val="clear" w:color="auto" w:fill="auto"/>
            <w:noWrap/>
            <w:vAlign w:val="center"/>
            <w:hideMark/>
          </w:tcPr>
          <w:p w14:paraId="3DD0BBC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0BC0C47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7D3EF1A2"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0D1A6F5A"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2A09A687" w14:textId="77777777" w:rsidR="00B00A1A" w:rsidRPr="00607105" w:rsidRDefault="00B00A1A" w:rsidP="001F289F">
            <w:pPr>
              <w:rPr>
                <w:rFonts w:ascii="Calibri" w:hAnsi="Calibri"/>
                <w:color w:val="000000"/>
              </w:rPr>
            </w:pPr>
          </w:p>
        </w:tc>
      </w:tr>
      <w:tr w:rsidR="00B00A1A" w:rsidRPr="00607105" w14:paraId="72A82DC3" w14:textId="4F465DB6"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BB5C34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235</w:t>
            </w:r>
          </w:p>
        </w:tc>
        <w:tc>
          <w:tcPr>
            <w:tcW w:w="1170" w:type="dxa"/>
            <w:tcBorders>
              <w:top w:val="nil"/>
              <w:left w:val="nil"/>
              <w:bottom w:val="single" w:sz="4" w:space="0" w:color="auto"/>
              <w:right w:val="single" w:sz="4" w:space="0" w:color="auto"/>
            </w:tcBorders>
            <w:shd w:val="clear" w:color="auto" w:fill="auto"/>
            <w:vAlign w:val="bottom"/>
            <w:hideMark/>
          </w:tcPr>
          <w:p w14:paraId="2710E717"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4E7E1999"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Уградња телефонског поклопца за монтажна окна</w:t>
            </w:r>
          </w:p>
        </w:tc>
        <w:tc>
          <w:tcPr>
            <w:tcW w:w="720" w:type="dxa"/>
            <w:tcBorders>
              <w:top w:val="nil"/>
              <w:left w:val="nil"/>
              <w:bottom w:val="single" w:sz="4" w:space="0" w:color="auto"/>
              <w:right w:val="single" w:sz="4" w:space="0" w:color="auto"/>
            </w:tcBorders>
            <w:shd w:val="clear" w:color="auto" w:fill="auto"/>
            <w:noWrap/>
            <w:vAlign w:val="center"/>
            <w:hideMark/>
          </w:tcPr>
          <w:p w14:paraId="56A8DDEB"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27566A5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39399F7C"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76DDCFF8"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5985F2B2" w14:textId="77777777" w:rsidR="00B00A1A" w:rsidRPr="00607105" w:rsidRDefault="00B00A1A" w:rsidP="001F289F">
            <w:pPr>
              <w:rPr>
                <w:rFonts w:ascii="Calibri" w:hAnsi="Calibri"/>
                <w:color w:val="000000"/>
              </w:rPr>
            </w:pPr>
          </w:p>
        </w:tc>
      </w:tr>
      <w:tr w:rsidR="00B00A1A" w:rsidRPr="00607105" w14:paraId="24420E92" w14:textId="02BC7FDE" w:rsidTr="00B00A1A">
        <w:trPr>
          <w:trHeight w:val="300"/>
        </w:trPr>
        <w:tc>
          <w:tcPr>
            <w:tcW w:w="630" w:type="dxa"/>
            <w:tcBorders>
              <w:top w:val="nil"/>
              <w:left w:val="single" w:sz="4" w:space="0" w:color="auto"/>
              <w:bottom w:val="single" w:sz="4" w:space="0" w:color="auto"/>
              <w:right w:val="single" w:sz="4" w:space="0" w:color="auto"/>
            </w:tcBorders>
            <w:shd w:val="clear" w:color="000000" w:fill="DDEBF7"/>
            <w:noWrap/>
            <w:vAlign w:val="center"/>
            <w:hideMark/>
          </w:tcPr>
          <w:p w14:paraId="38F08A40"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lastRenderedPageBreak/>
              <w:t> </w:t>
            </w:r>
          </w:p>
        </w:tc>
        <w:tc>
          <w:tcPr>
            <w:tcW w:w="1170" w:type="dxa"/>
            <w:tcBorders>
              <w:top w:val="nil"/>
              <w:left w:val="nil"/>
              <w:bottom w:val="single" w:sz="4" w:space="0" w:color="auto"/>
              <w:right w:val="single" w:sz="4" w:space="0" w:color="auto"/>
            </w:tcBorders>
            <w:shd w:val="clear" w:color="000000" w:fill="DDEBF7"/>
            <w:vAlign w:val="bottom"/>
            <w:hideMark/>
          </w:tcPr>
          <w:p w14:paraId="7EF48F30"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000000" w:fill="DDEBF7"/>
            <w:hideMark/>
          </w:tcPr>
          <w:p w14:paraId="072631C2" w14:textId="77777777" w:rsidR="00B00A1A" w:rsidRPr="00607105" w:rsidRDefault="00B00A1A" w:rsidP="001F289F">
            <w:pPr>
              <w:rPr>
                <w:rFonts w:ascii="Calibri" w:hAnsi="Calibri"/>
                <w:b/>
                <w:bCs/>
                <w:sz w:val="16"/>
                <w:szCs w:val="16"/>
              </w:rPr>
            </w:pPr>
            <w:r w:rsidRPr="00607105">
              <w:rPr>
                <w:rFonts w:ascii="Calibri" w:hAnsi="Calibri"/>
                <w:b/>
                <w:bCs/>
                <w:sz w:val="16"/>
                <w:szCs w:val="16"/>
              </w:rPr>
              <w:t>МЕТАЛНЕ КОНСТРУКЦИЈЕ, СТУБОВИ И КОНЗОЛЕ</w:t>
            </w:r>
          </w:p>
        </w:tc>
        <w:tc>
          <w:tcPr>
            <w:tcW w:w="720" w:type="dxa"/>
            <w:tcBorders>
              <w:top w:val="nil"/>
              <w:left w:val="nil"/>
              <w:bottom w:val="single" w:sz="4" w:space="0" w:color="auto"/>
              <w:right w:val="single" w:sz="4" w:space="0" w:color="auto"/>
            </w:tcBorders>
            <w:shd w:val="clear" w:color="000000" w:fill="DDEBF7"/>
            <w:noWrap/>
            <w:vAlign w:val="center"/>
            <w:hideMark/>
          </w:tcPr>
          <w:p w14:paraId="5F4F82C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810" w:type="dxa"/>
            <w:tcBorders>
              <w:top w:val="nil"/>
              <w:left w:val="nil"/>
              <w:bottom w:val="single" w:sz="4" w:space="0" w:color="auto"/>
              <w:right w:val="single" w:sz="4" w:space="0" w:color="auto"/>
            </w:tcBorders>
            <w:shd w:val="clear" w:color="000000" w:fill="DDEBF7"/>
            <w:noWrap/>
            <w:vAlign w:val="center"/>
            <w:hideMark/>
          </w:tcPr>
          <w:p w14:paraId="08588840"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1800" w:type="dxa"/>
            <w:tcBorders>
              <w:top w:val="nil"/>
              <w:left w:val="nil"/>
              <w:bottom w:val="single" w:sz="4" w:space="0" w:color="auto"/>
              <w:right w:val="single" w:sz="4" w:space="0" w:color="auto"/>
            </w:tcBorders>
            <w:shd w:val="clear" w:color="000000" w:fill="DDEBF7"/>
            <w:noWrap/>
            <w:vAlign w:val="center"/>
            <w:hideMark/>
          </w:tcPr>
          <w:p w14:paraId="476FBA12"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shd w:val="clear" w:color="000000" w:fill="DDEBF7"/>
          </w:tcPr>
          <w:p w14:paraId="764895C3"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shd w:val="clear" w:color="000000" w:fill="DDEBF7"/>
          </w:tcPr>
          <w:p w14:paraId="14821C07" w14:textId="77777777" w:rsidR="00B00A1A" w:rsidRPr="00607105" w:rsidRDefault="00B00A1A" w:rsidP="001F289F">
            <w:pPr>
              <w:rPr>
                <w:rFonts w:ascii="Calibri" w:hAnsi="Calibri"/>
                <w:color w:val="000000"/>
              </w:rPr>
            </w:pPr>
          </w:p>
        </w:tc>
      </w:tr>
      <w:tr w:rsidR="00B00A1A" w:rsidRPr="00607105" w14:paraId="1653F376" w14:textId="5E79EABF"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535BC3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236</w:t>
            </w:r>
          </w:p>
        </w:tc>
        <w:tc>
          <w:tcPr>
            <w:tcW w:w="1170" w:type="dxa"/>
            <w:tcBorders>
              <w:top w:val="nil"/>
              <w:left w:val="nil"/>
              <w:bottom w:val="single" w:sz="4" w:space="0" w:color="auto"/>
              <w:right w:val="single" w:sz="4" w:space="0" w:color="auto"/>
            </w:tcBorders>
            <w:shd w:val="clear" w:color="auto" w:fill="auto"/>
            <w:vAlign w:val="bottom"/>
            <w:hideMark/>
          </w:tcPr>
          <w:p w14:paraId="4981BD1B"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114080B7"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Монтажа стандардног стуба за камере висине 6м</w:t>
            </w:r>
          </w:p>
        </w:tc>
        <w:tc>
          <w:tcPr>
            <w:tcW w:w="720" w:type="dxa"/>
            <w:tcBorders>
              <w:top w:val="nil"/>
              <w:left w:val="nil"/>
              <w:bottom w:val="single" w:sz="4" w:space="0" w:color="auto"/>
              <w:right w:val="single" w:sz="4" w:space="0" w:color="auto"/>
            </w:tcBorders>
            <w:shd w:val="clear" w:color="auto" w:fill="auto"/>
            <w:noWrap/>
            <w:vAlign w:val="center"/>
            <w:hideMark/>
          </w:tcPr>
          <w:p w14:paraId="7296A00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17862B8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11416F35"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5EBC3F99"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062F86B2" w14:textId="77777777" w:rsidR="00B00A1A" w:rsidRPr="00607105" w:rsidRDefault="00B00A1A" w:rsidP="001F289F">
            <w:pPr>
              <w:rPr>
                <w:rFonts w:ascii="Calibri" w:hAnsi="Calibri"/>
                <w:color w:val="000000"/>
              </w:rPr>
            </w:pPr>
          </w:p>
        </w:tc>
      </w:tr>
      <w:tr w:rsidR="00B00A1A" w:rsidRPr="00607105" w14:paraId="3248B421" w14:textId="684EFDF4"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DAFB9F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237</w:t>
            </w:r>
          </w:p>
        </w:tc>
        <w:tc>
          <w:tcPr>
            <w:tcW w:w="1170" w:type="dxa"/>
            <w:tcBorders>
              <w:top w:val="nil"/>
              <w:left w:val="nil"/>
              <w:bottom w:val="single" w:sz="4" w:space="0" w:color="auto"/>
              <w:right w:val="single" w:sz="4" w:space="0" w:color="auto"/>
            </w:tcBorders>
            <w:shd w:val="clear" w:color="auto" w:fill="auto"/>
            <w:vAlign w:val="bottom"/>
            <w:hideMark/>
          </w:tcPr>
          <w:p w14:paraId="497E89EE"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167E4EB3"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 xml:space="preserve"> Монтажа наставка носача камере дужне 0,9 м</w:t>
            </w:r>
          </w:p>
        </w:tc>
        <w:tc>
          <w:tcPr>
            <w:tcW w:w="720" w:type="dxa"/>
            <w:tcBorders>
              <w:top w:val="nil"/>
              <w:left w:val="nil"/>
              <w:bottom w:val="single" w:sz="4" w:space="0" w:color="auto"/>
              <w:right w:val="single" w:sz="4" w:space="0" w:color="auto"/>
            </w:tcBorders>
            <w:shd w:val="clear" w:color="auto" w:fill="auto"/>
            <w:noWrap/>
            <w:vAlign w:val="center"/>
            <w:hideMark/>
          </w:tcPr>
          <w:p w14:paraId="069DD756"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705ABB7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63D660B4"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28F0299E"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397168AF" w14:textId="77777777" w:rsidR="00B00A1A" w:rsidRPr="00607105" w:rsidRDefault="00B00A1A" w:rsidP="001F289F">
            <w:pPr>
              <w:rPr>
                <w:rFonts w:ascii="Calibri" w:hAnsi="Calibri"/>
                <w:color w:val="000000"/>
              </w:rPr>
            </w:pPr>
          </w:p>
        </w:tc>
      </w:tr>
      <w:tr w:rsidR="00B00A1A" w:rsidRPr="00607105" w14:paraId="7E723152" w14:textId="4EC9E2C1"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A332E8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238</w:t>
            </w:r>
          </w:p>
        </w:tc>
        <w:tc>
          <w:tcPr>
            <w:tcW w:w="1170" w:type="dxa"/>
            <w:tcBorders>
              <w:top w:val="nil"/>
              <w:left w:val="nil"/>
              <w:bottom w:val="single" w:sz="4" w:space="0" w:color="auto"/>
              <w:right w:val="single" w:sz="4" w:space="0" w:color="auto"/>
            </w:tcBorders>
            <w:shd w:val="clear" w:color="auto" w:fill="auto"/>
            <w:vAlign w:val="bottom"/>
            <w:hideMark/>
          </w:tcPr>
          <w:p w14:paraId="088DCBE4"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42D39630"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Испорука и уградња армирано бетонског темеља стуба са анкерима (0,2м3)</w:t>
            </w:r>
          </w:p>
        </w:tc>
        <w:tc>
          <w:tcPr>
            <w:tcW w:w="720" w:type="dxa"/>
            <w:tcBorders>
              <w:top w:val="nil"/>
              <w:left w:val="nil"/>
              <w:bottom w:val="single" w:sz="4" w:space="0" w:color="auto"/>
              <w:right w:val="single" w:sz="4" w:space="0" w:color="auto"/>
            </w:tcBorders>
            <w:shd w:val="clear" w:color="auto" w:fill="auto"/>
            <w:noWrap/>
            <w:vAlign w:val="center"/>
            <w:hideMark/>
          </w:tcPr>
          <w:p w14:paraId="4A35774B"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002E598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0D2C7ADD"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69CA9967"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320CF682" w14:textId="77777777" w:rsidR="00B00A1A" w:rsidRPr="00607105" w:rsidRDefault="00B00A1A" w:rsidP="001F289F">
            <w:pPr>
              <w:rPr>
                <w:rFonts w:ascii="Calibri" w:hAnsi="Calibri"/>
                <w:color w:val="000000"/>
              </w:rPr>
            </w:pPr>
          </w:p>
        </w:tc>
      </w:tr>
      <w:tr w:rsidR="00B00A1A" w:rsidRPr="00607105" w14:paraId="74F9D34D" w14:textId="36599E63"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DDB187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239</w:t>
            </w:r>
          </w:p>
        </w:tc>
        <w:tc>
          <w:tcPr>
            <w:tcW w:w="1170" w:type="dxa"/>
            <w:tcBorders>
              <w:top w:val="nil"/>
              <w:left w:val="nil"/>
              <w:bottom w:val="single" w:sz="4" w:space="0" w:color="auto"/>
              <w:right w:val="single" w:sz="4" w:space="0" w:color="auto"/>
            </w:tcBorders>
            <w:shd w:val="clear" w:color="auto" w:fill="auto"/>
            <w:vAlign w:val="bottom"/>
            <w:hideMark/>
          </w:tcPr>
          <w:p w14:paraId="5947016C"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140E64E1"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 xml:space="preserve"> Монтажа стандардног стуба за камере висине 2м за монтажу на кров зграде</w:t>
            </w:r>
          </w:p>
        </w:tc>
        <w:tc>
          <w:tcPr>
            <w:tcW w:w="720" w:type="dxa"/>
            <w:tcBorders>
              <w:top w:val="nil"/>
              <w:left w:val="nil"/>
              <w:bottom w:val="single" w:sz="4" w:space="0" w:color="auto"/>
              <w:right w:val="single" w:sz="4" w:space="0" w:color="auto"/>
            </w:tcBorders>
            <w:shd w:val="clear" w:color="auto" w:fill="auto"/>
            <w:noWrap/>
            <w:vAlign w:val="center"/>
            <w:hideMark/>
          </w:tcPr>
          <w:p w14:paraId="0740BAA6"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59451A8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4B180EBA"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762B22BE"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271E088B" w14:textId="77777777" w:rsidR="00B00A1A" w:rsidRPr="00607105" w:rsidRDefault="00B00A1A" w:rsidP="001F289F">
            <w:pPr>
              <w:rPr>
                <w:rFonts w:ascii="Calibri" w:hAnsi="Calibri"/>
                <w:color w:val="000000"/>
              </w:rPr>
            </w:pPr>
          </w:p>
        </w:tc>
      </w:tr>
      <w:tr w:rsidR="00B00A1A" w:rsidRPr="00607105" w14:paraId="5EEB3DE8" w14:textId="463A8866" w:rsidTr="00B00A1A">
        <w:trPr>
          <w:trHeight w:val="300"/>
        </w:trPr>
        <w:tc>
          <w:tcPr>
            <w:tcW w:w="630" w:type="dxa"/>
            <w:tcBorders>
              <w:top w:val="nil"/>
              <w:left w:val="single" w:sz="4" w:space="0" w:color="auto"/>
              <w:bottom w:val="single" w:sz="4" w:space="0" w:color="auto"/>
              <w:right w:val="single" w:sz="4" w:space="0" w:color="auto"/>
            </w:tcBorders>
            <w:shd w:val="clear" w:color="000000" w:fill="D9E1F2"/>
            <w:noWrap/>
            <w:vAlign w:val="center"/>
            <w:hideMark/>
          </w:tcPr>
          <w:p w14:paraId="2F2C3A1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1170" w:type="dxa"/>
            <w:tcBorders>
              <w:top w:val="nil"/>
              <w:left w:val="nil"/>
              <w:bottom w:val="single" w:sz="4" w:space="0" w:color="auto"/>
              <w:right w:val="single" w:sz="4" w:space="0" w:color="auto"/>
            </w:tcBorders>
            <w:shd w:val="clear" w:color="000000" w:fill="D9E1F2"/>
            <w:vAlign w:val="bottom"/>
            <w:hideMark/>
          </w:tcPr>
          <w:p w14:paraId="4EBD6DC7"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000000" w:fill="D9E1F2"/>
            <w:hideMark/>
          </w:tcPr>
          <w:p w14:paraId="54295AEF" w14:textId="77777777" w:rsidR="00B00A1A" w:rsidRPr="00607105" w:rsidRDefault="00B00A1A" w:rsidP="001F289F">
            <w:pPr>
              <w:rPr>
                <w:rFonts w:ascii="Calibri" w:hAnsi="Calibri"/>
                <w:b/>
                <w:bCs/>
                <w:color w:val="000000"/>
                <w:sz w:val="16"/>
                <w:szCs w:val="16"/>
              </w:rPr>
            </w:pPr>
            <w:r w:rsidRPr="00607105">
              <w:rPr>
                <w:rFonts w:ascii="Calibri" w:hAnsi="Calibri"/>
                <w:b/>
                <w:bCs/>
                <w:color w:val="000000"/>
                <w:sz w:val="16"/>
                <w:szCs w:val="16"/>
              </w:rPr>
              <w:t>ПОЛАГАЊЕ ЦЕВИ, ИЗРАДА УВОДА, УГРАДЊА КОНЗОЛА И ПОКЛОПАЦА</w:t>
            </w:r>
          </w:p>
        </w:tc>
        <w:tc>
          <w:tcPr>
            <w:tcW w:w="720" w:type="dxa"/>
            <w:tcBorders>
              <w:top w:val="nil"/>
              <w:left w:val="nil"/>
              <w:bottom w:val="single" w:sz="4" w:space="0" w:color="auto"/>
              <w:right w:val="single" w:sz="4" w:space="0" w:color="auto"/>
            </w:tcBorders>
            <w:shd w:val="clear" w:color="000000" w:fill="D9E1F2"/>
            <w:noWrap/>
            <w:vAlign w:val="center"/>
            <w:hideMark/>
          </w:tcPr>
          <w:p w14:paraId="5192756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810" w:type="dxa"/>
            <w:tcBorders>
              <w:top w:val="nil"/>
              <w:left w:val="nil"/>
              <w:bottom w:val="single" w:sz="4" w:space="0" w:color="auto"/>
              <w:right w:val="single" w:sz="4" w:space="0" w:color="auto"/>
            </w:tcBorders>
            <w:shd w:val="clear" w:color="000000" w:fill="D9E1F2"/>
            <w:noWrap/>
            <w:vAlign w:val="center"/>
            <w:hideMark/>
          </w:tcPr>
          <w:p w14:paraId="7AAE4CC0"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1800" w:type="dxa"/>
            <w:tcBorders>
              <w:top w:val="nil"/>
              <w:left w:val="nil"/>
              <w:bottom w:val="single" w:sz="4" w:space="0" w:color="auto"/>
              <w:right w:val="single" w:sz="4" w:space="0" w:color="auto"/>
            </w:tcBorders>
            <w:shd w:val="clear" w:color="000000" w:fill="DDEBF7"/>
            <w:noWrap/>
            <w:vAlign w:val="bottom"/>
            <w:hideMark/>
          </w:tcPr>
          <w:p w14:paraId="0BC35046"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shd w:val="clear" w:color="000000" w:fill="DDEBF7"/>
          </w:tcPr>
          <w:p w14:paraId="1D7BFC2F"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shd w:val="clear" w:color="000000" w:fill="DDEBF7"/>
          </w:tcPr>
          <w:p w14:paraId="4E8F8AF8" w14:textId="77777777" w:rsidR="00B00A1A" w:rsidRPr="00607105" w:rsidRDefault="00B00A1A" w:rsidP="001F289F">
            <w:pPr>
              <w:rPr>
                <w:rFonts w:ascii="Calibri" w:hAnsi="Calibri"/>
                <w:color w:val="000000"/>
              </w:rPr>
            </w:pPr>
          </w:p>
        </w:tc>
      </w:tr>
      <w:tr w:rsidR="00B00A1A" w:rsidRPr="00607105" w14:paraId="125541C4" w14:textId="73D324BB"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1B2DB21"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240</w:t>
            </w:r>
          </w:p>
        </w:tc>
        <w:tc>
          <w:tcPr>
            <w:tcW w:w="1170" w:type="dxa"/>
            <w:tcBorders>
              <w:top w:val="nil"/>
              <w:left w:val="nil"/>
              <w:bottom w:val="single" w:sz="4" w:space="0" w:color="auto"/>
              <w:right w:val="single" w:sz="4" w:space="0" w:color="auto"/>
            </w:tcBorders>
            <w:shd w:val="clear" w:color="auto" w:fill="auto"/>
            <w:vAlign w:val="bottom"/>
            <w:hideMark/>
          </w:tcPr>
          <w:p w14:paraId="458D3F67"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56C63806"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 xml:space="preserve">Полагање 1 цеви до ø50 мм у ископани ров са насипањем песка </w:t>
            </w:r>
          </w:p>
        </w:tc>
        <w:tc>
          <w:tcPr>
            <w:tcW w:w="720" w:type="dxa"/>
            <w:tcBorders>
              <w:top w:val="nil"/>
              <w:left w:val="nil"/>
              <w:bottom w:val="single" w:sz="4" w:space="0" w:color="auto"/>
              <w:right w:val="single" w:sz="4" w:space="0" w:color="auto"/>
            </w:tcBorders>
            <w:shd w:val="clear" w:color="auto" w:fill="auto"/>
            <w:noWrap/>
            <w:vAlign w:val="center"/>
            <w:hideMark/>
          </w:tcPr>
          <w:p w14:paraId="0D60145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39F96FD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3143D529"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155978B4"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06351592" w14:textId="77777777" w:rsidR="00B00A1A" w:rsidRPr="00607105" w:rsidRDefault="00B00A1A" w:rsidP="001F289F">
            <w:pPr>
              <w:rPr>
                <w:rFonts w:ascii="Calibri" w:hAnsi="Calibri"/>
                <w:color w:val="000000"/>
              </w:rPr>
            </w:pPr>
          </w:p>
        </w:tc>
      </w:tr>
      <w:tr w:rsidR="00B00A1A" w:rsidRPr="00607105" w14:paraId="6B9EB1F4" w14:textId="3D892A6D"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BC8B4B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241</w:t>
            </w:r>
          </w:p>
        </w:tc>
        <w:tc>
          <w:tcPr>
            <w:tcW w:w="1170" w:type="dxa"/>
            <w:tcBorders>
              <w:top w:val="nil"/>
              <w:left w:val="nil"/>
              <w:bottom w:val="single" w:sz="4" w:space="0" w:color="auto"/>
              <w:right w:val="single" w:sz="4" w:space="0" w:color="auto"/>
            </w:tcBorders>
            <w:shd w:val="clear" w:color="auto" w:fill="auto"/>
            <w:vAlign w:val="bottom"/>
            <w:hideMark/>
          </w:tcPr>
          <w:p w14:paraId="0DC90F39"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7559A93D"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 xml:space="preserve">Полагање 2 цеви до ø50 мм у ископани ров са насипањем песка </w:t>
            </w:r>
          </w:p>
        </w:tc>
        <w:tc>
          <w:tcPr>
            <w:tcW w:w="720" w:type="dxa"/>
            <w:tcBorders>
              <w:top w:val="nil"/>
              <w:left w:val="nil"/>
              <w:bottom w:val="single" w:sz="4" w:space="0" w:color="auto"/>
              <w:right w:val="single" w:sz="4" w:space="0" w:color="auto"/>
            </w:tcBorders>
            <w:shd w:val="clear" w:color="auto" w:fill="auto"/>
            <w:noWrap/>
            <w:vAlign w:val="center"/>
            <w:hideMark/>
          </w:tcPr>
          <w:p w14:paraId="0BBE777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24F9855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137E3407"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383E248F"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522D6DC4" w14:textId="77777777" w:rsidR="00B00A1A" w:rsidRPr="00607105" w:rsidRDefault="00B00A1A" w:rsidP="001F289F">
            <w:pPr>
              <w:rPr>
                <w:rFonts w:ascii="Calibri" w:hAnsi="Calibri"/>
                <w:color w:val="000000"/>
              </w:rPr>
            </w:pPr>
          </w:p>
        </w:tc>
      </w:tr>
      <w:tr w:rsidR="00B00A1A" w:rsidRPr="00607105" w14:paraId="7B74D083" w14:textId="33D8CDB3"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21DCD6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242</w:t>
            </w:r>
          </w:p>
        </w:tc>
        <w:tc>
          <w:tcPr>
            <w:tcW w:w="1170" w:type="dxa"/>
            <w:tcBorders>
              <w:top w:val="nil"/>
              <w:left w:val="nil"/>
              <w:bottom w:val="single" w:sz="4" w:space="0" w:color="auto"/>
              <w:right w:val="single" w:sz="4" w:space="0" w:color="auto"/>
            </w:tcBorders>
            <w:shd w:val="clear" w:color="auto" w:fill="auto"/>
            <w:vAlign w:val="bottom"/>
            <w:hideMark/>
          </w:tcPr>
          <w:p w14:paraId="0C5EF577"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31FB9D6A"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 xml:space="preserve">Полагање 3 цеви до ø50 мм у ископани ров са насипањем песка </w:t>
            </w:r>
          </w:p>
        </w:tc>
        <w:tc>
          <w:tcPr>
            <w:tcW w:w="720" w:type="dxa"/>
            <w:tcBorders>
              <w:top w:val="nil"/>
              <w:left w:val="nil"/>
              <w:bottom w:val="single" w:sz="4" w:space="0" w:color="auto"/>
              <w:right w:val="single" w:sz="4" w:space="0" w:color="auto"/>
            </w:tcBorders>
            <w:shd w:val="clear" w:color="auto" w:fill="auto"/>
            <w:noWrap/>
            <w:vAlign w:val="center"/>
            <w:hideMark/>
          </w:tcPr>
          <w:p w14:paraId="1CD2B46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5A60163B"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3341B977"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70597F24"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1F58092C" w14:textId="77777777" w:rsidR="00B00A1A" w:rsidRPr="00607105" w:rsidRDefault="00B00A1A" w:rsidP="001F289F">
            <w:pPr>
              <w:rPr>
                <w:rFonts w:ascii="Calibri" w:hAnsi="Calibri"/>
                <w:color w:val="000000"/>
              </w:rPr>
            </w:pPr>
          </w:p>
        </w:tc>
      </w:tr>
      <w:tr w:rsidR="00B00A1A" w:rsidRPr="00607105" w14:paraId="395366DC" w14:textId="0F6498DB"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B7019F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243</w:t>
            </w:r>
          </w:p>
        </w:tc>
        <w:tc>
          <w:tcPr>
            <w:tcW w:w="1170" w:type="dxa"/>
            <w:tcBorders>
              <w:top w:val="nil"/>
              <w:left w:val="nil"/>
              <w:bottom w:val="single" w:sz="4" w:space="0" w:color="auto"/>
              <w:right w:val="single" w:sz="4" w:space="0" w:color="auto"/>
            </w:tcBorders>
            <w:shd w:val="clear" w:color="auto" w:fill="auto"/>
            <w:vAlign w:val="bottom"/>
            <w:hideMark/>
          </w:tcPr>
          <w:p w14:paraId="26A0F39F"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07AEDAE7"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 xml:space="preserve">Полагање 1 цеви преко ø50 до ø110 мм у ископани ров са насипањем песка </w:t>
            </w:r>
          </w:p>
        </w:tc>
        <w:tc>
          <w:tcPr>
            <w:tcW w:w="720" w:type="dxa"/>
            <w:tcBorders>
              <w:top w:val="nil"/>
              <w:left w:val="nil"/>
              <w:bottom w:val="single" w:sz="4" w:space="0" w:color="auto"/>
              <w:right w:val="single" w:sz="4" w:space="0" w:color="auto"/>
            </w:tcBorders>
            <w:shd w:val="clear" w:color="auto" w:fill="auto"/>
            <w:noWrap/>
            <w:vAlign w:val="center"/>
            <w:hideMark/>
          </w:tcPr>
          <w:p w14:paraId="5A1095F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49566B4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135EDD10"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34CF0F49"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2148C20F" w14:textId="77777777" w:rsidR="00B00A1A" w:rsidRPr="00607105" w:rsidRDefault="00B00A1A" w:rsidP="001F289F">
            <w:pPr>
              <w:rPr>
                <w:rFonts w:ascii="Calibri" w:hAnsi="Calibri"/>
                <w:color w:val="000000"/>
              </w:rPr>
            </w:pPr>
          </w:p>
        </w:tc>
      </w:tr>
      <w:tr w:rsidR="00B00A1A" w:rsidRPr="00607105" w14:paraId="2E2497FD" w14:textId="7F496B46"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F9DDAA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244</w:t>
            </w:r>
          </w:p>
        </w:tc>
        <w:tc>
          <w:tcPr>
            <w:tcW w:w="1170" w:type="dxa"/>
            <w:tcBorders>
              <w:top w:val="nil"/>
              <w:left w:val="nil"/>
              <w:bottom w:val="single" w:sz="4" w:space="0" w:color="auto"/>
              <w:right w:val="single" w:sz="4" w:space="0" w:color="auto"/>
            </w:tcBorders>
            <w:shd w:val="clear" w:color="auto" w:fill="auto"/>
            <w:vAlign w:val="bottom"/>
            <w:hideMark/>
          </w:tcPr>
          <w:p w14:paraId="75DA964E"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5DC5136A"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 xml:space="preserve">Полагање 2 цеви преко ø50 до ø110 мм у ископани ров са насипањем песка </w:t>
            </w:r>
          </w:p>
        </w:tc>
        <w:tc>
          <w:tcPr>
            <w:tcW w:w="720" w:type="dxa"/>
            <w:tcBorders>
              <w:top w:val="nil"/>
              <w:left w:val="nil"/>
              <w:bottom w:val="single" w:sz="4" w:space="0" w:color="auto"/>
              <w:right w:val="single" w:sz="4" w:space="0" w:color="auto"/>
            </w:tcBorders>
            <w:shd w:val="clear" w:color="auto" w:fill="auto"/>
            <w:noWrap/>
            <w:vAlign w:val="center"/>
            <w:hideMark/>
          </w:tcPr>
          <w:p w14:paraId="6C86A4B1"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04691CA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4F7DF4C9"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7E35FD0D"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3EA5549D" w14:textId="77777777" w:rsidR="00B00A1A" w:rsidRPr="00607105" w:rsidRDefault="00B00A1A" w:rsidP="001F289F">
            <w:pPr>
              <w:rPr>
                <w:rFonts w:ascii="Calibri" w:hAnsi="Calibri"/>
                <w:color w:val="000000"/>
              </w:rPr>
            </w:pPr>
          </w:p>
        </w:tc>
      </w:tr>
      <w:tr w:rsidR="00B00A1A" w:rsidRPr="00607105" w14:paraId="0DAA6EA9" w14:textId="67ABF25C"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CE79E00"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245</w:t>
            </w:r>
          </w:p>
        </w:tc>
        <w:tc>
          <w:tcPr>
            <w:tcW w:w="1170" w:type="dxa"/>
            <w:tcBorders>
              <w:top w:val="nil"/>
              <w:left w:val="nil"/>
              <w:bottom w:val="single" w:sz="4" w:space="0" w:color="auto"/>
              <w:right w:val="single" w:sz="4" w:space="0" w:color="auto"/>
            </w:tcBorders>
            <w:shd w:val="clear" w:color="auto" w:fill="auto"/>
            <w:vAlign w:val="bottom"/>
            <w:hideMark/>
          </w:tcPr>
          <w:p w14:paraId="6CA53EB6"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1A63CEB8"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 xml:space="preserve">Израда увода од 1 цеви до ø50 мм у зид од опеке дебљине до д=25 цм , са пробијањем и поправком зида </w:t>
            </w:r>
          </w:p>
        </w:tc>
        <w:tc>
          <w:tcPr>
            <w:tcW w:w="720" w:type="dxa"/>
            <w:tcBorders>
              <w:top w:val="nil"/>
              <w:left w:val="nil"/>
              <w:bottom w:val="single" w:sz="4" w:space="0" w:color="auto"/>
              <w:right w:val="single" w:sz="4" w:space="0" w:color="auto"/>
            </w:tcBorders>
            <w:shd w:val="clear" w:color="auto" w:fill="auto"/>
            <w:noWrap/>
            <w:vAlign w:val="center"/>
            <w:hideMark/>
          </w:tcPr>
          <w:p w14:paraId="01FE336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10069FA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6926B995"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5D1BD743"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4A7D9FC5" w14:textId="77777777" w:rsidR="00B00A1A" w:rsidRPr="00607105" w:rsidRDefault="00B00A1A" w:rsidP="001F289F">
            <w:pPr>
              <w:rPr>
                <w:rFonts w:ascii="Calibri" w:hAnsi="Calibri"/>
                <w:color w:val="000000"/>
              </w:rPr>
            </w:pPr>
          </w:p>
        </w:tc>
      </w:tr>
      <w:tr w:rsidR="00B00A1A" w:rsidRPr="00607105" w14:paraId="6D4B7D96" w14:textId="50671511"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E64019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246</w:t>
            </w:r>
          </w:p>
        </w:tc>
        <w:tc>
          <w:tcPr>
            <w:tcW w:w="1170" w:type="dxa"/>
            <w:tcBorders>
              <w:top w:val="nil"/>
              <w:left w:val="nil"/>
              <w:bottom w:val="single" w:sz="4" w:space="0" w:color="auto"/>
              <w:right w:val="single" w:sz="4" w:space="0" w:color="auto"/>
            </w:tcBorders>
            <w:shd w:val="clear" w:color="auto" w:fill="auto"/>
            <w:vAlign w:val="bottom"/>
            <w:hideMark/>
          </w:tcPr>
          <w:p w14:paraId="3D9DE089"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6CBBCA13"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 xml:space="preserve">Израда увода од 1 цеви преко ø50 до 110 мм у зид од опеке дебљине до д=25 цм , са пробијањем и поправком зида </w:t>
            </w:r>
          </w:p>
        </w:tc>
        <w:tc>
          <w:tcPr>
            <w:tcW w:w="720" w:type="dxa"/>
            <w:tcBorders>
              <w:top w:val="nil"/>
              <w:left w:val="nil"/>
              <w:bottom w:val="single" w:sz="4" w:space="0" w:color="auto"/>
              <w:right w:val="single" w:sz="4" w:space="0" w:color="auto"/>
            </w:tcBorders>
            <w:shd w:val="clear" w:color="auto" w:fill="auto"/>
            <w:noWrap/>
            <w:vAlign w:val="center"/>
            <w:hideMark/>
          </w:tcPr>
          <w:p w14:paraId="7B4420B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7FA87A1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7D602A80"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6BD8C21A"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1DA0187A" w14:textId="77777777" w:rsidR="00B00A1A" w:rsidRPr="00607105" w:rsidRDefault="00B00A1A" w:rsidP="001F289F">
            <w:pPr>
              <w:rPr>
                <w:rFonts w:ascii="Calibri" w:hAnsi="Calibri"/>
                <w:color w:val="000000"/>
              </w:rPr>
            </w:pPr>
          </w:p>
        </w:tc>
      </w:tr>
      <w:tr w:rsidR="00B00A1A" w:rsidRPr="00607105" w14:paraId="78EB2A14" w14:textId="21D7B7FF"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41DE4E6"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247</w:t>
            </w:r>
          </w:p>
        </w:tc>
        <w:tc>
          <w:tcPr>
            <w:tcW w:w="1170" w:type="dxa"/>
            <w:tcBorders>
              <w:top w:val="nil"/>
              <w:left w:val="nil"/>
              <w:bottom w:val="single" w:sz="4" w:space="0" w:color="auto"/>
              <w:right w:val="single" w:sz="4" w:space="0" w:color="auto"/>
            </w:tcBorders>
            <w:shd w:val="clear" w:color="auto" w:fill="auto"/>
            <w:vAlign w:val="bottom"/>
            <w:hideMark/>
          </w:tcPr>
          <w:p w14:paraId="09E2F358"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629E3BC0"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 xml:space="preserve">Израда увода од 1 цеви до ø50 мм у зид од бетона дебљине до д=25 цм , са пробијањем и поправком зида </w:t>
            </w:r>
          </w:p>
        </w:tc>
        <w:tc>
          <w:tcPr>
            <w:tcW w:w="720" w:type="dxa"/>
            <w:tcBorders>
              <w:top w:val="nil"/>
              <w:left w:val="nil"/>
              <w:bottom w:val="single" w:sz="4" w:space="0" w:color="auto"/>
              <w:right w:val="single" w:sz="4" w:space="0" w:color="auto"/>
            </w:tcBorders>
            <w:shd w:val="clear" w:color="auto" w:fill="auto"/>
            <w:noWrap/>
            <w:vAlign w:val="center"/>
            <w:hideMark/>
          </w:tcPr>
          <w:p w14:paraId="6B672B36"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6FF1971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223F7EAB"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62B18C12"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6BBA6389" w14:textId="77777777" w:rsidR="00B00A1A" w:rsidRPr="00607105" w:rsidRDefault="00B00A1A" w:rsidP="001F289F">
            <w:pPr>
              <w:rPr>
                <w:rFonts w:ascii="Calibri" w:hAnsi="Calibri"/>
                <w:color w:val="000000"/>
              </w:rPr>
            </w:pPr>
          </w:p>
        </w:tc>
      </w:tr>
      <w:tr w:rsidR="00B00A1A" w:rsidRPr="00607105" w14:paraId="15124A01" w14:textId="68897DEC"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0BA37C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248</w:t>
            </w:r>
          </w:p>
        </w:tc>
        <w:tc>
          <w:tcPr>
            <w:tcW w:w="1170" w:type="dxa"/>
            <w:tcBorders>
              <w:top w:val="nil"/>
              <w:left w:val="nil"/>
              <w:bottom w:val="single" w:sz="4" w:space="0" w:color="auto"/>
              <w:right w:val="single" w:sz="4" w:space="0" w:color="auto"/>
            </w:tcBorders>
            <w:shd w:val="clear" w:color="auto" w:fill="auto"/>
            <w:vAlign w:val="bottom"/>
            <w:hideMark/>
          </w:tcPr>
          <w:p w14:paraId="32FB9B1A"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7979F003"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 xml:space="preserve">Израда увода од 1 цеви преко ø50 до 110 мм у зид од бетона дебљине до д=25 цм , са пробијањем и поправком зида </w:t>
            </w:r>
          </w:p>
        </w:tc>
        <w:tc>
          <w:tcPr>
            <w:tcW w:w="720" w:type="dxa"/>
            <w:tcBorders>
              <w:top w:val="nil"/>
              <w:left w:val="nil"/>
              <w:bottom w:val="single" w:sz="4" w:space="0" w:color="auto"/>
              <w:right w:val="single" w:sz="4" w:space="0" w:color="auto"/>
            </w:tcBorders>
            <w:shd w:val="clear" w:color="auto" w:fill="auto"/>
            <w:noWrap/>
            <w:vAlign w:val="center"/>
            <w:hideMark/>
          </w:tcPr>
          <w:p w14:paraId="55F98C70"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618D8D8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0E7AB8DA"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45FB4F83"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7DB0AA03" w14:textId="77777777" w:rsidR="00B00A1A" w:rsidRPr="00607105" w:rsidRDefault="00B00A1A" w:rsidP="001F289F">
            <w:pPr>
              <w:rPr>
                <w:rFonts w:ascii="Calibri" w:hAnsi="Calibri"/>
                <w:color w:val="000000"/>
              </w:rPr>
            </w:pPr>
          </w:p>
        </w:tc>
      </w:tr>
      <w:tr w:rsidR="00B00A1A" w:rsidRPr="00607105" w14:paraId="1E47AEFA" w14:textId="7D7728C7"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9ADD4C9"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249</w:t>
            </w:r>
          </w:p>
        </w:tc>
        <w:tc>
          <w:tcPr>
            <w:tcW w:w="1170" w:type="dxa"/>
            <w:tcBorders>
              <w:top w:val="nil"/>
              <w:left w:val="nil"/>
              <w:bottom w:val="single" w:sz="4" w:space="0" w:color="auto"/>
              <w:right w:val="single" w:sz="4" w:space="0" w:color="auto"/>
            </w:tcBorders>
            <w:shd w:val="clear" w:color="auto" w:fill="auto"/>
            <w:vAlign w:val="bottom"/>
            <w:hideMark/>
          </w:tcPr>
          <w:p w14:paraId="1CC92DB7"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6CEB8159"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 xml:space="preserve">Израда увода од 1 цеви до ø50 мм у зид од опеке дебљине до д=50 цм , са пробијањем и поправком зида </w:t>
            </w:r>
          </w:p>
        </w:tc>
        <w:tc>
          <w:tcPr>
            <w:tcW w:w="720" w:type="dxa"/>
            <w:tcBorders>
              <w:top w:val="nil"/>
              <w:left w:val="nil"/>
              <w:bottom w:val="single" w:sz="4" w:space="0" w:color="auto"/>
              <w:right w:val="single" w:sz="4" w:space="0" w:color="auto"/>
            </w:tcBorders>
            <w:shd w:val="clear" w:color="auto" w:fill="auto"/>
            <w:noWrap/>
            <w:vAlign w:val="center"/>
            <w:hideMark/>
          </w:tcPr>
          <w:p w14:paraId="21CE123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799CBA2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0C9DD6D7"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34180BE9"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5F644584" w14:textId="77777777" w:rsidR="00B00A1A" w:rsidRPr="00607105" w:rsidRDefault="00B00A1A" w:rsidP="001F289F">
            <w:pPr>
              <w:rPr>
                <w:rFonts w:ascii="Calibri" w:hAnsi="Calibri"/>
                <w:color w:val="000000"/>
              </w:rPr>
            </w:pPr>
          </w:p>
        </w:tc>
      </w:tr>
      <w:tr w:rsidR="00B00A1A" w:rsidRPr="00607105" w14:paraId="370EBFB5" w14:textId="24CBB019"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F10817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250</w:t>
            </w:r>
          </w:p>
        </w:tc>
        <w:tc>
          <w:tcPr>
            <w:tcW w:w="1170" w:type="dxa"/>
            <w:tcBorders>
              <w:top w:val="nil"/>
              <w:left w:val="nil"/>
              <w:bottom w:val="single" w:sz="4" w:space="0" w:color="auto"/>
              <w:right w:val="single" w:sz="4" w:space="0" w:color="auto"/>
            </w:tcBorders>
            <w:shd w:val="clear" w:color="auto" w:fill="auto"/>
            <w:vAlign w:val="bottom"/>
            <w:hideMark/>
          </w:tcPr>
          <w:p w14:paraId="77447BFD"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1955821D"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 xml:space="preserve">Израда увода од 1 цеви преко ø50 до 110 мм у зид од опеке дебљине д=50 цм , са пробијањем и поправком зида </w:t>
            </w:r>
          </w:p>
        </w:tc>
        <w:tc>
          <w:tcPr>
            <w:tcW w:w="720" w:type="dxa"/>
            <w:tcBorders>
              <w:top w:val="nil"/>
              <w:left w:val="nil"/>
              <w:bottom w:val="single" w:sz="4" w:space="0" w:color="auto"/>
              <w:right w:val="single" w:sz="4" w:space="0" w:color="auto"/>
            </w:tcBorders>
            <w:shd w:val="clear" w:color="auto" w:fill="auto"/>
            <w:noWrap/>
            <w:vAlign w:val="center"/>
            <w:hideMark/>
          </w:tcPr>
          <w:p w14:paraId="006D46E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7B46313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4EDAB2EB"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6DC806C5"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352F6C13" w14:textId="77777777" w:rsidR="00B00A1A" w:rsidRPr="00607105" w:rsidRDefault="00B00A1A" w:rsidP="001F289F">
            <w:pPr>
              <w:rPr>
                <w:rFonts w:ascii="Calibri" w:hAnsi="Calibri"/>
                <w:color w:val="000000"/>
              </w:rPr>
            </w:pPr>
          </w:p>
        </w:tc>
      </w:tr>
      <w:tr w:rsidR="00B00A1A" w:rsidRPr="00607105" w14:paraId="4297BA39" w14:textId="7751E932"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BDD508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251</w:t>
            </w:r>
          </w:p>
        </w:tc>
        <w:tc>
          <w:tcPr>
            <w:tcW w:w="1170" w:type="dxa"/>
            <w:tcBorders>
              <w:top w:val="nil"/>
              <w:left w:val="nil"/>
              <w:bottom w:val="single" w:sz="4" w:space="0" w:color="auto"/>
              <w:right w:val="single" w:sz="4" w:space="0" w:color="auto"/>
            </w:tcBorders>
            <w:shd w:val="clear" w:color="auto" w:fill="auto"/>
            <w:vAlign w:val="bottom"/>
            <w:hideMark/>
          </w:tcPr>
          <w:p w14:paraId="046739B7"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071DDFD3"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 xml:space="preserve">Израда увода од 1 цеви до ø50 мм у зид од бетона дебљине до д=50 цм , са пробијањем и поправком зида </w:t>
            </w:r>
          </w:p>
        </w:tc>
        <w:tc>
          <w:tcPr>
            <w:tcW w:w="720" w:type="dxa"/>
            <w:tcBorders>
              <w:top w:val="nil"/>
              <w:left w:val="nil"/>
              <w:bottom w:val="single" w:sz="4" w:space="0" w:color="auto"/>
              <w:right w:val="single" w:sz="4" w:space="0" w:color="auto"/>
            </w:tcBorders>
            <w:shd w:val="clear" w:color="auto" w:fill="auto"/>
            <w:noWrap/>
            <w:vAlign w:val="center"/>
            <w:hideMark/>
          </w:tcPr>
          <w:p w14:paraId="202059E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14269C6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284A39CA"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1F00FEE8"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1C6C0A45" w14:textId="77777777" w:rsidR="00B00A1A" w:rsidRPr="00607105" w:rsidRDefault="00B00A1A" w:rsidP="001F289F">
            <w:pPr>
              <w:rPr>
                <w:rFonts w:ascii="Calibri" w:hAnsi="Calibri"/>
                <w:color w:val="000000"/>
              </w:rPr>
            </w:pPr>
          </w:p>
        </w:tc>
      </w:tr>
      <w:tr w:rsidR="00B00A1A" w:rsidRPr="00607105" w14:paraId="2A22C8C4" w14:textId="77D2AA24"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1CFED41"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252</w:t>
            </w:r>
          </w:p>
        </w:tc>
        <w:tc>
          <w:tcPr>
            <w:tcW w:w="1170" w:type="dxa"/>
            <w:tcBorders>
              <w:top w:val="nil"/>
              <w:left w:val="nil"/>
              <w:bottom w:val="single" w:sz="4" w:space="0" w:color="auto"/>
              <w:right w:val="single" w:sz="4" w:space="0" w:color="auto"/>
            </w:tcBorders>
            <w:shd w:val="clear" w:color="auto" w:fill="auto"/>
            <w:vAlign w:val="bottom"/>
            <w:hideMark/>
          </w:tcPr>
          <w:p w14:paraId="30CDBA92"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5F7B325A"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 xml:space="preserve">Израда увода од 1 цеви преко ø50 до 110 мм у зид од бетона дебљине до д=50 цм , са пробијањем и поправком зида </w:t>
            </w:r>
          </w:p>
        </w:tc>
        <w:tc>
          <w:tcPr>
            <w:tcW w:w="720" w:type="dxa"/>
            <w:tcBorders>
              <w:top w:val="nil"/>
              <w:left w:val="nil"/>
              <w:bottom w:val="single" w:sz="4" w:space="0" w:color="auto"/>
              <w:right w:val="single" w:sz="4" w:space="0" w:color="auto"/>
            </w:tcBorders>
            <w:shd w:val="clear" w:color="auto" w:fill="auto"/>
            <w:noWrap/>
            <w:vAlign w:val="center"/>
            <w:hideMark/>
          </w:tcPr>
          <w:p w14:paraId="1447933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18E6993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61919C37"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1DC11D3E"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67D6264E" w14:textId="77777777" w:rsidR="00B00A1A" w:rsidRPr="00607105" w:rsidRDefault="00B00A1A" w:rsidP="001F289F">
            <w:pPr>
              <w:rPr>
                <w:rFonts w:ascii="Calibri" w:hAnsi="Calibri"/>
                <w:color w:val="000000"/>
              </w:rPr>
            </w:pPr>
          </w:p>
        </w:tc>
      </w:tr>
      <w:tr w:rsidR="00B00A1A" w:rsidRPr="00607105" w14:paraId="6E42A0A1" w14:textId="1D8868A9"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37CD86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lastRenderedPageBreak/>
              <w:t>253</w:t>
            </w:r>
          </w:p>
        </w:tc>
        <w:tc>
          <w:tcPr>
            <w:tcW w:w="1170" w:type="dxa"/>
            <w:tcBorders>
              <w:top w:val="nil"/>
              <w:left w:val="nil"/>
              <w:bottom w:val="single" w:sz="4" w:space="0" w:color="auto"/>
              <w:right w:val="single" w:sz="4" w:space="0" w:color="auto"/>
            </w:tcBorders>
            <w:shd w:val="clear" w:color="auto" w:fill="auto"/>
            <w:vAlign w:val="bottom"/>
            <w:hideMark/>
          </w:tcPr>
          <w:p w14:paraId="3787A38B"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6999CC15"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Израда увода за пролаз кабла кроз зид од опеке д=12,5 цм (кроз зид чела зграде) без уградње крајњег зидног носача</w:t>
            </w:r>
          </w:p>
        </w:tc>
        <w:tc>
          <w:tcPr>
            <w:tcW w:w="720" w:type="dxa"/>
            <w:tcBorders>
              <w:top w:val="nil"/>
              <w:left w:val="nil"/>
              <w:bottom w:val="single" w:sz="4" w:space="0" w:color="auto"/>
              <w:right w:val="single" w:sz="4" w:space="0" w:color="auto"/>
            </w:tcBorders>
            <w:shd w:val="clear" w:color="auto" w:fill="auto"/>
            <w:noWrap/>
            <w:vAlign w:val="center"/>
            <w:hideMark/>
          </w:tcPr>
          <w:p w14:paraId="4C37317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7C72B63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57C651F2"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4C3C0954"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1523EB92" w14:textId="77777777" w:rsidR="00B00A1A" w:rsidRPr="00607105" w:rsidRDefault="00B00A1A" w:rsidP="001F289F">
            <w:pPr>
              <w:rPr>
                <w:rFonts w:ascii="Calibri" w:hAnsi="Calibri"/>
                <w:color w:val="000000"/>
              </w:rPr>
            </w:pPr>
          </w:p>
        </w:tc>
      </w:tr>
      <w:tr w:rsidR="00B00A1A" w:rsidRPr="00607105" w14:paraId="6664E198" w14:textId="1E110127" w:rsidTr="00B00A1A">
        <w:trPr>
          <w:trHeight w:val="300"/>
        </w:trPr>
        <w:tc>
          <w:tcPr>
            <w:tcW w:w="630" w:type="dxa"/>
            <w:tcBorders>
              <w:top w:val="nil"/>
              <w:left w:val="single" w:sz="4" w:space="0" w:color="auto"/>
              <w:bottom w:val="single" w:sz="4" w:space="0" w:color="auto"/>
              <w:right w:val="single" w:sz="4" w:space="0" w:color="auto"/>
            </w:tcBorders>
            <w:shd w:val="clear" w:color="000000" w:fill="D9E1F2"/>
            <w:noWrap/>
            <w:vAlign w:val="bottom"/>
            <w:hideMark/>
          </w:tcPr>
          <w:p w14:paraId="0D193A07"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1170" w:type="dxa"/>
            <w:tcBorders>
              <w:top w:val="nil"/>
              <w:left w:val="nil"/>
              <w:bottom w:val="single" w:sz="4" w:space="0" w:color="auto"/>
              <w:right w:val="single" w:sz="4" w:space="0" w:color="auto"/>
            </w:tcBorders>
            <w:shd w:val="clear" w:color="000000" w:fill="D9E1F2"/>
            <w:vAlign w:val="bottom"/>
            <w:hideMark/>
          </w:tcPr>
          <w:p w14:paraId="1BD3C3A3"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000000" w:fill="D9E1F2"/>
            <w:hideMark/>
          </w:tcPr>
          <w:p w14:paraId="2604F452" w14:textId="77777777" w:rsidR="00B00A1A" w:rsidRPr="00607105" w:rsidRDefault="00B00A1A" w:rsidP="001F289F">
            <w:pPr>
              <w:rPr>
                <w:rFonts w:ascii="Calibri" w:hAnsi="Calibri"/>
                <w:b/>
                <w:bCs/>
                <w:color w:val="000000"/>
                <w:sz w:val="16"/>
                <w:szCs w:val="16"/>
              </w:rPr>
            </w:pPr>
            <w:r w:rsidRPr="00607105">
              <w:rPr>
                <w:rFonts w:ascii="Calibri" w:hAnsi="Calibri"/>
                <w:b/>
                <w:bCs/>
                <w:color w:val="000000"/>
                <w:sz w:val="16"/>
                <w:szCs w:val="16"/>
              </w:rPr>
              <w:t>ПОЛАГАЊЕ ЦЕВИ, ТРАКЕ, СТУБИЋА, ШТИТНИКА И ИЗРАДА ПРЕЛАЗА</w:t>
            </w:r>
          </w:p>
        </w:tc>
        <w:tc>
          <w:tcPr>
            <w:tcW w:w="720" w:type="dxa"/>
            <w:tcBorders>
              <w:top w:val="nil"/>
              <w:left w:val="nil"/>
              <w:bottom w:val="single" w:sz="4" w:space="0" w:color="auto"/>
              <w:right w:val="single" w:sz="4" w:space="0" w:color="auto"/>
            </w:tcBorders>
            <w:shd w:val="clear" w:color="000000" w:fill="D9E1F2"/>
            <w:noWrap/>
            <w:vAlign w:val="center"/>
            <w:hideMark/>
          </w:tcPr>
          <w:p w14:paraId="271DB8CB"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810" w:type="dxa"/>
            <w:tcBorders>
              <w:top w:val="nil"/>
              <w:left w:val="nil"/>
              <w:bottom w:val="single" w:sz="4" w:space="0" w:color="auto"/>
              <w:right w:val="single" w:sz="4" w:space="0" w:color="auto"/>
            </w:tcBorders>
            <w:shd w:val="clear" w:color="000000" w:fill="D9E1F2"/>
            <w:noWrap/>
            <w:vAlign w:val="center"/>
            <w:hideMark/>
          </w:tcPr>
          <w:p w14:paraId="3A4716C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1800" w:type="dxa"/>
            <w:tcBorders>
              <w:top w:val="nil"/>
              <w:left w:val="nil"/>
              <w:bottom w:val="single" w:sz="4" w:space="0" w:color="auto"/>
              <w:right w:val="single" w:sz="4" w:space="0" w:color="auto"/>
            </w:tcBorders>
            <w:shd w:val="clear" w:color="000000" w:fill="DDEBF7"/>
            <w:noWrap/>
            <w:vAlign w:val="bottom"/>
            <w:hideMark/>
          </w:tcPr>
          <w:p w14:paraId="544140EF"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shd w:val="clear" w:color="000000" w:fill="DDEBF7"/>
          </w:tcPr>
          <w:p w14:paraId="20B73F1A"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shd w:val="clear" w:color="000000" w:fill="DDEBF7"/>
          </w:tcPr>
          <w:p w14:paraId="0D660917" w14:textId="77777777" w:rsidR="00B00A1A" w:rsidRPr="00607105" w:rsidRDefault="00B00A1A" w:rsidP="001F289F">
            <w:pPr>
              <w:rPr>
                <w:rFonts w:ascii="Calibri" w:hAnsi="Calibri"/>
                <w:color w:val="000000"/>
              </w:rPr>
            </w:pPr>
          </w:p>
        </w:tc>
      </w:tr>
      <w:tr w:rsidR="00B00A1A" w:rsidRPr="00607105" w14:paraId="7AF0F3DE" w14:textId="1E777B9E"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72F7D1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254</w:t>
            </w:r>
          </w:p>
        </w:tc>
        <w:tc>
          <w:tcPr>
            <w:tcW w:w="1170" w:type="dxa"/>
            <w:tcBorders>
              <w:top w:val="nil"/>
              <w:left w:val="nil"/>
              <w:bottom w:val="single" w:sz="4" w:space="0" w:color="auto"/>
              <w:right w:val="single" w:sz="4" w:space="0" w:color="auto"/>
            </w:tcBorders>
            <w:shd w:val="clear" w:color="auto" w:fill="auto"/>
            <w:vAlign w:val="bottom"/>
            <w:hideMark/>
          </w:tcPr>
          <w:p w14:paraId="03DE4196"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0086B864"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 xml:space="preserve">Полагање ФеЗн цеви до ø100 мм у ископан ров </w:t>
            </w:r>
          </w:p>
        </w:tc>
        <w:tc>
          <w:tcPr>
            <w:tcW w:w="720" w:type="dxa"/>
            <w:tcBorders>
              <w:top w:val="nil"/>
              <w:left w:val="nil"/>
              <w:bottom w:val="single" w:sz="4" w:space="0" w:color="auto"/>
              <w:right w:val="single" w:sz="4" w:space="0" w:color="auto"/>
            </w:tcBorders>
            <w:shd w:val="clear" w:color="auto" w:fill="auto"/>
            <w:noWrap/>
            <w:vAlign w:val="center"/>
            <w:hideMark/>
          </w:tcPr>
          <w:p w14:paraId="4B5C7DD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M</w:t>
            </w:r>
          </w:p>
        </w:tc>
        <w:tc>
          <w:tcPr>
            <w:tcW w:w="810" w:type="dxa"/>
            <w:tcBorders>
              <w:top w:val="nil"/>
              <w:left w:val="nil"/>
              <w:bottom w:val="single" w:sz="4" w:space="0" w:color="auto"/>
              <w:right w:val="single" w:sz="4" w:space="0" w:color="auto"/>
            </w:tcBorders>
            <w:shd w:val="clear" w:color="auto" w:fill="auto"/>
            <w:noWrap/>
            <w:vAlign w:val="center"/>
            <w:hideMark/>
          </w:tcPr>
          <w:p w14:paraId="36546CB6"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5FDB4B9F"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6241B1DC"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68CE2214" w14:textId="77777777" w:rsidR="00B00A1A" w:rsidRPr="00607105" w:rsidRDefault="00B00A1A" w:rsidP="001F289F">
            <w:pPr>
              <w:rPr>
                <w:rFonts w:ascii="Calibri" w:hAnsi="Calibri"/>
                <w:color w:val="000000"/>
              </w:rPr>
            </w:pPr>
          </w:p>
        </w:tc>
      </w:tr>
      <w:tr w:rsidR="00B00A1A" w:rsidRPr="00607105" w14:paraId="67544E60" w14:textId="46FE569F"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8C8751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255</w:t>
            </w:r>
          </w:p>
        </w:tc>
        <w:tc>
          <w:tcPr>
            <w:tcW w:w="1170" w:type="dxa"/>
            <w:tcBorders>
              <w:top w:val="nil"/>
              <w:left w:val="nil"/>
              <w:bottom w:val="single" w:sz="4" w:space="0" w:color="auto"/>
              <w:right w:val="single" w:sz="4" w:space="0" w:color="auto"/>
            </w:tcBorders>
            <w:shd w:val="clear" w:color="auto" w:fill="auto"/>
            <w:vAlign w:val="bottom"/>
            <w:hideMark/>
          </w:tcPr>
          <w:p w14:paraId="0D402343"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70956E25"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Полагање 1 ПЕ/ПВЦ цеви до ø50 мм у ископан ров</w:t>
            </w:r>
          </w:p>
        </w:tc>
        <w:tc>
          <w:tcPr>
            <w:tcW w:w="720" w:type="dxa"/>
            <w:tcBorders>
              <w:top w:val="nil"/>
              <w:left w:val="nil"/>
              <w:bottom w:val="single" w:sz="4" w:space="0" w:color="auto"/>
              <w:right w:val="single" w:sz="4" w:space="0" w:color="auto"/>
            </w:tcBorders>
            <w:shd w:val="clear" w:color="auto" w:fill="auto"/>
            <w:noWrap/>
            <w:vAlign w:val="center"/>
            <w:hideMark/>
          </w:tcPr>
          <w:p w14:paraId="2FAF731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M</w:t>
            </w:r>
          </w:p>
        </w:tc>
        <w:tc>
          <w:tcPr>
            <w:tcW w:w="810" w:type="dxa"/>
            <w:tcBorders>
              <w:top w:val="nil"/>
              <w:left w:val="nil"/>
              <w:bottom w:val="single" w:sz="4" w:space="0" w:color="auto"/>
              <w:right w:val="single" w:sz="4" w:space="0" w:color="auto"/>
            </w:tcBorders>
            <w:shd w:val="clear" w:color="auto" w:fill="auto"/>
            <w:noWrap/>
            <w:vAlign w:val="center"/>
            <w:hideMark/>
          </w:tcPr>
          <w:p w14:paraId="78DFC1C6"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3B19C982"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7F5A6AE0"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264DE72F" w14:textId="77777777" w:rsidR="00B00A1A" w:rsidRPr="00607105" w:rsidRDefault="00B00A1A" w:rsidP="001F289F">
            <w:pPr>
              <w:rPr>
                <w:rFonts w:ascii="Calibri" w:hAnsi="Calibri"/>
                <w:color w:val="000000"/>
              </w:rPr>
            </w:pPr>
          </w:p>
        </w:tc>
      </w:tr>
      <w:tr w:rsidR="00B00A1A" w:rsidRPr="00607105" w14:paraId="5F996FCB" w14:textId="15AAAC40"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84FA406"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256</w:t>
            </w:r>
          </w:p>
        </w:tc>
        <w:tc>
          <w:tcPr>
            <w:tcW w:w="1170" w:type="dxa"/>
            <w:tcBorders>
              <w:top w:val="nil"/>
              <w:left w:val="nil"/>
              <w:bottom w:val="single" w:sz="4" w:space="0" w:color="auto"/>
              <w:right w:val="single" w:sz="4" w:space="0" w:color="auto"/>
            </w:tcBorders>
            <w:shd w:val="clear" w:color="auto" w:fill="auto"/>
            <w:vAlign w:val="bottom"/>
            <w:hideMark/>
          </w:tcPr>
          <w:p w14:paraId="12544A48"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46B2664D"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Полагање 1 ПЕ/ ПВЦ цеви пречника преко ø50 до ø110 мм у ископан ров</w:t>
            </w:r>
          </w:p>
        </w:tc>
        <w:tc>
          <w:tcPr>
            <w:tcW w:w="720" w:type="dxa"/>
            <w:tcBorders>
              <w:top w:val="nil"/>
              <w:left w:val="nil"/>
              <w:bottom w:val="single" w:sz="4" w:space="0" w:color="auto"/>
              <w:right w:val="single" w:sz="4" w:space="0" w:color="auto"/>
            </w:tcBorders>
            <w:shd w:val="clear" w:color="auto" w:fill="auto"/>
            <w:noWrap/>
            <w:vAlign w:val="center"/>
            <w:hideMark/>
          </w:tcPr>
          <w:p w14:paraId="450B700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M</w:t>
            </w:r>
          </w:p>
        </w:tc>
        <w:tc>
          <w:tcPr>
            <w:tcW w:w="810" w:type="dxa"/>
            <w:tcBorders>
              <w:top w:val="nil"/>
              <w:left w:val="nil"/>
              <w:bottom w:val="single" w:sz="4" w:space="0" w:color="auto"/>
              <w:right w:val="single" w:sz="4" w:space="0" w:color="auto"/>
            </w:tcBorders>
            <w:shd w:val="clear" w:color="auto" w:fill="auto"/>
            <w:noWrap/>
            <w:vAlign w:val="center"/>
            <w:hideMark/>
          </w:tcPr>
          <w:p w14:paraId="62D50D56"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226D8BD0"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3743586A"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4F9ED33D" w14:textId="77777777" w:rsidR="00B00A1A" w:rsidRPr="00607105" w:rsidRDefault="00B00A1A" w:rsidP="001F289F">
            <w:pPr>
              <w:rPr>
                <w:rFonts w:ascii="Calibri" w:hAnsi="Calibri"/>
                <w:color w:val="000000"/>
              </w:rPr>
            </w:pPr>
          </w:p>
        </w:tc>
      </w:tr>
      <w:tr w:rsidR="00B00A1A" w:rsidRPr="00607105" w14:paraId="220D1127" w14:textId="1B1AA9A6"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C62B8A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257</w:t>
            </w:r>
          </w:p>
        </w:tc>
        <w:tc>
          <w:tcPr>
            <w:tcW w:w="1170" w:type="dxa"/>
            <w:tcBorders>
              <w:top w:val="nil"/>
              <w:left w:val="nil"/>
              <w:bottom w:val="single" w:sz="4" w:space="0" w:color="auto"/>
              <w:right w:val="single" w:sz="4" w:space="0" w:color="auto"/>
            </w:tcBorders>
            <w:shd w:val="clear" w:color="auto" w:fill="auto"/>
            <w:vAlign w:val="bottom"/>
            <w:hideMark/>
          </w:tcPr>
          <w:p w14:paraId="1252CCD1"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0D8821DB"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Увлачење 1 ПЕ цеви до ø50 мм у слободну / заузету цев у кабловској канализацији или на прелазу</w:t>
            </w:r>
          </w:p>
        </w:tc>
        <w:tc>
          <w:tcPr>
            <w:tcW w:w="720" w:type="dxa"/>
            <w:tcBorders>
              <w:top w:val="nil"/>
              <w:left w:val="nil"/>
              <w:bottom w:val="single" w:sz="4" w:space="0" w:color="auto"/>
              <w:right w:val="single" w:sz="4" w:space="0" w:color="auto"/>
            </w:tcBorders>
            <w:shd w:val="clear" w:color="auto" w:fill="auto"/>
            <w:noWrap/>
            <w:vAlign w:val="center"/>
            <w:hideMark/>
          </w:tcPr>
          <w:p w14:paraId="3A877D51"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M</w:t>
            </w:r>
          </w:p>
        </w:tc>
        <w:tc>
          <w:tcPr>
            <w:tcW w:w="810" w:type="dxa"/>
            <w:tcBorders>
              <w:top w:val="nil"/>
              <w:left w:val="nil"/>
              <w:bottom w:val="single" w:sz="4" w:space="0" w:color="auto"/>
              <w:right w:val="single" w:sz="4" w:space="0" w:color="auto"/>
            </w:tcBorders>
            <w:shd w:val="clear" w:color="auto" w:fill="auto"/>
            <w:noWrap/>
            <w:vAlign w:val="center"/>
            <w:hideMark/>
          </w:tcPr>
          <w:p w14:paraId="7ADF4D16"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639D3BD4"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7BD4B14E"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68EAFAA7" w14:textId="77777777" w:rsidR="00B00A1A" w:rsidRPr="00607105" w:rsidRDefault="00B00A1A" w:rsidP="001F289F">
            <w:pPr>
              <w:rPr>
                <w:rFonts w:ascii="Calibri" w:hAnsi="Calibri"/>
                <w:color w:val="000000"/>
              </w:rPr>
            </w:pPr>
          </w:p>
        </w:tc>
      </w:tr>
      <w:tr w:rsidR="00B00A1A" w:rsidRPr="00607105" w14:paraId="01C11EF6" w14:textId="199EBF19" w:rsidTr="00B00A1A">
        <w:trPr>
          <w:trHeight w:val="45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A57D68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258</w:t>
            </w:r>
          </w:p>
        </w:tc>
        <w:tc>
          <w:tcPr>
            <w:tcW w:w="1170" w:type="dxa"/>
            <w:tcBorders>
              <w:top w:val="nil"/>
              <w:left w:val="nil"/>
              <w:bottom w:val="single" w:sz="4" w:space="0" w:color="auto"/>
              <w:right w:val="single" w:sz="4" w:space="0" w:color="auto"/>
            </w:tcBorders>
            <w:shd w:val="clear" w:color="auto" w:fill="auto"/>
            <w:vAlign w:val="bottom"/>
            <w:hideMark/>
          </w:tcPr>
          <w:p w14:paraId="46CE5003"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73E061CC"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Формирање снопа од 2 ПЕ цеви до ø50 мм и увлачење у слободну/заузету цев у кабловској канализацији или на прелазу</w:t>
            </w:r>
          </w:p>
        </w:tc>
        <w:tc>
          <w:tcPr>
            <w:tcW w:w="720" w:type="dxa"/>
            <w:tcBorders>
              <w:top w:val="nil"/>
              <w:left w:val="nil"/>
              <w:bottom w:val="single" w:sz="4" w:space="0" w:color="auto"/>
              <w:right w:val="single" w:sz="4" w:space="0" w:color="auto"/>
            </w:tcBorders>
            <w:shd w:val="clear" w:color="auto" w:fill="auto"/>
            <w:noWrap/>
            <w:vAlign w:val="center"/>
            <w:hideMark/>
          </w:tcPr>
          <w:p w14:paraId="0214BFBB"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M</w:t>
            </w:r>
          </w:p>
        </w:tc>
        <w:tc>
          <w:tcPr>
            <w:tcW w:w="810" w:type="dxa"/>
            <w:tcBorders>
              <w:top w:val="nil"/>
              <w:left w:val="nil"/>
              <w:bottom w:val="single" w:sz="4" w:space="0" w:color="auto"/>
              <w:right w:val="single" w:sz="4" w:space="0" w:color="auto"/>
            </w:tcBorders>
            <w:shd w:val="clear" w:color="auto" w:fill="auto"/>
            <w:noWrap/>
            <w:vAlign w:val="center"/>
            <w:hideMark/>
          </w:tcPr>
          <w:p w14:paraId="710C1CB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78B6394C"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69677106"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7A15E12B" w14:textId="77777777" w:rsidR="00B00A1A" w:rsidRPr="00607105" w:rsidRDefault="00B00A1A" w:rsidP="001F289F">
            <w:pPr>
              <w:rPr>
                <w:rFonts w:ascii="Calibri" w:hAnsi="Calibri"/>
                <w:color w:val="000000"/>
              </w:rPr>
            </w:pPr>
          </w:p>
        </w:tc>
      </w:tr>
      <w:tr w:rsidR="00B00A1A" w:rsidRPr="00607105" w14:paraId="466BD0AC" w14:textId="346C2C94" w:rsidTr="00B00A1A">
        <w:trPr>
          <w:trHeight w:val="45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8CD6AB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259</w:t>
            </w:r>
          </w:p>
        </w:tc>
        <w:tc>
          <w:tcPr>
            <w:tcW w:w="1170" w:type="dxa"/>
            <w:tcBorders>
              <w:top w:val="nil"/>
              <w:left w:val="nil"/>
              <w:bottom w:val="single" w:sz="4" w:space="0" w:color="auto"/>
              <w:right w:val="single" w:sz="4" w:space="0" w:color="auto"/>
            </w:tcBorders>
            <w:shd w:val="clear" w:color="auto" w:fill="auto"/>
            <w:vAlign w:val="bottom"/>
            <w:hideMark/>
          </w:tcPr>
          <w:p w14:paraId="2B836318"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6A7D692E"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Формирање снопа од 3 ПЕ цеви до ø50 мм и увлачење у слободну/заузету цев у кабловској канализацији или на прелазу</w:t>
            </w:r>
          </w:p>
        </w:tc>
        <w:tc>
          <w:tcPr>
            <w:tcW w:w="720" w:type="dxa"/>
            <w:tcBorders>
              <w:top w:val="nil"/>
              <w:left w:val="nil"/>
              <w:bottom w:val="single" w:sz="4" w:space="0" w:color="auto"/>
              <w:right w:val="single" w:sz="4" w:space="0" w:color="auto"/>
            </w:tcBorders>
            <w:shd w:val="clear" w:color="auto" w:fill="auto"/>
            <w:noWrap/>
            <w:vAlign w:val="center"/>
            <w:hideMark/>
          </w:tcPr>
          <w:p w14:paraId="6839054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M</w:t>
            </w:r>
          </w:p>
        </w:tc>
        <w:tc>
          <w:tcPr>
            <w:tcW w:w="810" w:type="dxa"/>
            <w:tcBorders>
              <w:top w:val="nil"/>
              <w:left w:val="nil"/>
              <w:bottom w:val="single" w:sz="4" w:space="0" w:color="auto"/>
              <w:right w:val="single" w:sz="4" w:space="0" w:color="auto"/>
            </w:tcBorders>
            <w:shd w:val="clear" w:color="auto" w:fill="auto"/>
            <w:noWrap/>
            <w:vAlign w:val="center"/>
            <w:hideMark/>
          </w:tcPr>
          <w:p w14:paraId="6E8BEFB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09777262"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6B78903C"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34F6EA48" w14:textId="77777777" w:rsidR="00B00A1A" w:rsidRPr="00607105" w:rsidRDefault="00B00A1A" w:rsidP="001F289F">
            <w:pPr>
              <w:rPr>
                <w:rFonts w:ascii="Calibri" w:hAnsi="Calibri"/>
                <w:color w:val="000000"/>
              </w:rPr>
            </w:pPr>
          </w:p>
        </w:tc>
      </w:tr>
      <w:tr w:rsidR="00B00A1A" w:rsidRPr="00607105" w14:paraId="3601985B" w14:textId="7F868EB0" w:rsidTr="00B00A1A">
        <w:trPr>
          <w:trHeight w:val="45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13143BB"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260</w:t>
            </w:r>
          </w:p>
        </w:tc>
        <w:tc>
          <w:tcPr>
            <w:tcW w:w="1170" w:type="dxa"/>
            <w:tcBorders>
              <w:top w:val="nil"/>
              <w:left w:val="nil"/>
              <w:bottom w:val="single" w:sz="4" w:space="0" w:color="auto"/>
              <w:right w:val="single" w:sz="4" w:space="0" w:color="auto"/>
            </w:tcBorders>
            <w:shd w:val="clear" w:color="auto" w:fill="auto"/>
            <w:vAlign w:val="bottom"/>
            <w:hideMark/>
          </w:tcPr>
          <w:p w14:paraId="4A003054"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044AE6BA"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Формирање снопа од 4 ПЕ цеви до ø50 мм и увлачење у слободну/заузету цев у кабловској канализацији или на прелазу</w:t>
            </w:r>
          </w:p>
        </w:tc>
        <w:tc>
          <w:tcPr>
            <w:tcW w:w="720" w:type="dxa"/>
            <w:tcBorders>
              <w:top w:val="nil"/>
              <w:left w:val="nil"/>
              <w:bottom w:val="single" w:sz="4" w:space="0" w:color="auto"/>
              <w:right w:val="single" w:sz="4" w:space="0" w:color="auto"/>
            </w:tcBorders>
            <w:shd w:val="clear" w:color="auto" w:fill="auto"/>
            <w:noWrap/>
            <w:vAlign w:val="center"/>
            <w:hideMark/>
          </w:tcPr>
          <w:p w14:paraId="488229B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M</w:t>
            </w:r>
          </w:p>
        </w:tc>
        <w:tc>
          <w:tcPr>
            <w:tcW w:w="810" w:type="dxa"/>
            <w:tcBorders>
              <w:top w:val="nil"/>
              <w:left w:val="nil"/>
              <w:bottom w:val="single" w:sz="4" w:space="0" w:color="auto"/>
              <w:right w:val="single" w:sz="4" w:space="0" w:color="auto"/>
            </w:tcBorders>
            <w:shd w:val="clear" w:color="auto" w:fill="auto"/>
            <w:noWrap/>
            <w:vAlign w:val="center"/>
            <w:hideMark/>
          </w:tcPr>
          <w:p w14:paraId="44880C0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3242569D"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0502BDDD"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681D0187" w14:textId="77777777" w:rsidR="00B00A1A" w:rsidRPr="00607105" w:rsidRDefault="00B00A1A" w:rsidP="001F289F">
            <w:pPr>
              <w:rPr>
                <w:rFonts w:ascii="Calibri" w:hAnsi="Calibri"/>
                <w:color w:val="000000"/>
              </w:rPr>
            </w:pPr>
          </w:p>
        </w:tc>
      </w:tr>
      <w:tr w:rsidR="00B00A1A" w:rsidRPr="00607105" w14:paraId="7F9413FD" w14:textId="3BD0812B"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63EB44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261</w:t>
            </w:r>
          </w:p>
        </w:tc>
        <w:tc>
          <w:tcPr>
            <w:tcW w:w="1170" w:type="dxa"/>
            <w:tcBorders>
              <w:top w:val="nil"/>
              <w:left w:val="nil"/>
              <w:bottom w:val="single" w:sz="4" w:space="0" w:color="auto"/>
              <w:right w:val="single" w:sz="4" w:space="0" w:color="auto"/>
            </w:tcBorders>
            <w:shd w:val="clear" w:color="auto" w:fill="auto"/>
            <w:vAlign w:val="bottom"/>
            <w:hideMark/>
          </w:tcPr>
          <w:p w14:paraId="5E97AE42"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7C05147B"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Израда прелаза испод путева бушењем и утискивањем по једне цеви до ø110мм са припремним радовима</w:t>
            </w:r>
          </w:p>
        </w:tc>
        <w:tc>
          <w:tcPr>
            <w:tcW w:w="720" w:type="dxa"/>
            <w:tcBorders>
              <w:top w:val="nil"/>
              <w:left w:val="nil"/>
              <w:bottom w:val="single" w:sz="4" w:space="0" w:color="auto"/>
              <w:right w:val="single" w:sz="4" w:space="0" w:color="auto"/>
            </w:tcBorders>
            <w:shd w:val="clear" w:color="auto" w:fill="auto"/>
            <w:noWrap/>
            <w:vAlign w:val="center"/>
            <w:hideMark/>
          </w:tcPr>
          <w:p w14:paraId="69EFB236"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M</w:t>
            </w:r>
          </w:p>
        </w:tc>
        <w:tc>
          <w:tcPr>
            <w:tcW w:w="810" w:type="dxa"/>
            <w:tcBorders>
              <w:top w:val="nil"/>
              <w:left w:val="nil"/>
              <w:bottom w:val="single" w:sz="4" w:space="0" w:color="auto"/>
              <w:right w:val="single" w:sz="4" w:space="0" w:color="auto"/>
            </w:tcBorders>
            <w:shd w:val="clear" w:color="auto" w:fill="auto"/>
            <w:noWrap/>
            <w:vAlign w:val="center"/>
            <w:hideMark/>
          </w:tcPr>
          <w:p w14:paraId="2B94A17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00029ED5"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3F817CA4"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48F82264" w14:textId="77777777" w:rsidR="00B00A1A" w:rsidRPr="00607105" w:rsidRDefault="00B00A1A" w:rsidP="001F289F">
            <w:pPr>
              <w:rPr>
                <w:rFonts w:ascii="Calibri" w:hAnsi="Calibri"/>
                <w:color w:val="000000"/>
              </w:rPr>
            </w:pPr>
          </w:p>
        </w:tc>
      </w:tr>
      <w:tr w:rsidR="00B00A1A" w:rsidRPr="00607105" w14:paraId="5A600ECE" w14:textId="724C3303"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ECFBD1B"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262</w:t>
            </w:r>
          </w:p>
        </w:tc>
        <w:tc>
          <w:tcPr>
            <w:tcW w:w="1170" w:type="dxa"/>
            <w:tcBorders>
              <w:top w:val="nil"/>
              <w:left w:val="nil"/>
              <w:bottom w:val="single" w:sz="4" w:space="0" w:color="auto"/>
              <w:right w:val="single" w:sz="4" w:space="0" w:color="auto"/>
            </w:tcBorders>
            <w:shd w:val="clear" w:color="auto" w:fill="auto"/>
            <w:vAlign w:val="bottom"/>
            <w:hideMark/>
          </w:tcPr>
          <w:p w14:paraId="3296A7AD"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58AB5CDB"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Израда прелаза испод путева бушењем и утискивањем по две цеви до ø110 мм са припремним радовима</w:t>
            </w:r>
          </w:p>
        </w:tc>
        <w:tc>
          <w:tcPr>
            <w:tcW w:w="720" w:type="dxa"/>
            <w:tcBorders>
              <w:top w:val="nil"/>
              <w:left w:val="nil"/>
              <w:bottom w:val="single" w:sz="4" w:space="0" w:color="auto"/>
              <w:right w:val="single" w:sz="4" w:space="0" w:color="auto"/>
            </w:tcBorders>
            <w:shd w:val="clear" w:color="auto" w:fill="auto"/>
            <w:noWrap/>
            <w:vAlign w:val="center"/>
            <w:hideMark/>
          </w:tcPr>
          <w:p w14:paraId="41162290"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M</w:t>
            </w:r>
          </w:p>
        </w:tc>
        <w:tc>
          <w:tcPr>
            <w:tcW w:w="810" w:type="dxa"/>
            <w:tcBorders>
              <w:top w:val="nil"/>
              <w:left w:val="nil"/>
              <w:bottom w:val="single" w:sz="4" w:space="0" w:color="auto"/>
              <w:right w:val="single" w:sz="4" w:space="0" w:color="auto"/>
            </w:tcBorders>
            <w:shd w:val="clear" w:color="auto" w:fill="auto"/>
            <w:noWrap/>
            <w:vAlign w:val="center"/>
            <w:hideMark/>
          </w:tcPr>
          <w:p w14:paraId="0938C276"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6188DBAB"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7FA6A934"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704DEE60" w14:textId="77777777" w:rsidR="00B00A1A" w:rsidRPr="00607105" w:rsidRDefault="00B00A1A" w:rsidP="001F289F">
            <w:pPr>
              <w:rPr>
                <w:rFonts w:ascii="Calibri" w:hAnsi="Calibri"/>
                <w:color w:val="000000"/>
              </w:rPr>
            </w:pPr>
          </w:p>
        </w:tc>
      </w:tr>
      <w:tr w:rsidR="00B00A1A" w:rsidRPr="00607105" w14:paraId="265B8397" w14:textId="78BED57A"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224CCF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263</w:t>
            </w:r>
          </w:p>
        </w:tc>
        <w:tc>
          <w:tcPr>
            <w:tcW w:w="1170" w:type="dxa"/>
            <w:tcBorders>
              <w:top w:val="nil"/>
              <w:left w:val="nil"/>
              <w:bottom w:val="single" w:sz="4" w:space="0" w:color="auto"/>
              <w:right w:val="single" w:sz="4" w:space="0" w:color="auto"/>
            </w:tcBorders>
            <w:shd w:val="clear" w:color="auto" w:fill="auto"/>
            <w:vAlign w:val="bottom"/>
            <w:hideMark/>
          </w:tcPr>
          <w:p w14:paraId="48D7777E"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0D100839"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Подбушивање испод површина ширине до 6м без уградње цеви, са припремним радовима</w:t>
            </w:r>
          </w:p>
        </w:tc>
        <w:tc>
          <w:tcPr>
            <w:tcW w:w="720" w:type="dxa"/>
            <w:tcBorders>
              <w:top w:val="nil"/>
              <w:left w:val="nil"/>
              <w:bottom w:val="single" w:sz="4" w:space="0" w:color="auto"/>
              <w:right w:val="single" w:sz="4" w:space="0" w:color="auto"/>
            </w:tcBorders>
            <w:shd w:val="clear" w:color="auto" w:fill="auto"/>
            <w:noWrap/>
            <w:vAlign w:val="center"/>
            <w:hideMark/>
          </w:tcPr>
          <w:p w14:paraId="3B183851"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M</w:t>
            </w:r>
          </w:p>
        </w:tc>
        <w:tc>
          <w:tcPr>
            <w:tcW w:w="810" w:type="dxa"/>
            <w:tcBorders>
              <w:top w:val="nil"/>
              <w:left w:val="nil"/>
              <w:bottom w:val="single" w:sz="4" w:space="0" w:color="auto"/>
              <w:right w:val="single" w:sz="4" w:space="0" w:color="auto"/>
            </w:tcBorders>
            <w:shd w:val="clear" w:color="auto" w:fill="auto"/>
            <w:noWrap/>
            <w:vAlign w:val="center"/>
            <w:hideMark/>
          </w:tcPr>
          <w:p w14:paraId="2B354B7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369C5451"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61CA8CC6"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4C10AC38" w14:textId="77777777" w:rsidR="00B00A1A" w:rsidRPr="00607105" w:rsidRDefault="00B00A1A" w:rsidP="001F289F">
            <w:pPr>
              <w:rPr>
                <w:rFonts w:ascii="Calibri" w:hAnsi="Calibri"/>
                <w:color w:val="000000"/>
              </w:rPr>
            </w:pPr>
          </w:p>
        </w:tc>
      </w:tr>
      <w:tr w:rsidR="00B00A1A" w:rsidRPr="00607105" w14:paraId="593BB499" w14:textId="36ABC6C6" w:rsidTr="00B00A1A">
        <w:trPr>
          <w:trHeight w:val="31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FD3FB5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264</w:t>
            </w:r>
          </w:p>
        </w:tc>
        <w:tc>
          <w:tcPr>
            <w:tcW w:w="1170" w:type="dxa"/>
            <w:tcBorders>
              <w:top w:val="nil"/>
              <w:left w:val="nil"/>
              <w:bottom w:val="single" w:sz="4" w:space="0" w:color="auto"/>
              <w:right w:val="single" w:sz="4" w:space="0" w:color="auto"/>
            </w:tcBorders>
            <w:shd w:val="clear" w:color="auto" w:fill="auto"/>
            <w:vAlign w:val="bottom"/>
            <w:hideMark/>
          </w:tcPr>
          <w:p w14:paraId="225F11E1"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343D9837"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Подбушивање испод површина ширине до 6м са уградњом цеви, са припремним радовима</w:t>
            </w:r>
          </w:p>
        </w:tc>
        <w:tc>
          <w:tcPr>
            <w:tcW w:w="720" w:type="dxa"/>
            <w:tcBorders>
              <w:top w:val="nil"/>
              <w:left w:val="nil"/>
              <w:bottom w:val="single" w:sz="4" w:space="0" w:color="auto"/>
              <w:right w:val="single" w:sz="4" w:space="0" w:color="auto"/>
            </w:tcBorders>
            <w:shd w:val="clear" w:color="auto" w:fill="auto"/>
            <w:noWrap/>
            <w:vAlign w:val="center"/>
            <w:hideMark/>
          </w:tcPr>
          <w:p w14:paraId="3A0547A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M</w:t>
            </w:r>
          </w:p>
        </w:tc>
        <w:tc>
          <w:tcPr>
            <w:tcW w:w="810" w:type="dxa"/>
            <w:tcBorders>
              <w:top w:val="nil"/>
              <w:left w:val="nil"/>
              <w:bottom w:val="single" w:sz="4" w:space="0" w:color="auto"/>
              <w:right w:val="single" w:sz="4" w:space="0" w:color="auto"/>
            </w:tcBorders>
            <w:shd w:val="clear" w:color="auto" w:fill="auto"/>
            <w:noWrap/>
            <w:vAlign w:val="center"/>
            <w:hideMark/>
          </w:tcPr>
          <w:p w14:paraId="779AAB0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03A12CAE"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119B9343"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76F55904" w14:textId="77777777" w:rsidR="00B00A1A" w:rsidRPr="00607105" w:rsidRDefault="00B00A1A" w:rsidP="001F289F">
            <w:pPr>
              <w:rPr>
                <w:rFonts w:ascii="Calibri" w:hAnsi="Calibri"/>
                <w:color w:val="000000"/>
              </w:rPr>
            </w:pPr>
          </w:p>
        </w:tc>
      </w:tr>
      <w:tr w:rsidR="00B00A1A" w:rsidRPr="00607105" w14:paraId="0568784E" w14:textId="3D64EC68"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28C43E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265</w:t>
            </w:r>
          </w:p>
        </w:tc>
        <w:tc>
          <w:tcPr>
            <w:tcW w:w="1170" w:type="dxa"/>
            <w:tcBorders>
              <w:top w:val="nil"/>
              <w:left w:val="nil"/>
              <w:bottom w:val="single" w:sz="4" w:space="0" w:color="auto"/>
              <w:right w:val="single" w:sz="4" w:space="0" w:color="auto"/>
            </w:tcBorders>
            <w:shd w:val="clear" w:color="auto" w:fill="auto"/>
            <w:vAlign w:val="bottom"/>
            <w:hideMark/>
          </w:tcPr>
          <w:p w14:paraId="3A16959E"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0F76A2EC"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Подбушивање испод површина ширине преко 6м без уградње цеви, са припремним радовима</w:t>
            </w:r>
          </w:p>
        </w:tc>
        <w:tc>
          <w:tcPr>
            <w:tcW w:w="720" w:type="dxa"/>
            <w:tcBorders>
              <w:top w:val="nil"/>
              <w:left w:val="nil"/>
              <w:bottom w:val="single" w:sz="4" w:space="0" w:color="auto"/>
              <w:right w:val="single" w:sz="4" w:space="0" w:color="auto"/>
            </w:tcBorders>
            <w:shd w:val="clear" w:color="auto" w:fill="auto"/>
            <w:noWrap/>
            <w:vAlign w:val="center"/>
            <w:hideMark/>
          </w:tcPr>
          <w:p w14:paraId="5554E70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M</w:t>
            </w:r>
          </w:p>
        </w:tc>
        <w:tc>
          <w:tcPr>
            <w:tcW w:w="810" w:type="dxa"/>
            <w:tcBorders>
              <w:top w:val="nil"/>
              <w:left w:val="nil"/>
              <w:bottom w:val="single" w:sz="4" w:space="0" w:color="auto"/>
              <w:right w:val="single" w:sz="4" w:space="0" w:color="auto"/>
            </w:tcBorders>
            <w:shd w:val="clear" w:color="auto" w:fill="auto"/>
            <w:noWrap/>
            <w:vAlign w:val="center"/>
            <w:hideMark/>
          </w:tcPr>
          <w:p w14:paraId="352F4F8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730AEE64"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3196F028"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63CE38A8" w14:textId="77777777" w:rsidR="00B00A1A" w:rsidRPr="00607105" w:rsidRDefault="00B00A1A" w:rsidP="001F289F">
            <w:pPr>
              <w:rPr>
                <w:rFonts w:ascii="Calibri" w:hAnsi="Calibri"/>
                <w:color w:val="000000"/>
              </w:rPr>
            </w:pPr>
          </w:p>
        </w:tc>
      </w:tr>
      <w:tr w:rsidR="00B00A1A" w:rsidRPr="00607105" w14:paraId="29DCDDD8" w14:textId="79606DED"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3DBF31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266</w:t>
            </w:r>
          </w:p>
        </w:tc>
        <w:tc>
          <w:tcPr>
            <w:tcW w:w="1170" w:type="dxa"/>
            <w:tcBorders>
              <w:top w:val="nil"/>
              <w:left w:val="nil"/>
              <w:bottom w:val="single" w:sz="4" w:space="0" w:color="auto"/>
              <w:right w:val="single" w:sz="4" w:space="0" w:color="auto"/>
            </w:tcBorders>
            <w:shd w:val="clear" w:color="auto" w:fill="auto"/>
            <w:vAlign w:val="bottom"/>
            <w:hideMark/>
          </w:tcPr>
          <w:p w14:paraId="780ABB3C"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4EBDD7DE"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Подбушивање испод површина ширине преко 6 м са уградњом цеви, са припремним радовима</w:t>
            </w:r>
          </w:p>
        </w:tc>
        <w:tc>
          <w:tcPr>
            <w:tcW w:w="720" w:type="dxa"/>
            <w:tcBorders>
              <w:top w:val="nil"/>
              <w:left w:val="nil"/>
              <w:bottom w:val="single" w:sz="4" w:space="0" w:color="auto"/>
              <w:right w:val="single" w:sz="4" w:space="0" w:color="auto"/>
            </w:tcBorders>
            <w:shd w:val="clear" w:color="auto" w:fill="auto"/>
            <w:noWrap/>
            <w:vAlign w:val="center"/>
            <w:hideMark/>
          </w:tcPr>
          <w:p w14:paraId="640F4F3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M</w:t>
            </w:r>
          </w:p>
        </w:tc>
        <w:tc>
          <w:tcPr>
            <w:tcW w:w="810" w:type="dxa"/>
            <w:tcBorders>
              <w:top w:val="nil"/>
              <w:left w:val="nil"/>
              <w:bottom w:val="single" w:sz="4" w:space="0" w:color="auto"/>
              <w:right w:val="single" w:sz="4" w:space="0" w:color="auto"/>
            </w:tcBorders>
            <w:shd w:val="clear" w:color="auto" w:fill="auto"/>
            <w:noWrap/>
            <w:vAlign w:val="center"/>
            <w:hideMark/>
          </w:tcPr>
          <w:p w14:paraId="3A5EDC9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6440ED4F"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2740C987"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036628B1" w14:textId="77777777" w:rsidR="00B00A1A" w:rsidRPr="00607105" w:rsidRDefault="00B00A1A" w:rsidP="001F289F">
            <w:pPr>
              <w:rPr>
                <w:rFonts w:ascii="Calibri" w:hAnsi="Calibri"/>
                <w:color w:val="000000"/>
              </w:rPr>
            </w:pPr>
          </w:p>
        </w:tc>
      </w:tr>
      <w:tr w:rsidR="00B00A1A" w:rsidRPr="00607105" w14:paraId="27EBA33C" w14:textId="0133D111"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93781C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267</w:t>
            </w:r>
          </w:p>
        </w:tc>
        <w:tc>
          <w:tcPr>
            <w:tcW w:w="1170" w:type="dxa"/>
            <w:tcBorders>
              <w:top w:val="nil"/>
              <w:left w:val="nil"/>
              <w:bottom w:val="single" w:sz="4" w:space="0" w:color="auto"/>
              <w:right w:val="single" w:sz="4" w:space="0" w:color="auto"/>
            </w:tcBorders>
            <w:shd w:val="clear" w:color="auto" w:fill="auto"/>
            <w:vAlign w:val="bottom"/>
            <w:hideMark/>
          </w:tcPr>
          <w:p w14:paraId="0179C499"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3777E23F"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Затварање цеви до ø50мм чепом</w:t>
            </w:r>
          </w:p>
        </w:tc>
        <w:tc>
          <w:tcPr>
            <w:tcW w:w="720" w:type="dxa"/>
            <w:tcBorders>
              <w:top w:val="nil"/>
              <w:left w:val="nil"/>
              <w:bottom w:val="single" w:sz="4" w:space="0" w:color="auto"/>
              <w:right w:val="single" w:sz="4" w:space="0" w:color="auto"/>
            </w:tcBorders>
            <w:shd w:val="clear" w:color="auto" w:fill="auto"/>
            <w:noWrap/>
            <w:vAlign w:val="center"/>
            <w:hideMark/>
          </w:tcPr>
          <w:p w14:paraId="0D2F5B5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6CD0C0D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1F840CCC"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7A543CF4"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3BE82695" w14:textId="77777777" w:rsidR="00B00A1A" w:rsidRPr="00607105" w:rsidRDefault="00B00A1A" w:rsidP="001F289F">
            <w:pPr>
              <w:rPr>
                <w:rFonts w:ascii="Calibri" w:hAnsi="Calibri"/>
                <w:color w:val="000000"/>
              </w:rPr>
            </w:pPr>
          </w:p>
        </w:tc>
      </w:tr>
      <w:tr w:rsidR="00B00A1A" w:rsidRPr="00607105" w14:paraId="1B7A9519" w14:textId="541CFED1"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5E2065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268</w:t>
            </w:r>
          </w:p>
        </w:tc>
        <w:tc>
          <w:tcPr>
            <w:tcW w:w="1170" w:type="dxa"/>
            <w:tcBorders>
              <w:top w:val="nil"/>
              <w:left w:val="nil"/>
              <w:bottom w:val="single" w:sz="4" w:space="0" w:color="auto"/>
              <w:right w:val="single" w:sz="4" w:space="0" w:color="auto"/>
            </w:tcBorders>
            <w:shd w:val="clear" w:color="auto" w:fill="auto"/>
            <w:vAlign w:val="bottom"/>
            <w:hideMark/>
          </w:tcPr>
          <w:p w14:paraId="1B19433F"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333577FE"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Затварање цеви преко ø50мм чепом</w:t>
            </w:r>
          </w:p>
        </w:tc>
        <w:tc>
          <w:tcPr>
            <w:tcW w:w="720" w:type="dxa"/>
            <w:tcBorders>
              <w:top w:val="nil"/>
              <w:left w:val="nil"/>
              <w:bottom w:val="single" w:sz="4" w:space="0" w:color="auto"/>
              <w:right w:val="single" w:sz="4" w:space="0" w:color="auto"/>
            </w:tcBorders>
            <w:shd w:val="clear" w:color="auto" w:fill="auto"/>
            <w:noWrap/>
            <w:vAlign w:val="center"/>
            <w:hideMark/>
          </w:tcPr>
          <w:p w14:paraId="2549164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7FE874C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13D6334C"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5870970B"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77687150" w14:textId="77777777" w:rsidR="00B00A1A" w:rsidRPr="00607105" w:rsidRDefault="00B00A1A" w:rsidP="001F289F">
            <w:pPr>
              <w:rPr>
                <w:rFonts w:ascii="Calibri" w:hAnsi="Calibri"/>
                <w:color w:val="000000"/>
              </w:rPr>
            </w:pPr>
          </w:p>
        </w:tc>
      </w:tr>
      <w:tr w:rsidR="00B00A1A" w:rsidRPr="00607105" w14:paraId="41B54A7B" w14:textId="7CCFFEA6"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8B6932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269</w:t>
            </w:r>
          </w:p>
        </w:tc>
        <w:tc>
          <w:tcPr>
            <w:tcW w:w="1170" w:type="dxa"/>
            <w:tcBorders>
              <w:top w:val="nil"/>
              <w:left w:val="nil"/>
              <w:bottom w:val="single" w:sz="4" w:space="0" w:color="auto"/>
              <w:right w:val="single" w:sz="4" w:space="0" w:color="auto"/>
            </w:tcBorders>
            <w:shd w:val="clear" w:color="auto" w:fill="auto"/>
            <w:vAlign w:val="bottom"/>
            <w:hideMark/>
          </w:tcPr>
          <w:p w14:paraId="1F394745"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736FE9B2"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Затварање ФеЗн цеви</w:t>
            </w:r>
          </w:p>
        </w:tc>
        <w:tc>
          <w:tcPr>
            <w:tcW w:w="720" w:type="dxa"/>
            <w:tcBorders>
              <w:top w:val="nil"/>
              <w:left w:val="nil"/>
              <w:bottom w:val="single" w:sz="4" w:space="0" w:color="auto"/>
              <w:right w:val="single" w:sz="4" w:space="0" w:color="auto"/>
            </w:tcBorders>
            <w:shd w:val="clear" w:color="auto" w:fill="auto"/>
            <w:noWrap/>
            <w:vAlign w:val="center"/>
            <w:hideMark/>
          </w:tcPr>
          <w:p w14:paraId="2765446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72FD1AA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72F525BA"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4E71BDD2"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5269186B" w14:textId="77777777" w:rsidR="00B00A1A" w:rsidRPr="00607105" w:rsidRDefault="00B00A1A" w:rsidP="001F289F">
            <w:pPr>
              <w:rPr>
                <w:rFonts w:ascii="Calibri" w:hAnsi="Calibri"/>
                <w:color w:val="000000"/>
              </w:rPr>
            </w:pPr>
          </w:p>
        </w:tc>
      </w:tr>
      <w:tr w:rsidR="00B00A1A" w:rsidRPr="00607105" w14:paraId="24ACEA44" w14:textId="24DAB34A"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2F7188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lastRenderedPageBreak/>
              <w:t>270</w:t>
            </w:r>
          </w:p>
        </w:tc>
        <w:tc>
          <w:tcPr>
            <w:tcW w:w="1170" w:type="dxa"/>
            <w:tcBorders>
              <w:top w:val="nil"/>
              <w:left w:val="nil"/>
              <w:bottom w:val="single" w:sz="4" w:space="0" w:color="auto"/>
              <w:right w:val="single" w:sz="4" w:space="0" w:color="auto"/>
            </w:tcBorders>
            <w:shd w:val="clear" w:color="auto" w:fill="auto"/>
            <w:vAlign w:val="bottom"/>
            <w:hideMark/>
          </w:tcPr>
          <w:p w14:paraId="3C754764"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7A409853"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Постављање бетонског стубића или металне плочице за обележавање трасе кабла</w:t>
            </w:r>
          </w:p>
        </w:tc>
        <w:tc>
          <w:tcPr>
            <w:tcW w:w="720" w:type="dxa"/>
            <w:tcBorders>
              <w:top w:val="nil"/>
              <w:left w:val="nil"/>
              <w:bottom w:val="single" w:sz="4" w:space="0" w:color="auto"/>
              <w:right w:val="single" w:sz="4" w:space="0" w:color="auto"/>
            </w:tcBorders>
            <w:shd w:val="clear" w:color="auto" w:fill="auto"/>
            <w:noWrap/>
            <w:vAlign w:val="center"/>
            <w:hideMark/>
          </w:tcPr>
          <w:p w14:paraId="1B208F8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4B300789"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nil"/>
            </w:tcBorders>
            <w:shd w:val="clear" w:color="auto" w:fill="auto"/>
            <w:noWrap/>
            <w:vAlign w:val="bottom"/>
            <w:hideMark/>
          </w:tcPr>
          <w:p w14:paraId="0C9E0184"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nil"/>
            </w:tcBorders>
          </w:tcPr>
          <w:p w14:paraId="2105B479"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nil"/>
            </w:tcBorders>
          </w:tcPr>
          <w:p w14:paraId="751CDF5E" w14:textId="77777777" w:rsidR="00B00A1A" w:rsidRPr="00607105" w:rsidRDefault="00B00A1A" w:rsidP="001F289F">
            <w:pPr>
              <w:rPr>
                <w:rFonts w:ascii="Calibri" w:hAnsi="Calibri"/>
                <w:color w:val="000000"/>
              </w:rPr>
            </w:pPr>
          </w:p>
        </w:tc>
      </w:tr>
      <w:tr w:rsidR="00B00A1A" w:rsidRPr="00607105" w14:paraId="507AA421" w14:textId="6FB20FE8" w:rsidTr="00B00A1A">
        <w:trPr>
          <w:trHeight w:val="300"/>
        </w:trPr>
        <w:tc>
          <w:tcPr>
            <w:tcW w:w="630" w:type="dxa"/>
            <w:tcBorders>
              <w:top w:val="nil"/>
              <w:left w:val="single" w:sz="4" w:space="0" w:color="auto"/>
              <w:bottom w:val="single" w:sz="4" w:space="0" w:color="auto"/>
              <w:right w:val="single" w:sz="4" w:space="0" w:color="auto"/>
            </w:tcBorders>
            <w:shd w:val="clear" w:color="000000" w:fill="D9E1F2"/>
            <w:noWrap/>
            <w:vAlign w:val="center"/>
            <w:hideMark/>
          </w:tcPr>
          <w:p w14:paraId="18A3E6DB"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1170" w:type="dxa"/>
            <w:tcBorders>
              <w:top w:val="nil"/>
              <w:left w:val="nil"/>
              <w:bottom w:val="single" w:sz="4" w:space="0" w:color="auto"/>
              <w:right w:val="single" w:sz="4" w:space="0" w:color="auto"/>
            </w:tcBorders>
            <w:shd w:val="clear" w:color="000000" w:fill="D9E1F2"/>
            <w:vAlign w:val="bottom"/>
            <w:hideMark/>
          </w:tcPr>
          <w:p w14:paraId="62DC2338"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000000" w:fill="D9E1F2"/>
            <w:hideMark/>
          </w:tcPr>
          <w:p w14:paraId="323FF602" w14:textId="77777777" w:rsidR="00B00A1A" w:rsidRPr="00607105" w:rsidRDefault="00B00A1A" w:rsidP="001F289F">
            <w:pPr>
              <w:rPr>
                <w:rFonts w:ascii="Calibri" w:hAnsi="Calibri"/>
                <w:b/>
                <w:bCs/>
                <w:color w:val="000000"/>
                <w:sz w:val="16"/>
                <w:szCs w:val="16"/>
              </w:rPr>
            </w:pPr>
            <w:r w:rsidRPr="00607105">
              <w:rPr>
                <w:rFonts w:ascii="Calibri" w:hAnsi="Calibri"/>
                <w:b/>
                <w:bCs/>
                <w:color w:val="000000"/>
                <w:sz w:val="16"/>
                <w:szCs w:val="16"/>
              </w:rPr>
              <w:t>МОНТАЖА ПАСИВНЕ КАБЛОВСКЕ МРЕЖЕ</w:t>
            </w:r>
          </w:p>
        </w:tc>
        <w:tc>
          <w:tcPr>
            <w:tcW w:w="720" w:type="dxa"/>
            <w:tcBorders>
              <w:top w:val="nil"/>
              <w:left w:val="nil"/>
              <w:bottom w:val="single" w:sz="4" w:space="0" w:color="auto"/>
              <w:right w:val="single" w:sz="4" w:space="0" w:color="auto"/>
            </w:tcBorders>
            <w:shd w:val="clear" w:color="000000" w:fill="D9E1F2"/>
            <w:noWrap/>
            <w:vAlign w:val="center"/>
            <w:hideMark/>
          </w:tcPr>
          <w:p w14:paraId="5ACD7C5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810" w:type="dxa"/>
            <w:tcBorders>
              <w:top w:val="nil"/>
              <w:left w:val="nil"/>
              <w:bottom w:val="single" w:sz="4" w:space="0" w:color="auto"/>
              <w:right w:val="single" w:sz="4" w:space="0" w:color="auto"/>
            </w:tcBorders>
            <w:shd w:val="clear" w:color="000000" w:fill="D9E1F2"/>
            <w:noWrap/>
            <w:vAlign w:val="center"/>
            <w:hideMark/>
          </w:tcPr>
          <w:p w14:paraId="18274E9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1800" w:type="dxa"/>
            <w:tcBorders>
              <w:top w:val="nil"/>
              <w:left w:val="nil"/>
              <w:bottom w:val="single" w:sz="4" w:space="0" w:color="auto"/>
              <w:right w:val="nil"/>
            </w:tcBorders>
            <w:shd w:val="clear" w:color="000000" w:fill="DDEBF7"/>
            <w:noWrap/>
            <w:vAlign w:val="bottom"/>
            <w:hideMark/>
          </w:tcPr>
          <w:p w14:paraId="36FE2FC0"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nil"/>
            </w:tcBorders>
            <w:shd w:val="clear" w:color="000000" w:fill="DDEBF7"/>
          </w:tcPr>
          <w:p w14:paraId="7B218867"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nil"/>
            </w:tcBorders>
            <w:shd w:val="clear" w:color="000000" w:fill="DDEBF7"/>
          </w:tcPr>
          <w:p w14:paraId="1D1933BD" w14:textId="77777777" w:rsidR="00B00A1A" w:rsidRPr="00607105" w:rsidRDefault="00B00A1A" w:rsidP="001F289F">
            <w:pPr>
              <w:rPr>
                <w:rFonts w:ascii="Calibri" w:hAnsi="Calibri"/>
                <w:color w:val="000000"/>
              </w:rPr>
            </w:pPr>
          </w:p>
        </w:tc>
      </w:tr>
      <w:tr w:rsidR="00B00A1A" w:rsidRPr="00607105" w14:paraId="34CEEE81" w14:textId="6AE2A842"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BF7557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271</w:t>
            </w:r>
          </w:p>
        </w:tc>
        <w:tc>
          <w:tcPr>
            <w:tcW w:w="1170" w:type="dxa"/>
            <w:tcBorders>
              <w:top w:val="nil"/>
              <w:left w:val="nil"/>
              <w:bottom w:val="single" w:sz="4" w:space="0" w:color="auto"/>
              <w:right w:val="single" w:sz="4" w:space="0" w:color="auto"/>
            </w:tcBorders>
            <w:shd w:val="clear" w:color="auto" w:fill="auto"/>
            <w:vAlign w:val="bottom"/>
            <w:hideMark/>
          </w:tcPr>
          <w:p w14:paraId="2A976B89"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0E05396B"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Монтажа Рек-а тип 1 - 42HU, са вентилатором и термостатом и напојном летвом</w:t>
            </w:r>
          </w:p>
        </w:tc>
        <w:tc>
          <w:tcPr>
            <w:tcW w:w="720" w:type="dxa"/>
            <w:tcBorders>
              <w:top w:val="nil"/>
              <w:left w:val="nil"/>
              <w:bottom w:val="single" w:sz="4" w:space="0" w:color="auto"/>
              <w:right w:val="single" w:sz="4" w:space="0" w:color="auto"/>
            </w:tcBorders>
            <w:shd w:val="clear" w:color="auto" w:fill="auto"/>
            <w:noWrap/>
            <w:vAlign w:val="center"/>
            <w:hideMark/>
          </w:tcPr>
          <w:p w14:paraId="79787EC1"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1EA3BDDB"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0AB74B43"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133BC5AF"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145DDA93" w14:textId="77777777" w:rsidR="00B00A1A" w:rsidRPr="00607105" w:rsidRDefault="00B00A1A" w:rsidP="001F289F">
            <w:pPr>
              <w:rPr>
                <w:rFonts w:ascii="Calibri" w:hAnsi="Calibri"/>
                <w:color w:val="000000"/>
              </w:rPr>
            </w:pPr>
          </w:p>
        </w:tc>
      </w:tr>
      <w:tr w:rsidR="00B00A1A" w:rsidRPr="00607105" w14:paraId="72DC476A" w14:textId="6F96F0C6"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1A0A84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272</w:t>
            </w:r>
          </w:p>
        </w:tc>
        <w:tc>
          <w:tcPr>
            <w:tcW w:w="1170" w:type="dxa"/>
            <w:tcBorders>
              <w:top w:val="nil"/>
              <w:left w:val="nil"/>
              <w:bottom w:val="single" w:sz="4" w:space="0" w:color="auto"/>
              <w:right w:val="single" w:sz="4" w:space="0" w:color="auto"/>
            </w:tcBorders>
            <w:shd w:val="clear" w:color="auto" w:fill="auto"/>
            <w:vAlign w:val="bottom"/>
            <w:hideMark/>
          </w:tcPr>
          <w:p w14:paraId="0B6558DC"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4A0E9CF4"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Монтажа Рек-а тип 2 - 32HU, са вентилатором и термостатом и напојном летвом</w:t>
            </w:r>
          </w:p>
        </w:tc>
        <w:tc>
          <w:tcPr>
            <w:tcW w:w="720" w:type="dxa"/>
            <w:tcBorders>
              <w:top w:val="nil"/>
              <w:left w:val="nil"/>
              <w:bottom w:val="single" w:sz="4" w:space="0" w:color="auto"/>
              <w:right w:val="single" w:sz="4" w:space="0" w:color="auto"/>
            </w:tcBorders>
            <w:shd w:val="clear" w:color="auto" w:fill="auto"/>
            <w:noWrap/>
            <w:vAlign w:val="center"/>
            <w:hideMark/>
          </w:tcPr>
          <w:p w14:paraId="2DA8285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2720CF7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30C43970"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776E8B7C"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0C9FBEB0" w14:textId="77777777" w:rsidR="00B00A1A" w:rsidRPr="00607105" w:rsidRDefault="00B00A1A" w:rsidP="001F289F">
            <w:pPr>
              <w:rPr>
                <w:rFonts w:ascii="Calibri" w:hAnsi="Calibri"/>
                <w:color w:val="000000"/>
              </w:rPr>
            </w:pPr>
          </w:p>
        </w:tc>
      </w:tr>
      <w:tr w:rsidR="00B00A1A" w:rsidRPr="00607105" w14:paraId="540876CF" w14:textId="676328FF"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7ACA386"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273</w:t>
            </w:r>
          </w:p>
        </w:tc>
        <w:tc>
          <w:tcPr>
            <w:tcW w:w="1170" w:type="dxa"/>
            <w:tcBorders>
              <w:top w:val="nil"/>
              <w:left w:val="nil"/>
              <w:bottom w:val="single" w:sz="4" w:space="0" w:color="auto"/>
              <w:right w:val="single" w:sz="4" w:space="0" w:color="auto"/>
            </w:tcBorders>
            <w:shd w:val="clear" w:color="auto" w:fill="auto"/>
            <w:vAlign w:val="bottom"/>
            <w:hideMark/>
          </w:tcPr>
          <w:p w14:paraId="050A0275"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6C0CED83"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Монтажа Рек-а тип 3 - 22HU, са вентилатором и термостатом и напојном летвом</w:t>
            </w:r>
          </w:p>
        </w:tc>
        <w:tc>
          <w:tcPr>
            <w:tcW w:w="720" w:type="dxa"/>
            <w:tcBorders>
              <w:top w:val="nil"/>
              <w:left w:val="nil"/>
              <w:bottom w:val="single" w:sz="4" w:space="0" w:color="auto"/>
              <w:right w:val="single" w:sz="4" w:space="0" w:color="auto"/>
            </w:tcBorders>
            <w:shd w:val="clear" w:color="auto" w:fill="auto"/>
            <w:noWrap/>
            <w:vAlign w:val="center"/>
            <w:hideMark/>
          </w:tcPr>
          <w:p w14:paraId="47009E7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7DCC4060"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1FCE9A76"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39299A43"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6228AE47" w14:textId="77777777" w:rsidR="00B00A1A" w:rsidRPr="00607105" w:rsidRDefault="00B00A1A" w:rsidP="001F289F">
            <w:pPr>
              <w:rPr>
                <w:rFonts w:ascii="Calibri" w:hAnsi="Calibri"/>
                <w:color w:val="000000"/>
              </w:rPr>
            </w:pPr>
          </w:p>
        </w:tc>
      </w:tr>
      <w:tr w:rsidR="00B00A1A" w:rsidRPr="00607105" w14:paraId="74D6B8FE" w14:textId="4DB2CC5C"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3C2CA26"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274</w:t>
            </w:r>
          </w:p>
        </w:tc>
        <w:tc>
          <w:tcPr>
            <w:tcW w:w="1170" w:type="dxa"/>
            <w:tcBorders>
              <w:top w:val="nil"/>
              <w:left w:val="nil"/>
              <w:bottom w:val="single" w:sz="4" w:space="0" w:color="auto"/>
              <w:right w:val="single" w:sz="4" w:space="0" w:color="auto"/>
            </w:tcBorders>
            <w:shd w:val="clear" w:color="auto" w:fill="auto"/>
            <w:vAlign w:val="bottom"/>
            <w:hideMark/>
          </w:tcPr>
          <w:p w14:paraId="42D203AC"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0DE3BE98"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 xml:space="preserve">Монтажа Рек-а тип 4 - 12HU, са вентилатором и термостатом </w:t>
            </w:r>
          </w:p>
        </w:tc>
        <w:tc>
          <w:tcPr>
            <w:tcW w:w="720" w:type="dxa"/>
            <w:tcBorders>
              <w:top w:val="nil"/>
              <w:left w:val="nil"/>
              <w:bottom w:val="single" w:sz="4" w:space="0" w:color="auto"/>
              <w:right w:val="single" w:sz="4" w:space="0" w:color="auto"/>
            </w:tcBorders>
            <w:shd w:val="clear" w:color="auto" w:fill="auto"/>
            <w:noWrap/>
            <w:vAlign w:val="center"/>
            <w:hideMark/>
          </w:tcPr>
          <w:p w14:paraId="7513904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0A92E371"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402C0C0A"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554263C6"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5F56B4D8" w14:textId="77777777" w:rsidR="00B00A1A" w:rsidRPr="00607105" w:rsidRDefault="00B00A1A" w:rsidP="001F289F">
            <w:pPr>
              <w:rPr>
                <w:rFonts w:ascii="Calibri" w:hAnsi="Calibri"/>
                <w:color w:val="000000"/>
              </w:rPr>
            </w:pPr>
          </w:p>
        </w:tc>
      </w:tr>
      <w:tr w:rsidR="00B00A1A" w:rsidRPr="00607105" w14:paraId="65F540FE" w14:textId="1C64B0FE"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C83CE8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275</w:t>
            </w:r>
          </w:p>
        </w:tc>
        <w:tc>
          <w:tcPr>
            <w:tcW w:w="1170" w:type="dxa"/>
            <w:tcBorders>
              <w:top w:val="nil"/>
              <w:left w:val="nil"/>
              <w:bottom w:val="single" w:sz="4" w:space="0" w:color="auto"/>
              <w:right w:val="single" w:sz="4" w:space="0" w:color="auto"/>
            </w:tcBorders>
            <w:shd w:val="clear" w:color="auto" w:fill="auto"/>
            <w:vAlign w:val="bottom"/>
            <w:hideMark/>
          </w:tcPr>
          <w:p w14:paraId="1797CED1"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35E5E871"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Печ панел, Рекмоунт (19"/1U), са 12 слотова са повезивањем кабла,</w:t>
            </w:r>
          </w:p>
        </w:tc>
        <w:tc>
          <w:tcPr>
            <w:tcW w:w="720" w:type="dxa"/>
            <w:tcBorders>
              <w:top w:val="nil"/>
              <w:left w:val="nil"/>
              <w:bottom w:val="single" w:sz="4" w:space="0" w:color="auto"/>
              <w:right w:val="single" w:sz="4" w:space="0" w:color="auto"/>
            </w:tcBorders>
            <w:shd w:val="clear" w:color="auto" w:fill="auto"/>
            <w:noWrap/>
            <w:vAlign w:val="center"/>
            <w:hideMark/>
          </w:tcPr>
          <w:p w14:paraId="5012F996"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02FDD4B9"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5ED67FE4"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1941125F"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5DE6B0AD" w14:textId="77777777" w:rsidR="00B00A1A" w:rsidRPr="00607105" w:rsidRDefault="00B00A1A" w:rsidP="001F289F">
            <w:pPr>
              <w:rPr>
                <w:rFonts w:ascii="Calibri" w:hAnsi="Calibri"/>
                <w:color w:val="000000"/>
              </w:rPr>
            </w:pPr>
          </w:p>
        </w:tc>
      </w:tr>
      <w:tr w:rsidR="00B00A1A" w:rsidRPr="00607105" w14:paraId="4EAB4310" w14:textId="7614C3B9"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CCB4816"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276</w:t>
            </w:r>
          </w:p>
        </w:tc>
        <w:tc>
          <w:tcPr>
            <w:tcW w:w="1170" w:type="dxa"/>
            <w:tcBorders>
              <w:top w:val="nil"/>
              <w:left w:val="nil"/>
              <w:bottom w:val="single" w:sz="4" w:space="0" w:color="auto"/>
              <w:right w:val="single" w:sz="4" w:space="0" w:color="auto"/>
            </w:tcBorders>
            <w:shd w:val="clear" w:color="auto" w:fill="auto"/>
            <w:vAlign w:val="bottom"/>
            <w:hideMark/>
          </w:tcPr>
          <w:p w14:paraId="6D993879"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2A187AE9"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 xml:space="preserve">Печ панел, Рекмоунт (19"/1U), са 24 слота са повезивањем кабла,  </w:t>
            </w:r>
          </w:p>
        </w:tc>
        <w:tc>
          <w:tcPr>
            <w:tcW w:w="720" w:type="dxa"/>
            <w:tcBorders>
              <w:top w:val="nil"/>
              <w:left w:val="nil"/>
              <w:bottom w:val="single" w:sz="4" w:space="0" w:color="auto"/>
              <w:right w:val="single" w:sz="4" w:space="0" w:color="auto"/>
            </w:tcBorders>
            <w:shd w:val="clear" w:color="auto" w:fill="auto"/>
            <w:noWrap/>
            <w:vAlign w:val="center"/>
            <w:hideMark/>
          </w:tcPr>
          <w:p w14:paraId="0830075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3596BED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73243251"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430CCB98"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15A5791C" w14:textId="77777777" w:rsidR="00B00A1A" w:rsidRPr="00607105" w:rsidRDefault="00B00A1A" w:rsidP="001F289F">
            <w:pPr>
              <w:rPr>
                <w:rFonts w:ascii="Calibri" w:hAnsi="Calibri"/>
                <w:color w:val="000000"/>
              </w:rPr>
            </w:pPr>
          </w:p>
        </w:tc>
      </w:tr>
      <w:tr w:rsidR="00B00A1A" w:rsidRPr="00607105" w14:paraId="62F97CC3" w14:textId="0823E60A"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B389D8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277</w:t>
            </w:r>
          </w:p>
        </w:tc>
        <w:tc>
          <w:tcPr>
            <w:tcW w:w="1170" w:type="dxa"/>
            <w:tcBorders>
              <w:top w:val="nil"/>
              <w:left w:val="nil"/>
              <w:bottom w:val="single" w:sz="4" w:space="0" w:color="auto"/>
              <w:right w:val="single" w:sz="4" w:space="0" w:color="auto"/>
            </w:tcBorders>
            <w:shd w:val="clear" w:color="auto" w:fill="auto"/>
            <w:vAlign w:val="bottom"/>
            <w:hideMark/>
          </w:tcPr>
          <w:p w14:paraId="6600CA71"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47632EF0"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 xml:space="preserve">Печ панел, Рекмоунт (19"/1U), са 48 слота са повезивањем кабла,   </w:t>
            </w:r>
          </w:p>
        </w:tc>
        <w:tc>
          <w:tcPr>
            <w:tcW w:w="720" w:type="dxa"/>
            <w:tcBorders>
              <w:top w:val="nil"/>
              <w:left w:val="nil"/>
              <w:bottom w:val="single" w:sz="4" w:space="0" w:color="auto"/>
              <w:right w:val="single" w:sz="4" w:space="0" w:color="auto"/>
            </w:tcBorders>
            <w:shd w:val="clear" w:color="auto" w:fill="auto"/>
            <w:noWrap/>
            <w:vAlign w:val="center"/>
            <w:hideMark/>
          </w:tcPr>
          <w:p w14:paraId="430C778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5051E3F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70A41D00"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4E57DF88"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643CD051" w14:textId="77777777" w:rsidR="00B00A1A" w:rsidRPr="00607105" w:rsidRDefault="00B00A1A" w:rsidP="001F289F">
            <w:pPr>
              <w:rPr>
                <w:rFonts w:ascii="Calibri" w:hAnsi="Calibri"/>
                <w:color w:val="000000"/>
              </w:rPr>
            </w:pPr>
          </w:p>
        </w:tc>
      </w:tr>
      <w:tr w:rsidR="00B00A1A" w:rsidRPr="00607105" w14:paraId="36AA1997" w14:textId="0C10A698"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834371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278</w:t>
            </w:r>
          </w:p>
        </w:tc>
        <w:tc>
          <w:tcPr>
            <w:tcW w:w="1170" w:type="dxa"/>
            <w:tcBorders>
              <w:top w:val="nil"/>
              <w:left w:val="nil"/>
              <w:bottom w:val="single" w:sz="4" w:space="0" w:color="auto"/>
              <w:right w:val="single" w:sz="4" w:space="0" w:color="auto"/>
            </w:tcBorders>
            <w:shd w:val="clear" w:color="auto" w:fill="auto"/>
            <w:vAlign w:val="bottom"/>
            <w:hideMark/>
          </w:tcPr>
          <w:p w14:paraId="2632E0B9"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08E3F1DA" w14:textId="77777777" w:rsidR="00B00A1A" w:rsidRPr="00607105" w:rsidRDefault="00B00A1A" w:rsidP="001F289F">
            <w:pPr>
              <w:rPr>
                <w:rFonts w:ascii="Calibri" w:hAnsi="Calibri"/>
                <w:sz w:val="16"/>
                <w:szCs w:val="16"/>
              </w:rPr>
            </w:pPr>
            <w:r w:rsidRPr="00607105">
              <w:rPr>
                <w:rFonts w:ascii="Calibri" w:hAnsi="Calibri"/>
                <w:sz w:val="16"/>
                <w:szCs w:val="16"/>
              </w:rPr>
              <w:t>Оптички Patch панел  12x E2000/APC, G.652.D,  са адаптерима,  пигтаиловима  , сплајс касетом,</w:t>
            </w:r>
          </w:p>
        </w:tc>
        <w:tc>
          <w:tcPr>
            <w:tcW w:w="720" w:type="dxa"/>
            <w:tcBorders>
              <w:top w:val="nil"/>
              <w:left w:val="nil"/>
              <w:bottom w:val="single" w:sz="4" w:space="0" w:color="auto"/>
              <w:right w:val="single" w:sz="4" w:space="0" w:color="auto"/>
            </w:tcBorders>
            <w:shd w:val="clear" w:color="auto" w:fill="auto"/>
            <w:noWrap/>
            <w:vAlign w:val="center"/>
            <w:hideMark/>
          </w:tcPr>
          <w:p w14:paraId="2BC1E71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48CB9F0B"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46A15797"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2AB96F79"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75D3CFA9" w14:textId="77777777" w:rsidR="00B00A1A" w:rsidRPr="00607105" w:rsidRDefault="00B00A1A" w:rsidP="001F289F">
            <w:pPr>
              <w:rPr>
                <w:rFonts w:ascii="Calibri" w:hAnsi="Calibri"/>
                <w:color w:val="000000"/>
              </w:rPr>
            </w:pPr>
          </w:p>
        </w:tc>
      </w:tr>
      <w:tr w:rsidR="00B00A1A" w:rsidRPr="00607105" w14:paraId="6CC50302" w14:textId="59D27A4F"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6A4989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279</w:t>
            </w:r>
          </w:p>
        </w:tc>
        <w:tc>
          <w:tcPr>
            <w:tcW w:w="1170" w:type="dxa"/>
            <w:tcBorders>
              <w:top w:val="nil"/>
              <w:left w:val="nil"/>
              <w:bottom w:val="single" w:sz="4" w:space="0" w:color="auto"/>
              <w:right w:val="single" w:sz="4" w:space="0" w:color="auto"/>
            </w:tcBorders>
            <w:shd w:val="clear" w:color="auto" w:fill="auto"/>
            <w:vAlign w:val="bottom"/>
            <w:hideMark/>
          </w:tcPr>
          <w:p w14:paraId="637F81F2"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2DA9029F" w14:textId="77777777" w:rsidR="00B00A1A" w:rsidRPr="00607105" w:rsidRDefault="00B00A1A" w:rsidP="001F289F">
            <w:pPr>
              <w:rPr>
                <w:rFonts w:ascii="Calibri" w:hAnsi="Calibri"/>
                <w:sz w:val="16"/>
                <w:szCs w:val="16"/>
              </w:rPr>
            </w:pPr>
            <w:r w:rsidRPr="00607105">
              <w:rPr>
                <w:rFonts w:ascii="Calibri" w:hAnsi="Calibri"/>
                <w:sz w:val="16"/>
                <w:szCs w:val="16"/>
              </w:rPr>
              <w:t>Оптички Patch панел 24x E2000/APC, G.652.D,  са адаптерима,  пигтаиловима  , сплајс касетом,</w:t>
            </w:r>
          </w:p>
        </w:tc>
        <w:tc>
          <w:tcPr>
            <w:tcW w:w="720" w:type="dxa"/>
            <w:tcBorders>
              <w:top w:val="nil"/>
              <w:left w:val="nil"/>
              <w:bottom w:val="single" w:sz="4" w:space="0" w:color="auto"/>
              <w:right w:val="single" w:sz="4" w:space="0" w:color="auto"/>
            </w:tcBorders>
            <w:shd w:val="clear" w:color="auto" w:fill="auto"/>
            <w:noWrap/>
            <w:vAlign w:val="center"/>
            <w:hideMark/>
          </w:tcPr>
          <w:p w14:paraId="47D6623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068259E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51C0CEA9"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4D54722B"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7AAB0289" w14:textId="77777777" w:rsidR="00B00A1A" w:rsidRPr="00607105" w:rsidRDefault="00B00A1A" w:rsidP="001F289F">
            <w:pPr>
              <w:rPr>
                <w:rFonts w:ascii="Calibri" w:hAnsi="Calibri"/>
                <w:color w:val="000000"/>
              </w:rPr>
            </w:pPr>
          </w:p>
        </w:tc>
      </w:tr>
      <w:tr w:rsidR="00B00A1A" w:rsidRPr="00607105" w14:paraId="39E8D1DF" w14:textId="0D8D39CF"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D1146DB"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280</w:t>
            </w:r>
          </w:p>
        </w:tc>
        <w:tc>
          <w:tcPr>
            <w:tcW w:w="1170" w:type="dxa"/>
            <w:tcBorders>
              <w:top w:val="nil"/>
              <w:left w:val="nil"/>
              <w:bottom w:val="single" w:sz="4" w:space="0" w:color="auto"/>
              <w:right w:val="single" w:sz="4" w:space="0" w:color="auto"/>
            </w:tcBorders>
            <w:shd w:val="clear" w:color="auto" w:fill="auto"/>
            <w:vAlign w:val="bottom"/>
            <w:hideMark/>
          </w:tcPr>
          <w:p w14:paraId="7AD82562"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511F1B09" w14:textId="77777777" w:rsidR="00B00A1A" w:rsidRPr="00607105" w:rsidRDefault="00B00A1A" w:rsidP="001F289F">
            <w:pPr>
              <w:rPr>
                <w:rFonts w:ascii="Calibri" w:hAnsi="Calibri"/>
                <w:sz w:val="16"/>
                <w:szCs w:val="16"/>
              </w:rPr>
            </w:pPr>
            <w:r w:rsidRPr="00607105">
              <w:rPr>
                <w:rFonts w:ascii="Calibri" w:hAnsi="Calibri"/>
                <w:sz w:val="16"/>
                <w:szCs w:val="16"/>
              </w:rPr>
              <w:t>Оптички Patch панел 12x LC/APC duplex, G.652.D, са адаптерима,  пигтаиловима  , сплајс касетом,</w:t>
            </w:r>
          </w:p>
        </w:tc>
        <w:tc>
          <w:tcPr>
            <w:tcW w:w="720" w:type="dxa"/>
            <w:tcBorders>
              <w:top w:val="nil"/>
              <w:left w:val="nil"/>
              <w:bottom w:val="single" w:sz="4" w:space="0" w:color="auto"/>
              <w:right w:val="single" w:sz="4" w:space="0" w:color="auto"/>
            </w:tcBorders>
            <w:shd w:val="clear" w:color="auto" w:fill="auto"/>
            <w:noWrap/>
            <w:vAlign w:val="center"/>
            <w:hideMark/>
          </w:tcPr>
          <w:p w14:paraId="315CFA9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57074AC6"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4DCC83CB"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6AB78D2D"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7DEF6D5F" w14:textId="77777777" w:rsidR="00B00A1A" w:rsidRPr="00607105" w:rsidRDefault="00B00A1A" w:rsidP="001F289F">
            <w:pPr>
              <w:rPr>
                <w:rFonts w:ascii="Calibri" w:hAnsi="Calibri"/>
                <w:color w:val="000000"/>
              </w:rPr>
            </w:pPr>
          </w:p>
        </w:tc>
      </w:tr>
      <w:tr w:rsidR="00B00A1A" w:rsidRPr="00607105" w14:paraId="595AF7B5" w14:textId="6543D809"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3C82AA9"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281</w:t>
            </w:r>
          </w:p>
        </w:tc>
        <w:tc>
          <w:tcPr>
            <w:tcW w:w="1170" w:type="dxa"/>
            <w:tcBorders>
              <w:top w:val="nil"/>
              <w:left w:val="nil"/>
              <w:bottom w:val="single" w:sz="4" w:space="0" w:color="auto"/>
              <w:right w:val="single" w:sz="4" w:space="0" w:color="auto"/>
            </w:tcBorders>
            <w:shd w:val="clear" w:color="auto" w:fill="auto"/>
            <w:vAlign w:val="bottom"/>
            <w:hideMark/>
          </w:tcPr>
          <w:p w14:paraId="21195649"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640FED88" w14:textId="77777777" w:rsidR="00B00A1A" w:rsidRPr="00607105" w:rsidRDefault="00B00A1A" w:rsidP="001F289F">
            <w:pPr>
              <w:rPr>
                <w:rFonts w:ascii="Calibri" w:hAnsi="Calibri"/>
                <w:sz w:val="16"/>
                <w:szCs w:val="16"/>
              </w:rPr>
            </w:pPr>
            <w:r w:rsidRPr="00607105">
              <w:rPr>
                <w:rFonts w:ascii="Calibri" w:hAnsi="Calibri"/>
                <w:sz w:val="16"/>
                <w:szCs w:val="16"/>
              </w:rPr>
              <w:t>Оптички Patch панел 24x LC/APC duplex, G.652.D,  са адаптерима,  пигтаиловима  , сплајс касетом,</w:t>
            </w:r>
          </w:p>
        </w:tc>
        <w:tc>
          <w:tcPr>
            <w:tcW w:w="720" w:type="dxa"/>
            <w:tcBorders>
              <w:top w:val="nil"/>
              <w:left w:val="nil"/>
              <w:bottom w:val="single" w:sz="4" w:space="0" w:color="auto"/>
              <w:right w:val="single" w:sz="4" w:space="0" w:color="auto"/>
            </w:tcBorders>
            <w:shd w:val="clear" w:color="auto" w:fill="auto"/>
            <w:noWrap/>
            <w:vAlign w:val="center"/>
            <w:hideMark/>
          </w:tcPr>
          <w:p w14:paraId="5218716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0EC2F441"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68211CCE"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5DBEC4A8"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76C3BB4A" w14:textId="77777777" w:rsidR="00B00A1A" w:rsidRPr="00607105" w:rsidRDefault="00B00A1A" w:rsidP="001F289F">
            <w:pPr>
              <w:rPr>
                <w:rFonts w:ascii="Calibri" w:hAnsi="Calibri"/>
                <w:color w:val="000000"/>
              </w:rPr>
            </w:pPr>
          </w:p>
        </w:tc>
      </w:tr>
      <w:tr w:rsidR="00B00A1A" w:rsidRPr="00607105" w14:paraId="04A6021F" w14:textId="4DF506E9"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1DDB1A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282</w:t>
            </w:r>
          </w:p>
        </w:tc>
        <w:tc>
          <w:tcPr>
            <w:tcW w:w="1170" w:type="dxa"/>
            <w:tcBorders>
              <w:top w:val="nil"/>
              <w:left w:val="nil"/>
              <w:bottom w:val="single" w:sz="4" w:space="0" w:color="auto"/>
              <w:right w:val="single" w:sz="4" w:space="0" w:color="auto"/>
            </w:tcBorders>
            <w:shd w:val="clear" w:color="auto" w:fill="auto"/>
            <w:vAlign w:val="bottom"/>
            <w:hideMark/>
          </w:tcPr>
          <w:p w14:paraId="00F5E1F0"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73E96E7B"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Оптички Patch панел E2000/APC - E2000/APC duplex, G.652.D., дужине 2m</w:t>
            </w:r>
          </w:p>
        </w:tc>
        <w:tc>
          <w:tcPr>
            <w:tcW w:w="720" w:type="dxa"/>
            <w:tcBorders>
              <w:top w:val="nil"/>
              <w:left w:val="nil"/>
              <w:bottom w:val="single" w:sz="4" w:space="0" w:color="auto"/>
              <w:right w:val="single" w:sz="4" w:space="0" w:color="auto"/>
            </w:tcBorders>
            <w:shd w:val="clear" w:color="auto" w:fill="auto"/>
            <w:noWrap/>
            <w:vAlign w:val="center"/>
            <w:hideMark/>
          </w:tcPr>
          <w:p w14:paraId="5D404AA9"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067D230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09B52055"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49C315AB"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4C16EA64" w14:textId="77777777" w:rsidR="00B00A1A" w:rsidRPr="00607105" w:rsidRDefault="00B00A1A" w:rsidP="001F289F">
            <w:pPr>
              <w:rPr>
                <w:rFonts w:ascii="Calibri" w:hAnsi="Calibri"/>
                <w:color w:val="000000"/>
              </w:rPr>
            </w:pPr>
          </w:p>
        </w:tc>
      </w:tr>
      <w:tr w:rsidR="00B00A1A" w:rsidRPr="00607105" w14:paraId="68A6EDA1" w14:textId="262ADEB0"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FAC1D4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283</w:t>
            </w:r>
          </w:p>
        </w:tc>
        <w:tc>
          <w:tcPr>
            <w:tcW w:w="1170" w:type="dxa"/>
            <w:tcBorders>
              <w:top w:val="nil"/>
              <w:left w:val="nil"/>
              <w:bottom w:val="single" w:sz="4" w:space="0" w:color="auto"/>
              <w:right w:val="single" w:sz="4" w:space="0" w:color="auto"/>
            </w:tcBorders>
            <w:shd w:val="clear" w:color="auto" w:fill="auto"/>
            <w:vAlign w:val="bottom"/>
            <w:hideMark/>
          </w:tcPr>
          <w:p w14:paraId="38ECFC19"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76901EEC"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Оптички Patch панел E2000/APC - E2000/APC duplex, G.652.D., дужине 5m</w:t>
            </w:r>
          </w:p>
        </w:tc>
        <w:tc>
          <w:tcPr>
            <w:tcW w:w="720" w:type="dxa"/>
            <w:tcBorders>
              <w:top w:val="nil"/>
              <w:left w:val="nil"/>
              <w:bottom w:val="single" w:sz="4" w:space="0" w:color="auto"/>
              <w:right w:val="single" w:sz="4" w:space="0" w:color="auto"/>
            </w:tcBorders>
            <w:shd w:val="clear" w:color="auto" w:fill="auto"/>
            <w:noWrap/>
            <w:vAlign w:val="center"/>
            <w:hideMark/>
          </w:tcPr>
          <w:p w14:paraId="11FF4DC1"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0A56AF1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3A8703BB"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4897AF02"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55ADD00A" w14:textId="77777777" w:rsidR="00B00A1A" w:rsidRPr="00607105" w:rsidRDefault="00B00A1A" w:rsidP="001F289F">
            <w:pPr>
              <w:rPr>
                <w:rFonts w:ascii="Calibri" w:hAnsi="Calibri"/>
                <w:color w:val="000000"/>
              </w:rPr>
            </w:pPr>
          </w:p>
        </w:tc>
      </w:tr>
      <w:tr w:rsidR="00B00A1A" w:rsidRPr="00607105" w14:paraId="379786EC" w14:textId="08130221"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6F72B61"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284</w:t>
            </w:r>
          </w:p>
        </w:tc>
        <w:tc>
          <w:tcPr>
            <w:tcW w:w="1170" w:type="dxa"/>
            <w:tcBorders>
              <w:top w:val="nil"/>
              <w:left w:val="nil"/>
              <w:bottom w:val="single" w:sz="4" w:space="0" w:color="auto"/>
              <w:right w:val="single" w:sz="4" w:space="0" w:color="auto"/>
            </w:tcBorders>
            <w:shd w:val="clear" w:color="auto" w:fill="auto"/>
            <w:vAlign w:val="bottom"/>
            <w:hideMark/>
          </w:tcPr>
          <w:p w14:paraId="334805AD"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6D0E84BA"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Оптички Patch  кабл  LC/APC - LC/APC duplex, G.652.D., дужине 2m</w:t>
            </w:r>
          </w:p>
        </w:tc>
        <w:tc>
          <w:tcPr>
            <w:tcW w:w="720" w:type="dxa"/>
            <w:tcBorders>
              <w:top w:val="nil"/>
              <w:left w:val="nil"/>
              <w:bottom w:val="single" w:sz="4" w:space="0" w:color="auto"/>
              <w:right w:val="single" w:sz="4" w:space="0" w:color="auto"/>
            </w:tcBorders>
            <w:shd w:val="clear" w:color="auto" w:fill="auto"/>
            <w:noWrap/>
            <w:vAlign w:val="center"/>
            <w:hideMark/>
          </w:tcPr>
          <w:p w14:paraId="6106CD5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5CFFEFC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619F4E9B"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6C7D1C81"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5C454E14" w14:textId="77777777" w:rsidR="00B00A1A" w:rsidRPr="00607105" w:rsidRDefault="00B00A1A" w:rsidP="001F289F">
            <w:pPr>
              <w:rPr>
                <w:rFonts w:ascii="Calibri" w:hAnsi="Calibri"/>
                <w:color w:val="000000"/>
              </w:rPr>
            </w:pPr>
          </w:p>
        </w:tc>
      </w:tr>
      <w:tr w:rsidR="00B00A1A" w:rsidRPr="00607105" w14:paraId="51E76909" w14:textId="69D147E7"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B1FD3D1"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285</w:t>
            </w:r>
          </w:p>
        </w:tc>
        <w:tc>
          <w:tcPr>
            <w:tcW w:w="1170" w:type="dxa"/>
            <w:tcBorders>
              <w:top w:val="nil"/>
              <w:left w:val="nil"/>
              <w:bottom w:val="single" w:sz="4" w:space="0" w:color="auto"/>
              <w:right w:val="single" w:sz="4" w:space="0" w:color="auto"/>
            </w:tcBorders>
            <w:shd w:val="clear" w:color="auto" w:fill="auto"/>
            <w:vAlign w:val="bottom"/>
            <w:hideMark/>
          </w:tcPr>
          <w:p w14:paraId="1F0DC8BA"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6EDA4C34"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Оптички Patch  кабл LC/APC - LC/APC duplex, G.652.D., дужине 5m</w:t>
            </w:r>
          </w:p>
        </w:tc>
        <w:tc>
          <w:tcPr>
            <w:tcW w:w="720" w:type="dxa"/>
            <w:tcBorders>
              <w:top w:val="nil"/>
              <w:left w:val="nil"/>
              <w:bottom w:val="single" w:sz="4" w:space="0" w:color="auto"/>
              <w:right w:val="single" w:sz="4" w:space="0" w:color="auto"/>
            </w:tcBorders>
            <w:shd w:val="clear" w:color="auto" w:fill="auto"/>
            <w:noWrap/>
            <w:vAlign w:val="center"/>
            <w:hideMark/>
          </w:tcPr>
          <w:p w14:paraId="47AA4F6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6BB57E5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2CBC6124"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2FB858ED"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1CC065AD" w14:textId="77777777" w:rsidR="00B00A1A" w:rsidRPr="00607105" w:rsidRDefault="00B00A1A" w:rsidP="001F289F">
            <w:pPr>
              <w:rPr>
                <w:rFonts w:ascii="Calibri" w:hAnsi="Calibri"/>
                <w:color w:val="000000"/>
              </w:rPr>
            </w:pPr>
          </w:p>
        </w:tc>
      </w:tr>
      <w:tr w:rsidR="00B00A1A" w:rsidRPr="00607105" w14:paraId="363CA410" w14:textId="1C0961E3"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5B558A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286</w:t>
            </w:r>
          </w:p>
        </w:tc>
        <w:tc>
          <w:tcPr>
            <w:tcW w:w="1170" w:type="dxa"/>
            <w:tcBorders>
              <w:top w:val="nil"/>
              <w:left w:val="nil"/>
              <w:bottom w:val="single" w:sz="4" w:space="0" w:color="auto"/>
              <w:right w:val="single" w:sz="4" w:space="0" w:color="auto"/>
            </w:tcBorders>
            <w:shd w:val="clear" w:color="auto" w:fill="auto"/>
            <w:vAlign w:val="bottom"/>
            <w:hideMark/>
          </w:tcPr>
          <w:p w14:paraId="09161AF1"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30144C18"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Оптички Patch  кабл E2000/APC - SC/PC duplex, G.652.D.,дужине 2m</w:t>
            </w:r>
          </w:p>
        </w:tc>
        <w:tc>
          <w:tcPr>
            <w:tcW w:w="720" w:type="dxa"/>
            <w:tcBorders>
              <w:top w:val="nil"/>
              <w:left w:val="nil"/>
              <w:bottom w:val="single" w:sz="4" w:space="0" w:color="auto"/>
              <w:right w:val="single" w:sz="4" w:space="0" w:color="auto"/>
            </w:tcBorders>
            <w:shd w:val="clear" w:color="auto" w:fill="auto"/>
            <w:noWrap/>
            <w:vAlign w:val="center"/>
            <w:hideMark/>
          </w:tcPr>
          <w:p w14:paraId="15B8059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4FBA652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3CC6EB46"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62CCC3C7"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2EFCF23F" w14:textId="77777777" w:rsidR="00B00A1A" w:rsidRPr="00607105" w:rsidRDefault="00B00A1A" w:rsidP="001F289F">
            <w:pPr>
              <w:rPr>
                <w:rFonts w:ascii="Calibri" w:hAnsi="Calibri"/>
                <w:color w:val="000000"/>
              </w:rPr>
            </w:pPr>
          </w:p>
        </w:tc>
      </w:tr>
      <w:tr w:rsidR="00B00A1A" w:rsidRPr="00607105" w14:paraId="78CC279F" w14:textId="38E617E1"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F6EC62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287</w:t>
            </w:r>
          </w:p>
        </w:tc>
        <w:tc>
          <w:tcPr>
            <w:tcW w:w="1170" w:type="dxa"/>
            <w:tcBorders>
              <w:top w:val="nil"/>
              <w:left w:val="nil"/>
              <w:bottom w:val="single" w:sz="4" w:space="0" w:color="auto"/>
              <w:right w:val="single" w:sz="4" w:space="0" w:color="auto"/>
            </w:tcBorders>
            <w:shd w:val="clear" w:color="auto" w:fill="auto"/>
            <w:vAlign w:val="bottom"/>
            <w:hideMark/>
          </w:tcPr>
          <w:p w14:paraId="67B5169E"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293191AD"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Оптички Patch  кабл E2000/APC - SC/PC duplex, G.652.D., дужине 5m</w:t>
            </w:r>
          </w:p>
        </w:tc>
        <w:tc>
          <w:tcPr>
            <w:tcW w:w="720" w:type="dxa"/>
            <w:tcBorders>
              <w:top w:val="nil"/>
              <w:left w:val="nil"/>
              <w:bottom w:val="single" w:sz="4" w:space="0" w:color="auto"/>
              <w:right w:val="single" w:sz="4" w:space="0" w:color="auto"/>
            </w:tcBorders>
            <w:shd w:val="clear" w:color="auto" w:fill="auto"/>
            <w:noWrap/>
            <w:vAlign w:val="center"/>
            <w:hideMark/>
          </w:tcPr>
          <w:p w14:paraId="6DAE715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583FDC9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24FF7F87"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103D22D2"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6E2EE708" w14:textId="77777777" w:rsidR="00B00A1A" w:rsidRPr="00607105" w:rsidRDefault="00B00A1A" w:rsidP="001F289F">
            <w:pPr>
              <w:rPr>
                <w:rFonts w:ascii="Calibri" w:hAnsi="Calibri"/>
                <w:color w:val="000000"/>
              </w:rPr>
            </w:pPr>
          </w:p>
        </w:tc>
      </w:tr>
      <w:tr w:rsidR="00B00A1A" w:rsidRPr="00607105" w14:paraId="130C2F8A" w14:textId="18620503"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B18E6D6"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288</w:t>
            </w:r>
          </w:p>
        </w:tc>
        <w:tc>
          <w:tcPr>
            <w:tcW w:w="1170" w:type="dxa"/>
            <w:tcBorders>
              <w:top w:val="nil"/>
              <w:left w:val="nil"/>
              <w:bottom w:val="single" w:sz="4" w:space="0" w:color="auto"/>
              <w:right w:val="single" w:sz="4" w:space="0" w:color="auto"/>
            </w:tcBorders>
            <w:shd w:val="clear" w:color="auto" w:fill="auto"/>
            <w:vAlign w:val="bottom"/>
            <w:hideMark/>
          </w:tcPr>
          <w:p w14:paraId="155C8520"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196BC6E3"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Полагање црева (самогасивог) за Fiber optic cable и провлачење истог</w:t>
            </w:r>
          </w:p>
        </w:tc>
        <w:tc>
          <w:tcPr>
            <w:tcW w:w="720" w:type="dxa"/>
            <w:tcBorders>
              <w:top w:val="nil"/>
              <w:left w:val="nil"/>
              <w:bottom w:val="single" w:sz="4" w:space="0" w:color="auto"/>
              <w:right w:val="single" w:sz="4" w:space="0" w:color="auto"/>
            </w:tcBorders>
            <w:shd w:val="clear" w:color="auto" w:fill="auto"/>
            <w:noWrap/>
            <w:vAlign w:val="center"/>
            <w:hideMark/>
          </w:tcPr>
          <w:p w14:paraId="56B9B706"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2DAF42B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37A0132B"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4A860CCB"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0366F52C" w14:textId="77777777" w:rsidR="00B00A1A" w:rsidRPr="00607105" w:rsidRDefault="00B00A1A" w:rsidP="001F289F">
            <w:pPr>
              <w:rPr>
                <w:rFonts w:ascii="Calibri" w:hAnsi="Calibri"/>
                <w:color w:val="000000"/>
              </w:rPr>
            </w:pPr>
          </w:p>
        </w:tc>
      </w:tr>
      <w:tr w:rsidR="00B00A1A" w:rsidRPr="00607105" w14:paraId="626BB349" w14:textId="1FD84B7D"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5888F9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lastRenderedPageBreak/>
              <w:t>289</w:t>
            </w:r>
          </w:p>
        </w:tc>
        <w:tc>
          <w:tcPr>
            <w:tcW w:w="1170" w:type="dxa"/>
            <w:tcBorders>
              <w:top w:val="nil"/>
              <w:left w:val="nil"/>
              <w:bottom w:val="single" w:sz="4" w:space="0" w:color="auto"/>
              <w:right w:val="single" w:sz="4" w:space="0" w:color="auto"/>
            </w:tcBorders>
            <w:shd w:val="clear" w:color="auto" w:fill="auto"/>
            <w:vAlign w:val="bottom"/>
            <w:hideMark/>
          </w:tcPr>
          <w:p w14:paraId="72F927C9"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5B782FFF"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Сплајс касета, монтажа (бес сплајсовања пиг тејла)</w:t>
            </w:r>
          </w:p>
        </w:tc>
        <w:tc>
          <w:tcPr>
            <w:tcW w:w="720" w:type="dxa"/>
            <w:tcBorders>
              <w:top w:val="nil"/>
              <w:left w:val="nil"/>
              <w:bottom w:val="single" w:sz="4" w:space="0" w:color="auto"/>
              <w:right w:val="single" w:sz="4" w:space="0" w:color="auto"/>
            </w:tcBorders>
            <w:shd w:val="clear" w:color="auto" w:fill="auto"/>
            <w:noWrap/>
            <w:vAlign w:val="center"/>
            <w:hideMark/>
          </w:tcPr>
          <w:p w14:paraId="2CD62BB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2F5802C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5E6EF9A2"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56F5097A"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47D4BE38" w14:textId="77777777" w:rsidR="00B00A1A" w:rsidRPr="00607105" w:rsidRDefault="00B00A1A" w:rsidP="001F289F">
            <w:pPr>
              <w:rPr>
                <w:rFonts w:ascii="Calibri" w:hAnsi="Calibri"/>
                <w:color w:val="000000"/>
              </w:rPr>
            </w:pPr>
          </w:p>
        </w:tc>
      </w:tr>
      <w:tr w:rsidR="00B00A1A" w:rsidRPr="00607105" w14:paraId="22A4E48E" w14:textId="479252F2"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8C9E5E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290</w:t>
            </w:r>
          </w:p>
        </w:tc>
        <w:tc>
          <w:tcPr>
            <w:tcW w:w="1170" w:type="dxa"/>
            <w:tcBorders>
              <w:top w:val="nil"/>
              <w:left w:val="nil"/>
              <w:bottom w:val="single" w:sz="4" w:space="0" w:color="auto"/>
              <w:right w:val="single" w:sz="4" w:space="0" w:color="auto"/>
            </w:tcBorders>
            <w:shd w:val="clear" w:color="auto" w:fill="auto"/>
            <w:vAlign w:val="bottom"/>
            <w:hideMark/>
          </w:tcPr>
          <w:p w14:paraId="548524A8"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12DC3027"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Извлачење заштитне жиле за уземљење Рек ормара</w:t>
            </w:r>
          </w:p>
        </w:tc>
        <w:tc>
          <w:tcPr>
            <w:tcW w:w="720" w:type="dxa"/>
            <w:tcBorders>
              <w:top w:val="nil"/>
              <w:left w:val="nil"/>
              <w:bottom w:val="single" w:sz="4" w:space="0" w:color="auto"/>
              <w:right w:val="single" w:sz="4" w:space="0" w:color="auto"/>
            </w:tcBorders>
            <w:shd w:val="clear" w:color="auto" w:fill="auto"/>
            <w:noWrap/>
            <w:vAlign w:val="center"/>
            <w:hideMark/>
          </w:tcPr>
          <w:p w14:paraId="243009F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61FAC1E9"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6BEDF38A"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7D515534"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5384D745" w14:textId="77777777" w:rsidR="00B00A1A" w:rsidRPr="00607105" w:rsidRDefault="00B00A1A" w:rsidP="001F289F">
            <w:pPr>
              <w:rPr>
                <w:rFonts w:ascii="Calibri" w:hAnsi="Calibri"/>
                <w:color w:val="000000"/>
              </w:rPr>
            </w:pPr>
          </w:p>
        </w:tc>
      </w:tr>
      <w:tr w:rsidR="00B00A1A" w:rsidRPr="00607105" w14:paraId="578B48D7" w14:textId="2A43453D"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AE0D2F6"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291</w:t>
            </w:r>
          </w:p>
        </w:tc>
        <w:tc>
          <w:tcPr>
            <w:tcW w:w="1170" w:type="dxa"/>
            <w:tcBorders>
              <w:top w:val="nil"/>
              <w:left w:val="nil"/>
              <w:bottom w:val="single" w:sz="4" w:space="0" w:color="auto"/>
              <w:right w:val="single" w:sz="4" w:space="0" w:color="auto"/>
            </w:tcBorders>
            <w:shd w:val="clear" w:color="auto" w:fill="auto"/>
            <w:vAlign w:val="bottom"/>
            <w:hideMark/>
          </w:tcPr>
          <w:p w14:paraId="0E09E3C3"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2C7372C1"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Шлицовање унутрашњег зида за пролаз електро каблова до ширине 30цм са изношењем шута на депонију</w:t>
            </w:r>
          </w:p>
        </w:tc>
        <w:tc>
          <w:tcPr>
            <w:tcW w:w="720" w:type="dxa"/>
            <w:tcBorders>
              <w:top w:val="nil"/>
              <w:left w:val="nil"/>
              <w:bottom w:val="single" w:sz="4" w:space="0" w:color="auto"/>
              <w:right w:val="single" w:sz="4" w:space="0" w:color="auto"/>
            </w:tcBorders>
            <w:shd w:val="clear" w:color="auto" w:fill="auto"/>
            <w:noWrap/>
            <w:vAlign w:val="center"/>
            <w:hideMark/>
          </w:tcPr>
          <w:p w14:paraId="6406117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57D889F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2930FDF4"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642EBCF3"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71C40076" w14:textId="77777777" w:rsidR="00B00A1A" w:rsidRPr="00607105" w:rsidRDefault="00B00A1A" w:rsidP="001F289F">
            <w:pPr>
              <w:rPr>
                <w:rFonts w:ascii="Calibri" w:hAnsi="Calibri"/>
                <w:color w:val="000000"/>
              </w:rPr>
            </w:pPr>
          </w:p>
        </w:tc>
      </w:tr>
      <w:tr w:rsidR="00B00A1A" w:rsidRPr="00607105" w14:paraId="5B87B0D2" w14:textId="07529DC4"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57639B9"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292</w:t>
            </w:r>
          </w:p>
        </w:tc>
        <w:tc>
          <w:tcPr>
            <w:tcW w:w="1170" w:type="dxa"/>
            <w:tcBorders>
              <w:top w:val="nil"/>
              <w:left w:val="nil"/>
              <w:bottom w:val="single" w:sz="4" w:space="0" w:color="auto"/>
              <w:right w:val="single" w:sz="4" w:space="0" w:color="auto"/>
            </w:tcBorders>
            <w:shd w:val="clear" w:color="auto" w:fill="auto"/>
            <w:vAlign w:val="bottom"/>
            <w:hideMark/>
          </w:tcPr>
          <w:p w14:paraId="73912AF9"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232A7836"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 xml:space="preserve">Провлачење инсталационог  kabla  S/FTP Cat 6a, LSZH, AWG23, na 650 Mhz, </w:t>
            </w:r>
          </w:p>
        </w:tc>
        <w:tc>
          <w:tcPr>
            <w:tcW w:w="720" w:type="dxa"/>
            <w:tcBorders>
              <w:top w:val="nil"/>
              <w:left w:val="nil"/>
              <w:bottom w:val="single" w:sz="4" w:space="0" w:color="auto"/>
              <w:right w:val="single" w:sz="4" w:space="0" w:color="auto"/>
            </w:tcBorders>
            <w:shd w:val="clear" w:color="auto" w:fill="auto"/>
            <w:noWrap/>
            <w:vAlign w:val="center"/>
            <w:hideMark/>
          </w:tcPr>
          <w:p w14:paraId="2F527CD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0A8D34E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66335D1B"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3A6436DF"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077B1517" w14:textId="77777777" w:rsidR="00B00A1A" w:rsidRPr="00607105" w:rsidRDefault="00B00A1A" w:rsidP="001F289F">
            <w:pPr>
              <w:rPr>
                <w:rFonts w:ascii="Calibri" w:hAnsi="Calibri"/>
                <w:color w:val="000000"/>
              </w:rPr>
            </w:pPr>
          </w:p>
        </w:tc>
      </w:tr>
      <w:tr w:rsidR="00B00A1A" w:rsidRPr="00607105" w14:paraId="31FF0088" w14:textId="17E4BF44"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F974439"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293</w:t>
            </w:r>
          </w:p>
        </w:tc>
        <w:tc>
          <w:tcPr>
            <w:tcW w:w="1170" w:type="dxa"/>
            <w:tcBorders>
              <w:top w:val="nil"/>
              <w:left w:val="nil"/>
              <w:bottom w:val="single" w:sz="4" w:space="0" w:color="auto"/>
              <w:right w:val="single" w:sz="4" w:space="0" w:color="auto"/>
            </w:tcBorders>
            <w:shd w:val="clear" w:color="auto" w:fill="auto"/>
            <w:vAlign w:val="bottom"/>
            <w:hideMark/>
          </w:tcPr>
          <w:p w14:paraId="69213A09"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3ABC6AE0"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Назидна утичница за 2 RJ45 модула , димензија 80x80x67</w:t>
            </w:r>
          </w:p>
        </w:tc>
        <w:tc>
          <w:tcPr>
            <w:tcW w:w="720" w:type="dxa"/>
            <w:tcBorders>
              <w:top w:val="nil"/>
              <w:left w:val="nil"/>
              <w:bottom w:val="single" w:sz="4" w:space="0" w:color="auto"/>
              <w:right w:val="single" w:sz="4" w:space="0" w:color="auto"/>
            </w:tcBorders>
            <w:shd w:val="clear" w:color="auto" w:fill="auto"/>
            <w:noWrap/>
            <w:vAlign w:val="center"/>
            <w:hideMark/>
          </w:tcPr>
          <w:p w14:paraId="695CD3A9"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2930F4C1"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562A5B57"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773EDB43"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3D8A581D" w14:textId="77777777" w:rsidR="00B00A1A" w:rsidRPr="00607105" w:rsidRDefault="00B00A1A" w:rsidP="001F289F">
            <w:pPr>
              <w:rPr>
                <w:rFonts w:ascii="Calibri" w:hAnsi="Calibri"/>
                <w:color w:val="000000"/>
              </w:rPr>
            </w:pPr>
          </w:p>
        </w:tc>
      </w:tr>
      <w:tr w:rsidR="00B00A1A" w:rsidRPr="00607105" w14:paraId="3B2E3C4D" w14:textId="7F632427"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EC438C6"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294</w:t>
            </w:r>
          </w:p>
        </w:tc>
        <w:tc>
          <w:tcPr>
            <w:tcW w:w="1170" w:type="dxa"/>
            <w:tcBorders>
              <w:top w:val="nil"/>
              <w:left w:val="nil"/>
              <w:bottom w:val="single" w:sz="4" w:space="0" w:color="auto"/>
              <w:right w:val="single" w:sz="4" w:space="0" w:color="auto"/>
            </w:tcBorders>
            <w:shd w:val="clear" w:color="auto" w:fill="auto"/>
            <w:vAlign w:val="bottom"/>
            <w:hideMark/>
          </w:tcPr>
          <w:p w14:paraId="68C2D5D3"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1591EDF3"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Uzidna uticnica za 2 RJ45 модула , dimenzija 88x88</w:t>
            </w:r>
          </w:p>
        </w:tc>
        <w:tc>
          <w:tcPr>
            <w:tcW w:w="720" w:type="dxa"/>
            <w:tcBorders>
              <w:top w:val="nil"/>
              <w:left w:val="nil"/>
              <w:bottom w:val="single" w:sz="4" w:space="0" w:color="auto"/>
              <w:right w:val="single" w:sz="4" w:space="0" w:color="auto"/>
            </w:tcBorders>
            <w:shd w:val="clear" w:color="auto" w:fill="auto"/>
            <w:noWrap/>
            <w:vAlign w:val="center"/>
            <w:hideMark/>
          </w:tcPr>
          <w:p w14:paraId="1A62452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470342F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632C726A"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48F4530A"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196EE149" w14:textId="77777777" w:rsidR="00B00A1A" w:rsidRPr="00607105" w:rsidRDefault="00B00A1A" w:rsidP="001F289F">
            <w:pPr>
              <w:rPr>
                <w:rFonts w:ascii="Calibri" w:hAnsi="Calibri"/>
                <w:color w:val="000000"/>
              </w:rPr>
            </w:pPr>
          </w:p>
        </w:tc>
      </w:tr>
      <w:tr w:rsidR="00B00A1A" w:rsidRPr="00607105" w14:paraId="598DB331" w14:textId="4DC55D66"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7CC301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295</w:t>
            </w:r>
          </w:p>
        </w:tc>
        <w:tc>
          <w:tcPr>
            <w:tcW w:w="1170" w:type="dxa"/>
            <w:tcBorders>
              <w:top w:val="nil"/>
              <w:left w:val="nil"/>
              <w:bottom w:val="single" w:sz="4" w:space="0" w:color="auto"/>
              <w:right w:val="single" w:sz="4" w:space="0" w:color="auto"/>
            </w:tcBorders>
            <w:shd w:val="clear" w:color="auto" w:fill="auto"/>
            <w:vAlign w:val="bottom"/>
            <w:hideMark/>
          </w:tcPr>
          <w:p w14:paraId="6F5E8FB7"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19BC4EE7" w14:textId="77777777" w:rsidR="00B00A1A" w:rsidRPr="00607105" w:rsidRDefault="00B00A1A" w:rsidP="001F289F">
            <w:pPr>
              <w:rPr>
                <w:rFonts w:ascii="Calibri" w:hAnsi="Calibri"/>
                <w:sz w:val="16"/>
                <w:szCs w:val="16"/>
              </w:rPr>
            </w:pPr>
            <w:r w:rsidRPr="00607105">
              <w:rPr>
                <w:rFonts w:ascii="Calibri" w:hAnsi="Calibri"/>
                <w:sz w:val="16"/>
                <w:szCs w:val="16"/>
              </w:rPr>
              <w:t>Преспојни кабл  U/FTP Cat 6a, дужине 1m</w:t>
            </w:r>
          </w:p>
        </w:tc>
        <w:tc>
          <w:tcPr>
            <w:tcW w:w="720" w:type="dxa"/>
            <w:tcBorders>
              <w:top w:val="nil"/>
              <w:left w:val="nil"/>
              <w:bottom w:val="single" w:sz="4" w:space="0" w:color="auto"/>
              <w:right w:val="single" w:sz="4" w:space="0" w:color="auto"/>
            </w:tcBorders>
            <w:shd w:val="clear" w:color="auto" w:fill="auto"/>
            <w:noWrap/>
            <w:vAlign w:val="center"/>
            <w:hideMark/>
          </w:tcPr>
          <w:p w14:paraId="682BAB4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6E5718A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1E590E7E"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264897E6"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279CEE85" w14:textId="77777777" w:rsidR="00B00A1A" w:rsidRPr="00607105" w:rsidRDefault="00B00A1A" w:rsidP="001F289F">
            <w:pPr>
              <w:rPr>
                <w:rFonts w:ascii="Calibri" w:hAnsi="Calibri"/>
                <w:color w:val="000000"/>
              </w:rPr>
            </w:pPr>
          </w:p>
        </w:tc>
      </w:tr>
      <w:tr w:rsidR="00B00A1A" w:rsidRPr="00607105" w14:paraId="657E33FC" w14:textId="4A771D56"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C203A3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296</w:t>
            </w:r>
          </w:p>
        </w:tc>
        <w:tc>
          <w:tcPr>
            <w:tcW w:w="1170" w:type="dxa"/>
            <w:tcBorders>
              <w:top w:val="nil"/>
              <w:left w:val="nil"/>
              <w:bottom w:val="single" w:sz="4" w:space="0" w:color="auto"/>
              <w:right w:val="single" w:sz="4" w:space="0" w:color="auto"/>
            </w:tcBorders>
            <w:shd w:val="clear" w:color="auto" w:fill="auto"/>
            <w:vAlign w:val="bottom"/>
            <w:hideMark/>
          </w:tcPr>
          <w:p w14:paraId="6B661A88"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4714C958" w14:textId="77777777" w:rsidR="00B00A1A" w:rsidRPr="00607105" w:rsidRDefault="00B00A1A" w:rsidP="001F289F">
            <w:pPr>
              <w:rPr>
                <w:rFonts w:ascii="Calibri" w:hAnsi="Calibri"/>
                <w:sz w:val="16"/>
                <w:szCs w:val="16"/>
              </w:rPr>
            </w:pPr>
            <w:r w:rsidRPr="00607105">
              <w:rPr>
                <w:rFonts w:ascii="Calibri" w:hAnsi="Calibri"/>
                <w:sz w:val="16"/>
                <w:szCs w:val="16"/>
              </w:rPr>
              <w:t xml:space="preserve">Преспојни кабл U/FTP Cat 6a,  дужине2m </w:t>
            </w:r>
          </w:p>
        </w:tc>
        <w:tc>
          <w:tcPr>
            <w:tcW w:w="720" w:type="dxa"/>
            <w:tcBorders>
              <w:top w:val="nil"/>
              <w:left w:val="nil"/>
              <w:bottom w:val="single" w:sz="4" w:space="0" w:color="auto"/>
              <w:right w:val="single" w:sz="4" w:space="0" w:color="auto"/>
            </w:tcBorders>
            <w:shd w:val="clear" w:color="auto" w:fill="auto"/>
            <w:noWrap/>
            <w:vAlign w:val="center"/>
            <w:hideMark/>
          </w:tcPr>
          <w:p w14:paraId="037D0B3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6F23F31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513125A6"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4E1CEF46"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56AD4ED9" w14:textId="77777777" w:rsidR="00B00A1A" w:rsidRPr="00607105" w:rsidRDefault="00B00A1A" w:rsidP="001F289F">
            <w:pPr>
              <w:rPr>
                <w:rFonts w:ascii="Calibri" w:hAnsi="Calibri"/>
                <w:color w:val="000000"/>
              </w:rPr>
            </w:pPr>
          </w:p>
        </w:tc>
      </w:tr>
      <w:tr w:rsidR="00B00A1A" w:rsidRPr="00607105" w14:paraId="3553D75E" w14:textId="51B6B62B"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59D2CDB"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297</w:t>
            </w:r>
          </w:p>
        </w:tc>
        <w:tc>
          <w:tcPr>
            <w:tcW w:w="1170" w:type="dxa"/>
            <w:tcBorders>
              <w:top w:val="nil"/>
              <w:left w:val="nil"/>
              <w:bottom w:val="single" w:sz="4" w:space="0" w:color="auto"/>
              <w:right w:val="single" w:sz="4" w:space="0" w:color="auto"/>
            </w:tcBorders>
            <w:shd w:val="clear" w:color="auto" w:fill="auto"/>
            <w:vAlign w:val="bottom"/>
            <w:hideMark/>
          </w:tcPr>
          <w:p w14:paraId="69CE8D05"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3404F340" w14:textId="77777777" w:rsidR="00B00A1A" w:rsidRPr="00607105" w:rsidRDefault="00B00A1A" w:rsidP="001F289F">
            <w:pPr>
              <w:rPr>
                <w:rFonts w:ascii="Calibri" w:hAnsi="Calibri"/>
                <w:sz w:val="16"/>
                <w:szCs w:val="16"/>
              </w:rPr>
            </w:pPr>
            <w:r w:rsidRPr="00607105">
              <w:rPr>
                <w:rFonts w:ascii="Calibri" w:hAnsi="Calibri"/>
                <w:sz w:val="16"/>
                <w:szCs w:val="16"/>
              </w:rPr>
              <w:t xml:space="preserve">Преспојни кабл U/FTP Cat 6a, дужине 3m </w:t>
            </w:r>
          </w:p>
        </w:tc>
        <w:tc>
          <w:tcPr>
            <w:tcW w:w="720" w:type="dxa"/>
            <w:tcBorders>
              <w:top w:val="nil"/>
              <w:left w:val="nil"/>
              <w:bottom w:val="single" w:sz="4" w:space="0" w:color="auto"/>
              <w:right w:val="single" w:sz="4" w:space="0" w:color="auto"/>
            </w:tcBorders>
            <w:shd w:val="clear" w:color="auto" w:fill="auto"/>
            <w:noWrap/>
            <w:vAlign w:val="center"/>
            <w:hideMark/>
          </w:tcPr>
          <w:p w14:paraId="3CF4B07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1221E939"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39FCE116"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69B5211C"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69777991" w14:textId="77777777" w:rsidR="00B00A1A" w:rsidRPr="00607105" w:rsidRDefault="00B00A1A" w:rsidP="001F289F">
            <w:pPr>
              <w:rPr>
                <w:rFonts w:ascii="Calibri" w:hAnsi="Calibri"/>
                <w:color w:val="000000"/>
              </w:rPr>
            </w:pPr>
          </w:p>
        </w:tc>
      </w:tr>
      <w:tr w:rsidR="00B00A1A" w:rsidRPr="00607105" w14:paraId="47F32AA5" w14:textId="277FA9BC"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C7A0AD6"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298</w:t>
            </w:r>
          </w:p>
        </w:tc>
        <w:tc>
          <w:tcPr>
            <w:tcW w:w="1170" w:type="dxa"/>
            <w:tcBorders>
              <w:top w:val="nil"/>
              <w:left w:val="nil"/>
              <w:bottom w:val="single" w:sz="4" w:space="0" w:color="auto"/>
              <w:right w:val="single" w:sz="4" w:space="0" w:color="auto"/>
            </w:tcBorders>
            <w:shd w:val="clear" w:color="auto" w:fill="auto"/>
            <w:vAlign w:val="bottom"/>
            <w:hideMark/>
          </w:tcPr>
          <w:p w14:paraId="20FE9DD8"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62FA22BC" w14:textId="77777777" w:rsidR="00B00A1A" w:rsidRPr="00607105" w:rsidRDefault="00B00A1A" w:rsidP="001F289F">
            <w:pPr>
              <w:rPr>
                <w:rFonts w:ascii="Calibri" w:hAnsi="Calibri"/>
                <w:sz w:val="16"/>
                <w:szCs w:val="16"/>
              </w:rPr>
            </w:pPr>
            <w:r w:rsidRPr="00607105">
              <w:rPr>
                <w:rFonts w:ascii="Calibri" w:hAnsi="Calibri"/>
                <w:sz w:val="16"/>
                <w:szCs w:val="16"/>
              </w:rPr>
              <w:t xml:space="preserve">Преспојни кабл U/FTP Cat 6a,  дужине 5m </w:t>
            </w:r>
          </w:p>
        </w:tc>
        <w:tc>
          <w:tcPr>
            <w:tcW w:w="720" w:type="dxa"/>
            <w:tcBorders>
              <w:top w:val="nil"/>
              <w:left w:val="nil"/>
              <w:bottom w:val="single" w:sz="4" w:space="0" w:color="auto"/>
              <w:right w:val="single" w:sz="4" w:space="0" w:color="auto"/>
            </w:tcBorders>
            <w:shd w:val="clear" w:color="auto" w:fill="auto"/>
            <w:noWrap/>
            <w:vAlign w:val="center"/>
            <w:hideMark/>
          </w:tcPr>
          <w:p w14:paraId="31137A2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5341638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0E93676B"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52E4C3DE"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679F6703" w14:textId="77777777" w:rsidR="00B00A1A" w:rsidRPr="00607105" w:rsidRDefault="00B00A1A" w:rsidP="001F289F">
            <w:pPr>
              <w:rPr>
                <w:rFonts w:ascii="Calibri" w:hAnsi="Calibri"/>
                <w:color w:val="000000"/>
              </w:rPr>
            </w:pPr>
          </w:p>
        </w:tc>
      </w:tr>
      <w:tr w:rsidR="00B00A1A" w:rsidRPr="00607105" w14:paraId="1E389753" w14:textId="693FD67F"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6B7CD50"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299</w:t>
            </w:r>
          </w:p>
        </w:tc>
        <w:tc>
          <w:tcPr>
            <w:tcW w:w="1170" w:type="dxa"/>
            <w:tcBorders>
              <w:top w:val="nil"/>
              <w:left w:val="nil"/>
              <w:bottom w:val="single" w:sz="4" w:space="0" w:color="auto"/>
              <w:right w:val="single" w:sz="4" w:space="0" w:color="auto"/>
            </w:tcBorders>
            <w:shd w:val="clear" w:color="auto" w:fill="auto"/>
            <w:vAlign w:val="bottom"/>
            <w:hideMark/>
          </w:tcPr>
          <w:p w14:paraId="644C59F1"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60235142"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Полагање и учвршћивање инсталационих ПОК канала   60x40мм</w:t>
            </w:r>
          </w:p>
        </w:tc>
        <w:tc>
          <w:tcPr>
            <w:tcW w:w="720" w:type="dxa"/>
            <w:tcBorders>
              <w:top w:val="nil"/>
              <w:left w:val="nil"/>
              <w:bottom w:val="single" w:sz="4" w:space="0" w:color="auto"/>
              <w:right w:val="single" w:sz="4" w:space="0" w:color="auto"/>
            </w:tcBorders>
            <w:shd w:val="clear" w:color="auto" w:fill="auto"/>
            <w:noWrap/>
            <w:vAlign w:val="center"/>
            <w:hideMark/>
          </w:tcPr>
          <w:p w14:paraId="45F1419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536E3E4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475836BC"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4CDC8C12"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5114C25E" w14:textId="77777777" w:rsidR="00B00A1A" w:rsidRPr="00607105" w:rsidRDefault="00B00A1A" w:rsidP="001F289F">
            <w:pPr>
              <w:rPr>
                <w:rFonts w:ascii="Calibri" w:hAnsi="Calibri"/>
                <w:color w:val="000000"/>
              </w:rPr>
            </w:pPr>
          </w:p>
        </w:tc>
      </w:tr>
      <w:tr w:rsidR="00B00A1A" w:rsidRPr="00607105" w14:paraId="65859E2A" w14:textId="24717022"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C121A80"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300</w:t>
            </w:r>
          </w:p>
        </w:tc>
        <w:tc>
          <w:tcPr>
            <w:tcW w:w="1170" w:type="dxa"/>
            <w:tcBorders>
              <w:top w:val="nil"/>
              <w:left w:val="nil"/>
              <w:bottom w:val="single" w:sz="4" w:space="0" w:color="auto"/>
              <w:right w:val="single" w:sz="4" w:space="0" w:color="auto"/>
            </w:tcBorders>
            <w:shd w:val="clear" w:color="auto" w:fill="auto"/>
            <w:vAlign w:val="bottom"/>
            <w:hideMark/>
          </w:tcPr>
          <w:p w14:paraId="5D8F880D"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666335C2"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Полагање и учвршћивање инсталационих ПОК канала    40x30мм</w:t>
            </w:r>
          </w:p>
        </w:tc>
        <w:tc>
          <w:tcPr>
            <w:tcW w:w="720" w:type="dxa"/>
            <w:tcBorders>
              <w:top w:val="nil"/>
              <w:left w:val="nil"/>
              <w:bottom w:val="single" w:sz="4" w:space="0" w:color="auto"/>
              <w:right w:val="single" w:sz="4" w:space="0" w:color="auto"/>
            </w:tcBorders>
            <w:shd w:val="clear" w:color="auto" w:fill="auto"/>
            <w:noWrap/>
            <w:vAlign w:val="center"/>
            <w:hideMark/>
          </w:tcPr>
          <w:p w14:paraId="071247EB"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635DC02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1EA2C5A9"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5D8B145E"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2EE795FB" w14:textId="77777777" w:rsidR="00B00A1A" w:rsidRPr="00607105" w:rsidRDefault="00B00A1A" w:rsidP="001F289F">
            <w:pPr>
              <w:rPr>
                <w:rFonts w:ascii="Calibri" w:hAnsi="Calibri"/>
                <w:color w:val="000000"/>
              </w:rPr>
            </w:pPr>
          </w:p>
        </w:tc>
      </w:tr>
      <w:tr w:rsidR="00B00A1A" w:rsidRPr="00607105" w14:paraId="2F68313E" w14:textId="0571788E"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2118CD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301</w:t>
            </w:r>
          </w:p>
        </w:tc>
        <w:tc>
          <w:tcPr>
            <w:tcW w:w="1170" w:type="dxa"/>
            <w:tcBorders>
              <w:top w:val="nil"/>
              <w:left w:val="nil"/>
              <w:bottom w:val="single" w:sz="4" w:space="0" w:color="auto"/>
              <w:right w:val="single" w:sz="4" w:space="0" w:color="auto"/>
            </w:tcBorders>
            <w:shd w:val="clear" w:color="auto" w:fill="auto"/>
            <w:vAlign w:val="bottom"/>
            <w:hideMark/>
          </w:tcPr>
          <w:p w14:paraId="06542CC9"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6646BBFC"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Полагање и учвршћивање инсталационих ПОК канала    30x20мм</w:t>
            </w:r>
          </w:p>
        </w:tc>
        <w:tc>
          <w:tcPr>
            <w:tcW w:w="720" w:type="dxa"/>
            <w:tcBorders>
              <w:top w:val="nil"/>
              <w:left w:val="nil"/>
              <w:bottom w:val="single" w:sz="4" w:space="0" w:color="auto"/>
              <w:right w:val="single" w:sz="4" w:space="0" w:color="auto"/>
            </w:tcBorders>
            <w:shd w:val="clear" w:color="auto" w:fill="auto"/>
            <w:noWrap/>
            <w:vAlign w:val="center"/>
            <w:hideMark/>
          </w:tcPr>
          <w:p w14:paraId="42A6AFC1"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0FB14699"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1EEE1A00"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023DC220"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6D2AA62A" w14:textId="77777777" w:rsidR="00B00A1A" w:rsidRPr="00607105" w:rsidRDefault="00B00A1A" w:rsidP="001F289F">
            <w:pPr>
              <w:rPr>
                <w:rFonts w:ascii="Calibri" w:hAnsi="Calibri"/>
                <w:color w:val="000000"/>
              </w:rPr>
            </w:pPr>
          </w:p>
        </w:tc>
      </w:tr>
      <w:tr w:rsidR="00B00A1A" w:rsidRPr="00607105" w14:paraId="33F5438B" w14:textId="18359D82"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B35D6B0"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302</w:t>
            </w:r>
          </w:p>
        </w:tc>
        <w:tc>
          <w:tcPr>
            <w:tcW w:w="1170" w:type="dxa"/>
            <w:tcBorders>
              <w:top w:val="nil"/>
              <w:left w:val="nil"/>
              <w:bottom w:val="single" w:sz="4" w:space="0" w:color="auto"/>
              <w:right w:val="single" w:sz="4" w:space="0" w:color="auto"/>
            </w:tcBorders>
            <w:shd w:val="clear" w:color="auto" w:fill="auto"/>
            <w:vAlign w:val="bottom"/>
            <w:hideMark/>
          </w:tcPr>
          <w:p w14:paraId="6B79FC7F"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41D876D1"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Полагање и учвршћивање инсталационих ПОК канала   17x17мм</w:t>
            </w:r>
          </w:p>
        </w:tc>
        <w:tc>
          <w:tcPr>
            <w:tcW w:w="720" w:type="dxa"/>
            <w:tcBorders>
              <w:top w:val="nil"/>
              <w:left w:val="nil"/>
              <w:bottom w:val="single" w:sz="4" w:space="0" w:color="auto"/>
              <w:right w:val="single" w:sz="4" w:space="0" w:color="auto"/>
            </w:tcBorders>
            <w:shd w:val="clear" w:color="auto" w:fill="auto"/>
            <w:noWrap/>
            <w:vAlign w:val="center"/>
            <w:hideMark/>
          </w:tcPr>
          <w:p w14:paraId="2853124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15F2272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05D4134E"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22228A71"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5BE84EA1" w14:textId="77777777" w:rsidR="00B00A1A" w:rsidRPr="00607105" w:rsidRDefault="00B00A1A" w:rsidP="001F289F">
            <w:pPr>
              <w:rPr>
                <w:rFonts w:ascii="Calibri" w:hAnsi="Calibri"/>
                <w:color w:val="000000"/>
              </w:rPr>
            </w:pPr>
          </w:p>
        </w:tc>
      </w:tr>
      <w:tr w:rsidR="00B00A1A" w:rsidRPr="00607105" w14:paraId="1637DACD" w14:textId="7A1D5E7C"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32D0BC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303</w:t>
            </w:r>
          </w:p>
        </w:tc>
        <w:tc>
          <w:tcPr>
            <w:tcW w:w="1170" w:type="dxa"/>
            <w:tcBorders>
              <w:top w:val="nil"/>
              <w:left w:val="nil"/>
              <w:bottom w:val="single" w:sz="4" w:space="0" w:color="auto"/>
              <w:right w:val="single" w:sz="4" w:space="0" w:color="auto"/>
            </w:tcBorders>
            <w:shd w:val="clear" w:color="auto" w:fill="auto"/>
            <w:vAlign w:val="bottom"/>
            <w:hideMark/>
          </w:tcPr>
          <w:p w14:paraId="5229BACB"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25EFCDFF"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Тестирање/ обележавање утичница и SFTP уплинкова</w:t>
            </w:r>
          </w:p>
        </w:tc>
        <w:tc>
          <w:tcPr>
            <w:tcW w:w="720" w:type="dxa"/>
            <w:tcBorders>
              <w:top w:val="nil"/>
              <w:left w:val="nil"/>
              <w:bottom w:val="single" w:sz="4" w:space="0" w:color="auto"/>
              <w:right w:val="single" w:sz="4" w:space="0" w:color="auto"/>
            </w:tcBorders>
            <w:shd w:val="clear" w:color="auto" w:fill="auto"/>
            <w:noWrap/>
            <w:vAlign w:val="center"/>
            <w:hideMark/>
          </w:tcPr>
          <w:p w14:paraId="7BBE77B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55039DA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06C387A8"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1F0AF40B"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53BEBFBE" w14:textId="77777777" w:rsidR="00B00A1A" w:rsidRPr="00607105" w:rsidRDefault="00B00A1A" w:rsidP="001F289F">
            <w:pPr>
              <w:rPr>
                <w:rFonts w:ascii="Calibri" w:hAnsi="Calibri"/>
                <w:color w:val="000000"/>
              </w:rPr>
            </w:pPr>
          </w:p>
        </w:tc>
      </w:tr>
      <w:tr w:rsidR="00B00A1A" w:rsidRPr="00607105" w14:paraId="2BCDA9F5" w14:textId="57CED03C"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7D1A8B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304</w:t>
            </w:r>
          </w:p>
        </w:tc>
        <w:tc>
          <w:tcPr>
            <w:tcW w:w="1170" w:type="dxa"/>
            <w:tcBorders>
              <w:top w:val="nil"/>
              <w:left w:val="nil"/>
              <w:bottom w:val="single" w:sz="4" w:space="0" w:color="auto"/>
              <w:right w:val="single" w:sz="4" w:space="0" w:color="auto"/>
            </w:tcBorders>
            <w:shd w:val="clear" w:color="auto" w:fill="auto"/>
            <w:vAlign w:val="bottom"/>
            <w:hideMark/>
          </w:tcPr>
          <w:p w14:paraId="41433254"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49EE8812"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Обележавање FTP каблова на крајевима</w:t>
            </w:r>
          </w:p>
        </w:tc>
        <w:tc>
          <w:tcPr>
            <w:tcW w:w="720" w:type="dxa"/>
            <w:tcBorders>
              <w:top w:val="nil"/>
              <w:left w:val="nil"/>
              <w:bottom w:val="single" w:sz="4" w:space="0" w:color="auto"/>
              <w:right w:val="single" w:sz="4" w:space="0" w:color="auto"/>
            </w:tcBorders>
            <w:shd w:val="clear" w:color="auto" w:fill="auto"/>
            <w:noWrap/>
            <w:vAlign w:val="center"/>
            <w:hideMark/>
          </w:tcPr>
          <w:p w14:paraId="5EE70649"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5FE90000"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08B1E5E8"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14EF3E1C"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3417836F" w14:textId="77777777" w:rsidR="00B00A1A" w:rsidRPr="00607105" w:rsidRDefault="00B00A1A" w:rsidP="001F289F">
            <w:pPr>
              <w:rPr>
                <w:rFonts w:ascii="Calibri" w:hAnsi="Calibri"/>
                <w:color w:val="000000"/>
              </w:rPr>
            </w:pPr>
          </w:p>
        </w:tc>
      </w:tr>
      <w:tr w:rsidR="00B00A1A" w:rsidRPr="00607105" w14:paraId="0CDDB22B" w14:textId="051A19E9"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BFDEA1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305</w:t>
            </w:r>
          </w:p>
        </w:tc>
        <w:tc>
          <w:tcPr>
            <w:tcW w:w="1170" w:type="dxa"/>
            <w:tcBorders>
              <w:top w:val="nil"/>
              <w:left w:val="nil"/>
              <w:bottom w:val="single" w:sz="4" w:space="0" w:color="auto"/>
              <w:right w:val="single" w:sz="4" w:space="0" w:color="auto"/>
            </w:tcBorders>
            <w:shd w:val="clear" w:color="auto" w:fill="auto"/>
            <w:vAlign w:val="bottom"/>
            <w:hideMark/>
          </w:tcPr>
          <w:p w14:paraId="2709E572"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41B41AA2"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Атестирање линија са издавањем сертификата (по линији)</w:t>
            </w:r>
          </w:p>
        </w:tc>
        <w:tc>
          <w:tcPr>
            <w:tcW w:w="720" w:type="dxa"/>
            <w:tcBorders>
              <w:top w:val="nil"/>
              <w:left w:val="nil"/>
              <w:bottom w:val="single" w:sz="4" w:space="0" w:color="auto"/>
              <w:right w:val="single" w:sz="4" w:space="0" w:color="auto"/>
            </w:tcBorders>
            <w:shd w:val="clear" w:color="auto" w:fill="auto"/>
            <w:noWrap/>
            <w:vAlign w:val="center"/>
            <w:hideMark/>
          </w:tcPr>
          <w:p w14:paraId="356E98F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6EEFD71B"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021C25AB"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488DBDD2"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5560B84A" w14:textId="77777777" w:rsidR="00B00A1A" w:rsidRPr="00607105" w:rsidRDefault="00B00A1A" w:rsidP="001F289F">
            <w:pPr>
              <w:rPr>
                <w:rFonts w:ascii="Calibri" w:hAnsi="Calibri"/>
                <w:color w:val="000000"/>
              </w:rPr>
            </w:pPr>
          </w:p>
        </w:tc>
      </w:tr>
      <w:tr w:rsidR="00B00A1A" w:rsidRPr="00607105" w14:paraId="4CFFC09B" w14:textId="7A8AD502"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008D31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306</w:t>
            </w:r>
          </w:p>
        </w:tc>
        <w:tc>
          <w:tcPr>
            <w:tcW w:w="1170" w:type="dxa"/>
            <w:tcBorders>
              <w:top w:val="nil"/>
              <w:left w:val="nil"/>
              <w:bottom w:val="single" w:sz="4" w:space="0" w:color="auto"/>
              <w:right w:val="single" w:sz="4" w:space="0" w:color="auto"/>
            </w:tcBorders>
            <w:shd w:val="clear" w:color="auto" w:fill="auto"/>
            <w:vAlign w:val="bottom"/>
            <w:hideMark/>
          </w:tcPr>
          <w:p w14:paraId="5D9633E4"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6651A507"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Пројекат изведеног стања са мерним резултатима (три примерка) по линији</w:t>
            </w:r>
          </w:p>
        </w:tc>
        <w:tc>
          <w:tcPr>
            <w:tcW w:w="720" w:type="dxa"/>
            <w:tcBorders>
              <w:top w:val="nil"/>
              <w:left w:val="nil"/>
              <w:bottom w:val="single" w:sz="4" w:space="0" w:color="auto"/>
              <w:right w:val="single" w:sz="4" w:space="0" w:color="auto"/>
            </w:tcBorders>
            <w:shd w:val="clear" w:color="auto" w:fill="auto"/>
            <w:noWrap/>
            <w:vAlign w:val="center"/>
            <w:hideMark/>
          </w:tcPr>
          <w:p w14:paraId="6534F4F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3BA70931"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121865A2"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2BA02461"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3B1A9DAC" w14:textId="77777777" w:rsidR="00B00A1A" w:rsidRPr="00607105" w:rsidRDefault="00B00A1A" w:rsidP="001F289F">
            <w:pPr>
              <w:rPr>
                <w:rFonts w:ascii="Calibri" w:hAnsi="Calibri"/>
                <w:color w:val="000000"/>
              </w:rPr>
            </w:pPr>
          </w:p>
        </w:tc>
      </w:tr>
      <w:tr w:rsidR="00B00A1A" w:rsidRPr="00607105" w14:paraId="742BFD75" w14:textId="071F915A" w:rsidTr="00B00A1A">
        <w:trPr>
          <w:trHeight w:val="300"/>
        </w:trPr>
        <w:tc>
          <w:tcPr>
            <w:tcW w:w="630" w:type="dxa"/>
            <w:tcBorders>
              <w:top w:val="nil"/>
              <w:left w:val="single" w:sz="4" w:space="0" w:color="auto"/>
              <w:bottom w:val="single" w:sz="4" w:space="0" w:color="auto"/>
              <w:right w:val="single" w:sz="4" w:space="0" w:color="auto"/>
            </w:tcBorders>
            <w:shd w:val="clear" w:color="000000" w:fill="D9E1F2"/>
            <w:noWrap/>
            <w:vAlign w:val="center"/>
            <w:hideMark/>
          </w:tcPr>
          <w:p w14:paraId="0A8CE276"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1170" w:type="dxa"/>
            <w:tcBorders>
              <w:top w:val="nil"/>
              <w:left w:val="nil"/>
              <w:bottom w:val="single" w:sz="4" w:space="0" w:color="auto"/>
              <w:right w:val="single" w:sz="4" w:space="0" w:color="auto"/>
            </w:tcBorders>
            <w:shd w:val="clear" w:color="000000" w:fill="D9E1F2"/>
            <w:vAlign w:val="bottom"/>
            <w:hideMark/>
          </w:tcPr>
          <w:p w14:paraId="59D88EC6"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000000" w:fill="D9E1F2"/>
            <w:hideMark/>
          </w:tcPr>
          <w:p w14:paraId="63EA2DD3" w14:textId="77777777" w:rsidR="00B00A1A" w:rsidRPr="00607105" w:rsidRDefault="00B00A1A" w:rsidP="001F289F">
            <w:pPr>
              <w:rPr>
                <w:rFonts w:ascii="Calibri" w:hAnsi="Calibri"/>
                <w:b/>
                <w:bCs/>
                <w:color w:val="000000"/>
                <w:sz w:val="16"/>
                <w:szCs w:val="16"/>
              </w:rPr>
            </w:pPr>
            <w:r w:rsidRPr="00607105">
              <w:rPr>
                <w:rFonts w:ascii="Calibri" w:hAnsi="Calibri"/>
                <w:b/>
                <w:bCs/>
                <w:color w:val="000000"/>
                <w:sz w:val="16"/>
                <w:szCs w:val="16"/>
              </w:rPr>
              <w:t>ПОЛАГАЊЕ ОПТО КАБЛА И ПЕ ЦЕВИ</w:t>
            </w:r>
          </w:p>
        </w:tc>
        <w:tc>
          <w:tcPr>
            <w:tcW w:w="720" w:type="dxa"/>
            <w:tcBorders>
              <w:top w:val="nil"/>
              <w:left w:val="nil"/>
              <w:bottom w:val="single" w:sz="4" w:space="0" w:color="auto"/>
              <w:right w:val="single" w:sz="4" w:space="0" w:color="auto"/>
            </w:tcBorders>
            <w:shd w:val="clear" w:color="000000" w:fill="D9E1F2"/>
            <w:noWrap/>
            <w:vAlign w:val="center"/>
            <w:hideMark/>
          </w:tcPr>
          <w:p w14:paraId="29ECE71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810" w:type="dxa"/>
            <w:tcBorders>
              <w:top w:val="nil"/>
              <w:left w:val="nil"/>
              <w:bottom w:val="single" w:sz="4" w:space="0" w:color="auto"/>
              <w:right w:val="single" w:sz="4" w:space="0" w:color="auto"/>
            </w:tcBorders>
            <w:shd w:val="clear" w:color="000000" w:fill="D9E1F2"/>
            <w:noWrap/>
            <w:vAlign w:val="center"/>
            <w:hideMark/>
          </w:tcPr>
          <w:p w14:paraId="00697B3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1800" w:type="dxa"/>
            <w:tcBorders>
              <w:top w:val="nil"/>
              <w:left w:val="nil"/>
              <w:bottom w:val="single" w:sz="4" w:space="0" w:color="auto"/>
              <w:right w:val="single" w:sz="4" w:space="0" w:color="auto"/>
            </w:tcBorders>
            <w:shd w:val="clear" w:color="000000" w:fill="DDEBF7"/>
            <w:noWrap/>
            <w:vAlign w:val="bottom"/>
            <w:hideMark/>
          </w:tcPr>
          <w:p w14:paraId="69A82F50"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shd w:val="clear" w:color="000000" w:fill="DDEBF7"/>
          </w:tcPr>
          <w:p w14:paraId="5A530AF7"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shd w:val="clear" w:color="000000" w:fill="DDEBF7"/>
          </w:tcPr>
          <w:p w14:paraId="6117D035" w14:textId="77777777" w:rsidR="00B00A1A" w:rsidRPr="00607105" w:rsidRDefault="00B00A1A" w:rsidP="001F289F">
            <w:pPr>
              <w:rPr>
                <w:rFonts w:ascii="Calibri" w:hAnsi="Calibri"/>
                <w:color w:val="000000"/>
              </w:rPr>
            </w:pPr>
          </w:p>
        </w:tc>
      </w:tr>
      <w:tr w:rsidR="00B00A1A" w:rsidRPr="00607105" w14:paraId="06C2F442" w14:textId="699B6907" w:rsidTr="00B00A1A">
        <w:trPr>
          <w:trHeight w:val="33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6A76139"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307</w:t>
            </w:r>
          </w:p>
        </w:tc>
        <w:tc>
          <w:tcPr>
            <w:tcW w:w="1170" w:type="dxa"/>
            <w:tcBorders>
              <w:top w:val="nil"/>
              <w:left w:val="nil"/>
              <w:bottom w:val="single" w:sz="4" w:space="0" w:color="auto"/>
              <w:right w:val="single" w:sz="4" w:space="0" w:color="auto"/>
            </w:tcBorders>
            <w:shd w:val="clear" w:color="auto" w:fill="auto"/>
            <w:vAlign w:val="bottom"/>
            <w:hideMark/>
          </w:tcPr>
          <w:p w14:paraId="6E499AF3"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18CA54EA"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Полагање ПВЦ траке са металним елементом за детекцију трасе у ископани ров  (са спајањем траке)</w:t>
            </w:r>
          </w:p>
        </w:tc>
        <w:tc>
          <w:tcPr>
            <w:tcW w:w="720" w:type="dxa"/>
            <w:tcBorders>
              <w:top w:val="nil"/>
              <w:left w:val="nil"/>
              <w:bottom w:val="single" w:sz="4" w:space="0" w:color="auto"/>
              <w:right w:val="single" w:sz="4" w:space="0" w:color="auto"/>
            </w:tcBorders>
            <w:shd w:val="clear" w:color="auto" w:fill="auto"/>
            <w:noWrap/>
            <w:vAlign w:val="center"/>
            <w:hideMark/>
          </w:tcPr>
          <w:p w14:paraId="2528599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1800F13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7733514D"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1609CE87"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0A192157" w14:textId="77777777" w:rsidR="00B00A1A" w:rsidRPr="00607105" w:rsidRDefault="00B00A1A" w:rsidP="001F289F">
            <w:pPr>
              <w:rPr>
                <w:rFonts w:ascii="Calibri" w:hAnsi="Calibri"/>
                <w:color w:val="000000"/>
              </w:rPr>
            </w:pPr>
          </w:p>
        </w:tc>
      </w:tr>
      <w:tr w:rsidR="00B00A1A" w:rsidRPr="00607105" w14:paraId="624CAC73" w14:textId="0120BA63"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0213011"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308</w:t>
            </w:r>
          </w:p>
        </w:tc>
        <w:tc>
          <w:tcPr>
            <w:tcW w:w="1170" w:type="dxa"/>
            <w:tcBorders>
              <w:top w:val="nil"/>
              <w:left w:val="nil"/>
              <w:bottom w:val="single" w:sz="4" w:space="0" w:color="auto"/>
              <w:right w:val="single" w:sz="4" w:space="0" w:color="auto"/>
            </w:tcBorders>
            <w:shd w:val="clear" w:color="auto" w:fill="auto"/>
            <w:vAlign w:val="bottom"/>
            <w:hideMark/>
          </w:tcPr>
          <w:p w14:paraId="143DB679"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1E8DFF93"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Увлачење ПВЦ траке са металном траком 10x0,1 мм за детекцију трасе у цев</w:t>
            </w:r>
          </w:p>
        </w:tc>
        <w:tc>
          <w:tcPr>
            <w:tcW w:w="720" w:type="dxa"/>
            <w:tcBorders>
              <w:top w:val="nil"/>
              <w:left w:val="nil"/>
              <w:bottom w:val="single" w:sz="4" w:space="0" w:color="auto"/>
              <w:right w:val="single" w:sz="4" w:space="0" w:color="auto"/>
            </w:tcBorders>
            <w:shd w:val="clear" w:color="auto" w:fill="auto"/>
            <w:noWrap/>
            <w:vAlign w:val="center"/>
            <w:hideMark/>
          </w:tcPr>
          <w:p w14:paraId="4892746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3588D389"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5D27FE1E"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18BAB6E5"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5F9B08C8" w14:textId="77777777" w:rsidR="00B00A1A" w:rsidRPr="00607105" w:rsidRDefault="00B00A1A" w:rsidP="001F289F">
            <w:pPr>
              <w:rPr>
                <w:rFonts w:ascii="Calibri" w:hAnsi="Calibri"/>
                <w:color w:val="000000"/>
              </w:rPr>
            </w:pPr>
          </w:p>
        </w:tc>
      </w:tr>
      <w:tr w:rsidR="00B00A1A" w:rsidRPr="00607105" w14:paraId="5AEA22D6" w14:textId="59ACCFED"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28092AB"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309</w:t>
            </w:r>
          </w:p>
        </w:tc>
        <w:tc>
          <w:tcPr>
            <w:tcW w:w="1170" w:type="dxa"/>
            <w:tcBorders>
              <w:top w:val="nil"/>
              <w:left w:val="nil"/>
              <w:bottom w:val="single" w:sz="4" w:space="0" w:color="auto"/>
              <w:right w:val="single" w:sz="4" w:space="0" w:color="auto"/>
            </w:tcBorders>
            <w:shd w:val="clear" w:color="auto" w:fill="auto"/>
            <w:vAlign w:val="bottom"/>
            <w:hideMark/>
          </w:tcPr>
          <w:p w14:paraId="09876A43"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2B045266"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Монтажа спојнице за цеви до ø50 мм</w:t>
            </w:r>
          </w:p>
        </w:tc>
        <w:tc>
          <w:tcPr>
            <w:tcW w:w="720" w:type="dxa"/>
            <w:tcBorders>
              <w:top w:val="nil"/>
              <w:left w:val="nil"/>
              <w:bottom w:val="single" w:sz="4" w:space="0" w:color="auto"/>
              <w:right w:val="single" w:sz="4" w:space="0" w:color="auto"/>
            </w:tcBorders>
            <w:shd w:val="clear" w:color="auto" w:fill="auto"/>
            <w:noWrap/>
            <w:vAlign w:val="center"/>
            <w:hideMark/>
          </w:tcPr>
          <w:p w14:paraId="5FD9E686"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456D89DB"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164E74F9"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01BE77D3"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55B19249" w14:textId="77777777" w:rsidR="00B00A1A" w:rsidRPr="00607105" w:rsidRDefault="00B00A1A" w:rsidP="001F289F">
            <w:pPr>
              <w:rPr>
                <w:rFonts w:ascii="Calibri" w:hAnsi="Calibri"/>
                <w:color w:val="000000"/>
              </w:rPr>
            </w:pPr>
          </w:p>
        </w:tc>
      </w:tr>
      <w:tr w:rsidR="00B00A1A" w:rsidRPr="00607105" w14:paraId="5FCE463D" w14:textId="1845D689"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347564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lastRenderedPageBreak/>
              <w:t>310</w:t>
            </w:r>
          </w:p>
        </w:tc>
        <w:tc>
          <w:tcPr>
            <w:tcW w:w="1170" w:type="dxa"/>
            <w:tcBorders>
              <w:top w:val="nil"/>
              <w:left w:val="nil"/>
              <w:bottom w:val="single" w:sz="4" w:space="0" w:color="auto"/>
              <w:right w:val="single" w:sz="4" w:space="0" w:color="auto"/>
            </w:tcBorders>
            <w:shd w:val="clear" w:color="auto" w:fill="auto"/>
            <w:vAlign w:val="bottom"/>
            <w:hideMark/>
          </w:tcPr>
          <w:p w14:paraId="42C639F6"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49AA6D7B"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Уградња конзоле за ОК</w:t>
            </w:r>
          </w:p>
        </w:tc>
        <w:tc>
          <w:tcPr>
            <w:tcW w:w="720" w:type="dxa"/>
            <w:tcBorders>
              <w:top w:val="nil"/>
              <w:left w:val="nil"/>
              <w:bottom w:val="single" w:sz="4" w:space="0" w:color="auto"/>
              <w:right w:val="single" w:sz="4" w:space="0" w:color="auto"/>
            </w:tcBorders>
            <w:shd w:val="clear" w:color="auto" w:fill="auto"/>
            <w:noWrap/>
            <w:vAlign w:val="center"/>
            <w:hideMark/>
          </w:tcPr>
          <w:p w14:paraId="2A36DCBB"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15BEABA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4ECB1415"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539E5E16"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4A43FB58" w14:textId="77777777" w:rsidR="00B00A1A" w:rsidRPr="00607105" w:rsidRDefault="00B00A1A" w:rsidP="001F289F">
            <w:pPr>
              <w:rPr>
                <w:rFonts w:ascii="Calibri" w:hAnsi="Calibri"/>
                <w:color w:val="000000"/>
              </w:rPr>
            </w:pPr>
          </w:p>
        </w:tc>
      </w:tr>
      <w:tr w:rsidR="00B00A1A" w:rsidRPr="00607105" w14:paraId="2D3E0C9C" w14:textId="2D0E33F0"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7697F7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311</w:t>
            </w:r>
          </w:p>
        </w:tc>
        <w:tc>
          <w:tcPr>
            <w:tcW w:w="1170" w:type="dxa"/>
            <w:tcBorders>
              <w:top w:val="nil"/>
              <w:left w:val="nil"/>
              <w:bottom w:val="single" w:sz="4" w:space="0" w:color="auto"/>
              <w:right w:val="single" w:sz="4" w:space="0" w:color="auto"/>
            </w:tcBorders>
            <w:shd w:val="clear" w:color="auto" w:fill="auto"/>
            <w:vAlign w:val="bottom"/>
            <w:hideMark/>
          </w:tcPr>
          <w:p w14:paraId="754C6C0B"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0FD9E473"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Уградња носача спојнице са причвршћењем спојнице</w:t>
            </w:r>
          </w:p>
        </w:tc>
        <w:tc>
          <w:tcPr>
            <w:tcW w:w="720" w:type="dxa"/>
            <w:tcBorders>
              <w:top w:val="nil"/>
              <w:left w:val="nil"/>
              <w:bottom w:val="single" w:sz="4" w:space="0" w:color="auto"/>
              <w:right w:val="single" w:sz="4" w:space="0" w:color="auto"/>
            </w:tcBorders>
            <w:shd w:val="clear" w:color="auto" w:fill="auto"/>
            <w:noWrap/>
            <w:vAlign w:val="center"/>
            <w:hideMark/>
          </w:tcPr>
          <w:p w14:paraId="351DCC6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5337168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03674E93"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08F29D4F"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14EB5748" w14:textId="77777777" w:rsidR="00B00A1A" w:rsidRPr="00607105" w:rsidRDefault="00B00A1A" w:rsidP="001F289F">
            <w:pPr>
              <w:rPr>
                <w:rFonts w:ascii="Calibri" w:hAnsi="Calibri"/>
                <w:color w:val="000000"/>
              </w:rPr>
            </w:pPr>
          </w:p>
        </w:tc>
      </w:tr>
      <w:tr w:rsidR="00B00A1A" w:rsidRPr="00607105" w14:paraId="56CC5207" w14:textId="23801783"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07680C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312</w:t>
            </w:r>
          </w:p>
        </w:tc>
        <w:tc>
          <w:tcPr>
            <w:tcW w:w="1170" w:type="dxa"/>
            <w:tcBorders>
              <w:top w:val="nil"/>
              <w:left w:val="nil"/>
              <w:bottom w:val="single" w:sz="4" w:space="0" w:color="auto"/>
              <w:right w:val="single" w:sz="4" w:space="0" w:color="auto"/>
            </w:tcBorders>
            <w:shd w:val="clear" w:color="auto" w:fill="auto"/>
            <w:vAlign w:val="bottom"/>
            <w:hideMark/>
          </w:tcPr>
          <w:p w14:paraId="1D3756C5"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6F087C6F"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Уградња елемената за фиксирање крајева ПЕ цеви у окнима</w:t>
            </w:r>
          </w:p>
        </w:tc>
        <w:tc>
          <w:tcPr>
            <w:tcW w:w="720" w:type="dxa"/>
            <w:tcBorders>
              <w:top w:val="nil"/>
              <w:left w:val="nil"/>
              <w:bottom w:val="single" w:sz="4" w:space="0" w:color="auto"/>
              <w:right w:val="single" w:sz="4" w:space="0" w:color="auto"/>
            </w:tcBorders>
            <w:shd w:val="clear" w:color="auto" w:fill="auto"/>
            <w:noWrap/>
            <w:vAlign w:val="center"/>
            <w:hideMark/>
          </w:tcPr>
          <w:p w14:paraId="339AA95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4F5FEBC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2DE57528"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5FAEEDB5"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0412B278" w14:textId="77777777" w:rsidR="00B00A1A" w:rsidRPr="00607105" w:rsidRDefault="00B00A1A" w:rsidP="001F289F">
            <w:pPr>
              <w:rPr>
                <w:rFonts w:ascii="Calibri" w:hAnsi="Calibri"/>
                <w:color w:val="000000"/>
              </w:rPr>
            </w:pPr>
          </w:p>
        </w:tc>
      </w:tr>
      <w:tr w:rsidR="00B00A1A" w:rsidRPr="00607105" w14:paraId="396B57FA" w14:textId="5C5549B5"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773AFDB"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313</w:t>
            </w:r>
          </w:p>
        </w:tc>
        <w:tc>
          <w:tcPr>
            <w:tcW w:w="1170" w:type="dxa"/>
            <w:tcBorders>
              <w:top w:val="nil"/>
              <w:left w:val="nil"/>
              <w:bottom w:val="single" w:sz="4" w:space="0" w:color="auto"/>
              <w:right w:val="single" w:sz="4" w:space="0" w:color="auto"/>
            </w:tcBorders>
            <w:shd w:val="clear" w:color="auto" w:fill="auto"/>
            <w:vAlign w:val="bottom"/>
            <w:hideMark/>
          </w:tcPr>
          <w:p w14:paraId="2C2E522E"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08137EAA"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Провера ПЕ цеви на притисак и проходност по фабричкој дужини или распону</w:t>
            </w:r>
          </w:p>
        </w:tc>
        <w:tc>
          <w:tcPr>
            <w:tcW w:w="720" w:type="dxa"/>
            <w:tcBorders>
              <w:top w:val="nil"/>
              <w:left w:val="nil"/>
              <w:bottom w:val="single" w:sz="4" w:space="0" w:color="auto"/>
              <w:right w:val="single" w:sz="4" w:space="0" w:color="auto"/>
            </w:tcBorders>
            <w:shd w:val="clear" w:color="auto" w:fill="auto"/>
            <w:noWrap/>
            <w:vAlign w:val="center"/>
            <w:hideMark/>
          </w:tcPr>
          <w:p w14:paraId="6EEEEBF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5EDF430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361AB3AA"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0165D215"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4EF993B9" w14:textId="77777777" w:rsidR="00B00A1A" w:rsidRPr="00607105" w:rsidRDefault="00B00A1A" w:rsidP="001F289F">
            <w:pPr>
              <w:rPr>
                <w:rFonts w:ascii="Calibri" w:hAnsi="Calibri"/>
                <w:color w:val="000000"/>
              </w:rPr>
            </w:pPr>
          </w:p>
        </w:tc>
      </w:tr>
      <w:tr w:rsidR="00B00A1A" w:rsidRPr="00607105" w14:paraId="3B0F2EA6" w14:textId="57A4FA6B"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61AD5C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314</w:t>
            </w:r>
          </w:p>
        </w:tc>
        <w:tc>
          <w:tcPr>
            <w:tcW w:w="1170" w:type="dxa"/>
            <w:tcBorders>
              <w:top w:val="nil"/>
              <w:left w:val="nil"/>
              <w:bottom w:val="single" w:sz="4" w:space="0" w:color="auto"/>
              <w:right w:val="single" w:sz="4" w:space="0" w:color="auto"/>
            </w:tcBorders>
            <w:shd w:val="clear" w:color="auto" w:fill="auto"/>
            <w:vAlign w:val="bottom"/>
            <w:hideMark/>
          </w:tcPr>
          <w:p w14:paraId="2E8829D5"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38B9917E"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Провера ПЕ цеви на проходност</w:t>
            </w:r>
          </w:p>
        </w:tc>
        <w:tc>
          <w:tcPr>
            <w:tcW w:w="720" w:type="dxa"/>
            <w:tcBorders>
              <w:top w:val="nil"/>
              <w:left w:val="nil"/>
              <w:bottom w:val="single" w:sz="4" w:space="0" w:color="auto"/>
              <w:right w:val="single" w:sz="4" w:space="0" w:color="auto"/>
            </w:tcBorders>
            <w:shd w:val="clear" w:color="auto" w:fill="auto"/>
            <w:noWrap/>
            <w:vAlign w:val="center"/>
            <w:hideMark/>
          </w:tcPr>
          <w:p w14:paraId="420F62B1"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634A0AE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2A91EBC8"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3D2712EE"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6F27CF62" w14:textId="77777777" w:rsidR="00B00A1A" w:rsidRPr="00607105" w:rsidRDefault="00B00A1A" w:rsidP="001F289F">
            <w:pPr>
              <w:rPr>
                <w:rFonts w:ascii="Calibri" w:hAnsi="Calibri"/>
                <w:color w:val="000000"/>
              </w:rPr>
            </w:pPr>
          </w:p>
        </w:tc>
      </w:tr>
      <w:tr w:rsidR="00B00A1A" w:rsidRPr="00607105" w14:paraId="5B3A6326" w14:textId="654BCDBF"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07D6BB9"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1170" w:type="dxa"/>
            <w:tcBorders>
              <w:top w:val="nil"/>
              <w:left w:val="nil"/>
              <w:bottom w:val="single" w:sz="4" w:space="0" w:color="auto"/>
              <w:right w:val="single" w:sz="4" w:space="0" w:color="auto"/>
            </w:tcBorders>
            <w:shd w:val="clear" w:color="auto" w:fill="auto"/>
            <w:vAlign w:val="bottom"/>
            <w:hideMark/>
          </w:tcPr>
          <w:p w14:paraId="769A74BE"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1E7D8361" w14:textId="77777777" w:rsidR="00B00A1A" w:rsidRPr="00607105" w:rsidRDefault="00B00A1A" w:rsidP="001F289F">
            <w:pPr>
              <w:rPr>
                <w:rFonts w:ascii="Calibri" w:hAnsi="Calibri"/>
                <w:b/>
                <w:bCs/>
                <w:color w:val="000000"/>
                <w:sz w:val="16"/>
                <w:szCs w:val="16"/>
              </w:rPr>
            </w:pPr>
            <w:r w:rsidRPr="00607105">
              <w:rPr>
                <w:rFonts w:ascii="Calibri" w:hAnsi="Calibri"/>
                <w:b/>
                <w:bCs/>
                <w:color w:val="000000"/>
                <w:sz w:val="16"/>
                <w:szCs w:val="16"/>
              </w:rPr>
              <w:t>Уградња оптичког кабла у цев положену у ров капацитета:</w:t>
            </w:r>
          </w:p>
        </w:tc>
        <w:tc>
          <w:tcPr>
            <w:tcW w:w="720" w:type="dxa"/>
            <w:tcBorders>
              <w:top w:val="nil"/>
              <w:left w:val="nil"/>
              <w:bottom w:val="single" w:sz="4" w:space="0" w:color="auto"/>
              <w:right w:val="single" w:sz="4" w:space="0" w:color="auto"/>
            </w:tcBorders>
            <w:shd w:val="clear" w:color="auto" w:fill="auto"/>
            <w:noWrap/>
            <w:vAlign w:val="center"/>
            <w:hideMark/>
          </w:tcPr>
          <w:p w14:paraId="5025D88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center"/>
            <w:hideMark/>
          </w:tcPr>
          <w:p w14:paraId="56EFDCE0"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4AF95B8F"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794491C5"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28210F00" w14:textId="77777777" w:rsidR="00B00A1A" w:rsidRPr="00607105" w:rsidRDefault="00B00A1A" w:rsidP="001F289F">
            <w:pPr>
              <w:rPr>
                <w:rFonts w:ascii="Calibri" w:hAnsi="Calibri"/>
                <w:color w:val="000000"/>
              </w:rPr>
            </w:pPr>
          </w:p>
        </w:tc>
      </w:tr>
      <w:tr w:rsidR="00B00A1A" w:rsidRPr="00607105" w14:paraId="769C1649" w14:textId="17493B15"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9FA9FB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315</w:t>
            </w:r>
          </w:p>
        </w:tc>
        <w:tc>
          <w:tcPr>
            <w:tcW w:w="1170" w:type="dxa"/>
            <w:tcBorders>
              <w:top w:val="nil"/>
              <w:left w:val="nil"/>
              <w:bottom w:val="single" w:sz="4" w:space="0" w:color="auto"/>
              <w:right w:val="single" w:sz="4" w:space="0" w:color="auto"/>
            </w:tcBorders>
            <w:shd w:val="clear" w:color="auto" w:fill="auto"/>
            <w:vAlign w:val="bottom"/>
            <w:hideMark/>
          </w:tcPr>
          <w:p w14:paraId="4ECE136F"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52CC6F00"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 xml:space="preserve">до 30 влакана </w:t>
            </w:r>
          </w:p>
        </w:tc>
        <w:tc>
          <w:tcPr>
            <w:tcW w:w="720" w:type="dxa"/>
            <w:tcBorders>
              <w:top w:val="nil"/>
              <w:left w:val="nil"/>
              <w:bottom w:val="single" w:sz="4" w:space="0" w:color="auto"/>
              <w:right w:val="single" w:sz="4" w:space="0" w:color="auto"/>
            </w:tcBorders>
            <w:shd w:val="clear" w:color="auto" w:fill="auto"/>
            <w:noWrap/>
            <w:vAlign w:val="center"/>
            <w:hideMark/>
          </w:tcPr>
          <w:p w14:paraId="07CB3F80"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1B4FC59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5E5B7B75"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4ECA5AE7"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6F6C646D" w14:textId="77777777" w:rsidR="00B00A1A" w:rsidRPr="00607105" w:rsidRDefault="00B00A1A" w:rsidP="001F289F">
            <w:pPr>
              <w:rPr>
                <w:rFonts w:ascii="Calibri" w:hAnsi="Calibri"/>
                <w:color w:val="000000"/>
              </w:rPr>
            </w:pPr>
          </w:p>
        </w:tc>
      </w:tr>
      <w:tr w:rsidR="00B00A1A" w:rsidRPr="00607105" w14:paraId="5C22568C" w14:textId="2C559499"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D0FE61B"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316</w:t>
            </w:r>
          </w:p>
        </w:tc>
        <w:tc>
          <w:tcPr>
            <w:tcW w:w="1170" w:type="dxa"/>
            <w:tcBorders>
              <w:top w:val="nil"/>
              <w:left w:val="nil"/>
              <w:bottom w:val="single" w:sz="4" w:space="0" w:color="auto"/>
              <w:right w:val="single" w:sz="4" w:space="0" w:color="auto"/>
            </w:tcBorders>
            <w:shd w:val="clear" w:color="auto" w:fill="auto"/>
            <w:vAlign w:val="bottom"/>
            <w:hideMark/>
          </w:tcPr>
          <w:p w14:paraId="45FB6FC0"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000000" w:fill="FFFFFF"/>
            <w:hideMark/>
          </w:tcPr>
          <w:p w14:paraId="59FAFFB3"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 xml:space="preserve">од 36 до 96 влакана </w:t>
            </w:r>
          </w:p>
        </w:tc>
        <w:tc>
          <w:tcPr>
            <w:tcW w:w="720" w:type="dxa"/>
            <w:tcBorders>
              <w:top w:val="nil"/>
              <w:left w:val="nil"/>
              <w:bottom w:val="single" w:sz="4" w:space="0" w:color="auto"/>
              <w:right w:val="single" w:sz="4" w:space="0" w:color="auto"/>
            </w:tcBorders>
            <w:shd w:val="clear" w:color="auto" w:fill="auto"/>
            <w:noWrap/>
            <w:vAlign w:val="center"/>
            <w:hideMark/>
          </w:tcPr>
          <w:p w14:paraId="0D3065E6"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14C1E34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6D39C408"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6CCF7B62"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6A3273BE" w14:textId="77777777" w:rsidR="00B00A1A" w:rsidRPr="00607105" w:rsidRDefault="00B00A1A" w:rsidP="001F289F">
            <w:pPr>
              <w:rPr>
                <w:rFonts w:ascii="Calibri" w:hAnsi="Calibri"/>
                <w:color w:val="000000"/>
              </w:rPr>
            </w:pPr>
          </w:p>
        </w:tc>
      </w:tr>
      <w:tr w:rsidR="00B00A1A" w:rsidRPr="00607105" w14:paraId="3A357F02" w14:textId="2C8F28C6"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C5F2B9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1170" w:type="dxa"/>
            <w:tcBorders>
              <w:top w:val="nil"/>
              <w:left w:val="nil"/>
              <w:bottom w:val="single" w:sz="4" w:space="0" w:color="auto"/>
              <w:right w:val="single" w:sz="4" w:space="0" w:color="auto"/>
            </w:tcBorders>
            <w:shd w:val="clear" w:color="auto" w:fill="auto"/>
            <w:vAlign w:val="bottom"/>
            <w:hideMark/>
          </w:tcPr>
          <w:p w14:paraId="5A1783C3"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5326B61E" w14:textId="77777777" w:rsidR="00B00A1A" w:rsidRPr="00607105" w:rsidRDefault="00B00A1A" w:rsidP="001F289F">
            <w:pPr>
              <w:rPr>
                <w:rFonts w:ascii="Calibri" w:hAnsi="Calibri"/>
                <w:b/>
                <w:bCs/>
                <w:color w:val="000000"/>
                <w:sz w:val="16"/>
                <w:szCs w:val="16"/>
              </w:rPr>
            </w:pPr>
            <w:r w:rsidRPr="00607105">
              <w:rPr>
                <w:rFonts w:ascii="Calibri" w:hAnsi="Calibri"/>
                <w:b/>
                <w:bCs/>
                <w:color w:val="000000"/>
                <w:sz w:val="16"/>
                <w:szCs w:val="16"/>
              </w:rPr>
              <w:t>Уградња оптичког кабла у цев положену у кабловску канализацију капацитета:</w:t>
            </w:r>
          </w:p>
        </w:tc>
        <w:tc>
          <w:tcPr>
            <w:tcW w:w="720" w:type="dxa"/>
            <w:tcBorders>
              <w:top w:val="nil"/>
              <w:left w:val="nil"/>
              <w:bottom w:val="single" w:sz="4" w:space="0" w:color="auto"/>
              <w:right w:val="single" w:sz="4" w:space="0" w:color="auto"/>
            </w:tcBorders>
            <w:shd w:val="clear" w:color="auto" w:fill="auto"/>
            <w:noWrap/>
            <w:vAlign w:val="center"/>
            <w:hideMark/>
          </w:tcPr>
          <w:p w14:paraId="0F25746B"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center"/>
            <w:hideMark/>
          </w:tcPr>
          <w:p w14:paraId="2AEFE65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50647DA8"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6CF16FCC"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0B1C0B3A" w14:textId="77777777" w:rsidR="00B00A1A" w:rsidRPr="00607105" w:rsidRDefault="00B00A1A" w:rsidP="001F289F">
            <w:pPr>
              <w:rPr>
                <w:rFonts w:ascii="Calibri" w:hAnsi="Calibri"/>
                <w:color w:val="000000"/>
              </w:rPr>
            </w:pPr>
          </w:p>
        </w:tc>
      </w:tr>
      <w:tr w:rsidR="00B00A1A" w:rsidRPr="00607105" w14:paraId="6CFD080E" w14:textId="4DE754A3"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1563590"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317</w:t>
            </w:r>
          </w:p>
        </w:tc>
        <w:tc>
          <w:tcPr>
            <w:tcW w:w="1170" w:type="dxa"/>
            <w:tcBorders>
              <w:top w:val="nil"/>
              <w:left w:val="nil"/>
              <w:bottom w:val="single" w:sz="4" w:space="0" w:color="auto"/>
              <w:right w:val="single" w:sz="4" w:space="0" w:color="auto"/>
            </w:tcBorders>
            <w:shd w:val="clear" w:color="auto" w:fill="auto"/>
            <w:vAlign w:val="bottom"/>
            <w:hideMark/>
          </w:tcPr>
          <w:p w14:paraId="535193E0"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7BA2EBE9"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 xml:space="preserve">до 30 влакана </w:t>
            </w:r>
          </w:p>
        </w:tc>
        <w:tc>
          <w:tcPr>
            <w:tcW w:w="720" w:type="dxa"/>
            <w:tcBorders>
              <w:top w:val="nil"/>
              <w:left w:val="nil"/>
              <w:bottom w:val="single" w:sz="4" w:space="0" w:color="auto"/>
              <w:right w:val="single" w:sz="4" w:space="0" w:color="auto"/>
            </w:tcBorders>
            <w:shd w:val="clear" w:color="auto" w:fill="auto"/>
            <w:noWrap/>
            <w:vAlign w:val="center"/>
            <w:hideMark/>
          </w:tcPr>
          <w:p w14:paraId="34414D4B"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483F15A1"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372DA418"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08AF1BBF"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3EA6BD44" w14:textId="77777777" w:rsidR="00B00A1A" w:rsidRPr="00607105" w:rsidRDefault="00B00A1A" w:rsidP="001F289F">
            <w:pPr>
              <w:rPr>
                <w:rFonts w:ascii="Calibri" w:hAnsi="Calibri"/>
                <w:color w:val="000000"/>
              </w:rPr>
            </w:pPr>
          </w:p>
        </w:tc>
      </w:tr>
      <w:tr w:rsidR="00B00A1A" w:rsidRPr="00607105" w14:paraId="7FB058B4" w14:textId="1DB7C18E"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22AEB09"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318</w:t>
            </w:r>
          </w:p>
        </w:tc>
        <w:tc>
          <w:tcPr>
            <w:tcW w:w="1170" w:type="dxa"/>
            <w:tcBorders>
              <w:top w:val="nil"/>
              <w:left w:val="nil"/>
              <w:bottom w:val="single" w:sz="4" w:space="0" w:color="auto"/>
              <w:right w:val="single" w:sz="4" w:space="0" w:color="auto"/>
            </w:tcBorders>
            <w:shd w:val="clear" w:color="auto" w:fill="auto"/>
            <w:vAlign w:val="bottom"/>
            <w:hideMark/>
          </w:tcPr>
          <w:p w14:paraId="03878C1E"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02171832"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 xml:space="preserve">од 36 до 96 влакана </w:t>
            </w:r>
          </w:p>
        </w:tc>
        <w:tc>
          <w:tcPr>
            <w:tcW w:w="720" w:type="dxa"/>
            <w:tcBorders>
              <w:top w:val="nil"/>
              <w:left w:val="nil"/>
              <w:bottom w:val="single" w:sz="4" w:space="0" w:color="auto"/>
              <w:right w:val="single" w:sz="4" w:space="0" w:color="auto"/>
            </w:tcBorders>
            <w:shd w:val="clear" w:color="auto" w:fill="auto"/>
            <w:noWrap/>
            <w:vAlign w:val="center"/>
            <w:hideMark/>
          </w:tcPr>
          <w:p w14:paraId="4B07D99B"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0733E5E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6D08A50A"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5AECF441"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2D8934FC" w14:textId="77777777" w:rsidR="00B00A1A" w:rsidRPr="00607105" w:rsidRDefault="00B00A1A" w:rsidP="001F289F">
            <w:pPr>
              <w:rPr>
                <w:rFonts w:ascii="Calibri" w:hAnsi="Calibri"/>
                <w:color w:val="000000"/>
              </w:rPr>
            </w:pPr>
          </w:p>
        </w:tc>
      </w:tr>
      <w:tr w:rsidR="00B00A1A" w:rsidRPr="00607105" w14:paraId="3F4564AC" w14:textId="03C27D92"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B47FD2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319</w:t>
            </w:r>
          </w:p>
        </w:tc>
        <w:tc>
          <w:tcPr>
            <w:tcW w:w="1170" w:type="dxa"/>
            <w:tcBorders>
              <w:top w:val="nil"/>
              <w:left w:val="nil"/>
              <w:bottom w:val="single" w:sz="4" w:space="0" w:color="auto"/>
              <w:right w:val="single" w:sz="4" w:space="0" w:color="auto"/>
            </w:tcBorders>
            <w:shd w:val="clear" w:color="auto" w:fill="auto"/>
            <w:vAlign w:val="bottom"/>
            <w:hideMark/>
          </w:tcPr>
          <w:p w14:paraId="03C6D20E"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7D75083F"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Увлачење оптичког кабла у ребрасто црево</w:t>
            </w:r>
          </w:p>
        </w:tc>
        <w:tc>
          <w:tcPr>
            <w:tcW w:w="720" w:type="dxa"/>
            <w:tcBorders>
              <w:top w:val="nil"/>
              <w:left w:val="nil"/>
              <w:bottom w:val="single" w:sz="4" w:space="0" w:color="auto"/>
              <w:right w:val="single" w:sz="4" w:space="0" w:color="auto"/>
            </w:tcBorders>
            <w:shd w:val="clear" w:color="auto" w:fill="auto"/>
            <w:noWrap/>
            <w:vAlign w:val="center"/>
            <w:hideMark/>
          </w:tcPr>
          <w:p w14:paraId="0DCA5CB0"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275292E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25DA358F"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2FA163A5"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5757EB3B" w14:textId="77777777" w:rsidR="00B00A1A" w:rsidRPr="00607105" w:rsidRDefault="00B00A1A" w:rsidP="001F289F">
            <w:pPr>
              <w:rPr>
                <w:rFonts w:ascii="Calibri" w:hAnsi="Calibri"/>
                <w:color w:val="000000"/>
              </w:rPr>
            </w:pPr>
          </w:p>
        </w:tc>
      </w:tr>
      <w:tr w:rsidR="00B00A1A" w:rsidRPr="00607105" w14:paraId="6B57271D" w14:textId="62E8222E"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433FD6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320</w:t>
            </w:r>
          </w:p>
        </w:tc>
        <w:tc>
          <w:tcPr>
            <w:tcW w:w="1170" w:type="dxa"/>
            <w:tcBorders>
              <w:top w:val="nil"/>
              <w:left w:val="nil"/>
              <w:bottom w:val="single" w:sz="4" w:space="0" w:color="auto"/>
              <w:right w:val="single" w:sz="4" w:space="0" w:color="auto"/>
            </w:tcBorders>
            <w:shd w:val="clear" w:color="auto" w:fill="auto"/>
            <w:vAlign w:val="bottom"/>
            <w:hideMark/>
          </w:tcPr>
          <w:p w14:paraId="398CB62D"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6635B5CF"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Обележавање оптичког кабла са испоруком плочице</w:t>
            </w:r>
          </w:p>
        </w:tc>
        <w:tc>
          <w:tcPr>
            <w:tcW w:w="720" w:type="dxa"/>
            <w:tcBorders>
              <w:top w:val="nil"/>
              <w:left w:val="nil"/>
              <w:bottom w:val="single" w:sz="4" w:space="0" w:color="auto"/>
              <w:right w:val="single" w:sz="4" w:space="0" w:color="auto"/>
            </w:tcBorders>
            <w:shd w:val="clear" w:color="auto" w:fill="auto"/>
            <w:noWrap/>
            <w:vAlign w:val="center"/>
            <w:hideMark/>
          </w:tcPr>
          <w:p w14:paraId="358CC1C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73F1F71B"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24A1B987"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750385BB"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7E742030" w14:textId="77777777" w:rsidR="00B00A1A" w:rsidRPr="00607105" w:rsidRDefault="00B00A1A" w:rsidP="001F289F">
            <w:pPr>
              <w:rPr>
                <w:rFonts w:ascii="Calibri" w:hAnsi="Calibri"/>
                <w:color w:val="000000"/>
              </w:rPr>
            </w:pPr>
          </w:p>
        </w:tc>
      </w:tr>
      <w:tr w:rsidR="00B00A1A" w:rsidRPr="00607105" w14:paraId="3F491470" w14:textId="4803DDB4" w:rsidTr="00B00A1A">
        <w:trPr>
          <w:trHeight w:val="300"/>
        </w:trPr>
        <w:tc>
          <w:tcPr>
            <w:tcW w:w="630" w:type="dxa"/>
            <w:tcBorders>
              <w:top w:val="nil"/>
              <w:left w:val="single" w:sz="4" w:space="0" w:color="auto"/>
              <w:bottom w:val="single" w:sz="4" w:space="0" w:color="auto"/>
              <w:right w:val="single" w:sz="4" w:space="0" w:color="auto"/>
            </w:tcBorders>
            <w:shd w:val="clear" w:color="000000" w:fill="D9E1F2"/>
            <w:noWrap/>
            <w:vAlign w:val="center"/>
            <w:hideMark/>
          </w:tcPr>
          <w:p w14:paraId="098470C9"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1170" w:type="dxa"/>
            <w:tcBorders>
              <w:top w:val="nil"/>
              <w:left w:val="nil"/>
              <w:bottom w:val="single" w:sz="4" w:space="0" w:color="auto"/>
              <w:right w:val="single" w:sz="4" w:space="0" w:color="auto"/>
            </w:tcBorders>
            <w:shd w:val="clear" w:color="000000" w:fill="D9E1F2"/>
            <w:vAlign w:val="bottom"/>
            <w:hideMark/>
          </w:tcPr>
          <w:p w14:paraId="38E77C34"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000000" w:fill="D9E1F2"/>
            <w:hideMark/>
          </w:tcPr>
          <w:p w14:paraId="23949EAD" w14:textId="77777777" w:rsidR="00B00A1A" w:rsidRPr="00607105" w:rsidRDefault="00B00A1A" w:rsidP="001F289F">
            <w:pPr>
              <w:rPr>
                <w:rFonts w:ascii="Calibri" w:hAnsi="Calibri"/>
                <w:b/>
                <w:bCs/>
                <w:color w:val="000000"/>
                <w:sz w:val="16"/>
                <w:szCs w:val="16"/>
              </w:rPr>
            </w:pPr>
            <w:r w:rsidRPr="00607105">
              <w:rPr>
                <w:rFonts w:ascii="Calibri" w:hAnsi="Calibri"/>
                <w:b/>
                <w:bCs/>
                <w:color w:val="000000"/>
                <w:sz w:val="16"/>
                <w:szCs w:val="16"/>
              </w:rPr>
              <w:t>МОНТАЖНИ РАДОВИ</w:t>
            </w:r>
          </w:p>
        </w:tc>
        <w:tc>
          <w:tcPr>
            <w:tcW w:w="720" w:type="dxa"/>
            <w:tcBorders>
              <w:top w:val="nil"/>
              <w:left w:val="nil"/>
              <w:bottom w:val="single" w:sz="4" w:space="0" w:color="auto"/>
              <w:right w:val="single" w:sz="4" w:space="0" w:color="auto"/>
            </w:tcBorders>
            <w:shd w:val="clear" w:color="000000" w:fill="D9E1F2"/>
            <w:vAlign w:val="center"/>
            <w:hideMark/>
          </w:tcPr>
          <w:p w14:paraId="179806C7" w14:textId="77777777" w:rsidR="00B00A1A" w:rsidRPr="00607105" w:rsidRDefault="00B00A1A" w:rsidP="001F289F">
            <w:pPr>
              <w:rPr>
                <w:rFonts w:ascii="Calibri" w:hAnsi="Calibri"/>
                <w:b/>
                <w:bCs/>
                <w:color w:val="000000"/>
                <w:sz w:val="18"/>
                <w:szCs w:val="18"/>
              </w:rPr>
            </w:pPr>
            <w:r w:rsidRPr="00607105">
              <w:rPr>
                <w:rFonts w:ascii="Calibri" w:hAnsi="Calibri"/>
                <w:b/>
                <w:bCs/>
                <w:color w:val="000000"/>
                <w:sz w:val="18"/>
                <w:szCs w:val="18"/>
              </w:rPr>
              <w:t> </w:t>
            </w:r>
          </w:p>
        </w:tc>
        <w:tc>
          <w:tcPr>
            <w:tcW w:w="810" w:type="dxa"/>
            <w:tcBorders>
              <w:top w:val="nil"/>
              <w:left w:val="nil"/>
              <w:bottom w:val="single" w:sz="4" w:space="0" w:color="auto"/>
              <w:right w:val="single" w:sz="4" w:space="0" w:color="auto"/>
            </w:tcBorders>
            <w:shd w:val="clear" w:color="000000" w:fill="D9E1F2"/>
            <w:noWrap/>
            <w:vAlign w:val="center"/>
            <w:hideMark/>
          </w:tcPr>
          <w:p w14:paraId="3E48AF0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1800" w:type="dxa"/>
            <w:tcBorders>
              <w:top w:val="nil"/>
              <w:left w:val="nil"/>
              <w:bottom w:val="single" w:sz="4" w:space="0" w:color="auto"/>
              <w:right w:val="single" w:sz="4" w:space="0" w:color="auto"/>
            </w:tcBorders>
            <w:shd w:val="clear" w:color="000000" w:fill="DDEBF7"/>
            <w:noWrap/>
            <w:vAlign w:val="bottom"/>
            <w:hideMark/>
          </w:tcPr>
          <w:p w14:paraId="05704664"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shd w:val="clear" w:color="000000" w:fill="DDEBF7"/>
          </w:tcPr>
          <w:p w14:paraId="41002BD9"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shd w:val="clear" w:color="000000" w:fill="DDEBF7"/>
          </w:tcPr>
          <w:p w14:paraId="575D1D6D" w14:textId="77777777" w:rsidR="00B00A1A" w:rsidRPr="00607105" w:rsidRDefault="00B00A1A" w:rsidP="001F289F">
            <w:pPr>
              <w:rPr>
                <w:rFonts w:ascii="Calibri" w:hAnsi="Calibri"/>
                <w:color w:val="000000"/>
              </w:rPr>
            </w:pPr>
          </w:p>
        </w:tc>
      </w:tr>
      <w:tr w:rsidR="00B00A1A" w:rsidRPr="00607105" w14:paraId="5CC7121E" w14:textId="2A3ED30A"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1A1E9A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1170" w:type="dxa"/>
            <w:tcBorders>
              <w:top w:val="nil"/>
              <w:left w:val="nil"/>
              <w:bottom w:val="single" w:sz="4" w:space="0" w:color="auto"/>
              <w:right w:val="single" w:sz="4" w:space="0" w:color="auto"/>
            </w:tcBorders>
            <w:shd w:val="clear" w:color="auto" w:fill="auto"/>
            <w:vAlign w:val="bottom"/>
            <w:hideMark/>
          </w:tcPr>
          <w:p w14:paraId="6B8E5548"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4E6A9747" w14:textId="77777777" w:rsidR="00B00A1A" w:rsidRPr="00607105" w:rsidRDefault="00B00A1A" w:rsidP="001F289F">
            <w:pPr>
              <w:rPr>
                <w:rFonts w:ascii="Calibri" w:hAnsi="Calibri"/>
                <w:b/>
                <w:bCs/>
                <w:color w:val="000000"/>
                <w:sz w:val="16"/>
                <w:szCs w:val="16"/>
              </w:rPr>
            </w:pPr>
            <w:r w:rsidRPr="00607105">
              <w:rPr>
                <w:rFonts w:ascii="Calibri" w:hAnsi="Calibri"/>
                <w:b/>
                <w:bCs/>
                <w:color w:val="000000"/>
                <w:sz w:val="16"/>
                <w:szCs w:val="16"/>
              </w:rPr>
              <w:t>Израда  наставка на оптичком каблу (без ископа проширења, монтаже бетонских плоча И формирања кабла) капацитета:</w:t>
            </w:r>
          </w:p>
        </w:tc>
        <w:tc>
          <w:tcPr>
            <w:tcW w:w="720" w:type="dxa"/>
            <w:tcBorders>
              <w:top w:val="nil"/>
              <w:left w:val="nil"/>
              <w:bottom w:val="single" w:sz="4" w:space="0" w:color="auto"/>
              <w:right w:val="single" w:sz="4" w:space="0" w:color="auto"/>
            </w:tcBorders>
            <w:shd w:val="clear" w:color="auto" w:fill="auto"/>
            <w:noWrap/>
            <w:vAlign w:val="center"/>
            <w:hideMark/>
          </w:tcPr>
          <w:p w14:paraId="6A3A5CD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center"/>
            <w:hideMark/>
          </w:tcPr>
          <w:p w14:paraId="5C08094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1800" w:type="dxa"/>
            <w:tcBorders>
              <w:top w:val="nil"/>
              <w:left w:val="nil"/>
              <w:bottom w:val="single" w:sz="4" w:space="0" w:color="auto"/>
              <w:right w:val="single" w:sz="4" w:space="0" w:color="auto"/>
            </w:tcBorders>
            <w:shd w:val="clear" w:color="auto" w:fill="auto"/>
            <w:noWrap/>
            <w:vAlign w:val="bottom"/>
            <w:hideMark/>
          </w:tcPr>
          <w:p w14:paraId="3B58E7F2"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742EA463"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4732E473" w14:textId="77777777" w:rsidR="00B00A1A" w:rsidRPr="00607105" w:rsidRDefault="00B00A1A" w:rsidP="001F289F">
            <w:pPr>
              <w:rPr>
                <w:rFonts w:ascii="Calibri" w:hAnsi="Calibri"/>
                <w:color w:val="000000"/>
              </w:rPr>
            </w:pPr>
          </w:p>
        </w:tc>
      </w:tr>
      <w:tr w:rsidR="00B00A1A" w:rsidRPr="00607105" w14:paraId="521EE3A0" w14:textId="0672E400"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C0EF59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321</w:t>
            </w:r>
          </w:p>
        </w:tc>
        <w:tc>
          <w:tcPr>
            <w:tcW w:w="1170" w:type="dxa"/>
            <w:tcBorders>
              <w:top w:val="nil"/>
              <w:left w:val="nil"/>
              <w:bottom w:val="single" w:sz="4" w:space="0" w:color="auto"/>
              <w:right w:val="single" w:sz="4" w:space="0" w:color="auto"/>
            </w:tcBorders>
            <w:shd w:val="clear" w:color="auto" w:fill="auto"/>
            <w:vAlign w:val="bottom"/>
            <w:hideMark/>
          </w:tcPr>
          <w:p w14:paraId="44F19DBE"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043D58B8"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6 оптичких влакана</w:t>
            </w:r>
          </w:p>
        </w:tc>
        <w:tc>
          <w:tcPr>
            <w:tcW w:w="720" w:type="dxa"/>
            <w:tcBorders>
              <w:top w:val="nil"/>
              <w:left w:val="nil"/>
              <w:bottom w:val="single" w:sz="4" w:space="0" w:color="auto"/>
              <w:right w:val="single" w:sz="4" w:space="0" w:color="auto"/>
            </w:tcBorders>
            <w:shd w:val="clear" w:color="auto" w:fill="auto"/>
            <w:noWrap/>
            <w:vAlign w:val="center"/>
            <w:hideMark/>
          </w:tcPr>
          <w:p w14:paraId="4081446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3A2976F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63C68666"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17C6BAE5"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00A18DC6" w14:textId="77777777" w:rsidR="00B00A1A" w:rsidRPr="00607105" w:rsidRDefault="00B00A1A" w:rsidP="001F289F">
            <w:pPr>
              <w:rPr>
                <w:rFonts w:ascii="Calibri" w:hAnsi="Calibri"/>
                <w:color w:val="000000"/>
              </w:rPr>
            </w:pPr>
          </w:p>
        </w:tc>
      </w:tr>
      <w:tr w:rsidR="00B00A1A" w:rsidRPr="00607105" w14:paraId="05BCD9F9" w14:textId="50C89A21"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60F5289"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322</w:t>
            </w:r>
          </w:p>
        </w:tc>
        <w:tc>
          <w:tcPr>
            <w:tcW w:w="1170" w:type="dxa"/>
            <w:tcBorders>
              <w:top w:val="nil"/>
              <w:left w:val="nil"/>
              <w:bottom w:val="single" w:sz="4" w:space="0" w:color="auto"/>
              <w:right w:val="single" w:sz="4" w:space="0" w:color="auto"/>
            </w:tcBorders>
            <w:shd w:val="clear" w:color="auto" w:fill="auto"/>
            <w:vAlign w:val="bottom"/>
            <w:hideMark/>
          </w:tcPr>
          <w:p w14:paraId="14DE0A58"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253F8AC4"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12 оптичких влакана</w:t>
            </w:r>
          </w:p>
        </w:tc>
        <w:tc>
          <w:tcPr>
            <w:tcW w:w="720" w:type="dxa"/>
            <w:tcBorders>
              <w:top w:val="nil"/>
              <w:left w:val="nil"/>
              <w:bottom w:val="single" w:sz="4" w:space="0" w:color="auto"/>
              <w:right w:val="single" w:sz="4" w:space="0" w:color="auto"/>
            </w:tcBorders>
            <w:shd w:val="clear" w:color="auto" w:fill="auto"/>
            <w:noWrap/>
            <w:vAlign w:val="center"/>
            <w:hideMark/>
          </w:tcPr>
          <w:p w14:paraId="11BB4EE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59CEDB9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6FCC2538"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1DC29495"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3ACDBC7B" w14:textId="77777777" w:rsidR="00B00A1A" w:rsidRPr="00607105" w:rsidRDefault="00B00A1A" w:rsidP="001F289F">
            <w:pPr>
              <w:rPr>
                <w:rFonts w:ascii="Calibri" w:hAnsi="Calibri"/>
                <w:color w:val="000000"/>
              </w:rPr>
            </w:pPr>
          </w:p>
        </w:tc>
      </w:tr>
      <w:tr w:rsidR="00B00A1A" w:rsidRPr="00607105" w14:paraId="0D1D2089" w14:textId="01C48D7C"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902C60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323</w:t>
            </w:r>
          </w:p>
        </w:tc>
        <w:tc>
          <w:tcPr>
            <w:tcW w:w="1170" w:type="dxa"/>
            <w:tcBorders>
              <w:top w:val="nil"/>
              <w:left w:val="nil"/>
              <w:bottom w:val="single" w:sz="4" w:space="0" w:color="auto"/>
              <w:right w:val="single" w:sz="4" w:space="0" w:color="auto"/>
            </w:tcBorders>
            <w:shd w:val="clear" w:color="auto" w:fill="auto"/>
            <w:vAlign w:val="bottom"/>
            <w:hideMark/>
          </w:tcPr>
          <w:p w14:paraId="3A74BB16"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2B3A1715"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18 оптичких влакана</w:t>
            </w:r>
          </w:p>
        </w:tc>
        <w:tc>
          <w:tcPr>
            <w:tcW w:w="720" w:type="dxa"/>
            <w:tcBorders>
              <w:top w:val="nil"/>
              <w:left w:val="nil"/>
              <w:bottom w:val="single" w:sz="4" w:space="0" w:color="auto"/>
              <w:right w:val="single" w:sz="4" w:space="0" w:color="auto"/>
            </w:tcBorders>
            <w:shd w:val="clear" w:color="auto" w:fill="auto"/>
            <w:noWrap/>
            <w:vAlign w:val="center"/>
            <w:hideMark/>
          </w:tcPr>
          <w:p w14:paraId="6E943D2B"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47FB91D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191671EC"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1ABB2D71"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6C747681" w14:textId="77777777" w:rsidR="00B00A1A" w:rsidRPr="00607105" w:rsidRDefault="00B00A1A" w:rsidP="001F289F">
            <w:pPr>
              <w:rPr>
                <w:rFonts w:ascii="Calibri" w:hAnsi="Calibri"/>
                <w:color w:val="000000"/>
              </w:rPr>
            </w:pPr>
          </w:p>
        </w:tc>
      </w:tr>
      <w:tr w:rsidR="00B00A1A" w:rsidRPr="00607105" w14:paraId="418C4274" w14:textId="4AF3365D"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175EB4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324</w:t>
            </w:r>
          </w:p>
        </w:tc>
        <w:tc>
          <w:tcPr>
            <w:tcW w:w="1170" w:type="dxa"/>
            <w:tcBorders>
              <w:top w:val="nil"/>
              <w:left w:val="nil"/>
              <w:bottom w:val="single" w:sz="4" w:space="0" w:color="auto"/>
              <w:right w:val="single" w:sz="4" w:space="0" w:color="auto"/>
            </w:tcBorders>
            <w:shd w:val="clear" w:color="auto" w:fill="auto"/>
            <w:vAlign w:val="bottom"/>
            <w:hideMark/>
          </w:tcPr>
          <w:p w14:paraId="13CFF5E3"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2C18B8F1"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24 оптичких влакана</w:t>
            </w:r>
          </w:p>
        </w:tc>
        <w:tc>
          <w:tcPr>
            <w:tcW w:w="720" w:type="dxa"/>
            <w:tcBorders>
              <w:top w:val="nil"/>
              <w:left w:val="nil"/>
              <w:bottom w:val="single" w:sz="4" w:space="0" w:color="auto"/>
              <w:right w:val="single" w:sz="4" w:space="0" w:color="auto"/>
            </w:tcBorders>
            <w:shd w:val="clear" w:color="auto" w:fill="auto"/>
            <w:noWrap/>
            <w:vAlign w:val="center"/>
            <w:hideMark/>
          </w:tcPr>
          <w:p w14:paraId="4B7BC739"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6696AF1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3DC8204F"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1B4B59C7"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6F797628" w14:textId="77777777" w:rsidR="00B00A1A" w:rsidRPr="00607105" w:rsidRDefault="00B00A1A" w:rsidP="001F289F">
            <w:pPr>
              <w:rPr>
                <w:rFonts w:ascii="Calibri" w:hAnsi="Calibri"/>
                <w:color w:val="000000"/>
              </w:rPr>
            </w:pPr>
          </w:p>
        </w:tc>
      </w:tr>
      <w:tr w:rsidR="00B00A1A" w:rsidRPr="00607105" w14:paraId="46CA6CAF" w14:textId="21B6DDB6"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CDE281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325</w:t>
            </w:r>
          </w:p>
        </w:tc>
        <w:tc>
          <w:tcPr>
            <w:tcW w:w="1170" w:type="dxa"/>
            <w:tcBorders>
              <w:top w:val="nil"/>
              <w:left w:val="nil"/>
              <w:bottom w:val="single" w:sz="4" w:space="0" w:color="auto"/>
              <w:right w:val="single" w:sz="4" w:space="0" w:color="auto"/>
            </w:tcBorders>
            <w:shd w:val="clear" w:color="auto" w:fill="auto"/>
            <w:vAlign w:val="bottom"/>
            <w:hideMark/>
          </w:tcPr>
          <w:p w14:paraId="31B5E7C8"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2A89B82D"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30 оптичких влакана</w:t>
            </w:r>
          </w:p>
        </w:tc>
        <w:tc>
          <w:tcPr>
            <w:tcW w:w="720" w:type="dxa"/>
            <w:tcBorders>
              <w:top w:val="nil"/>
              <w:left w:val="nil"/>
              <w:bottom w:val="single" w:sz="4" w:space="0" w:color="auto"/>
              <w:right w:val="single" w:sz="4" w:space="0" w:color="auto"/>
            </w:tcBorders>
            <w:shd w:val="clear" w:color="auto" w:fill="auto"/>
            <w:noWrap/>
            <w:vAlign w:val="center"/>
            <w:hideMark/>
          </w:tcPr>
          <w:p w14:paraId="006B6BF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341ABA5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006BE8B1"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41635047"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7F644849" w14:textId="77777777" w:rsidR="00B00A1A" w:rsidRPr="00607105" w:rsidRDefault="00B00A1A" w:rsidP="001F289F">
            <w:pPr>
              <w:rPr>
                <w:rFonts w:ascii="Calibri" w:hAnsi="Calibri"/>
                <w:color w:val="000000"/>
              </w:rPr>
            </w:pPr>
          </w:p>
        </w:tc>
      </w:tr>
      <w:tr w:rsidR="00B00A1A" w:rsidRPr="00607105" w14:paraId="08B373D6" w14:textId="45360910"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EB8555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326</w:t>
            </w:r>
          </w:p>
        </w:tc>
        <w:tc>
          <w:tcPr>
            <w:tcW w:w="1170" w:type="dxa"/>
            <w:tcBorders>
              <w:top w:val="nil"/>
              <w:left w:val="nil"/>
              <w:bottom w:val="single" w:sz="4" w:space="0" w:color="auto"/>
              <w:right w:val="single" w:sz="4" w:space="0" w:color="auto"/>
            </w:tcBorders>
            <w:shd w:val="clear" w:color="auto" w:fill="auto"/>
            <w:vAlign w:val="bottom"/>
            <w:hideMark/>
          </w:tcPr>
          <w:p w14:paraId="60AFF866"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59D9478E"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36 оптичких влакана</w:t>
            </w:r>
          </w:p>
        </w:tc>
        <w:tc>
          <w:tcPr>
            <w:tcW w:w="720" w:type="dxa"/>
            <w:tcBorders>
              <w:top w:val="nil"/>
              <w:left w:val="nil"/>
              <w:bottom w:val="single" w:sz="4" w:space="0" w:color="auto"/>
              <w:right w:val="single" w:sz="4" w:space="0" w:color="auto"/>
            </w:tcBorders>
            <w:shd w:val="clear" w:color="auto" w:fill="auto"/>
            <w:noWrap/>
            <w:vAlign w:val="center"/>
            <w:hideMark/>
          </w:tcPr>
          <w:p w14:paraId="7F9AFF01"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7835C33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418E3C7E"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49BDE095"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45067E0F" w14:textId="77777777" w:rsidR="00B00A1A" w:rsidRPr="00607105" w:rsidRDefault="00B00A1A" w:rsidP="001F289F">
            <w:pPr>
              <w:rPr>
                <w:rFonts w:ascii="Calibri" w:hAnsi="Calibri"/>
                <w:color w:val="000000"/>
              </w:rPr>
            </w:pPr>
          </w:p>
        </w:tc>
      </w:tr>
      <w:tr w:rsidR="00B00A1A" w:rsidRPr="00607105" w14:paraId="711FD679" w14:textId="251ED7B9"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76F85D9"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lastRenderedPageBreak/>
              <w:t>327</w:t>
            </w:r>
          </w:p>
        </w:tc>
        <w:tc>
          <w:tcPr>
            <w:tcW w:w="1170" w:type="dxa"/>
            <w:tcBorders>
              <w:top w:val="nil"/>
              <w:left w:val="nil"/>
              <w:bottom w:val="single" w:sz="4" w:space="0" w:color="auto"/>
              <w:right w:val="single" w:sz="4" w:space="0" w:color="auto"/>
            </w:tcBorders>
            <w:shd w:val="clear" w:color="auto" w:fill="auto"/>
            <w:vAlign w:val="bottom"/>
            <w:hideMark/>
          </w:tcPr>
          <w:p w14:paraId="3C6EBD02"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7F55D422"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48 оптичких влакана</w:t>
            </w:r>
          </w:p>
        </w:tc>
        <w:tc>
          <w:tcPr>
            <w:tcW w:w="720" w:type="dxa"/>
            <w:tcBorders>
              <w:top w:val="nil"/>
              <w:left w:val="nil"/>
              <w:bottom w:val="single" w:sz="4" w:space="0" w:color="auto"/>
              <w:right w:val="single" w:sz="4" w:space="0" w:color="auto"/>
            </w:tcBorders>
            <w:shd w:val="clear" w:color="auto" w:fill="auto"/>
            <w:noWrap/>
            <w:vAlign w:val="center"/>
            <w:hideMark/>
          </w:tcPr>
          <w:p w14:paraId="1AB81776"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2368CE21"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06B88DAD"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63A09A53"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2B46989E" w14:textId="77777777" w:rsidR="00B00A1A" w:rsidRPr="00607105" w:rsidRDefault="00B00A1A" w:rsidP="001F289F">
            <w:pPr>
              <w:rPr>
                <w:rFonts w:ascii="Calibri" w:hAnsi="Calibri"/>
                <w:color w:val="000000"/>
              </w:rPr>
            </w:pPr>
          </w:p>
        </w:tc>
      </w:tr>
      <w:tr w:rsidR="00B00A1A" w:rsidRPr="00607105" w14:paraId="28FA7E3C" w14:textId="4E59B905"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D73DBB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328</w:t>
            </w:r>
          </w:p>
        </w:tc>
        <w:tc>
          <w:tcPr>
            <w:tcW w:w="1170" w:type="dxa"/>
            <w:tcBorders>
              <w:top w:val="nil"/>
              <w:left w:val="nil"/>
              <w:bottom w:val="single" w:sz="4" w:space="0" w:color="auto"/>
              <w:right w:val="single" w:sz="4" w:space="0" w:color="auto"/>
            </w:tcBorders>
            <w:shd w:val="clear" w:color="auto" w:fill="auto"/>
            <w:vAlign w:val="bottom"/>
            <w:hideMark/>
          </w:tcPr>
          <w:p w14:paraId="10C1BE33"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73AA6A97"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96 оптичких влакана</w:t>
            </w:r>
          </w:p>
        </w:tc>
        <w:tc>
          <w:tcPr>
            <w:tcW w:w="720" w:type="dxa"/>
            <w:tcBorders>
              <w:top w:val="nil"/>
              <w:left w:val="nil"/>
              <w:bottom w:val="single" w:sz="4" w:space="0" w:color="auto"/>
              <w:right w:val="single" w:sz="4" w:space="0" w:color="auto"/>
            </w:tcBorders>
            <w:shd w:val="clear" w:color="auto" w:fill="auto"/>
            <w:noWrap/>
            <w:vAlign w:val="center"/>
            <w:hideMark/>
          </w:tcPr>
          <w:p w14:paraId="6BC8084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73F39670"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62DF3B80"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688148B9"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631BC390" w14:textId="77777777" w:rsidR="00B00A1A" w:rsidRPr="00607105" w:rsidRDefault="00B00A1A" w:rsidP="001F289F">
            <w:pPr>
              <w:rPr>
                <w:rFonts w:ascii="Calibri" w:hAnsi="Calibri"/>
                <w:color w:val="000000"/>
              </w:rPr>
            </w:pPr>
          </w:p>
        </w:tc>
      </w:tr>
      <w:tr w:rsidR="00B00A1A" w:rsidRPr="00607105" w14:paraId="03BB3F4F" w14:textId="3B2A67D8" w:rsidTr="00B00A1A">
        <w:trPr>
          <w:trHeight w:val="45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CC98A61"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1170" w:type="dxa"/>
            <w:tcBorders>
              <w:top w:val="nil"/>
              <w:left w:val="nil"/>
              <w:bottom w:val="single" w:sz="4" w:space="0" w:color="auto"/>
              <w:right w:val="single" w:sz="4" w:space="0" w:color="auto"/>
            </w:tcBorders>
            <w:shd w:val="clear" w:color="auto" w:fill="auto"/>
            <w:vAlign w:val="bottom"/>
            <w:hideMark/>
          </w:tcPr>
          <w:p w14:paraId="4ACE8920"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706F5AF4" w14:textId="77777777" w:rsidR="00B00A1A" w:rsidRPr="00607105" w:rsidRDefault="00B00A1A" w:rsidP="001F289F">
            <w:pPr>
              <w:rPr>
                <w:rFonts w:ascii="Calibri" w:hAnsi="Calibri"/>
                <w:b/>
                <w:bCs/>
                <w:color w:val="000000"/>
                <w:sz w:val="16"/>
                <w:szCs w:val="16"/>
              </w:rPr>
            </w:pPr>
            <w:r w:rsidRPr="00607105">
              <w:rPr>
                <w:rFonts w:ascii="Calibri" w:hAnsi="Calibri"/>
                <w:b/>
                <w:bCs/>
                <w:color w:val="000000"/>
                <w:sz w:val="16"/>
                <w:szCs w:val="16"/>
              </w:rPr>
              <w:t>Израда рачвастог наставка на ОК у саобраћају (без ископа проширења и монтаже бетонских плоча, са формирањем кабла) капацитета:</w:t>
            </w:r>
          </w:p>
        </w:tc>
        <w:tc>
          <w:tcPr>
            <w:tcW w:w="720" w:type="dxa"/>
            <w:tcBorders>
              <w:top w:val="nil"/>
              <w:left w:val="nil"/>
              <w:bottom w:val="single" w:sz="4" w:space="0" w:color="auto"/>
              <w:right w:val="single" w:sz="4" w:space="0" w:color="auto"/>
            </w:tcBorders>
            <w:shd w:val="clear" w:color="auto" w:fill="auto"/>
            <w:noWrap/>
            <w:vAlign w:val="center"/>
            <w:hideMark/>
          </w:tcPr>
          <w:p w14:paraId="7B0123AB"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center"/>
            <w:hideMark/>
          </w:tcPr>
          <w:p w14:paraId="75C2600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1800" w:type="dxa"/>
            <w:tcBorders>
              <w:top w:val="nil"/>
              <w:left w:val="nil"/>
              <w:bottom w:val="single" w:sz="4" w:space="0" w:color="auto"/>
              <w:right w:val="single" w:sz="4" w:space="0" w:color="auto"/>
            </w:tcBorders>
            <w:shd w:val="clear" w:color="auto" w:fill="auto"/>
            <w:noWrap/>
            <w:vAlign w:val="bottom"/>
            <w:hideMark/>
          </w:tcPr>
          <w:p w14:paraId="3CEA4DE6"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399D469F"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64DE9EF6" w14:textId="77777777" w:rsidR="00B00A1A" w:rsidRPr="00607105" w:rsidRDefault="00B00A1A" w:rsidP="001F289F">
            <w:pPr>
              <w:rPr>
                <w:rFonts w:ascii="Calibri" w:hAnsi="Calibri"/>
                <w:color w:val="000000"/>
              </w:rPr>
            </w:pPr>
          </w:p>
        </w:tc>
      </w:tr>
      <w:tr w:rsidR="00B00A1A" w:rsidRPr="00607105" w14:paraId="6EB27A12" w14:textId="4B8526DF"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1786981"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329</w:t>
            </w:r>
          </w:p>
        </w:tc>
        <w:tc>
          <w:tcPr>
            <w:tcW w:w="1170" w:type="dxa"/>
            <w:tcBorders>
              <w:top w:val="nil"/>
              <w:left w:val="nil"/>
              <w:bottom w:val="single" w:sz="4" w:space="0" w:color="auto"/>
              <w:right w:val="single" w:sz="4" w:space="0" w:color="auto"/>
            </w:tcBorders>
            <w:shd w:val="clear" w:color="auto" w:fill="auto"/>
            <w:vAlign w:val="bottom"/>
            <w:hideMark/>
          </w:tcPr>
          <w:p w14:paraId="43744F5B"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60153990"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6 оптичких влакана</w:t>
            </w:r>
          </w:p>
        </w:tc>
        <w:tc>
          <w:tcPr>
            <w:tcW w:w="720" w:type="dxa"/>
            <w:tcBorders>
              <w:top w:val="nil"/>
              <w:left w:val="nil"/>
              <w:bottom w:val="single" w:sz="4" w:space="0" w:color="auto"/>
              <w:right w:val="single" w:sz="4" w:space="0" w:color="auto"/>
            </w:tcBorders>
            <w:shd w:val="clear" w:color="auto" w:fill="auto"/>
            <w:noWrap/>
            <w:vAlign w:val="center"/>
            <w:hideMark/>
          </w:tcPr>
          <w:p w14:paraId="294E2B8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36E9525B"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30094540"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7CCA4F0E"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4E311B3E" w14:textId="77777777" w:rsidR="00B00A1A" w:rsidRPr="00607105" w:rsidRDefault="00B00A1A" w:rsidP="001F289F">
            <w:pPr>
              <w:rPr>
                <w:rFonts w:ascii="Calibri" w:hAnsi="Calibri"/>
                <w:color w:val="000000"/>
              </w:rPr>
            </w:pPr>
          </w:p>
        </w:tc>
      </w:tr>
      <w:tr w:rsidR="00B00A1A" w:rsidRPr="00607105" w14:paraId="2EB14EA6" w14:textId="4CEEF862"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001EBD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330</w:t>
            </w:r>
          </w:p>
        </w:tc>
        <w:tc>
          <w:tcPr>
            <w:tcW w:w="1170" w:type="dxa"/>
            <w:tcBorders>
              <w:top w:val="nil"/>
              <w:left w:val="nil"/>
              <w:bottom w:val="single" w:sz="4" w:space="0" w:color="auto"/>
              <w:right w:val="single" w:sz="4" w:space="0" w:color="auto"/>
            </w:tcBorders>
            <w:shd w:val="clear" w:color="auto" w:fill="auto"/>
            <w:vAlign w:val="bottom"/>
            <w:hideMark/>
          </w:tcPr>
          <w:p w14:paraId="74C269B4"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615E1839"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12 оптичких влакана</w:t>
            </w:r>
          </w:p>
        </w:tc>
        <w:tc>
          <w:tcPr>
            <w:tcW w:w="720" w:type="dxa"/>
            <w:tcBorders>
              <w:top w:val="nil"/>
              <w:left w:val="nil"/>
              <w:bottom w:val="single" w:sz="4" w:space="0" w:color="auto"/>
              <w:right w:val="single" w:sz="4" w:space="0" w:color="auto"/>
            </w:tcBorders>
            <w:shd w:val="clear" w:color="auto" w:fill="auto"/>
            <w:noWrap/>
            <w:vAlign w:val="center"/>
            <w:hideMark/>
          </w:tcPr>
          <w:p w14:paraId="71D42A0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735D6140"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6068C743"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71D48E53"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06BB9FCC" w14:textId="77777777" w:rsidR="00B00A1A" w:rsidRPr="00607105" w:rsidRDefault="00B00A1A" w:rsidP="001F289F">
            <w:pPr>
              <w:rPr>
                <w:rFonts w:ascii="Calibri" w:hAnsi="Calibri"/>
                <w:color w:val="000000"/>
              </w:rPr>
            </w:pPr>
          </w:p>
        </w:tc>
      </w:tr>
      <w:tr w:rsidR="00B00A1A" w:rsidRPr="00607105" w14:paraId="76BFF1E1" w14:textId="66EE0091"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3231310"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331</w:t>
            </w:r>
          </w:p>
        </w:tc>
        <w:tc>
          <w:tcPr>
            <w:tcW w:w="1170" w:type="dxa"/>
            <w:tcBorders>
              <w:top w:val="nil"/>
              <w:left w:val="nil"/>
              <w:bottom w:val="single" w:sz="4" w:space="0" w:color="auto"/>
              <w:right w:val="single" w:sz="4" w:space="0" w:color="auto"/>
            </w:tcBorders>
            <w:shd w:val="clear" w:color="auto" w:fill="auto"/>
            <w:vAlign w:val="bottom"/>
            <w:hideMark/>
          </w:tcPr>
          <w:p w14:paraId="539F4812"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209CACAA"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18 оптичких влакана</w:t>
            </w:r>
          </w:p>
        </w:tc>
        <w:tc>
          <w:tcPr>
            <w:tcW w:w="720" w:type="dxa"/>
            <w:tcBorders>
              <w:top w:val="nil"/>
              <w:left w:val="nil"/>
              <w:bottom w:val="single" w:sz="4" w:space="0" w:color="auto"/>
              <w:right w:val="single" w:sz="4" w:space="0" w:color="auto"/>
            </w:tcBorders>
            <w:shd w:val="clear" w:color="auto" w:fill="auto"/>
            <w:noWrap/>
            <w:vAlign w:val="center"/>
            <w:hideMark/>
          </w:tcPr>
          <w:p w14:paraId="3598AC3B"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3D142F4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4A67449C"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76E5B77F"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5398A200" w14:textId="77777777" w:rsidR="00B00A1A" w:rsidRPr="00607105" w:rsidRDefault="00B00A1A" w:rsidP="001F289F">
            <w:pPr>
              <w:rPr>
                <w:rFonts w:ascii="Calibri" w:hAnsi="Calibri"/>
                <w:color w:val="000000"/>
              </w:rPr>
            </w:pPr>
          </w:p>
        </w:tc>
      </w:tr>
      <w:tr w:rsidR="00B00A1A" w:rsidRPr="00607105" w14:paraId="08F0D39A" w14:textId="218BC659"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CAF4371"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332</w:t>
            </w:r>
          </w:p>
        </w:tc>
        <w:tc>
          <w:tcPr>
            <w:tcW w:w="1170" w:type="dxa"/>
            <w:tcBorders>
              <w:top w:val="nil"/>
              <w:left w:val="nil"/>
              <w:bottom w:val="single" w:sz="4" w:space="0" w:color="auto"/>
              <w:right w:val="single" w:sz="4" w:space="0" w:color="auto"/>
            </w:tcBorders>
            <w:shd w:val="clear" w:color="auto" w:fill="auto"/>
            <w:vAlign w:val="bottom"/>
            <w:hideMark/>
          </w:tcPr>
          <w:p w14:paraId="2ABB25E3"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68A93527"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24 оптичких влакана</w:t>
            </w:r>
          </w:p>
        </w:tc>
        <w:tc>
          <w:tcPr>
            <w:tcW w:w="720" w:type="dxa"/>
            <w:tcBorders>
              <w:top w:val="nil"/>
              <w:left w:val="nil"/>
              <w:bottom w:val="single" w:sz="4" w:space="0" w:color="auto"/>
              <w:right w:val="single" w:sz="4" w:space="0" w:color="auto"/>
            </w:tcBorders>
            <w:shd w:val="clear" w:color="auto" w:fill="auto"/>
            <w:noWrap/>
            <w:vAlign w:val="center"/>
            <w:hideMark/>
          </w:tcPr>
          <w:p w14:paraId="3E69022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5D840B46"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2DB1615C"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2EB2D3E8"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0A4510D6" w14:textId="77777777" w:rsidR="00B00A1A" w:rsidRPr="00607105" w:rsidRDefault="00B00A1A" w:rsidP="001F289F">
            <w:pPr>
              <w:rPr>
                <w:rFonts w:ascii="Calibri" w:hAnsi="Calibri"/>
                <w:color w:val="000000"/>
              </w:rPr>
            </w:pPr>
          </w:p>
        </w:tc>
      </w:tr>
      <w:tr w:rsidR="00B00A1A" w:rsidRPr="00607105" w14:paraId="169AEBAF" w14:textId="16A3A6AE"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9F271D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333</w:t>
            </w:r>
          </w:p>
        </w:tc>
        <w:tc>
          <w:tcPr>
            <w:tcW w:w="1170" w:type="dxa"/>
            <w:tcBorders>
              <w:top w:val="nil"/>
              <w:left w:val="nil"/>
              <w:bottom w:val="single" w:sz="4" w:space="0" w:color="auto"/>
              <w:right w:val="single" w:sz="4" w:space="0" w:color="auto"/>
            </w:tcBorders>
            <w:shd w:val="clear" w:color="auto" w:fill="auto"/>
            <w:vAlign w:val="bottom"/>
            <w:hideMark/>
          </w:tcPr>
          <w:p w14:paraId="050730F6"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7FEE02A3"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30 оптичких влакана</w:t>
            </w:r>
          </w:p>
        </w:tc>
        <w:tc>
          <w:tcPr>
            <w:tcW w:w="720" w:type="dxa"/>
            <w:tcBorders>
              <w:top w:val="nil"/>
              <w:left w:val="nil"/>
              <w:bottom w:val="single" w:sz="4" w:space="0" w:color="auto"/>
              <w:right w:val="single" w:sz="4" w:space="0" w:color="auto"/>
            </w:tcBorders>
            <w:shd w:val="clear" w:color="auto" w:fill="auto"/>
            <w:noWrap/>
            <w:vAlign w:val="center"/>
            <w:hideMark/>
          </w:tcPr>
          <w:p w14:paraId="68E82D09"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2E149BF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67B1446D"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25D617EA"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1F3E18E3" w14:textId="77777777" w:rsidR="00B00A1A" w:rsidRPr="00607105" w:rsidRDefault="00B00A1A" w:rsidP="001F289F">
            <w:pPr>
              <w:rPr>
                <w:rFonts w:ascii="Calibri" w:hAnsi="Calibri"/>
                <w:color w:val="000000"/>
              </w:rPr>
            </w:pPr>
          </w:p>
        </w:tc>
      </w:tr>
      <w:tr w:rsidR="00B00A1A" w:rsidRPr="00607105" w14:paraId="6990B322" w14:textId="2C4D6E5E"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050432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334</w:t>
            </w:r>
          </w:p>
        </w:tc>
        <w:tc>
          <w:tcPr>
            <w:tcW w:w="1170" w:type="dxa"/>
            <w:tcBorders>
              <w:top w:val="nil"/>
              <w:left w:val="nil"/>
              <w:bottom w:val="single" w:sz="4" w:space="0" w:color="auto"/>
              <w:right w:val="single" w:sz="4" w:space="0" w:color="auto"/>
            </w:tcBorders>
            <w:shd w:val="clear" w:color="auto" w:fill="auto"/>
            <w:vAlign w:val="bottom"/>
            <w:hideMark/>
          </w:tcPr>
          <w:p w14:paraId="322C4FC9"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68FDA317"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36 оптичких влакана</w:t>
            </w:r>
          </w:p>
        </w:tc>
        <w:tc>
          <w:tcPr>
            <w:tcW w:w="720" w:type="dxa"/>
            <w:tcBorders>
              <w:top w:val="nil"/>
              <w:left w:val="nil"/>
              <w:bottom w:val="single" w:sz="4" w:space="0" w:color="auto"/>
              <w:right w:val="single" w:sz="4" w:space="0" w:color="auto"/>
            </w:tcBorders>
            <w:shd w:val="clear" w:color="auto" w:fill="auto"/>
            <w:noWrap/>
            <w:vAlign w:val="center"/>
            <w:hideMark/>
          </w:tcPr>
          <w:p w14:paraId="656697B9"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2BD7836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05D8CF2D"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047B91FC"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318FE4F1" w14:textId="77777777" w:rsidR="00B00A1A" w:rsidRPr="00607105" w:rsidRDefault="00B00A1A" w:rsidP="001F289F">
            <w:pPr>
              <w:rPr>
                <w:rFonts w:ascii="Calibri" w:hAnsi="Calibri"/>
                <w:color w:val="000000"/>
              </w:rPr>
            </w:pPr>
          </w:p>
        </w:tc>
      </w:tr>
      <w:tr w:rsidR="00B00A1A" w:rsidRPr="00607105" w14:paraId="5ADCD407" w14:textId="784EAE64"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F350B9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335</w:t>
            </w:r>
          </w:p>
        </w:tc>
        <w:tc>
          <w:tcPr>
            <w:tcW w:w="1170" w:type="dxa"/>
            <w:tcBorders>
              <w:top w:val="nil"/>
              <w:left w:val="nil"/>
              <w:bottom w:val="single" w:sz="4" w:space="0" w:color="auto"/>
              <w:right w:val="single" w:sz="4" w:space="0" w:color="auto"/>
            </w:tcBorders>
            <w:shd w:val="clear" w:color="auto" w:fill="auto"/>
            <w:vAlign w:val="bottom"/>
            <w:hideMark/>
          </w:tcPr>
          <w:p w14:paraId="610BBEA8"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1A9E2274"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48 оптичких влакана</w:t>
            </w:r>
          </w:p>
        </w:tc>
        <w:tc>
          <w:tcPr>
            <w:tcW w:w="720" w:type="dxa"/>
            <w:tcBorders>
              <w:top w:val="nil"/>
              <w:left w:val="nil"/>
              <w:bottom w:val="single" w:sz="4" w:space="0" w:color="auto"/>
              <w:right w:val="single" w:sz="4" w:space="0" w:color="auto"/>
            </w:tcBorders>
            <w:shd w:val="clear" w:color="auto" w:fill="auto"/>
            <w:noWrap/>
            <w:vAlign w:val="center"/>
            <w:hideMark/>
          </w:tcPr>
          <w:p w14:paraId="3F9C7370"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70056B79"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1AF8EE5B"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6655C06A"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7D851F0C" w14:textId="77777777" w:rsidR="00B00A1A" w:rsidRPr="00607105" w:rsidRDefault="00B00A1A" w:rsidP="001F289F">
            <w:pPr>
              <w:rPr>
                <w:rFonts w:ascii="Calibri" w:hAnsi="Calibri"/>
                <w:color w:val="000000"/>
              </w:rPr>
            </w:pPr>
          </w:p>
        </w:tc>
      </w:tr>
      <w:tr w:rsidR="00B00A1A" w:rsidRPr="00607105" w14:paraId="78CAC7F4" w14:textId="7704FEC6"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4BEE88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336</w:t>
            </w:r>
          </w:p>
        </w:tc>
        <w:tc>
          <w:tcPr>
            <w:tcW w:w="1170" w:type="dxa"/>
            <w:tcBorders>
              <w:top w:val="nil"/>
              <w:left w:val="nil"/>
              <w:bottom w:val="single" w:sz="4" w:space="0" w:color="auto"/>
              <w:right w:val="single" w:sz="4" w:space="0" w:color="auto"/>
            </w:tcBorders>
            <w:shd w:val="clear" w:color="auto" w:fill="auto"/>
            <w:vAlign w:val="bottom"/>
            <w:hideMark/>
          </w:tcPr>
          <w:p w14:paraId="0AEAA683"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6702968D"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96 оптичких влакана</w:t>
            </w:r>
          </w:p>
        </w:tc>
        <w:tc>
          <w:tcPr>
            <w:tcW w:w="720" w:type="dxa"/>
            <w:tcBorders>
              <w:top w:val="nil"/>
              <w:left w:val="nil"/>
              <w:bottom w:val="single" w:sz="4" w:space="0" w:color="auto"/>
              <w:right w:val="single" w:sz="4" w:space="0" w:color="auto"/>
            </w:tcBorders>
            <w:shd w:val="clear" w:color="auto" w:fill="auto"/>
            <w:noWrap/>
            <w:vAlign w:val="center"/>
            <w:hideMark/>
          </w:tcPr>
          <w:p w14:paraId="69568A71"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380A0E7B"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74DA6111"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20EACF7B"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15AEF608" w14:textId="77777777" w:rsidR="00B00A1A" w:rsidRPr="00607105" w:rsidRDefault="00B00A1A" w:rsidP="001F289F">
            <w:pPr>
              <w:rPr>
                <w:rFonts w:ascii="Calibri" w:hAnsi="Calibri"/>
                <w:color w:val="000000"/>
              </w:rPr>
            </w:pPr>
          </w:p>
        </w:tc>
      </w:tr>
      <w:tr w:rsidR="00B00A1A" w:rsidRPr="00607105" w14:paraId="46740EBB" w14:textId="74214D5F"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665C25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337</w:t>
            </w:r>
          </w:p>
        </w:tc>
        <w:tc>
          <w:tcPr>
            <w:tcW w:w="1170" w:type="dxa"/>
            <w:tcBorders>
              <w:top w:val="nil"/>
              <w:left w:val="nil"/>
              <w:bottom w:val="single" w:sz="4" w:space="0" w:color="auto"/>
              <w:right w:val="single" w:sz="4" w:space="0" w:color="auto"/>
            </w:tcBorders>
            <w:shd w:val="clear" w:color="auto" w:fill="auto"/>
            <w:vAlign w:val="bottom"/>
            <w:hideMark/>
          </w:tcPr>
          <w:p w14:paraId="58DE6B2F"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67C2DE83"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Монтажа рама за оптички разделник</w:t>
            </w:r>
          </w:p>
        </w:tc>
        <w:tc>
          <w:tcPr>
            <w:tcW w:w="720" w:type="dxa"/>
            <w:tcBorders>
              <w:top w:val="nil"/>
              <w:left w:val="nil"/>
              <w:bottom w:val="single" w:sz="4" w:space="0" w:color="auto"/>
              <w:right w:val="single" w:sz="4" w:space="0" w:color="auto"/>
            </w:tcBorders>
            <w:shd w:val="clear" w:color="auto" w:fill="auto"/>
            <w:noWrap/>
            <w:vAlign w:val="center"/>
            <w:hideMark/>
          </w:tcPr>
          <w:p w14:paraId="39DF2BC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419EF8C9"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0ABB1728"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39EE3F70"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3CA225C1" w14:textId="77777777" w:rsidR="00B00A1A" w:rsidRPr="00607105" w:rsidRDefault="00B00A1A" w:rsidP="001F289F">
            <w:pPr>
              <w:rPr>
                <w:rFonts w:ascii="Calibri" w:hAnsi="Calibri"/>
                <w:color w:val="000000"/>
              </w:rPr>
            </w:pPr>
          </w:p>
        </w:tc>
      </w:tr>
      <w:tr w:rsidR="00B00A1A" w:rsidRPr="00607105" w14:paraId="74741FE4" w14:textId="338F3ADA"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D65F46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338</w:t>
            </w:r>
          </w:p>
        </w:tc>
        <w:tc>
          <w:tcPr>
            <w:tcW w:w="1170" w:type="dxa"/>
            <w:tcBorders>
              <w:top w:val="nil"/>
              <w:left w:val="nil"/>
              <w:bottom w:val="single" w:sz="4" w:space="0" w:color="auto"/>
              <w:right w:val="single" w:sz="4" w:space="0" w:color="auto"/>
            </w:tcBorders>
            <w:shd w:val="clear" w:color="auto" w:fill="auto"/>
            <w:vAlign w:val="bottom"/>
            <w:hideMark/>
          </w:tcPr>
          <w:p w14:paraId="7B5EC0ED"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7D1C414D"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 xml:space="preserve">Монтажа уметка опто разделника </w:t>
            </w:r>
          </w:p>
        </w:tc>
        <w:tc>
          <w:tcPr>
            <w:tcW w:w="720" w:type="dxa"/>
            <w:tcBorders>
              <w:top w:val="nil"/>
              <w:left w:val="nil"/>
              <w:bottom w:val="single" w:sz="4" w:space="0" w:color="auto"/>
              <w:right w:val="single" w:sz="4" w:space="0" w:color="auto"/>
            </w:tcBorders>
            <w:shd w:val="clear" w:color="auto" w:fill="auto"/>
            <w:noWrap/>
            <w:vAlign w:val="center"/>
            <w:hideMark/>
          </w:tcPr>
          <w:p w14:paraId="400214E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2AE85AA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2EEA7AC2"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3D97514D"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18D17997" w14:textId="77777777" w:rsidR="00B00A1A" w:rsidRPr="00607105" w:rsidRDefault="00B00A1A" w:rsidP="001F289F">
            <w:pPr>
              <w:rPr>
                <w:rFonts w:ascii="Calibri" w:hAnsi="Calibri"/>
                <w:color w:val="000000"/>
              </w:rPr>
            </w:pPr>
          </w:p>
        </w:tc>
      </w:tr>
      <w:tr w:rsidR="00B00A1A" w:rsidRPr="00607105" w14:paraId="5D580A45" w14:textId="373258C4"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5F86F9B"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339</w:t>
            </w:r>
          </w:p>
        </w:tc>
        <w:tc>
          <w:tcPr>
            <w:tcW w:w="1170" w:type="dxa"/>
            <w:tcBorders>
              <w:top w:val="nil"/>
              <w:left w:val="nil"/>
              <w:bottom w:val="single" w:sz="4" w:space="0" w:color="auto"/>
              <w:right w:val="single" w:sz="4" w:space="0" w:color="auto"/>
            </w:tcBorders>
            <w:shd w:val="clear" w:color="auto" w:fill="auto"/>
            <w:vAlign w:val="bottom"/>
            <w:hideMark/>
          </w:tcPr>
          <w:p w14:paraId="46DE57DD"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5ADD88DC"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Уградња касете за спојеве</w:t>
            </w:r>
          </w:p>
        </w:tc>
        <w:tc>
          <w:tcPr>
            <w:tcW w:w="720" w:type="dxa"/>
            <w:tcBorders>
              <w:top w:val="nil"/>
              <w:left w:val="nil"/>
              <w:bottom w:val="single" w:sz="4" w:space="0" w:color="auto"/>
              <w:right w:val="single" w:sz="4" w:space="0" w:color="auto"/>
            </w:tcBorders>
            <w:shd w:val="clear" w:color="auto" w:fill="auto"/>
            <w:noWrap/>
            <w:vAlign w:val="center"/>
            <w:hideMark/>
          </w:tcPr>
          <w:p w14:paraId="7FD8360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249D05FB"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36FB2F72"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117862B5"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218438E9" w14:textId="77777777" w:rsidR="00B00A1A" w:rsidRPr="00607105" w:rsidRDefault="00B00A1A" w:rsidP="001F289F">
            <w:pPr>
              <w:rPr>
                <w:rFonts w:ascii="Calibri" w:hAnsi="Calibri"/>
                <w:color w:val="000000"/>
              </w:rPr>
            </w:pPr>
          </w:p>
        </w:tc>
      </w:tr>
      <w:tr w:rsidR="00B00A1A" w:rsidRPr="00607105" w14:paraId="13E7B283" w14:textId="68881716" w:rsidTr="00B00A1A">
        <w:trPr>
          <w:trHeight w:val="66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58EDB7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340</w:t>
            </w:r>
          </w:p>
        </w:tc>
        <w:tc>
          <w:tcPr>
            <w:tcW w:w="1170" w:type="dxa"/>
            <w:tcBorders>
              <w:top w:val="nil"/>
              <w:left w:val="nil"/>
              <w:bottom w:val="single" w:sz="4" w:space="0" w:color="auto"/>
              <w:right w:val="single" w:sz="4" w:space="0" w:color="auto"/>
            </w:tcBorders>
            <w:shd w:val="clear" w:color="auto" w:fill="auto"/>
            <w:vAlign w:val="bottom"/>
            <w:hideMark/>
          </w:tcPr>
          <w:p w14:paraId="24859136"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33209491"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Монтажа завршне оптичке кутије ,за минимум  24 E2000/APC  , Adapter E2000/APC,  Splice holder za 24 splajseva , пигтејл E2000/APC, G652.D 9/125 µm, duzine 2.5m,</w:t>
            </w:r>
          </w:p>
        </w:tc>
        <w:tc>
          <w:tcPr>
            <w:tcW w:w="720" w:type="dxa"/>
            <w:tcBorders>
              <w:top w:val="nil"/>
              <w:left w:val="nil"/>
              <w:bottom w:val="single" w:sz="4" w:space="0" w:color="auto"/>
              <w:right w:val="single" w:sz="4" w:space="0" w:color="auto"/>
            </w:tcBorders>
            <w:shd w:val="clear" w:color="auto" w:fill="auto"/>
            <w:noWrap/>
            <w:vAlign w:val="center"/>
            <w:hideMark/>
          </w:tcPr>
          <w:p w14:paraId="03F05140"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3569BE2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34B1611F"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16B5CE02"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47EA9C08" w14:textId="77777777" w:rsidR="00B00A1A" w:rsidRPr="00607105" w:rsidRDefault="00B00A1A" w:rsidP="001F289F">
            <w:pPr>
              <w:rPr>
                <w:rFonts w:ascii="Calibri" w:hAnsi="Calibri"/>
                <w:color w:val="000000"/>
              </w:rPr>
            </w:pPr>
          </w:p>
        </w:tc>
      </w:tr>
      <w:tr w:rsidR="00B00A1A" w:rsidRPr="00607105" w14:paraId="2E282B62" w14:textId="0E70AE1C" w:rsidTr="00B00A1A">
        <w:trPr>
          <w:trHeight w:val="67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AB813A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341</w:t>
            </w:r>
          </w:p>
        </w:tc>
        <w:tc>
          <w:tcPr>
            <w:tcW w:w="1170" w:type="dxa"/>
            <w:tcBorders>
              <w:top w:val="nil"/>
              <w:left w:val="nil"/>
              <w:bottom w:val="single" w:sz="4" w:space="0" w:color="auto"/>
              <w:right w:val="single" w:sz="4" w:space="0" w:color="auto"/>
            </w:tcBorders>
            <w:shd w:val="clear" w:color="auto" w:fill="auto"/>
            <w:vAlign w:val="bottom"/>
            <w:hideMark/>
          </w:tcPr>
          <w:p w14:paraId="42D77D48"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5FEE1E27"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Монтажа завршне оптичке кутије , за минимум   12 LC/APC duplex adaptera , Adapter LC/APC duplex,Splice holder za 24 splajseva , пигтејл LC/APC, G652.D 9/125 µm,  duzine 2.5m,</w:t>
            </w:r>
          </w:p>
        </w:tc>
        <w:tc>
          <w:tcPr>
            <w:tcW w:w="720" w:type="dxa"/>
            <w:tcBorders>
              <w:top w:val="nil"/>
              <w:left w:val="nil"/>
              <w:bottom w:val="single" w:sz="4" w:space="0" w:color="auto"/>
              <w:right w:val="single" w:sz="4" w:space="0" w:color="auto"/>
            </w:tcBorders>
            <w:shd w:val="clear" w:color="auto" w:fill="auto"/>
            <w:noWrap/>
            <w:vAlign w:val="center"/>
            <w:hideMark/>
          </w:tcPr>
          <w:p w14:paraId="4D07A6B1"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3992BD0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4D6B7303"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1BE4A31A"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13D41B6D" w14:textId="77777777" w:rsidR="00B00A1A" w:rsidRPr="00607105" w:rsidRDefault="00B00A1A" w:rsidP="001F289F">
            <w:pPr>
              <w:rPr>
                <w:rFonts w:ascii="Calibri" w:hAnsi="Calibri"/>
                <w:color w:val="000000"/>
              </w:rPr>
            </w:pPr>
          </w:p>
        </w:tc>
      </w:tr>
      <w:tr w:rsidR="00B00A1A" w:rsidRPr="00607105" w14:paraId="1AFBAB4C" w14:textId="4B2CE15D" w:rsidTr="00B00A1A">
        <w:trPr>
          <w:trHeight w:val="45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6151AA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342</w:t>
            </w:r>
          </w:p>
        </w:tc>
        <w:tc>
          <w:tcPr>
            <w:tcW w:w="1170" w:type="dxa"/>
            <w:tcBorders>
              <w:top w:val="nil"/>
              <w:left w:val="nil"/>
              <w:bottom w:val="single" w:sz="4" w:space="0" w:color="auto"/>
              <w:right w:val="single" w:sz="4" w:space="0" w:color="auto"/>
            </w:tcBorders>
            <w:shd w:val="clear" w:color="auto" w:fill="auto"/>
            <w:vAlign w:val="bottom"/>
            <w:hideMark/>
          </w:tcPr>
          <w:p w14:paraId="02AC6086"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nil"/>
              <w:right w:val="single" w:sz="4" w:space="0" w:color="auto"/>
            </w:tcBorders>
            <w:shd w:val="clear" w:color="auto" w:fill="auto"/>
            <w:hideMark/>
          </w:tcPr>
          <w:p w14:paraId="29FF9EB7" w14:textId="77777777" w:rsidR="00B00A1A" w:rsidRPr="00607105" w:rsidRDefault="00B00A1A" w:rsidP="001F289F">
            <w:pPr>
              <w:rPr>
                <w:rFonts w:ascii="Calibri" w:hAnsi="Calibri"/>
                <w:sz w:val="16"/>
                <w:szCs w:val="16"/>
              </w:rPr>
            </w:pPr>
            <w:r w:rsidRPr="00607105">
              <w:rPr>
                <w:rFonts w:ascii="Calibri" w:hAnsi="Calibri"/>
                <w:sz w:val="16"/>
                <w:szCs w:val="16"/>
              </w:rPr>
              <w:t>Монтажа пигтејл E2000/APC, G652.D 9/125 µm,  duzine 2.5m, sa конектором и адаптером за конектор у кутију или разделник</w:t>
            </w:r>
          </w:p>
        </w:tc>
        <w:tc>
          <w:tcPr>
            <w:tcW w:w="720" w:type="dxa"/>
            <w:tcBorders>
              <w:top w:val="nil"/>
              <w:left w:val="nil"/>
              <w:bottom w:val="single" w:sz="4" w:space="0" w:color="auto"/>
              <w:right w:val="single" w:sz="4" w:space="0" w:color="auto"/>
            </w:tcBorders>
            <w:shd w:val="clear" w:color="auto" w:fill="auto"/>
            <w:noWrap/>
            <w:vAlign w:val="center"/>
            <w:hideMark/>
          </w:tcPr>
          <w:p w14:paraId="4E78A880"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05E51510"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4065C321"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37155D3C"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13CE928A" w14:textId="77777777" w:rsidR="00B00A1A" w:rsidRPr="00607105" w:rsidRDefault="00B00A1A" w:rsidP="001F289F">
            <w:pPr>
              <w:rPr>
                <w:rFonts w:ascii="Calibri" w:hAnsi="Calibri"/>
                <w:color w:val="000000"/>
              </w:rPr>
            </w:pPr>
          </w:p>
        </w:tc>
      </w:tr>
      <w:tr w:rsidR="00B00A1A" w:rsidRPr="00607105" w14:paraId="37C228FB" w14:textId="76D8853B"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3E7421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343</w:t>
            </w:r>
          </w:p>
        </w:tc>
        <w:tc>
          <w:tcPr>
            <w:tcW w:w="1170" w:type="dxa"/>
            <w:tcBorders>
              <w:top w:val="nil"/>
              <w:left w:val="nil"/>
              <w:bottom w:val="single" w:sz="4" w:space="0" w:color="auto"/>
              <w:right w:val="single" w:sz="4" w:space="0" w:color="auto"/>
            </w:tcBorders>
            <w:shd w:val="clear" w:color="auto" w:fill="auto"/>
            <w:vAlign w:val="bottom"/>
            <w:hideMark/>
          </w:tcPr>
          <w:p w14:paraId="19DEA6F9"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single" w:sz="4" w:space="0" w:color="auto"/>
              <w:left w:val="nil"/>
              <w:bottom w:val="nil"/>
              <w:right w:val="single" w:sz="4" w:space="0" w:color="auto"/>
            </w:tcBorders>
            <w:shd w:val="clear" w:color="auto" w:fill="auto"/>
            <w:hideMark/>
          </w:tcPr>
          <w:p w14:paraId="0DB870A8" w14:textId="77777777" w:rsidR="00B00A1A" w:rsidRPr="00607105" w:rsidRDefault="00B00A1A" w:rsidP="001F289F">
            <w:pPr>
              <w:rPr>
                <w:rFonts w:ascii="Calibri" w:hAnsi="Calibri"/>
                <w:sz w:val="16"/>
                <w:szCs w:val="16"/>
              </w:rPr>
            </w:pPr>
            <w:r w:rsidRPr="00607105">
              <w:rPr>
                <w:rFonts w:ascii="Calibri" w:hAnsi="Calibri"/>
                <w:sz w:val="16"/>
                <w:szCs w:val="16"/>
              </w:rPr>
              <w:t>Монтажа пигтејл LC/APC, G652.D 9/125 µm,  duzine 2.5m, sa конектором и адаптером за конектор у кутију или разделник</w:t>
            </w:r>
          </w:p>
        </w:tc>
        <w:tc>
          <w:tcPr>
            <w:tcW w:w="720" w:type="dxa"/>
            <w:tcBorders>
              <w:top w:val="nil"/>
              <w:left w:val="nil"/>
              <w:bottom w:val="single" w:sz="4" w:space="0" w:color="auto"/>
              <w:right w:val="single" w:sz="4" w:space="0" w:color="auto"/>
            </w:tcBorders>
            <w:shd w:val="clear" w:color="auto" w:fill="auto"/>
            <w:noWrap/>
            <w:vAlign w:val="center"/>
            <w:hideMark/>
          </w:tcPr>
          <w:p w14:paraId="77C69A7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1920EBB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1EFF007B"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16A73353"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6B7C251D" w14:textId="77777777" w:rsidR="00B00A1A" w:rsidRPr="00607105" w:rsidRDefault="00B00A1A" w:rsidP="001F289F">
            <w:pPr>
              <w:rPr>
                <w:rFonts w:ascii="Calibri" w:hAnsi="Calibri"/>
                <w:color w:val="000000"/>
              </w:rPr>
            </w:pPr>
          </w:p>
        </w:tc>
      </w:tr>
      <w:tr w:rsidR="00B00A1A" w:rsidRPr="00607105" w14:paraId="2CC669FA" w14:textId="14A8ACF8"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EAAE4C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344</w:t>
            </w:r>
          </w:p>
        </w:tc>
        <w:tc>
          <w:tcPr>
            <w:tcW w:w="1170" w:type="dxa"/>
            <w:tcBorders>
              <w:top w:val="nil"/>
              <w:left w:val="nil"/>
              <w:bottom w:val="single" w:sz="4" w:space="0" w:color="auto"/>
              <w:right w:val="single" w:sz="4" w:space="0" w:color="auto"/>
            </w:tcBorders>
            <w:shd w:val="clear" w:color="auto" w:fill="auto"/>
            <w:vAlign w:val="bottom"/>
            <w:hideMark/>
          </w:tcPr>
          <w:p w14:paraId="6D18481D"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single" w:sz="4" w:space="0" w:color="auto"/>
              <w:left w:val="nil"/>
              <w:bottom w:val="single" w:sz="4" w:space="0" w:color="auto"/>
              <w:right w:val="single" w:sz="4" w:space="0" w:color="auto"/>
            </w:tcBorders>
            <w:shd w:val="clear" w:color="auto" w:fill="auto"/>
            <w:hideMark/>
          </w:tcPr>
          <w:p w14:paraId="579370DA"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Прикључење преспојних каблова "Patch cord" дужине л=2м</w:t>
            </w:r>
          </w:p>
        </w:tc>
        <w:tc>
          <w:tcPr>
            <w:tcW w:w="720" w:type="dxa"/>
            <w:tcBorders>
              <w:top w:val="nil"/>
              <w:left w:val="nil"/>
              <w:bottom w:val="single" w:sz="4" w:space="0" w:color="auto"/>
              <w:right w:val="single" w:sz="4" w:space="0" w:color="auto"/>
            </w:tcBorders>
            <w:shd w:val="clear" w:color="auto" w:fill="auto"/>
            <w:noWrap/>
            <w:vAlign w:val="center"/>
            <w:hideMark/>
          </w:tcPr>
          <w:p w14:paraId="4E5D3FD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6A665951"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737D6631"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752D36BE"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26005B12" w14:textId="77777777" w:rsidR="00B00A1A" w:rsidRPr="00607105" w:rsidRDefault="00B00A1A" w:rsidP="001F289F">
            <w:pPr>
              <w:rPr>
                <w:rFonts w:ascii="Calibri" w:hAnsi="Calibri"/>
                <w:color w:val="000000"/>
              </w:rPr>
            </w:pPr>
          </w:p>
        </w:tc>
      </w:tr>
      <w:tr w:rsidR="00B00A1A" w:rsidRPr="00607105" w14:paraId="76BBF79D" w14:textId="76B2851F"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2DC5F2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345</w:t>
            </w:r>
          </w:p>
        </w:tc>
        <w:tc>
          <w:tcPr>
            <w:tcW w:w="1170" w:type="dxa"/>
            <w:tcBorders>
              <w:top w:val="nil"/>
              <w:left w:val="nil"/>
              <w:bottom w:val="single" w:sz="4" w:space="0" w:color="auto"/>
              <w:right w:val="single" w:sz="4" w:space="0" w:color="auto"/>
            </w:tcBorders>
            <w:shd w:val="clear" w:color="auto" w:fill="auto"/>
            <w:vAlign w:val="bottom"/>
            <w:hideMark/>
          </w:tcPr>
          <w:p w14:paraId="6B3C4CDD"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035D9C5F"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Прикључење завршних каблова "Patch cord" дужине л=5м</w:t>
            </w:r>
          </w:p>
        </w:tc>
        <w:tc>
          <w:tcPr>
            <w:tcW w:w="720" w:type="dxa"/>
            <w:tcBorders>
              <w:top w:val="nil"/>
              <w:left w:val="nil"/>
              <w:bottom w:val="single" w:sz="4" w:space="0" w:color="auto"/>
              <w:right w:val="single" w:sz="4" w:space="0" w:color="auto"/>
            </w:tcBorders>
            <w:shd w:val="clear" w:color="auto" w:fill="auto"/>
            <w:noWrap/>
            <w:vAlign w:val="center"/>
            <w:hideMark/>
          </w:tcPr>
          <w:p w14:paraId="39449326"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16CDD9D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722B006B"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4D4314C4"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39A9F052" w14:textId="77777777" w:rsidR="00B00A1A" w:rsidRPr="00607105" w:rsidRDefault="00B00A1A" w:rsidP="001F289F">
            <w:pPr>
              <w:rPr>
                <w:rFonts w:ascii="Calibri" w:hAnsi="Calibri"/>
                <w:color w:val="000000"/>
              </w:rPr>
            </w:pPr>
          </w:p>
        </w:tc>
      </w:tr>
      <w:tr w:rsidR="00B00A1A" w:rsidRPr="00607105" w14:paraId="1FF52919" w14:textId="47754F95" w:rsidTr="00B00A1A">
        <w:trPr>
          <w:trHeight w:val="45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4172DD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lastRenderedPageBreak/>
              <w:t>346</w:t>
            </w:r>
          </w:p>
        </w:tc>
        <w:tc>
          <w:tcPr>
            <w:tcW w:w="1170" w:type="dxa"/>
            <w:tcBorders>
              <w:top w:val="nil"/>
              <w:left w:val="nil"/>
              <w:bottom w:val="single" w:sz="4" w:space="0" w:color="auto"/>
              <w:right w:val="single" w:sz="4" w:space="0" w:color="auto"/>
            </w:tcBorders>
            <w:shd w:val="clear" w:color="auto" w:fill="auto"/>
            <w:vAlign w:val="bottom"/>
            <w:hideMark/>
          </w:tcPr>
          <w:p w14:paraId="28471316"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49B3F561"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Формирање резерве и израда завршетака на опто каблу испред оптичког разделника или завршне кутије - обрачун по опто цевчици</w:t>
            </w:r>
          </w:p>
        </w:tc>
        <w:tc>
          <w:tcPr>
            <w:tcW w:w="720" w:type="dxa"/>
            <w:tcBorders>
              <w:top w:val="nil"/>
              <w:left w:val="nil"/>
              <w:bottom w:val="single" w:sz="4" w:space="0" w:color="auto"/>
              <w:right w:val="single" w:sz="4" w:space="0" w:color="auto"/>
            </w:tcBorders>
            <w:shd w:val="clear" w:color="auto" w:fill="auto"/>
            <w:noWrap/>
            <w:vAlign w:val="center"/>
            <w:hideMark/>
          </w:tcPr>
          <w:p w14:paraId="17D9618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097F695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77F8D44B"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574757D1"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7A7AE024" w14:textId="77777777" w:rsidR="00B00A1A" w:rsidRPr="00607105" w:rsidRDefault="00B00A1A" w:rsidP="001F289F">
            <w:pPr>
              <w:rPr>
                <w:rFonts w:ascii="Calibri" w:hAnsi="Calibri"/>
                <w:color w:val="000000"/>
              </w:rPr>
            </w:pPr>
          </w:p>
        </w:tc>
      </w:tr>
      <w:tr w:rsidR="00B00A1A" w:rsidRPr="00607105" w14:paraId="78040123" w14:textId="56F5BD30"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B3674A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347</w:t>
            </w:r>
          </w:p>
        </w:tc>
        <w:tc>
          <w:tcPr>
            <w:tcW w:w="1170" w:type="dxa"/>
            <w:tcBorders>
              <w:top w:val="nil"/>
              <w:left w:val="nil"/>
              <w:bottom w:val="single" w:sz="4" w:space="0" w:color="auto"/>
              <w:right w:val="single" w:sz="4" w:space="0" w:color="auto"/>
            </w:tcBorders>
            <w:shd w:val="clear" w:color="auto" w:fill="auto"/>
            <w:vAlign w:val="bottom"/>
            <w:hideMark/>
          </w:tcPr>
          <w:p w14:paraId="13252872"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138D5CBB"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Завршетак опто кабла на оптичком разделнику или завршној кутији - по опто влакну</w:t>
            </w:r>
          </w:p>
        </w:tc>
        <w:tc>
          <w:tcPr>
            <w:tcW w:w="720" w:type="dxa"/>
            <w:tcBorders>
              <w:top w:val="nil"/>
              <w:left w:val="nil"/>
              <w:bottom w:val="single" w:sz="4" w:space="0" w:color="auto"/>
              <w:right w:val="single" w:sz="4" w:space="0" w:color="auto"/>
            </w:tcBorders>
            <w:shd w:val="clear" w:color="auto" w:fill="auto"/>
            <w:noWrap/>
            <w:vAlign w:val="center"/>
            <w:hideMark/>
          </w:tcPr>
          <w:p w14:paraId="312B3811"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6212BE9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04277018"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25153086"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2C67BADF" w14:textId="77777777" w:rsidR="00B00A1A" w:rsidRPr="00607105" w:rsidRDefault="00B00A1A" w:rsidP="001F289F">
            <w:pPr>
              <w:rPr>
                <w:rFonts w:ascii="Calibri" w:hAnsi="Calibri"/>
                <w:color w:val="000000"/>
              </w:rPr>
            </w:pPr>
          </w:p>
        </w:tc>
      </w:tr>
      <w:tr w:rsidR="00B00A1A" w:rsidRPr="00607105" w14:paraId="6221E06E" w14:textId="2278CE16" w:rsidTr="00B00A1A">
        <w:trPr>
          <w:trHeight w:val="300"/>
        </w:trPr>
        <w:tc>
          <w:tcPr>
            <w:tcW w:w="630" w:type="dxa"/>
            <w:tcBorders>
              <w:top w:val="nil"/>
              <w:left w:val="single" w:sz="4" w:space="0" w:color="auto"/>
              <w:bottom w:val="single" w:sz="4" w:space="0" w:color="auto"/>
              <w:right w:val="single" w:sz="4" w:space="0" w:color="auto"/>
            </w:tcBorders>
            <w:shd w:val="clear" w:color="000000" w:fill="D9E1F2"/>
            <w:noWrap/>
            <w:vAlign w:val="center"/>
            <w:hideMark/>
          </w:tcPr>
          <w:p w14:paraId="4CAC934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1170" w:type="dxa"/>
            <w:tcBorders>
              <w:top w:val="nil"/>
              <w:left w:val="nil"/>
              <w:bottom w:val="single" w:sz="4" w:space="0" w:color="auto"/>
              <w:right w:val="single" w:sz="4" w:space="0" w:color="auto"/>
            </w:tcBorders>
            <w:shd w:val="clear" w:color="000000" w:fill="D9E1F2"/>
            <w:vAlign w:val="bottom"/>
            <w:hideMark/>
          </w:tcPr>
          <w:p w14:paraId="139BC6EB"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000000" w:fill="D9E1F2"/>
            <w:hideMark/>
          </w:tcPr>
          <w:p w14:paraId="5A2AE5F5" w14:textId="77777777" w:rsidR="00B00A1A" w:rsidRPr="00607105" w:rsidRDefault="00B00A1A" w:rsidP="001F289F">
            <w:pPr>
              <w:rPr>
                <w:rFonts w:ascii="Calibri" w:hAnsi="Calibri"/>
                <w:b/>
                <w:bCs/>
                <w:color w:val="000000"/>
                <w:sz w:val="16"/>
                <w:szCs w:val="16"/>
              </w:rPr>
            </w:pPr>
            <w:r w:rsidRPr="00607105">
              <w:rPr>
                <w:rFonts w:ascii="Calibri" w:hAnsi="Calibri"/>
                <w:b/>
                <w:bCs/>
                <w:color w:val="000000"/>
                <w:sz w:val="16"/>
                <w:szCs w:val="16"/>
              </w:rPr>
              <w:t>ПОЛАГАЊЕ ПО ЗИДУ</w:t>
            </w:r>
          </w:p>
        </w:tc>
        <w:tc>
          <w:tcPr>
            <w:tcW w:w="720" w:type="dxa"/>
            <w:tcBorders>
              <w:top w:val="nil"/>
              <w:left w:val="nil"/>
              <w:bottom w:val="single" w:sz="4" w:space="0" w:color="auto"/>
              <w:right w:val="single" w:sz="4" w:space="0" w:color="auto"/>
            </w:tcBorders>
            <w:shd w:val="clear" w:color="000000" w:fill="D9E1F2"/>
            <w:noWrap/>
            <w:vAlign w:val="center"/>
            <w:hideMark/>
          </w:tcPr>
          <w:p w14:paraId="3AC4D7D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810" w:type="dxa"/>
            <w:tcBorders>
              <w:top w:val="nil"/>
              <w:left w:val="nil"/>
              <w:bottom w:val="single" w:sz="4" w:space="0" w:color="auto"/>
              <w:right w:val="single" w:sz="4" w:space="0" w:color="auto"/>
            </w:tcBorders>
            <w:shd w:val="clear" w:color="000000" w:fill="D9E1F2"/>
            <w:noWrap/>
            <w:vAlign w:val="center"/>
            <w:hideMark/>
          </w:tcPr>
          <w:p w14:paraId="2C9A671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1800" w:type="dxa"/>
            <w:tcBorders>
              <w:top w:val="nil"/>
              <w:left w:val="nil"/>
              <w:bottom w:val="single" w:sz="4" w:space="0" w:color="auto"/>
              <w:right w:val="single" w:sz="4" w:space="0" w:color="auto"/>
            </w:tcBorders>
            <w:shd w:val="clear" w:color="000000" w:fill="DDEBF7"/>
            <w:noWrap/>
            <w:vAlign w:val="bottom"/>
            <w:hideMark/>
          </w:tcPr>
          <w:p w14:paraId="3A72D353"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shd w:val="clear" w:color="000000" w:fill="DDEBF7"/>
          </w:tcPr>
          <w:p w14:paraId="661D03EF"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shd w:val="clear" w:color="000000" w:fill="DDEBF7"/>
          </w:tcPr>
          <w:p w14:paraId="0F86EA00" w14:textId="77777777" w:rsidR="00B00A1A" w:rsidRPr="00607105" w:rsidRDefault="00B00A1A" w:rsidP="001F289F">
            <w:pPr>
              <w:rPr>
                <w:rFonts w:ascii="Calibri" w:hAnsi="Calibri"/>
                <w:color w:val="000000"/>
              </w:rPr>
            </w:pPr>
          </w:p>
        </w:tc>
      </w:tr>
      <w:tr w:rsidR="00B00A1A" w:rsidRPr="00607105" w14:paraId="6D46728F" w14:textId="45CBCAD5" w:rsidTr="00B00A1A">
        <w:trPr>
          <w:trHeight w:val="45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8ABCE8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348</w:t>
            </w:r>
          </w:p>
        </w:tc>
        <w:tc>
          <w:tcPr>
            <w:tcW w:w="1170" w:type="dxa"/>
            <w:tcBorders>
              <w:top w:val="nil"/>
              <w:left w:val="nil"/>
              <w:bottom w:val="single" w:sz="4" w:space="0" w:color="auto"/>
              <w:right w:val="single" w:sz="4" w:space="0" w:color="auto"/>
            </w:tcBorders>
            <w:shd w:val="clear" w:color="auto" w:fill="auto"/>
            <w:vAlign w:val="bottom"/>
            <w:hideMark/>
          </w:tcPr>
          <w:p w14:paraId="021EE079"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000000" w:fill="FFFFFF"/>
            <w:hideMark/>
          </w:tcPr>
          <w:p w14:paraId="759623BF"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Обележавање линије, пробијање рупа, полагање и учвршћивање ПВЦ цеви и разводних кутија - ПВЦ цев ø15-40 мм - опека</w:t>
            </w:r>
          </w:p>
        </w:tc>
        <w:tc>
          <w:tcPr>
            <w:tcW w:w="720" w:type="dxa"/>
            <w:tcBorders>
              <w:top w:val="nil"/>
              <w:left w:val="nil"/>
              <w:bottom w:val="single" w:sz="4" w:space="0" w:color="auto"/>
              <w:right w:val="single" w:sz="4" w:space="0" w:color="auto"/>
            </w:tcBorders>
            <w:shd w:val="clear" w:color="000000" w:fill="FFFFFF"/>
            <w:noWrap/>
            <w:vAlign w:val="center"/>
            <w:hideMark/>
          </w:tcPr>
          <w:p w14:paraId="1BE65386"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6E1EECE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33736715"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0C9AEB13"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36311623" w14:textId="77777777" w:rsidR="00B00A1A" w:rsidRPr="00607105" w:rsidRDefault="00B00A1A" w:rsidP="001F289F">
            <w:pPr>
              <w:rPr>
                <w:rFonts w:ascii="Calibri" w:hAnsi="Calibri"/>
                <w:color w:val="000000"/>
              </w:rPr>
            </w:pPr>
          </w:p>
        </w:tc>
      </w:tr>
      <w:tr w:rsidR="00B00A1A" w:rsidRPr="00607105" w14:paraId="41940B2A" w14:textId="142AFE81" w:rsidTr="00B00A1A">
        <w:trPr>
          <w:trHeight w:val="45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2A5C14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349</w:t>
            </w:r>
          </w:p>
        </w:tc>
        <w:tc>
          <w:tcPr>
            <w:tcW w:w="1170" w:type="dxa"/>
            <w:tcBorders>
              <w:top w:val="nil"/>
              <w:left w:val="nil"/>
              <w:bottom w:val="single" w:sz="4" w:space="0" w:color="auto"/>
              <w:right w:val="single" w:sz="4" w:space="0" w:color="auto"/>
            </w:tcBorders>
            <w:shd w:val="clear" w:color="auto" w:fill="auto"/>
            <w:vAlign w:val="bottom"/>
            <w:hideMark/>
          </w:tcPr>
          <w:p w14:paraId="6BF5696F"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000000" w:fill="FFFFFF"/>
            <w:hideMark/>
          </w:tcPr>
          <w:p w14:paraId="40DAA596"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Обележавање линије, пробијање рупа, полагање и учвршћивање ПВЦ цеви и разводних кутија - ПВЦ цев  ø15-40 мм - бетон</w:t>
            </w:r>
          </w:p>
        </w:tc>
        <w:tc>
          <w:tcPr>
            <w:tcW w:w="720" w:type="dxa"/>
            <w:tcBorders>
              <w:top w:val="nil"/>
              <w:left w:val="nil"/>
              <w:bottom w:val="single" w:sz="4" w:space="0" w:color="auto"/>
              <w:right w:val="single" w:sz="4" w:space="0" w:color="auto"/>
            </w:tcBorders>
            <w:shd w:val="clear" w:color="000000" w:fill="FFFFFF"/>
            <w:noWrap/>
            <w:vAlign w:val="center"/>
            <w:hideMark/>
          </w:tcPr>
          <w:p w14:paraId="1F0F327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250F402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551C812A"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5C2308F1"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507260C5" w14:textId="77777777" w:rsidR="00B00A1A" w:rsidRPr="00607105" w:rsidRDefault="00B00A1A" w:rsidP="001F289F">
            <w:pPr>
              <w:rPr>
                <w:rFonts w:ascii="Calibri" w:hAnsi="Calibri"/>
                <w:color w:val="000000"/>
              </w:rPr>
            </w:pPr>
          </w:p>
        </w:tc>
      </w:tr>
      <w:tr w:rsidR="00B00A1A" w:rsidRPr="00607105" w14:paraId="6FA2D79D" w14:textId="4EF75176"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77D1B1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350</w:t>
            </w:r>
          </w:p>
        </w:tc>
        <w:tc>
          <w:tcPr>
            <w:tcW w:w="1170" w:type="dxa"/>
            <w:tcBorders>
              <w:top w:val="nil"/>
              <w:left w:val="nil"/>
              <w:bottom w:val="single" w:sz="4" w:space="0" w:color="auto"/>
              <w:right w:val="single" w:sz="4" w:space="0" w:color="auto"/>
            </w:tcBorders>
            <w:shd w:val="clear" w:color="auto" w:fill="auto"/>
            <w:vAlign w:val="bottom"/>
            <w:hideMark/>
          </w:tcPr>
          <w:p w14:paraId="4585B446"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000000" w:fill="FFFFFF"/>
            <w:hideMark/>
          </w:tcPr>
          <w:p w14:paraId="3561B6A0"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Обележавање линије, пробијање рупа, полагање и учвршћивање инсталационих канала  - ПОК 1-4 - зид од опека</w:t>
            </w:r>
          </w:p>
        </w:tc>
        <w:tc>
          <w:tcPr>
            <w:tcW w:w="720" w:type="dxa"/>
            <w:tcBorders>
              <w:top w:val="nil"/>
              <w:left w:val="nil"/>
              <w:bottom w:val="single" w:sz="4" w:space="0" w:color="auto"/>
              <w:right w:val="single" w:sz="4" w:space="0" w:color="auto"/>
            </w:tcBorders>
            <w:shd w:val="clear" w:color="000000" w:fill="FFFFFF"/>
            <w:noWrap/>
            <w:vAlign w:val="center"/>
            <w:hideMark/>
          </w:tcPr>
          <w:p w14:paraId="00A7DFC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433FE1D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04C75F62"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6DE5F64A"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00FD0B4A" w14:textId="77777777" w:rsidR="00B00A1A" w:rsidRPr="00607105" w:rsidRDefault="00B00A1A" w:rsidP="001F289F">
            <w:pPr>
              <w:rPr>
                <w:rFonts w:ascii="Calibri" w:hAnsi="Calibri"/>
                <w:color w:val="000000"/>
              </w:rPr>
            </w:pPr>
          </w:p>
        </w:tc>
      </w:tr>
      <w:tr w:rsidR="00B00A1A" w:rsidRPr="00607105" w14:paraId="36E21DCB" w14:textId="06A6CD2F"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53697E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351</w:t>
            </w:r>
          </w:p>
        </w:tc>
        <w:tc>
          <w:tcPr>
            <w:tcW w:w="1170" w:type="dxa"/>
            <w:tcBorders>
              <w:top w:val="nil"/>
              <w:left w:val="nil"/>
              <w:bottom w:val="single" w:sz="4" w:space="0" w:color="auto"/>
              <w:right w:val="single" w:sz="4" w:space="0" w:color="auto"/>
            </w:tcBorders>
            <w:shd w:val="clear" w:color="auto" w:fill="auto"/>
            <w:vAlign w:val="bottom"/>
            <w:hideMark/>
          </w:tcPr>
          <w:p w14:paraId="2A6E21C1"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000000" w:fill="FFFFFF"/>
            <w:hideMark/>
          </w:tcPr>
          <w:p w14:paraId="5E11C2BA"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Обележавање линије, пробијање рупа, полагање и учвршћивање инсталационих канала  - ПОК 1-4 - зид од бетона</w:t>
            </w:r>
          </w:p>
        </w:tc>
        <w:tc>
          <w:tcPr>
            <w:tcW w:w="720" w:type="dxa"/>
            <w:tcBorders>
              <w:top w:val="nil"/>
              <w:left w:val="nil"/>
              <w:bottom w:val="single" w:sz="4" w:space="0" w:color="auto"/>
              <w:right w:val="single" w:sz="4" w:space="0" w:color="auto"/>
            </w:tcBorders>
            <w:shd w:val="clear" w:color="000000" w:fill="FFFFFF"/>
            <w:noWrap/>
            <w:vAlign w:val="center"/>
            <w:hideMark/>
          </w:tcPr>
          <w:p w14:paraId="6A683CB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3BED84C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220BB9C2"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209A5C6A"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481A3980" w14:textId="77777777" w:rsidR="00B00A1A" w:rsidRPr="00607105" w:rsidRDefault="00B00A1A" w:rsidP="001F289F">
            <w:pPr>
              <w:rPr>
                <w:rFonts w:ascii="Calibri" w:hAnsi="Calibri"/>
                <w:color w:val="000000"/>
              </w:rPr>
            </w:pPr>
          </w:p>
        </w:tc>
      </w:tr>
      <w:tr w:rsidR="00B00A1A" w:rsidRPr="00607105" w14:paraId="7C6428A9" w14:textId="311CB608"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B9DD82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352</w:t>
            </w:r>
          </w:p>
        </w:tc>
        <w:tc>
          <w:tcPr>
            <w:tcW w:w="1170" w:type="dxa"/>
            <w:tcBorders>
              <w:top w:val="nil"/>
              <w:left w:val="nil"/>
              <w:bottom w:val="single" w:sz="4" w:space="0" w:color="auto"/>
              <w:right w:val="single" w:sz="4" w:space="0" w:color="auto"/>
            </w:tcBorders>
            <w:shd w:val="clear" w:color="auto" w:fill="auto"/>
            <w:vAlign w:val="bottom"/>
            <w:hideMark/>
          </w:tcPr>
          <w:p w14:paraId="117B119D"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000000" w:fill="FFFFFF"/>
            <w:hideMark/>
          </w:tcPr>
          <w:p w14:paraId="395F70A7"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Бушење рупа до  ø40 у зиду са оправком зида до 12,5 цм зид од опека</w:t>
            </w:r>
          </w:p>
        </w:tc>
        <w:tc>
          <w:tcPr>
            <w:tcW w:w="720" w:type="dxa"/>
            <w:tcBorders>
              <w:top w:val="nil"/>
              <w:left w:val="nil"/>
              <w:bottom w:val="single" w:sz="4" w:space="0" w:color="auto"/>
              <w:right w:val="single" w:sz="4" w:space="0" w:color="auto"/>
            </w:tcBorders>
            <w:shd w:val="clear" w:color="000000" w:fill="FFFFFF"/>
            <w:noWrap/>
            <w:vAlign w:val="center"/>
            <w:hideMark/>
          </w:tcPr>
          <w:p w14:paraId="1D718E7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2874006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053FD1E6"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672CC291"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358012EB" w14:textId="77777777" w:rsidR="00B00A1A" w:rsidRPr="00607105" w:rsidRDefault="00B00A1A" w:rsidP="001F289F">
            <w:pPr>
              <w:rPr>
                <w:rFonts w:ascii="Calibri" w:hAnsi="Calibri"/>
                <w:color w:val="000000"/>
              </w:rPr>
            </w:pPr>
          </w:p>
        </w:tc>
      </w:tr>
      <w:tr w:rsidR="00B00A1A" w:rsidRPr="00607105" w14:paraId="589DEB28" w14:textId="0D629C30"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978DFD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353</w:t>
            </w:r>
          </w:p>
        </w:tc>
        <w:tc>
          <w:tcPr>
            <w:tcW w:w="1170" w:type="dxa"/>
            <w:tcBorders>
              <w:top w:val="nil"/>
              <w:left w:val="nil"/>
              <w:bottom w:val="single" w:sz="4" w:space="0" w:color="auto"/>
              <w:right w:val="single" w:sz="4" w:space="0" w:color="auto"/>
            </w:tcBorders>
            <w:shd w:val="clear" w:color="auto" w:fill="auto"/>
            <w:vAlign w:val="bottom"/>
            <w:hideMark/>
          </w:tcPr>
          <w:p w14:paraId="1D3126E2"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000000" w:fill="FFFFFF"/>
            <w:hideMark/>
          </w:tcPr>
          <w:p w14:paraId="01AD80C6"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Бушење рупа до  ø40 у зиду са оправком зида до 12,5 цм зид од бетона</w:t>
            </w:r>
          </w:p>
        </w:tc>
        <w:tc>
          <w:tcPr>
            <w:tcW w:w="720" w:type="dxa"/>
            <w:tcBorders>
              <w:top w:val="nil"/>
              <w:left w:val="nil"/>
              <w:bottom w:val="single" w:sz="4" w:space="0" w:color="auto"/>
              <w:right w:val="single" w:sz="4" w:space="0" w:color="auto"/>
            </w:tcBorders>
            <w:shd w:val="clear" w:color="000000" w:fill="FFFFFF"/>
            <w:noWrap/>
            <w:vAlign w:val="center"/>
            <w:hideMark/>
          </w:tcPr>
          <w:p w14:paraId="7831E92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2DCA19A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3D469A65"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69B80E0E"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1B0E969C" w14:textId="77777777" w:rsidR="00B00A1A" w:rsidRPr="00607105" w:rsidRDefault="00B00A1A" w:rsidP="001F289F">
            <w:pPr>
              <w:rPr>
                <w:rFonts w:ascii="Calibri" w:hAnsi="Calibri"/>
                <w:color w:val="000000"/>
              </w:rPr>
            </w:pPr>
          </w:p>
        </w:tc>
      </w:tr>
      <w:tr w:rsidR="00B00A1A" w:rsidRPr="00607105" w14:paraId="35BF5106" w14:textId="19B4A8DB"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D534EE6"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354</w:t>
            </w:r>
          </w:p>
        </w:tc>
        <w:tc>
          <w:tcPr>
            <w:tcW w:w="1170" w:type="dxa"/>
            <w:tcBorders>
              <w:top w:val="nil"/>
              <w:left w:val="nil"/>
              <w:bottom w:val="single" w:sz="4" w:space="0" w:color="auto"/>
              <w:right w:val="single" w:sz="4" w:space="0" w:color="auto"/>
            </w:tcBorders>
            <w:shd w:val="clear" w:color="auto" w:fill="auto"/>
            <w:vAlign w:val="bottom"/>
            <w:hideMark/>
          </w:tcPr>
          <w:p w14:paraId="4006A093"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000000" w:fill="FFFFFF"/>
            <w:hideMark/>
          </w:tcPr>
          <w:p w14:paraId="594B0B21"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Бушење рупа до  ø40 у зиду са оправком зида до 25 цм зид од опеке</w:t>
            </w:r>
          </w:p>
        </w:tc>
        <w:tc>
          <w:tcPr>
            <w:tcW w:w="720" w:type="dxa"/>
            <w:tcBorders>
              <w:top w:val="nil"/>
              <w:left w:val="nil"/>
              <w:bottom w:val="single" w:sz="4" w:space="0" w:color="auto"/>
              <w:right w:val="single" w:sz="4" w:space="0" w:color="auto"/>
            </w:tcBorders>
            <w:shd w:val="clear" w:color="000000" w:fill="FFFFFF"/>
            <w:noWrap/>
            <w:vAlign w:val="center"/>
            <w:hideMark/>
          </w:tcPr>
          <w:p w14:paraId="2EF6E820"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5133E61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4F100C93"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00687AFC"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42BE864A" w14:textId="77777777" w:rsidR="00B00A1A" w:rsidRPr="00607105" w:rsidRDefault="00B00A1A" w:rsidP="001F289F">
            <w:pPr>
              <w:rPr>
                <w:rFonts w:ascii="Calibri" w:hAnsi="Calibri"/>
                <w:color w:val="000000"/>
              </w:rPr>
            </w:pPr>
          </w:p>
        </w:tc>
      </w:tr>
      <w:tr w:rsidR="00B00A1A" w:rsidRPr="00607105" w14:paraId="3BB0A931" w14:textId="2232AF95"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794230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355</w:t>
            </w:r>
          </w:p>
        </w:tc>
        <w:tc>
          <w:tcPr>
            <w:tcW w:w="1170" w:type="dxa"/>
            <w:tcBorders>
              <w:top w:val="nil"/>
              <w:left w:val="nil"/>
              <w:bottom w:val="single" w:sz="4" w:space="0" w:color="auto"/>
              <w:right w:val="single" w:sz="4" w:space="0" w:color="auto"/>
            </w:tcBorders>
            <w:shd w:val="clear" w:color="auto" w:fill="auto"/>
            <w:vAlign w:val="bottom"/>
            <w:hideMark/>
          </w:tcPr>
          <w:p w14:paraId="59119BB0"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000000" w:fill="FFFFFF"/>
            <w:hideMark/>
          </w:tcPr>
          <w:p w14:paraId="138E9358"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Бушење рупа до ф40 у зиду са оправком зида до 25 цм зид од бетона</w:t>
            </w:r>
          </w:p>
        </w:tc>
        <w:tc>
          <w:tcPr>
            <w:tcW w:w="720" w:type="dxa"/>
            <w:tcBorders>
              <w:top w:val="nil"/>
              <w:left w:val="nil"/>
              <w:bottom w:val="single" w:sz="4" w:space="0" w:color="auto"/>
              <w:right w:val="single" w:sz="4" w:space="0" w:color="auto"/>
            </w:tcBorders>
            <w:shd w:val="clear" w:color="000000" w:fill="FFFFFF"/>
            <w:noWrap/>
            <w:vAlign w:val="center"/>
            <w:hideMark/>
          </w:tcPr>
          <w:p w14:paraId="5FB759B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17FA2EB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73DE8C13"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74ADD6C6"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0D86B3C9" w14:textId="77777777" w:rsidR="00B00A1A" w:rsidRPr="00607105" w:rsidRDefault="00B00A1A" w:rsidP="001F289F">
            <w:pPr>
              <w:rPr>
                <w:rFonts w:ascii="Calibri" w:hAnsi="Calibri"/>
                <w:color w:val="000000"/>
              </w:rPr>
            </w:pPr>
          </w:p>
        </w:tc>
      </w:tr>
      <w:tr w:rsidR="00B00A1A" w:rsidRPr="00607105" w14:paraId="0915F6DA" w14:textId="03ABD288"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357930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356</w:t>
            </w:r>
          </w:p>
        </w:tc>
        <w:tc>
          <w:tcPr>
            <w:tcW w:w="1170" w:type="dxa"/>
            <w:tcBorders>
              <w:top w:val="nil"/>
              <w:left w:val="nil"/>
              <w:bottom w:val="single" w:sz="4" w:space="0" w:color="auto"/>
              <w:right w:val="single" w:sz="4" w:space="0" w:color="auto"/>
            </w:tcBorders>
            <w:shd w:val="clear" w:color="auto" w:fill="auto"/>
            <w:vAlign w:val="bottom"/>
            <w:hideMark/>
          </w:tcPr>
          <w:p w14:paraId="51B0E975"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000000" w:fill="FFFFFF"/>
            <w:hideMark/>
          </w:tcPr>
          <w:p w14:paraId="0AF90CE4"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Бушење рупа до  ø40 у зиду са оправком зида до 37,5 цм зид од бетона</w:t>
            </w:r>
          </w:p>
        </w:tc>
        <w:tc>
          <w:tcPr>
            <w:tcW w:w="720" w:type="dxa"/>
            <w:tcBorders>
              <w:top w:val="nil"/>
              <w:left w:val="nil"/>
              <w:bottom w:val="single" w:sz="4" w:space="0" w:color="auto"/>
              <w:right w:val="single" w:sz="4" w:space="0" w:color="auto"/>
            </w:tcBorders>
            <w:shd w:val="clear" w:color="000000" w:fill="FFFFFF"/>
            <w:noWrap/>
            <w:vAlign w:val="center"/>
            <w:hideMark/>
          </w:tcPr>
          <w:p w14:paraId="0F70431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60C9E4E0"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3C5E4F53"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68A4796A"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71B85AD5" w14:textId="77777777" w:rsidR="00B00A1A" w:rsidRPr="00607105" w:rsidRDefault="00B00A1A" w:rsidP="001F289F">
            <w:pPr>
              <w:rPr>
                <w:rFonts w:ascii="Calibri" w:hAnsi="Calibri"/>
                <w:color w:val="000000"/>
              </w:rPr>
            </w:pPr>
          </w:p>
        </w:tc>
      </w:tr>
      <w:tr w:rsidR="00B00A1A" w:rsidRPr="00607105" w14:paraId="03CAEC8D" w14:textId="48819CC2"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AABB88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357</w:t>
            </w:r>
          </w:p>
        </w:tc>
        <w:tc>
          <w:tcPr>
            <w:tcW w:w="1170" w:type="dxa"/>
            <w:tcBorders>
              <w:top w:val="nil"/>
              <w:left w:val="nil"/>
              <w:bottom w:val="single" w:sz="4" w:space="0" w:color="auto"/>
              <w:right w:val="single" w:sz="4" w:space="0" w:color="auto"/>
            </w:tcBorders>
            <w:shd w:val="clear" w:color="auto" w:fill="auto"/>
            <w:vAlign w:val="bottom"/>
            <w:hideMark/>
          </w:tcPr>
          <w:p w14:paraId="18D3CB46"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000000" w:fill="FFFFFF"/>
            <w:hideMark/>
          </w:tcPr>
          <w:p w14:paraId="1029EBF0"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Бушење рупа до ø40 у зиду са оправком зида до 50 цм зид од бетона</w:t>
            </w:r>
          </w:p>
        </w:tc>
        <w:tc>
          <w:tcPr>
            <w:tcW w:w="720" w:type="dxa"/>
            <w:tcBorders>
              <w:top w:val="nil"/>
              <w:left w:val="nil"/>
              <w:bottom w:val="single" w:sz="4" w:space="0" w:color="auto"/>
              <w:right w:val="single" w:sz="4" w:space="0" w:color="auto"/>
            </w:tcBorders>
            <w:shd w:val="clear" w:color="000000" w:fill="FFFFFF"/>
            <w:noWrap/>
            <w:vAlign w:val="center"/>
            <w:hideMark/>
          </w:tcPr>
          <w:p w14:paraId="334D0FC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2E6445D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57D79062"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19E6E719"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2F67903A" w14:textId="77777777" w:rsidR="00B00A1A" w:rsidRPr="00607105" w:rsidRDefault="00B00A1A" w:rsidP="001F289F">
            <w:pPr>
              <w:rPr>
                <w:rFonts w:ascii="Calibri" w:hAnsi="Calibri"/>
                <w:color w:val="000000"/>
              </w:rPr>
            </w:pPr>
          </w:p>
        </w:tc>
      </w:tr>
      <w:tr w:rsidR="00B00A1A" w:rsidRPr="00607105" w14:paraId="58CE0203" w14:textId="3314BB11"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AE194B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358</w:t>
            </w:r>
          </w:p>
        </w:tc>
        <w:tc>
          <w:tcPr>
            <w:tcW w:w="1170" w:type="dxa"/>
            <w:tcBorders>
              <w:top w:val="nil"/>
              <w:left w:val="nil"/>
              <w:bottom w:val="single" w:sz="4" w:space="0" w:color="auto"/>
              <w:right w:val="single" w:sz="4" w:space="0" w:color="auto"/>
            </w:tcBorders>
            <w:shd w:val="clear" w:color="auto" w:fill="auto"/>
            <w:vAlign w:val="bottom"/>
            <w:hideMark/>
          </w:tcPr>
          <w:p w14:paraId="5B142DB7"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000000" w:fill="FFFFFF"/>
            <w:hideMark/>
          </w:tcPr>
          <w:p w14:paraId="302AA684"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Бушење рупа до  ø40 у зиду са оправком зида до 37,5 цм зид од опеке</w:t>
            </w:r>
          </w:p>
        </w:tc>
        <w:tc>
          <w:tcPr>
            <w:tcW w:w="720" w:type="dxa"/>
            <w:tcBorders>
              <w:top w:val="nil"/>
              <w:left w:val="nil"/>
              <w:bottom w:val="single" w:sz="4" w:space="0" w:color="auto"/>
              <w:right w:val="single" w:sz="4" w:space="0" w:color="auto"/>
            </w:tcBorders>
            <w:shd w:val="clear" w:color="000000" w:fill="FFFFFF"/>
            <w:noWrap/>
            <w:vAlign w:val="center"/>
            <w:hideMark/>
          </w:tcPr>
          <w:p w14:paraId="6F42D20B"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7180E3C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78AE7BBD"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08067253"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3D594548" w14:textId="77777777" w:rsidR="00B00A1A" w:rsidRPr="00607105" w:rsidRDefault="00B00A1A" w:rsidP="001F289F">
            <w:pPr>
              <w:rPr>
                <w:rFonts w:ascii="Calibri" w:hAnsi="Calibri"/>
                <w:color w:val="000000"/>
              </w:rPr>
            </w:pPr>
          </w:p>
        </w:tc>
      </w:tr>
      <w:tr w:rsidR="00B00A1A" w:rsidRPr="00607105" w14:paraId="1A208169" w14:textId="24C3A749"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2300CC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359</w:t>
            </w:r>
          </w:p>
        </w:tc>
        <w:tc>
          <w:tcPr>
            <w:tcW w:w="1170" w:type="dxa"/>
            <w:tcBorders>
              <w:top w:val="nil"/>
              <w:left w:val="nil"/>
              <w:bottom w:val="single" w:sz="4" w:space="0" w:color="auto"/>
              <w:right w:val="single" w:sz="4" w:space="0" w:color="auto"/>
            </w:tcBorders>
            <w:shd w:val="clear" w:color="auto" w:fill="auto"/>
            <w:vAlign w:val="bottom"/>
            <w:hideMark/>
          </w:tcPr>
          <w:p w14:paraId="3866E00C"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000000" w:fill="FFFFFF"/>
            <w:hideMark/>
          </w:tcPr>
          <w:p w14:paraId="5DADF736"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Бушење рупа до  ø40 у зиду са оправком зида до 50 цм зид од опеке</w:t>
            </w:r>
          </w:p>
        </w:tc>
        <w:tc>
          <w:tcPr>
            <w:tcW w:w="720" w:type="dxa"/>
            <w:tcBorders>
              <w:top w:val="nil"/>
              <w:left w:val="nil"/>
              <w:bottom w:val="single" w:sz="4" w:space="0" w:color="auto"/>
              <w:right w:val="single" w:sz="4" w:space="0" w:color="auto"/>
            </w:tcBorders>
            <w:shd w:val="clear" w:color="000000" w:fill="FFFFFF"/>
            <w:noWrap/>
            <w:vAlign w:val="center"/>
            <w:hideMark/>
          </w:tcPr>
          <w:p w14:paraId="75F1BE10"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561557C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0BD58A1F"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4BF4482F"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00F563FB" w14:textId="77777777" w:rsidR="00B00A1A" w:rsidRPr="00607105" w:rsidRDefault="00B00A1A" w:rsidP="001F289F">
            <w:pPr>
              <w:rPr>
                <w:rFonts w:ascii="Calibri" w:hAnsi="Calibri"/>
                <w:color w:val="000000"/>
              </w:rPr>
            </w:pPr>
          </w:p>
        </w:tc>
      </w:tr>
      <w:tr w:rsidR="00B00A1A" w:rsidRPr="00607105" w14:paraId="50FBAF02" w14:textId="61093A18" w:rsidTr="00B00A1A">
        <w:trPr>
          <w:trHeight w:val="45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C114AD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360</w:t>
            </w:r>
          </w:p>
        </w:tc>
        <w:tc>
          <w:tcPr>
            <w:tcW w:w="1170" w:type="dxa"/>
            <w:tcBorders>
              <w:top w:val="nil"/>
              <w:left w:val="nil"/>
              <w:bottom w:val="single" w:sz="4" w:space="0" w:color="auto"/>
              <w:right w:val="single" w:sz="4" w:space="0" w:color="auto"/>
            </w:tcBorders>
            <w:shd w:val="clear" w:color="auto" w:fill="auto"/>
            <w:vAlign w:val="bottom"/>
            <w:hideMark/>
          </w:tcPr>
          <w:p w14:paraId="6E704489"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000000" w:fill="FFFFFF"/>
            <w:hideMark/>
          </w:tcPr>
          <w:p w14:paraId="64022B7C"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Уградња цеви до  ø50 мм под малтер на зиду од опеке, штемовање зида, полагање цеви, увлачење кабла са враћањем зида у првобитно стање</w:t>
            </w:r>
          </w:p>
        </w:tc>
        <w:tc>
          <w:tcPr>
            <w:tcW w:w="720" w:type="dxa"/>
            <w:tcBorders>
              <w:top w:val="nil"/>
              <w:left w:val="nil"/>
              <w:bottom w:val="single" w:sz="4" w:space="0" w:color="auto"/>
              <w:right w:val="single" w:sz="4" w:space="0" w:color="auto"/>
            </w:tcBorders>
            <w:shd w:val="clear" w:color="000000" w:fill="FFFFFF"/>
            <w:noWrap/>
            <w:vAlign w:val="center"/>
            <w:hideMark/>
          </w:tcPr>
          <w:p w14:paraId="424B2DA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5923584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3BFF6CBF"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1C32DC48"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3A06A77A" w14:textId="77777777" w:rsidR="00B00A1A" w:rsidRPr="00607105" w:rsidRDefault="00B00A1A" w:rsidP="001F289F">
            <w:pPr>
              <w:rPr>
                <w:rFonts w:ascii="Calibri" w:hAnsi="Calibri"/>
                <w:color w:val="000000"/>
              </w:rPr>
            </w:pPr>
          </w:p>
        </w:tc>
      </w:tr>
      <w:tr w:rsidR="00B00A1A" w:rsidRPr="00607105" w14:paraId="3C6DE08C" w14:textId="2C53C2D2" w:rsidTr="00B00A1A">
        <w:trPr>
          <w:trHeight w:val="45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275AE79"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361</w:t>
            </w:r>
          </w:p>
        </w:tc>
        <w:tc>
          <w:tcPr>
            <w:tcW w:w="1170" w:type="dxa"/>
            <w:tcBorders>
              <w:top w:val="nil"/>
              <w:left w:val="nil"/>
              <w:bottom w:val="single" w:sz="4" w:space="0" w:color="auto"/>
              <w:right w:val="single" w:sz="4" w:space="0" w:color="auto"/>
            </w:tcBorders>
            <w:shd w:val="clear" w:color="auto" w:fill="auto"/>
            <w:vAlign w:val="bottom"/>
            <w:hideMark/>
          </w:tcPr>
          <w:p w14:paraId="57B3547D"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000000" w:fill="FFFFFF"/>
            <w:hideMark/>
          </w:tcPr>
          <w:p w14:paraId="15BD14E8"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Уградња цеви до  ø50 мм под малтер на зиду од бетона, штемовање зида, полагање цеви , увлачење кабла са враћањем зида у првобитно стање</w:t>
            </w:r>
          </w:p>
        </w:tc>
        <w:tc>
          <w:tcPr>
            <w:tcW w:w="720" w:type="dxa"/>
            <w:tcBorders>
              <w:top w:val="nil"/>
              <w:left w:val="nil"/>
              <w:bottom w:val="single" w:sz="4" w:space="0" w:color="auto"/>
              <w:right w:val="single" w:sz="4" w:space="0" w:color="auto"/>
            </w:tcBorders>
            <w:shd w:val="clear" w:color="000000" w:fill="FFFFFF"/>
            <w:noWrap/>
            <w:vAlign w:val="center"/>
            <w:hideMark/>
          </w:tcPr>
          <w:p w14:paraId="11D7C56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1DBDA27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0F0E8E18"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45F7A21B"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2465C16A" w14:textId="77777777" w:rsidR="00B00A1A" w:rsidRPr="00607105" w:rsidRDefault="00B00A1A" w:rsidP="001F289F">
            <w:pPr>
              <w:rPr>
                <w:rFonts w:ascii="Calibri" w:hAnsi="Calibri"/>
                <w:color w:val="000000"/>
              </w:rPr>
            </w:pPr>
          </w:p>
        </w:tc>
      </w:tr>
      <w:tr w:rsidR="00B00A1A" w:rsidRPr="00607105" w14:paraId="5F684D33" w14:textId="6EB9D227" w:rsidTr="00B00A1A">
        <w:trPr>
          <w:trHeight w:val="300"/>
        </w:trPr>
        <w:tc>
          <w:tcPr>
            <w:tcW w:w="630" w:type="dxa"/>
            <w:tcBorders>
              <w:top w:val="nil"/>
              <w:left w:val="single" w:sz="4" w:space="0" w:color="auto"/>
              <w:bottom w:val="single" w:sz="4" w:space="0" w:color="auto"/>
              <w:right w:val="single" w:sz="4" w:space="0" w:color="auto"/>
            </w:tcBorders>
            <w:shd w:val="clear" w:color="000000" w:fill="D9E1F2"/>
            <w:noWrap/>
            <w:vAlign w:val="center"/>
            <w:hideMark/>
          </w:tcPr>
          <w:p w14:paraId="5E4C2CA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1170" w:type="dxa"/>
            <w:tcBorders>
              <w:top w:val="nil"/>
              <w:left w:val="nil"/>
              <w:bottom w:val="single" w:sz="4" w:space="0" w:color="auto"/>
              <w:right w:val="single" w:sz="4" w:space="0" w:color="auto"/>
            </w:tcBorders>
            <w:shd w:val="clear" w:color="000000" w:fill="D9E1F2"/>
            <w:vAlign w:val="bottom"/>
            <w:hideMark/>
          </w:tcPr>
          <w:p w14:paraId="2B5AF68A"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000000" w:fill="D9E1F2"/>
            <w:hideMark/>
          </w:tcPr>
          <w:p w14:paraId="5BB0D21D" w14:textId="77777777" w:rsidR="00B00A1A" w:rsidRPr="00607105" w:rsidRDefault="00B00A1A" w:rsidP="001F289F">
            <w:pPr>
              <w:rPr>
                <w:rFonts w:ascii="Calibri" w:hAnsi="Calibri"/>
                <w:b/>
                <w:bCs/>
                <w:color w:val="000000"/>
                <w:sz w:val="16"/>
                <w:szCs w:val="16"/>
              </w:rPr>
            </w:pPr>
            <w:r w:rsidRPr="00607105">
              <w:rPr>
                <w:rFonts w:ascii="Calibri" w:hAnsi="Calibri"/>
                <w:b/>
                <w:bCs/>
                <w:color w:val="000000"/>
                <w:sz w:val="16"/>
                <w:szCs w:val="16"/>
              </w:rPr>
              <w:t>ОПТО ЕЛЕКТРИЧНА МЕРЕЊА</w:t>
            </w:r>
          </w:p>
        </w:tc>
        <w:tc>
          <w:tcPr>
            <w:tcW w:w="720" w:type="dxa"/>
            <w:tcBorders>
              <w:top w:val="nil"/>
              <w:left w:val="nil"/>
              <w:bottom w:val="single" w:sz="4" w:space="0" w:color="auto"/>
              <w:right w:val="single" w:sz="4" w:space="0" w:color="auto"/>
            </w:tcBorders>
            <w:shd w:val="clear" w:color="000000" w:fill="D9E1F2"/>
            <w:noWrap/>
            <w:vAlign w:val="center"/>
            <w:hideMark/>
          </w:tcPr>
          <w:p w14:paraId="2979956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810" w:type="dxa"/>
            <w:tcBorders>
              <w:top w:val="nil"/>
              <w:left w:val="nil"/>
              <w:bottom w:val="single" w:sz="4" w:space="0" w:color="auto"/>
              <w:right w:val="single" w:sz="4" w:space="0" w:color="auto"/>
            </w:tcBorders>
            <w:shd w:val="clear" w:color="000000" w:fill="D9E1F2"/>
            <w:noWrap/>
            <w:vAlign w:val="center"/>
            <w:hideMark/>
          </w:tcPr>
          <w:p w14:paraId="3865555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1800" w:type="dxa"/>
            <w:tcBorders>
              <w:top w:val="nil"/>
              <w:left w:val="nil"/>
              <w:bottom w:val="single" w:sz="4" w:space="0" w:color="auto"/>
              <w:right w:val="single" w:sz="4" w:space="0" w:color="auto"/>
            </w:tcBorders>
            <w:shd w:val="clear" w:color="000000" w:fill="DDEBF7"/>
            <w:noWrap/>
            <w:vAlign w:val="bottom"/>
            <w:hideMark/>
          </w:tcPr>
          <w:p w14:paraId="22883BBC"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shd w:val="clear" w:color="000000" w:fill="DDEBF7"/>
          </w:tcPr>
          <w:p w14:paraId="138B46C1"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shd w:val="clear" w:color="000000" w:fill="DDEBF7"/>
          </w:tcPr>
          <w:p w14:paraId="69C0096B" w14:textId="77777777" w:rsidR="00B00A1A" w:rsidRPr="00607105" w:rsidRDefault="00B00A1A" w:rsidP="001F289F">
            <w:pPr>
              <w:rPr>
                <w:rFonts w:ascii="Calibri" w:hAnsi="Calibri"/>
                <w:color w:val="000000"/>
              </w:rPr>
            </w:pPr>
          </w:p>
        </w:tc>
      </w:tr>
      <w:tr w:rsidR="00B00A1A" w:rsidRPr="00607105" w14:paraId="4E848E43" w14:textId="07363367"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F667651"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1170" w:type="dxa"/>
            <w:tcBorders>
              <w:top w:val="nil"/>
              <w:left w:val="nil"/>
              <w:bottom w:val="single" w:sz="4" w:space="0" w:color="auto"/>
              <w:right w:val="single" w:sz="4" w:space="0" w:color="auto"/>
            </w:tcBorders>
            <w:shd w:val="clear" w:color="auto" w:fill="auto"/>
            <w:vAlign w:val="bottom"/>
            <w:hideMark/>
          </w:tcPr>
          <w:p w14:paraId="58D5E4A1"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20B0E136" w14:textId="77777777" w:rsidR="00B00A1A" w:rsidRPr="00607105" w:rsidRDefault="00B00A1A" w:rsidP="001F289F">
            <w:pPr>
              <w:rPr>
                <w:rFonts w:ascii="Calibri" w:hAnsi="Calibri"/>
                <w:b/>
                <w:bCs/>
                <w:color w:val="000000"/>
                <w:sz w:val="16"/>
                <w:szCs w:val="16"/>
              </w:rPr>
            </w:pPr>
            <w:r w:rsidRPr="00607105">
              <w:rPr>
                <w:rFonts w:ascii="Calibri" w:hAnsi="Calibri"/>
                <w:b/>
                <w:bCs/>
                <w:color w:val="000000"/>
                <w:sz w:val="16"/>
                <w:szCs w:val="16"/>
              </w:rPr>
              <w:t>Електрична мерења пре полагања на оптичком каблу капацитета:</w:t>
            </w:r>
          </w:p>
        </w:tc>
        <w:tc>
          <w:tcPr>
            <w:tcW w:w="720" w:type="dxa"/>
            <w:tcBorders>
              <w:top w:val="nil"/>
              <w:left w:val="nil"/>
              <w:bottom w:val="single" w:sz="4" w:space="0" w:color="auto"/>
              <w:right w:val="single" w:sz="4" w:space="0" w:color="auto"/>
            </w:tcBorders>
            <w:shd w:val="clear" w:color="auto" w:fill="auto"/>
            <w:noWrap/>
            <w:vAlign w:val="center"/>
            <w:hideMark/>
          </w:tcPr>
          <w:p w14:paraId="3CBC9D99"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center"/>
            <w:hideMark/>
          </w:tcPr>
          <w:p w14:paraId="2AF6CD4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592DD656"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0CE12026"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455EAE9D" w14:textId="77777777" w:rsidR="00B00A1A" w:rsidRPr="00607105" w:rsidRDefault="00B00A1A" w:rsidP="001F289F">
            <w:pPr>
              <w:rPr>
                <w:rFonts w:ascii="Calibri" w:hAnsi="Calibri"/>
                <w:color w:val="000000"/>
              </w:rPr>
            </w:pPr>
          </w:p>
        </w:tc>
      </w:tr>
      <w:tr w:rsidR="00B00A1A" w:rsidRPr="00607105" w14:paraId="23F6AD72" w14:textId="5C5D9FB7"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E528531"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362</w:t>
            </w:r>
          </w:p>
        </w:tc>
        <w:tc>
          <w:tcPr>
            <w:tcW w:w="1170" w:type="dxa"/>
            <w:tcBorders>
              <w:top w:val="nil"/>
              <w:left w:val="nil"/>
              <w:bottom w:val="single" w:sz="4" w:space="0" w:color="auto"/>
              <w:right w:val="single" w:sz="4" w:space="0" w:color="auto"/>
            </w:tcBorders>
            <w:shd w:val="clear" w:color="auto" w:fill="auto"/>
            <w:vAlign w:val="bottom"/>
            <w:hideMark/>
          </w:tcPr>
          <w:p w14:paraId="4ECC955F"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198B3EEC"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до 30 влакана</w:t>
            </w:r>
          </w:p>
        </w:tc>
        <w:tc>
          <w:tcPr>
            <w:tcW w:w="720" w:type="dxa"/>
            <w:tcBorders>
              <w:top w:val="nil"/>
              <w:left w:val="nil"/>
              <w:bottom w:val="single" w:sz="4" w:space="0" w:color="auto"/>
              <w:right w:val="single" w:sz="4" w:space="0" w:color="auto"/>
            </w:tcBorders>
            <w:shd w:val="clear" w:color="auto" w:fill="auto"/>
            <w:noWrap/>
            <w:vAlign w:val="center"/>
            <w:hideMark/>
          </w:tcPr>
          <w:p w14:paraId="0DF99C4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3BEE3B7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3D6D44D6"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603A0964"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0EC511CA" w14:textId="77777777" w:rsidR="00B00A1A" w:rsidRPr="00607105" w:rsidRDefault="00B00A1A" w:rsidP="001F289F">
            <w:pPr>
              <w:rPr>
                <w:rFonts w:ascii="Calibri" w:hAnsi="Calibri"/>
                <w:color w:val="000000"/>
              </w:rPr>
            </w:pPr>
          </w:p>
        </w:tc>
      </w:tr>
      <w:tr w:rsidR="00B00A1A" w:rsidRPr="00607105" w14:paraId="4E3E3667" w14:textId="394831D9"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968B0E0"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lastRenderedPageBreak/>
              <w:t>363</w:t>
            </w:r>
          </w:p>
        </w:tc>
        <w:tc>
          <w:tcPr>
            <w:tcW w:w="1170" w:type="dxa"/>
            <w:tcBorders>
              <w:top w:val="nil"/>
              <w:left w:val="nil"/>
              <w:bottom w:val="single" w:sz="4" w:space="0" w:color="auto"/>
              <w:right w:val="single" w:sz="4" w:space="0" w:color="auto"/>
            </w:tcBorders>
            <w:shd w:val="clear" w:color="auto" w:fill="auto"/>
            <w:vAlign w:val="bottom"/>
            <w:hideMark/>
          </w:tcPr>
          <w:p w14:paraId="50565FA2"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1C9FB706"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од 36 до 96 влакна</w:t>
            </w:r>
          </w:p>
        </w:tc>
        <w:tc>
          <w:tcPr>
            <w:tcW w:w="720" w:type="dxa"/>
            <w:tcBorders>
              <w:top w:val="nil"/>
              <w:left w:val="nil"/>
              <w:bottom w:val="single" w:sz="4" w:space="0" w:color="auto"/>
              <w:right w:val="single" w:sz="4" w:space="0" w:color="auto"/>
            </w:tcBorders>
            <w:shd w:val="clear" w:color="auto" w:fill="auto"/>
            <w:noWrap/>
            <w:vAlign w:val="center"/>
            <w:hideMark/>
          </w:tcPr>
          <w:p w14:paraId="363D2D9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640B77A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26F98A5F"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365A6D91"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21AD25E7" w14:textId="77777777" w:rsidR="00B00A1A" w:rsidRPr="00607105" w:rsidRDefault="00B00A1A" w:rsidP="001F289F">
            <w:pPr>
              <w:rPr>
                <w:rFonts w:ascii="Calibri" w:hAnsi="Calibri"/>
                <w:color w:val="000000"/>
              </w:rPr>
            </w:pPr>
          </w:p>
        </w:tc>
      </w:tr>
      <w:tr w:rsidR="00B00A1A" w:rsidRPr="00607105" w14:paraId="6FD702C9" w14:textId="0A93E11E"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3B9E9BB"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1170" w:type="dxa"/>
            <w:tcBorders>
              <w:top w:val="nil"/>
              <w:left w:val="nil"/>
              <w:bottom w:val="single" w:sz="4" w:space="0" w:color="auto"/>
              <w:right w:val="single" w:sz="4" w:space="0" w:color="auto"/>
            </w:tcBorders>
            <w:shd w:val="clear" w:color="auto" w:fill="auto"/>
            <w:vAlign w:val="bottom"/>
            <w:hideMark/>
          </w:tcPr>
          <w:p w14:paraId="4E487C61"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4DD88016" w14:textId="77777777" w:rsidR="00B00A1A" w:rsidRPr="00607105" w:rsidRDefault="00B00A1A" w:rsidP="001F289F">
            <w:pPr>
              <w:rPr>
                <w:rFonts w:ascii="Calibri" w:hAnsi="Calibri"/>
                <w:b/>
                <w:bCs/>
                <w:color w:val="000000"/>
                <w:sz w:val="16"/>
                <w:szCs w:val="16"/>
              </w:rPr>
            </w:pPr>
            <w:r w:rsidRPr="00607105">
              <w:rPr>
                <w:rFonts w:ascii="Calibri" w:hAnsi="Calibri"/>
                <w:b/>
                <w:bCs/>
                <w:color w:val="000000"/>
                <w:sz w:val="16"/>
                <w:szCs w:val="16"/>
              </w:rPr>
              <w:t>Електрична мерења после полагања на оптичком каблу капацитета:</w:t>
            </w:r>
          </w:p>
        </w:tc>
        <w:tc>
          <w:tcPr>
            <w:tcW w:w="720" w:type="dxa"/>
            <w:tcBorders>
              <w:top w:val="nil"/>
              <w:left w:val="nil"/>
              <w:bottom w:val="single" w:sz="4" w:space="0" w:color="auto"/>
              <w:right w:val="single" w:sz="4" w:space="0" w:color="auto"/>
            </w:tcBorders>
            <w:shd w:val="clear" w:color="auto" w:fill="auto"/>
            <w:noWrap/>
            <w:vAlign w:val="center"/>
            <w:hideMark/>
          </w:tcPr>
          <w:p w14:paraId="05B6A696"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center"/>
            <w:hideMark/>
          </w:tcPr>
          <w:p w14:paraId="4B216CC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5C562504"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58245506"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662FF956" w14:textId="77777777" w:rsidR="00B00A1A" w:rsidRPr="00607105" w:rsidRDefault="00B00A1A" w:rsidP="001F289F">
            <w:pPr>
              <w:rPr>
                <w:rFonts w:ascii="Calibri" w:hAnsi="Calibri"/>
                <w:color w:val="000000"/>
              </w:rPr>
            </w:pPr>
          </w:p>
        </w:tc>
      </w:tr>
      <w:tr w:rsidR="00B00A1A" w:rsidRPr="00607105" w14:paraId="1DD63B2C" w14:textId="597D5658"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692CE49"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364</w:t>
            </w:r>
          </w:p>
        </w:tc>
        <w:tc>
          <w:tcPr>
            <w:tcW w:w="1170" w:type="dxa"/>
            <w:tcBorders>
              <w:top w:val="nil"/>
              <w:left w:val="nil"/>
              <w:bottom w:val="single" w:sz="4" w:space="0" w:color="auto"/>
              <w:right w:val="single" w:sz="4" w:space="0" w:color="auto"/>
            </w:tcBorders>
            <w:shd w:val="clear" w:color="auto" w:fill="auto"/>
            <w:vAlign w:val="bottom"/>
            <w:hideMark/>
          </w:tcPr>
          <w:p w14:paraId="69008455"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53E1AB76"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до 30 влакана</w:t>
            </w:r>
          </w:p>
        </w:tc>
        <w:tc>
          <w:tcPr>
            <w:tcW w:w="720" w:type="dxa"/>
            <w:tcBorders>
              <w:top w:val="nil"/>
              <w:left w:val="nil"/>
              <w:bottom w:val="single" w:sz="4" w:space="0" w:color="auto"/>
              <w:right w:val="single" w:sz="4" w:space="0" w:color="auto"/>
            </w:tcBorders>
            <w:shd w:val="clear" w:color="auto" w:fill="auto"/>
            <w:noWrap/>
            <w:vAlign w:val="center"/>
            <w:hideMark/>
          </w:tcPr>
          <w:p w14:paraId="137BAE01"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0ACF1191"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44E199CE"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6F0FE93D"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386662B5" w14:textId="77777777" w:rsidR="00B00A1A" w:rsidRPr="00607105" w:rsidRDefault="00B00A1A" w:rsidP="001F289F">
            <w:pPr>
              <w:rPr>
                <w:rFonts w:ascii="Calibri" w:hAnsi="Calibri"/>
                <w:color w:val="000000"/>
              </w:rPr>
            </w:pPr>
          </w:p>
        </w:tc>
      </w:tr>
      <w:tr w:rsidR="00B00A1A" w:rsidRPr="00607105" w14:paraId="0DDD1798" w14:textId="4AE59371"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EA8B77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365</w:t>
            </w:r>
          </w:p>
        </w:tc>
        <w:tc>
          <w:tcPr>
            <w:tcW w:w="1170" w:type="dxa"/>
            <w:tcBorders>
              <w:top w:val="nil"/>
              <w:left w:val="nil"/>
              <w:bottom w:val="single" w:sz="4" w:space="0" w:color="auto"/>
              <w:right w:val="single" w:sz="4" w:space="0" w:color="auto"/>
            </w:tcBorders>
            <w:shd w:val="clear" w:color="auto" w:fill="auto"/>
            <w:vAlign w:val="bottom"/>
            <w:hideMark/>
          </w:tcPr>
          <w:p w14:paraId="699317B6"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4B0185E5"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од 36 до 96 влакна</w:t>
            </w:r>
          </w:p>
        </w:tc>
        <w:tc>
          <w:tcPr>
            <w:tcW w:w="720" w:type="dxa"/>
            <w:tcBorders>
              <w:top w:val="nil"/>
              <w:left w:val="nil"/>
              <w:bottom w:val="single" w:sz="4" w:space="0" w:color="auto"/>
              <w:right w:val="single" w:sz="4" w:space="0" w:color="auto"/>
            </w:tcBorders>
            <w:shd w:val="clear" w:color="auto" w:fill="auto"/>
            <w:noWrap/>
            <w:vAlign w:val="center"/>
            <w:hideMark/>
          </w:tcPr>
          <w:p w14:paraId="147A87C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3BB85C46"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2AB8C7FE"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054B832C"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64564026" w14:textId="77777777" w:rsidR="00B00A1A" w:rsidRPr="00607105" w:rsidRDefault="00B00A1A" w:rsidP="001F289F">
            <w:pPr>
              <w:rPr>
                <w:rFonts w:ascii="Calibri" w:hAnsi="Calibri"/>
                <w:color w:val="000000"/>
              </w:rPr>
            </w:pPr>
          </w:p>
        </w:tc>
      </w:tr>
      <w:tr w:rsidR="00B00A1A" w:rsidRPr="00607105" w14:paraId="213195C7" w14:textId="5BE7D36F"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5DEDE29"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1170" w:type="dxa"/>
            <w:tcBorders>
              <w:top w:val="nil"/>
              <w:left w:val="nil"/>
              <w:bottom w:val="single" w:sz="4" w:space="0" w:color="auto"/>
              <w:right w:val="single" w:sz="4" w:space="0" w:color="auto"/>
            </w:tcBorders>
            <w:shd w:val="clear" w:color="auto" w:fill="auto"/>
            <w:vAlign w:val="bottom"/>
            <w:hideMark/>
          </w:tcPr>
          <w:p w14:paraId="01FDB0BA"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7C717D59" w14:textId="77777777" w:rsidR="00B00A1A" w:rsidRPr="00607105" w:rsidRDefault="00B00A1A" w:rsidP="001F289F">
            <w:pPr>
              <w:rPr>
                <w:rFonts w:ascii="Calibri" w:hAnsi="Calibri"/>
                <w:b/>
                <w:bCs/>
                <w:color w:val="000000"/>
                <w:sz w:val="16"/>
                <w:szCs w:val="16"/>
              </w:rPr>
            </w:pPr>
            <w:r w:rsidRPr="00607105">
              <w:rPr>
                <w:rFonts w:ascii="Calibri" w:hAnsi="Calibri"/>
                <w:b/>
                <w:bCs/>
                <w:color w:val="000000"/>
                <w:sz w:val="16"/>
                <w:szCs w:val="16"/>
              </w:rPr>
              <w:t>Завршна електрична мерења на оптичком каблу капацитета:</w:t>
            </w:r>
          </w:p>
        </w:tc>
        <w:tc>
          <w:tcPr>
            <w:tcW w:w="720" w:type="dxa"/>
            <w:tcBorders>
              <w:top w:val="nil"/>
              <w:left w:val="nil"/>
              <w:bottom w:val="single" w:sz="4" w:space="0" w:color="auto"/>
              <w:right w:val="single" w:sz="4" w:space="0" w:color="auto"/>
            </w:tcBorders>
            <w:shd w:val="clear" w:color="auto" w:fill="auto"/>
            <w:noWrap/>
            <w:vAlign w:val="center"/>
            <w:hideMark/>
          </w:tcPr>
          <w:p w14:paraId="28E2BED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center"/>
            <w:hideMark/>
          </w:tcPr>
          <w:p w14:paraId="1DC0F4B0"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0E77B398"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756E6194"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67A73D29" w14:textId="77777777" w:rsidR="00B00A1A" w:rsidRPr="00607105" w:rsidRDefault="00B00A1A" w:rsidP="001F289F">
            <w:pPr>
              <w:rPr>
                <w:rFonts w:ascii="Calibri" w:hAnsi="Calibri"/>
                <w:color w:val="000000"/>
              </w:rPr>
            </w:pPr>
          </w:p>
        </w:tc>
      </w:tr>
      <w:tr w:rsidR="00B00A1A" w:rsidRPr="00607105" w14:paraId="496EC666" w14:textId="15E2470E"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64BB8A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366</w:t>
            </w:r>
          </w:p>
        </w:tc>
        <w:tc>
          <w:tcPr>
            <w:tcW w:w="1170" w:type="dxa"/>
            <w:tcBorders>
              <w:top w:val="nil"/>
              <w:left w:val="nil"/>
              <w:bottom w:val="single" w:sz="4" w:space="0" w:color="auto"/>
              <w:right w:val="single" w:sz="4" w:space="0" w:color="auto"/>
            </w:tcBorders>
            <w:shd w:val="clear" w:color="auto" w:fill="auto"/>
            <w:vAlign w:val="bottom"/>
            <w:hideMark/>
          </w:tcPr>
          <w:p w14:paraId="21F8A655"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5B11CA6B"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6 оптичких влакана</w:t>
            </w:r>
          </w:p>
        </w:tc>
        <w:tc>
          <w:tcPr>
            <w:tcW w:w="720" w:type="dxa"/>
            <w:tcBorders>
              <w:top w:val="nil"/>
              <w:left w:val="nil"/>
              <w:bottom w:val="single" w:sz="4" w:space="0" w:color="auto"/>
              <w:right w:val="single" w:sz="4" w:space="0" w:color="auto"/>
            </w:tcBorders>
            <w:shd w:val="clear" w:color="auto" w:fill="auto"/>
            <w:noWrap/>
            <w:vAlign w:val="center"/>
            <w:hideMark/>
          </w:tcPr>
          <w:p w14:paraId="548F45E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1779C9B9"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363C7C06"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3BA74F30"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24CCB2EA" w14:textId="77777777" w:rsidR="00B00A1A" w:rsidRPr="00607105" w:rsidRDefault="00B00A1A" w:rsidP="001F289F">
            <w:pPr>
              <w:rPr>
                <w:rFonts w:ascii="Calibri" w:hAnsi="Calibri"/>
                <w:color w:val="000000"/>
              </w:rPr>
            </w:pPr>
          </w:p>
        </w:tc>
      </w:tr>
      <w:tr w:rsidR="00B00A1A" w:rsidRPr="00607105" w14:paraId="62E4CBBB" w14:textId="5BF871C7"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9BE1730"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367</w:t>
            </w:r>
          </w:p>
        </w:tc>
        <w:tc>
          <w:tcPr>
            <w:tcW w:w="1170" w:type="dxa"/>
            <w:tcBorders>
              <w:top w:val="nil"/>
              <w:left w:val="nil"/>
              <w:bottom w:val="single" w:sz="4" w:space="0" w:color="auto"/>
              <w:right w:val="single" w:sz="4" w:space="0" w:color="auto"/>
            </w:tcBorders>
            <w:shd w:val="clear" w:color="auto" w:fill="auto"/>
            <w:vAlign w:val="bottom"/>
            <w:hideMark/>
          </w:tcPr>
          <w:p w14:paraId="4C8C6800"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417EA07E"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8 оптичких влакана</w:t>
            </w:r>
          </w:p>
        </w:tc>
        <w:tc>
          <w:tcPr>
            <w:tcW w:w="720" w:type="dxa"/>
            <w:tcBorders>
              <w:top w:val="nil"/>
              <w:left w:val="nil"/>
              <w:bottom w:val="single" w:sz="4" w:space="0" w:color="auto"/>
              <w:right w:val="single" w:sz="4" w:space="0" w:color="auto"/>
            </w:tcBorders>
            <w:shd w:val="clear" w:color="auto" w:fill="auto"/>
            <w:noWrap/>
            <w:vAlign w:val="center"/>
            <w:hideMark/>
          </w:tcPr>
          <w:p w14:paraId="31DFC91B"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7132E7A6"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48EDB926"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394C88F9"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6531D707" w14:textId="77777777" w:rsidR="00B00A1A" w:rsidRPr="00607105" w:rsidRDefault="00B00A1A" w:rsidP="001F289F">
            <w:pPr>
              <w:rPr>
                <w:rFonts w:ascii="Calibri" w:hAnsi="Calibri"/>
                <w:color w:val="000000"/>
              </w:rPr>
            </w:pPr>
          </w:p>
        </w:tc>
      </w:tr>
      <w:tr w:rsidR="00B00A1A" w:rsidRPr="00607105" w14:paraId="3957B5EE" w14:textId="44130B6C"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E68B87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368</w:t>
            </w:r>
          </w:p>
        </w:tc>
        <w:tc>
          <w:tcPr>
            <w:tcW w:w="1170" w:type="dxa"/>
            <w:tcBorders>
              <w:top w:val="nil"/>
              <w:left w:val="nil"/>
              <w:bottom w:val="single" w:sz="4" w:space="0" w:color="auto"/>
              <w:right w:val="single" w:sz="4" w:space="0" w:color="auto"/>
            </w:tcBorders>
            <w:shd w:val="clear" w:color="auto" w:fill="auto"/>
            <w:vAlign w:val="bottom"/>
            <w:hideMark/>
          </w:tcPr>
          <w:p w14:paraId="1279D73F"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674344E8"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10 оптичких влакана</w:t>
            </w:r>
          </w:p>
        </w:tc>
        <w:tc>
          <w:tcPr>
            <w:tcW w:w="720" w:type="dxa"/>
            <w:tcBorders>
              <w:top w:val="nil"/>
              <w:left w:val="nil"/>
              <w:bottom w:val="single" w:sz="4" w:space="0" w:color="auto"/>
              <w:right w:val="single" w:sz="4" w:space="0" w:color="auto"/>
            </w:tcBorders>
            <w:shd w:val="clear" w:color="auto" w:fill="auto"/>
            <w:noWrap/>
            <w:vAlign w:val="center"/>
            <w:hideMark/>
          </w:tcPr>
          <w:p w14:paraId="1AB75AE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072691C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6DB44F6B"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61E737FB"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29AA0CF2" w14:textId="77777777" w:rsidR="00B00A1A" w:rsidRPr="00607105" w:rsidRDefault="00B00A1A" w:rsidP="001F289F">
            <w:pPr>
              <w:rPr>
                <w:rFonts w:ascii="Calibri" w:hAnsi="Calibri"/>
                <w:color w:val="000000"/>
              </w:rPr>
            </w:pPr>
          </w:p>
        </w:tc>
      </w:tr>
      <w:tr w:rsidR="00B00A1A" w:rsidRPr="00607105" w14:paraId="5A8E1F4D" w14:textId="7BBF6A2A"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4EB4140"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369</w:t>
            </w:r>
          </w:p>
        </w:tc>
        <w:tc>
          <w:tcPr>
            <w:tcW w:w="1170" w:type="dxa"/>
            <w:tcBorders>
              <w:top w:val="nil"/>
              <w:left w:val="nil"/>
              <w:bottom w:val="single" w:sz="4" w:space="0" w:color="auto"/>
              <w:right w:val="single" w:sz="4" w:space="0" w:color="auto"/>
            </w:tcBorders>
            <w:shd w:val="clear" w:color="auto" w:fill="auto"/>
            <w:vAlign w:val="bottom"/>
            <w:hideMark/>
          </w:tcPr>
          <w:p w14:paraId="003333A2"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4750793C"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12 оптичких влакана</w:t>
            </w:r>
          </w:p>
        </w:tc>
        <w:tc>
          <w:tcPr>
            <w:tcW w:w="720" w:type="dxa"/>
            <w:tcBorders>
              <w:top w:val="nil"/>
              <w:left w:val="nil"/>
              <w:bottom w:val="single" w:sz="4" w:space="0" w:color="auto"/>
              <w:right w:val="single" w:sz="4" w:space="0" w:color="auto"/>
            </w:tcBorders>
            <w:shd w:val="clear" w:color="auto" w:fill="auto"/>
            <w:noWrap/>
            <w:vAlign w:val="center"/>
            <w:hideMark/>
          </w:tcPr>
          <w:p w14:paraId="7547D32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5F7C7E0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45FB7396"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181AA05C"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7958CDAF" w14:textId="77777777" w:rsidR="00B00A1A" w:rsidRPr="00607105" w:rsidRDefault="00B00A1A" w:rsidP="001F289F">
            <w:pPr>
              <w:rPr>
                <w:rFonts w:ascii="Calibri" w:hAnsi="Calibri"/>
                <w:color w:val="000000"/>
              </w:rPr>
            </w:pPr>
          </w:p>
        </w:tc>
      </w:tr>
      <w:tr w:rsidR="00B00A1A" w:rsidRPr="00607105" w14:paraId="73C6734D" w14:textId="5ED7994D"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953B6B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370</w:t>
            </w:r>
          </w:p>
        </w:tc>
        <w:tc>
          <w:tcPr>
            <w:tcW w:w="1170" w:type="dxa"/>
            <w:tcBorders>
              <w:top w:val="nil"/>
              <w:left w:val="nil"/>
              <w:bottom w:val="single" w:sz="4" w:space="0" w:color="auto"/>
              <w:right w:val="single" w:sz="4" w:space="0" w:color="auto"/>
            </w:tcBorders>
            <w:shd w:val="clear" w:color="auto" w:fill="auto"/>
            <w:vAlign w:val="bottom"/>
            <w:hideMark/>
          </w:tcPr>
          <w:p w14:paraId="3B94AFD1"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5229C702"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од 14 до 16 оптичких влакана</w:t>
            </w:r>
          </w:p>
        </w:tc>
        <w:tc>
          <w:tcPr>
            <w:tcW w:w="720" w:type="dxa"/>
            <w:tcBorders>
              <w:top w:val="nil"/>
              <w:left w:val="nil"/>
              <w:bottom w:val="single" w:sz="4" w:space="0" w:color="auto"/>
              <w:right w:val="single" w:sz="4" w:space="0" w:color="auto"/>
            </w:tcBorders>
            <w:shd w:val="clear" w:color="auto" w:fill="auto"/>
            <w:noWrap/>
            <w:vAlign w:val="center"/>
            <w:hideMark/>
          </w:tcPr>
          <w:p w14:paraId="27C468A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34EF88B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645D8BBB"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58352A1A"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1020FA04" w14:textId="77777777" w:rsidR="00B00A1A" w:rsidRPr="00607105" w:rsidRDefault="00B00A1A" w:rsidP="001F289F">
            <w:pPr>
              <w:rPr>
                <w:rFonts w:ascii="Calibri" w:hAnsi="Calibri"/>
                <w:color w:val="000000"/>
              </w:rPr>
            </w:pPr>
          </w:p>
        </w:tc>
      </w:tr>
      <w:tr w:rsidR="00B00A1A" w:rsidRPr="00607105" w14:paraId="6E828C77" w14:textId="5C24132A"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F42402B"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371</w:t>
            </w:r>
          </w:p>
        </w:tc>
        <w:tc>
          <w:tcPr>
            <w:tcW w:w="1170" w:type="dxa"/>
            <w:tcBorders>
              <w:top w:val="nil"/>
              <w:left w:val="nil"/>
              <w:bottom w:val="single" w:sz="4" w:space="0" w:color="auto"/>
              <w:right w:val="single" w:sz="4" w:space="0" w:color="auto"/>
            </w:tcBorders>
            <w:shd w:val="clear" w:color="auto" w:fill="auto"/>
            <w:vAlign w:val="bottom"/>
            <w:hideMark/>
          </w:tcPr>
          <w:p w14:paraId="4BA47A60"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7FF79D06"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од 18 до 20 оптичких влакана</w:t>
            </w:r>
          </w:p>
        </w:tc>
        <w:tc>
          <w:tcPr>
            <w:tcW w:w="720" w:type="dxa"/>
            <w:tcBorders>
              <w:top w:val="nil"/>
              <w:left w:val="nil"/>
              <w:bottom w:val="single" w:sz="4" w:space="0" w:color="auto"/>
              <w:right w:val="single" w:sz="4" w:space="0" w:color="auto"/>
            </w:tcBorders>
            <w:shd w:val="clear" w:color="auto" w:fill="auto"/>
            <w:noWrap/>
            <w:vAlign w:val="center"/>
            <w:hideMark/>
          </w:tcPr>
          <w:p w14:paraId="594FDB7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67A2B6B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6849B3C5"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4896ED88"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6F00166F" w14:textId="77777777" w:rsidR="00B00A1A" w:rsidRPr="00607105" w:rsidRDefault="00B00A1A" w:rsidP="001F289F">
            <w:pPr>
              <w:rPr>
                <w:rFonts w:ascii="Calibri" w:hAnsi="Calibri"/>
                <w:color w:val="000000"/>
              </w:rPr>
            </w:pPr>
          </w:p>
        </w:tc>
      </w:tr>
      <w:tr w:rsidR="00B00A1A" w:rsidRPr="00607105" w14:paraId="082456B1" w14:textId="71699AE7"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153B3C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372</w:t>
            </w:r>
          </w:p>
        </w:tc>
        <w:tc>
          <w:tcPr>
            <w:tcW w:w="1170" w:type="dxa"/>
            <w:tcBorders>
              <w:top w:val="nil"/>
              <w:left w:val="nil"/>
              <w:bottom w:val="single" w:sz="4" w:space="0" w:color="auto"/>
              <w:right w:val="single" w:sz="4" w:space="0" w:color="auto"/>
            </w:tcBorders>
            <w:shd w:val="clear" w:color="auto" w:fill="auto"/>
            <w:vAlign w:val="bottom"/>
            <w:hideMark/>
          </w:tcPr>
          <w:p w14:paraId="2323DD24"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31E76261"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од 22 до 24 оптичких влакана</w:t>
            </w:r>
          </w:p>
        </w:tc>
        <w:tc>
          <w:tcPr>
            <w:tcW w:w="720" w:type="dxa"/>
            <w:tcBorders>
              <w:top w:val="nil"/>
              <w:left w:val="nil"/>
              <w:bottom w:val="single" w:sz="4" w:space="0" w:color="auto"/>
              <w:right w:val="single" w:sz="4" w:space="0" w:color="auto"/>
            </w:tcBorders>
            <w:shd w:val="clear" w:color="auto" w:fill="auto"/>
            <w:noWrap/>
            <w:vAlign w:val="center"/>
            <w:hideMark/>
          </w:tcPr>
          <w:p w14:paraId="14B5F4D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237E882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483A859B"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21E297E4"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7B689669" w14:textId="77777777" w:rsidR="00B00A1A" w:rsidRPr="00607105" w:rsidRDefault="00B00A1A" w:rsidP="001F289F">
            <w:pPr>
              <w:rPr>
                <w:rFonts w:ascii="Calibri" w:hAnsi="Calibri"/>
                <w:color w:val="000000"/>
              </w:rPr>
            </w:pPr>
          </w:p>
        </w:tc>
      </w:tr>
      <w:tr w:rsidR="00B00A1A" w:rsidRPr="00607105" w14:paraId="5251D55D" w14:textId="765F3C24"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51E6D6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373</w:t>
            </w:r>
          </w:p>
        </w:tc>
        <w:tc>
          <w:tcPr>
            <w:tcW w:w="1170" w:type="dxa"/>
            <w:tcBorders>
              <w:top w:val="nil"/>
              <w:left w:val="nil"/>
              <w:bottom w:val="single" w:sz="4" w:space="0" w:color="auto"/>
              <w:right w:val="single" w:sz="4" w:space="0" w:color="auto"/>
            </w:tcBorders>
            <w:shd w:val="clear" w:color="auto" w:fill="auto"/>
            <w:vAlign w:val="bottom"/>
            <w:hideMark/>
          </w:tcPr>
          <w:p w14:paraId="2B5930D0"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17B26E36"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од 26 до 30 оптичких влакана</w:t>
            </w:r>
          </w:p>
        </w:tc>
        <w:tc>
          <w:tcPr>
            <w:tcW w:w="720" w:type="dxa"/>
            <w:tcBorders>
              <w:top w:val="nil"/>
              <w:left w:val="nil"/>
              <w:bottom w:val="single" w:sz="4" w:space="0" w:color="auto"/>
              <w:right w:val="single" w:sz="4" w:space="0" w:color="auto"/>
            </w:tcBorders>
            <w:shd w:val="clear" w:color="auto" w:fill="auto"/>
            <w:noWrap/>
            <w:vAlign w:val="center"/>
            <w:hideMark/>
          </w:tcPr>
          <w:p w14:paraId="333ACE8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7211103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13A8EB26"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7FAA1DA8"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3E9336FA" w14:textId="77777777" w:rsidR="00B00A1A" w:rsidRPr="00607105" w:rsidRDefault="00B00A1A" w:rsidP="001F289F">
            <w:pPr>
              <w:rPr>
                <w:rFonts w:ascii="Calibri" w:hAnsi="Calibri"/>
                <w:color w:val="000000"/>
              </w:rPr>
            </w:pPr>
          </w:p>
        </w:tc>
      </w:tr>
      <w:tr w:rsidR="00B00A1A" w:rsidRPr="00607105" w14:paraId="5C2D81C7" w14:textId="30B0DF13"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873325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374</w:t>
            </w:r>
          </w:p>
        </w:tc>
        <w:tc>
          <w:tcPr>
            <w:tcW w:w="1170" w:type="dxa"/>
            <w:tcBorders>
              <w:top w:val="nil"/>
              <w:left w:val="nil"/>
              <w:bottom w:val="single" w:sz="4" w:space="0" w:color="auto"/>
              <w:right w:val="single" w:sz="4" w:space="0" w:color="auto"/>
            </w:tcBorders>
            <w:shd w:val="clear" w:color="auto" w:fill="auto"/>
            <w:vAlign w:val="bottom"/>
            <w:hideMark/>
          </w:tcPr>
          <w:p w14:paraId="665F2079"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6A6DBF3C"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 xml:space="preserve">од 32 до 40 оптичких влакана </w:t>
            </w:r>
          </w:p>
        </w:tc>
        <w:tc>
          <w:tcPr>
            <w:tcW w:w="720" w:type="dxa"/>
            <w:tcBorders>
              <w:top w:val="nil"/>
              <w:left w:val="nil"/>
              <w:bottom w:val="single" w:sz="4" w:space="0" w:color="auto"/>
              <w:right w:val="single" w:sz="4" w:space="0" w:color="auto"/>
            </w:tcBorders>
            <w:shd w:val="clear" w:color="auto" w:fill="auto"/>
            <w:noWrap/>
            <w:vAlign w:val="center"/>
            <w:hideMark/>
          </w:tcPr>
          <w:p w14:paraId="0F4E559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4B37225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1D2CD67F"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193A31F2"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0C6AB5F8" w14:textId="77777777" w:rsidR="00B00A1A" w:rsidRPr="00607105" w:rsidRDefault="00B00A1A" w:rsidP="001F289F">
            <w:pPr>
              <w:rPr>
                <w:rFonts w:ascii="Calibri" w:hAnsi="Calibri"/>
                <w:color w:val="000000"/>
              </w:rPr>
            </w:pPr>
          </w:p>
        </w:tc>
      </w:tr>
      <w:tr w:rsidR="00B00A1A" w:rsidRPr="00607105" w14:paraId="5B5F3B0D" w14:textId="74D3AB4E"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8D89F9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375</w:t>
            </w:r>
          </w:p>
        </w:tc>
        <w:tc>
          <w:tcPr>
            <w:tcW w:w="1170" w:type="dxa"/>
            <w:tcBorders>
              <w:top w:val="nil"/>
              <w:left w:val="nil"/>
              <w:bottom w:val="single" w:sz="4" w:space="0" w:color="auto"/>
              <w:right w:val="single" w:sz="4" w:space="0" w:color="auto"/>
            </w:tcBorders>
            <w:shd w:val="clear" w:color="auto" w:fill="auto"/>
            <w:vAlign w:val="bottom"/>
            <w:hideMark/>
          </w:tcPr>
          <w:p w14:paraId="0970083B"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29F869C5"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од 42 до 48 оптичких влакана</w:t>
            </w:r>
          </w:p>
        </w:tc>
        <w:tc>
          <w:tcPr>
            <w:tcW w:w="720" w:type="dxa"/>
            <w:tcBorders>
              <w:top w:val="nil"/>
              <w:left w:val="nil"/>
              <w:bottom w:val="single" w:sz="4" w:space="0" w:color="auto"/>
              <w:right w:val="single" w:sz="4" w:space="0" w:color="auto"/>
            </w:tcBorders>
            <w:shd w:val="clear" w:color="auto" w:fill="auto"/>
            <w:noWrap/>
            <w:vAlign w:val="center"/>
            <w:hideMark/>
          </w:tcPr>
          <w:p w14:paraId="39FE761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7205542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517A496A"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13676DC6"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775FC2B9" w14:textId="77777777" w:rsidR="00B00A1A" w:rsidRPr="00607105" w:rsidRDefault="00B00A1A" w:rsidP="001F289F">
            <w:pPr>
              <w:rPr>
                <w:rFonts w:ascii="Calibri" w:hAnsi="Calibri"/>
                <w:color w:val="000000"/>
              </w:rPr>
            </w:pPr>
          </w:p>
        </w:tc>
      </w:tr>
      <w:tr w:rsidR="00B00A1A" w:rsidRPr="00607105" w14:paraId="10E71A8A" w14:textId="2FBE28EC"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F694FD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376</w:t>
            </w:r>
          </w:p>
        </w:tc>
        <w:tc>
          <w:tcPr>
            <w:tcW w:w="1170" w:type="dxa"/>
            <w:tcBorders>
              <w:top w:val="nil"/>
              <w:left w:val="nil"/>
              <w:bottom w:val="single" w:sz="4" w:space="0" w:color="auto"/>
              <w:right w:val="single" w:sz="4" w:space="0" w:color="auto"/>
            </w:tcBorders>
            <w:shd w:val="clear" w:color="auto" w:fill="auto"/>
            <w:vAlign w:val="bottom"/>
            <w:hideMark/>
          </w:tcPr>
          <w:p w14:paraId="3629D1F0"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7D67B961"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од 48 до 96 оптичких влакана</w:t>
            </w:r>
          </w:p>
        </w:tc>
        <w:tc>
          <w:tcPr>
            <w:tcW w:w="720" w:type="dxa"/>
            <w:tcBorders>
              <w:top w:val="nil"/>
              <w:left w:val="nil"/>
              <w:bottom w:val="single" w:sz="4" w:space="0" w:color="auto"/>
              <w:right w:val="single" w:sz="4" w:space="0" w:color="auto"/>
            </w:tcBorders>
            <w:shd w:val="clear" w:color="auto" w:fill="auto"/>
            <w:noWrap/>
            <w:vAlign w:val="center"/>
            <w:hideMark/>
          </w:tcPr>
          <w:p w14:paraId="0F3FAC3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center"/>
            <w:hideMark/>
          </w:tcPr>
          <w:p w14:paraId="18BF462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7CF2FD29"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2CECAF1A"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2D34A700" w14:textId="77777777" w:rsidR="00B00A1A" w:rsidRPr="00607105" w:rsidRDefault="00B00A1A" w:rsidP="001F289F">
            <w:pPr>
              <w:rPr>
                <w:rFonts w:ascii="Calibri" w:hAnsi="Calibri"/>
                <w:color w:val="000000"/>
              </w:rPr>
            </w:pPr>
          </w:p>
        </w:tc>
      </w:tr>
      <w:tr w:rsidR="00B00A1A" w:rsidRPr="00607105" w14:paraId="3EFCEDD9" w14:textId="57F7667E" w:rsidTr="00B00A1A">
        <w:trPr>
          <w:trHeight w:val="300"/>
        </w:trPr>
        <w:tc>
          <w:tcPr>
            <w:tcW w:w="630" w:type="dxa"/>
            <w:tcBorders>
              <w:top w:val="nil"/>
              <w:left w:val="single" w:sz="4" w:space="0" w:color="auto"/>
              <w:bottom w:val="single" w:sz="4" w:space="0" w:color="auto"/>
              <w:right w:val="single" w:sz="4" w:space="0" w:color="auto"/>
            </w:tcBorders>
            <w:shd w:val="clear" w:color="000000" w:fill="D9E1F2"/>
            <w:noWrap/>
            <w:vAlign w:val="center"/>
            <w:hideMark/>
          </w:tcPr>
          <w:p w14:paraId="0CF1D15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1170" w:type="dxa"/>
            <w:tcBorders>
              <w:top w:val="nil"/>
              <w:left w:val="nil"/>
              <w:bottom w:val="single" w:sz="4" w:space="0" w:color="auto"/>
              <w:right w:val="single" w:sz="4" w:space="0" w:color="auto"/>
            </w:tcBorders>
            <w:shd w:val="clear" w:color="000000" w:fill="D9E1F2"/>
            <w:vAlign w:val="bottom"/>
            <w:hideMark/>
          </w:tcPr>
          <w:p w14:paraId="33F99D39"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000000" w:fill="D9E1F2"/>
            <w:hideMark/>
          </w:tcPr>
          <w:p w14:paraId="0A1175A4" w14:textId="77777777" w:rsidR="00B00A1A" w:rsidRPr="00607105" w:rsidRDefault="00B00A1A" w:rsidP="001F289F">
            <w:pPr>
              <w:rPr>
                <w:rFonts w:ascii="Calibri" w:hAnsi="Calibri"/>
                <w:b/>
                <w:bCs/>
                <w:color w:val="000000"/>
                <w:sz w:val="16"/>
                <w:szCs w:val="16"/>
              </w:rPr>
            </w:pPr>
            <w:r w:rsidRPr="00607105">
              <w:rPr>
                <w:rFonts w:ascii="Calibri" w:hAnsi="Calibri"/>
                <w:b/>
                <w:bCs/>
                <w:color w:val="000000"/>
                <w:sz w:val="16"/>
                <w:szCs w:val="16"/>
              </w:rPr>
              <w:t>ДЕМОНТАЖЕ ОК</w:t>
            </w:r>
          </w:p>
        </w:tc>
        <w:tc>
          <w:tcPr>
            <w:tcW w:w="720" w:type="dxa"/>
            <w:tcBorders>
              <w:top w:val="nil"/>
              <w:left w:val="nil"/>
              <w:bottom w:val="single" w:sz="4" w:space="0" w:color="auto"/>
              <w:right w:val="single" w:sz="4" w:space="0" w:color="auto"/>
            </w:tcBorders>
            <w:shd w:val="clear" w:color="000000" w:fill="D9E1F2"/>
            <w:noWrap/>
            <w:vAlign w:val="center"/>
            <w:hideMark/>
          </w:tcPr>
          <w:p w14:paraId="5ADAD790"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810" w:type="dxa"/>
            <w:tcBorders>
              <w:top w:val="nil"/>
              <w:left w:val="nil"/>
              <w:bottom w:val="single" w:sz="4" w:space="0" w:color="auto"/>
              <w:right w:val="single" w:sz="4" w:space="0" w:color="auto"/>
            </w:tcBorders>
            <w:shd w:val="clear" w:color="000000" w:fill="D9E1F2"/>
            <w:noWrap/>
            <w:vAlign w:val="center"/>
            <w:hideMark/>
          </w:tcPr>
          <w:p w14:paraId="188C97F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1800" w:type="dxa"/>
            <w:tcBorders>
              <w:top w:val="nil"/>
              <w:left w:val="nil"/>
              <w:bottom w:val="single" w:sz="4" w:space="0" w:color="auto"/>
              <w:right w:val="single" w:sz="4" w:space="0" w:color="auto"/>
            </w:tcBorders>
            <w:shd w:val="clear" w:color="000000" w:fill="DDEBF7"/>
            <w:noWrap/>
            <w:vAlign w:val="bottom"/>
            <w:hideMark/>
          </w:tcPr>
          <w:p w14:paraId="64AF953B"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shd w:val="clear" w:color="000000" w:fill="DDEBF7"/>
          </w:tcPr>
          <w:p w14:paraId="007B841B"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shd w:val="clear" w:color="000000" w:fill="DDEBF7"/>
          </w:tcPr>
          <w:p w14:paraId="4923D227" w14:textId="77777777" w:rsidR="00B00A1A" w:rsidRPr="00607105" w:rsidRDefault="00B00A1A" w:rsidP="001F289F">
            <w:pPr>
              <w:rPr>
                <w:rFonts w:ascii="Calibri" w:hAnsi="Calibri"/>
                <w:color w:val="000000"/>
              </w:rPr>
            </w:pPr>
          </w:p>
        </w:tc>
      </w:tr>
      <w:tr w:rsidR="00B00A1A" w:rsidRPr="00607105" w14:paraId="376004BE" w14:textId="7E420EF6"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83D698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377</w:t>
            </w:r>
          </w:p>
        </w:tc>
        <w:tc>
          <w:tcPr>
            <w:tcW w:w="1170" w:type="dxa"/>
            <w:tcBorders>
              <w:top w:val="nil"/>
              <w:left w:val="nil"/>
              <w:bottom w:val="single" w:sz="4" w:space="0" w:color="auto"/>
              <w:right w:val="single" w:sz="4" w:space="0" w:color="auto"/>
            </w:tcBorders>
            <w:shd w:val="clear" w:color="auto" w:fill="auto"/>
            <w:vAlign w:val="bottom"/>
            <w:hideMark/>
          </w:tcPr>
          <w:p w14:paraId="37058B9A"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000000" w:fill="FFFFFF"/>
            <w:hideMark/>
          </w:tcPr>
          <w:p w14:paraId="6AC95195"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 xml:space="preserve">Демонтажа оптичког кабла капацитета до 30 влакана из цеви </w:t>
            </w:r>
          </w:p>
        </w:tc>
        <w:tc>
          <w:tcPr>
            <w:tcW w:w="720" w:type="dxa"/>
            <w:tcBorders>
              <w:top w:val="nil"/>
              <w:left w:val="nil"/>
              <w:bottom w:val="single" w:sz="4" w:space="0" w:color="auto"/>
              <w:right w:val="single" w:sz="4" w:space="0" w:color="auto"/>
            </w:tcBorders>
            <w:shd w:val="clear" w:color="000000" w:fill="FFFFFF"/>
            <w:noWrap/>
            <w:vAlign w:val="center"/>
            <w:hideMark/>
          </w:tcPr>
          <w:p w14:paraId="484BBBA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1C6A357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319189CB"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771BAA0A"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4744E9AE" w14:textId="77777777" w:rsidR="00B00A1A" w:rsidRPr="00607105" w:rsidRDefault="00B00A1A" w:rsidP="001F289F">
            <w:pPr>
              <w:rPr>
                <w:rFonts w:ascii="Calibri" w:hAnsi="Calibri"/>
                <w:color w:val="000000"/>
              </w:rPr>
            </w:pPr>
          </w:p>
        </w:tc>
      </w:tr>
      <w:tr w:rsidR="00B00A1A" w:rsidRPr="00607105" w14:paraId="043BCD49" w14:textId="39C58ADC"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9A2B840"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378</w:t>
            </w:r>
          </w:p>
        </w:tc>
        <w:tc>
          <w:tcPr>
            <w:tcW w:w="1170" w:type="dxa"/>
            <w:tcBorders>
              <w:top w:val="nil"/>
              <w:left w:val="nil"/>
              <w:bottom w:val="single" w:sz="4" w:space="0" w:color="auto"/>
              <w:right w:val="single" w:sz="4" w:space="0" w:color="auto"/>
            </w:tcBorders>
            <w:shd w:val="clear" w:color="auto" w:fill="auto"/>
            <w:vAlign w:val="bottom"/>
            <w:hideMark/>
          </w:tcPr>
          <w:p w14:paraId="7283572C"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000000" w:fill="FFFFFF"/>
            <w:hideMark/>
          </w:tcPr>
          <w:p w14:paraId="33B430CA"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 xml:space="preserve">Демонтажа оптичког кабла капацитета од 36 до 96 влакана из цеви </w:t>
            </w:r>
          </w:p>
        </w:tc>
        <w:tc>
          <w:tcPr>
            <w:tcW w:w="720" w:type="dxa"/>
            <w:tcBorders>
              <w:top w:val="nil"/>
              <w:left w:val="nil"/>
              <w:bottom w:val="single" w:sz="4" w:space="0" w:color="auto"/>
              <w:right w:val="single" w:sz="4" w:space="0" w:color="auto"/>
            </w:tcBorders>
            <w:shd w:val="clear" w:color="000000" w:fill="FFFFFF"/>
            <w:noWrap/>
            <w:vAlign w:val="center"/>
            <w:hideMark/>
          </w:tcPr>
          <w:p w14:paraId="22C08E5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5020D0E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15FC1EF1"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5B116CC8"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6A6CDACF" w14:textId="77777777" w:rsidR="00B00A1A" w:rsidRPr="00607105" w:rsidRDefault="00B00A1A" w:rsidP="001F289F">
            <w:pPr>
              <w:rPr>
                <w:rFonts w:ascii="Calibri" w:hAnsi="Calibri"/>
                <w:color w:val="000000"/>
              </w:rPr>
            </w:pPr>
          </w:p>
        </w:tc>
      </w:tr>
      <w:tr w:rsidR="00B00A1A" w:rsidRPr="00607105" w14:paraId="5800F824" w14:textId="6D131C93"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53F12C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379</w:t>
            </w:r>
          </w:p>
        </w:tc>
        <w:tc>
          <w:tcPr>
            <w:tcW w:w="1170" w:type="dxa"/>
            <w:tcBorders>
              <w:top w:val="nil"/>
              <w:left w:val="nil"/>
              <w:bottom w:val="single" w:sz="4" w:space="0" w:color="auto"/>
              <w:right w:val="single" w:sz="4" w:space="0" w:color="auto"/>
            </w:tcBorders>
            <w:shd w:val="clear" w:color="auto" w:fill="auto"/>
            <w:vAlign w:val="bottom"/>
            <w:hideMark/>
          </w:tcPr>
          <w:p w14:paraId="5FC145E5"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000000" w:fill="FFFFFF"/>
            <w:hideMark/>
          </w:tcPr>
          <w:p w14:paraId="14A352F6"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 xml:space="preserve">Демонтажа оптичког кабла капацитета преко 96 влакана из цеви </w:t>
            </w:r>
          </w:p>
        </w:tc>
        <w:tc>
          <w:tcPr>
            <w:tcW w:w="720" w:type="dxa"/>
            <w:tcBorders>
              <w:top w:val="nil"/>
              <w:left w:val="nil"/>
              <w:bottom w:val="single" w:sz="4" w:space="0" w:color="auto"/>
              <w:right w:val="single" w:sz="4" w:space="0" w:color="auto"/>
            </w:tcBorders>
            <w:shd w:val="clear" w:color="000000" w:fill="FFFFFF"/>
            <w:noWrap/>
            <w:vAlign w:val="center"/>
            <w:hideMark/>
          </w:tcPr>
          <w:p w14:paraId="58B26901"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4F7329B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101385CE"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4A7CBF2F"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113C2A64" w14:textId="77777777" w:rsidR="00B00A1A" w:rsidRPr="00607105" w:rsidRDefault="00B00A1A" w:rsidP="001F289F">
            <w:pPr>
              <w:rPr>
                <w:rFonts w:ascii="Calibri" w:hAnsi="Calibri"/>
                <w:color w:val="000000"/>
              </w:rPr>
            </w:pPr>
          </w:p>
        </w:tc>
      </w:tr>
      <w:tr w:rsidR="00B00A1A" w:rsidRPr="00607105" w14:paraId="480D5609" w14:textId="4C3302E3" w:rsidTr="00B00A1A">
        <w:trPr>
          <w:trHeight w:val="300"/>
        </w:trPr>
        <w:tc>
          <w:tcPr>
            <w:tcW w:w="630" w:type="dxa"/>
            <w:tcBorders>
              <w:top w:val="nil"/>
              <w:left w:val="single" w:sz="4" w:space="0" w:color="auto"/>
              <w:bottom w:val="single" w:sz="4" w:space="0" w:color="auto"/>
              <w:right w:val="single" w:sz="4" w:space="0" w:color="auto"/>
            </w:tcBorders>
            <w:shd w:val="clear" w:color="000000" w:fill="D9E1F2"/>
            <w:noWrap/>
            <w:vAlign w:val="center"/>
            <w:hideMark/>
          </w:tcPr>
          <w:p w14:paraId="383C61C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1170" w:type="dxa"/>
            <w:tcBorders>
              <w:top w:val="nil"/>
              <w:left w:val="nil"/>
              <w:bottom w:val="single" w:sz="4" w:space="0" w:color="auto"/>
              <w:right w:val="single" w:sz="4" w:space="0" w:color="auto"/>
            </w:tcBorders>
            <w:shd w:val="clear" w:color="000000" w:fill="D9E1F2"/>
            <w:vAlign w:val="bottom"/>
            <w:hideMark/>
          </w:tcPr>
          <w:p w14:paraId="7F80144A"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000000" w:fill="D9E1F2"/>
            <w:hideMark/>
          </w:tcPr>
          <w:p w14:paraId="6F974487" w14:textId="77777777" w:rsidR="00B00A1A" w:rsidRPr="00607105" w:rsidRDefault="00B00A1A" w:rsidP="001F289F">
            <w:pPr>
              <w:rPr>
                <w:rFonts w:ascii="Calibri" w:hAnsi="Calibri"/>
                <w:b/>
                <w:bCs/>
                <w:color w:val="000000"/>
                <w:sz w:val="16"/>
                <w:szCs w:val="16"/>
              </w:rPr>
            </w:pPr>
            <w:r w:rsidRPr="00607105">
              <w:rPr>
                <w:rFonts w:ascii="Calibri" w:hAnsi="Calibri"/>
                <w:b/>
                <w:bCs/>
                <w:color w:val="000000"/>
                <w:sz w:val="16"/>
                <w:szCs w:val="16"/>
              </w:rPr>
              <w:t>ДЕМОНТАЖЕ ЗОК</w:t>
            </w:r>
          </w:p>
        </w:tc>
        <w:tc>
          <w:tcPr>
            <w:tcW w:w="720" w:type="dxa"/>
            <w:tcBorders>
              <w:top w:val="nil"/>
              <w:left w:val="nil"/>
              <w:bottom w:val="single" w:sz="4" w:space="0" w:color="auto"/>
              <w:right w:val="single" w:sz="4" w:space="0" w:color="auto"/>
            </w:tcBorders>
            <w:shd w:val="clear" w:color="000000" w:fill="D9E1F2"/>
            <w:noWrap/>
            <w:vAlign w:val="center"/>
            <w:hideMark/>
          </w:tcPr>
          <w:p w14:paraId="192CF3B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810" w:type="dxa"/>
            <w:tcBorders>
              <w:top w:val="nil"/>
              <w:left w:val="nil"/>
              <w:bottom w:val="single" w:sz="4" w:space="0" w:color="auto"/>
              <w:right w:val="single" w:sz="4" w:space="0" w:color="auto"/>
            </w:tcBorders>
            <w:shd w:val="clear" w:color="000000" w:fill="D9E1F2"/>
            <w:noWrap/>
            <w:vAlign w:val="center"/>
            <w:hideMark/>
          </w:tcPr>
          <w:p w14:paraId="6C8F8DD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1800" w:type="dxa"/>
            <w:tcBorders>
              <w:top w:val="nil"/>
              <w:left w:val="nil"/>
              <w:bottom w:val="single" w:sz="4" w:space="0" w:color="auto"/>
              <w:right w:val="single" w:sz="4" w:space="0" w:color="auto"/>
            </w:tcBorders>
            <w:shd w:val="clear" w:color="000000" w:fill="DDEBF7"/>
            <w:noWrap/>
            <w:vAlign w:val="bottom"/>
            <w:hideMark/>
          </w:tcPr>
          <w:p w14:paraId="5A4299A6"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shd w:val="clear" w:color="000000" w:fill="DDEBF7"/>
          </w:tcPr>
          <w:p w14:paraId="78E68851"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shd w:val="clear" w:color="000000" w:fill="DDEBF7"/>
          </w:tcPr>
          <w:p w14:paraId="5C02A005" w14:textId="77777777" w:rsidR="00B00A1A" w:rsidRPr="00607105" w:rsidRDefault="00B00A1A" w:rsidP="001F289F">
            <w:pPr>
              <w:rPr>
                <w:rFonts w:ascii="Calibri" w:hAnsi="Calibri"/>
                <w:color w:val="000000"/>
              </w:rPr>
            </w:pPr>
          </w:p>
        </w:tc>
      </w:tr>
      <w:tr w:rsidR="00B00A1A" w:rsidRPr="00607105" w14:paraId="57963B5E" w14:textId="6BC1CCAF"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2AA843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380</w:t>
            </w:r>
          </w:p>
        </w:tc>
        <w:tc>
          <w:tcPr>
            <w:tcW w:w="1170" w:type="dxa"/>
            <w:tcBorders>
              <w:top w:val="nil"/>
              <w:left w:val="nil"/>
              <w:bottom w:val="single" w:sz="4" w:space="0" w:color="auto"/>
              <w:right w:val="single" w:sz="4" w:space="0" w:color="auto"/>
            </w:tcBorders>
            <w:shd w:val="clear" w:color="auto" w:fill="auto"/>
            <w:vAlign w:val="bottom"/>
            <w:hideMark/>
          </w:tcPr>
          <w:p w14:paraId="229F0FDE"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4B3081FA"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Демонтажа завршне оптичке кутије за 24 оптичка влакна</w:t>
            </w:r>
          </w:p>
        </w:tc>
        <w:tc>
          <w:tcPr>
            <w:tcW w:w="720" w:type="dxa"/>
            <w:tcBorders>
              <w:top w:val="nil"/>
              <w:left w:val="nil"/>
              <w:bottom w:val="single" w:sz="4" w:space="0" w:color="auto"/>
              <w:right w:val="single" w:sz="4" w:space="0" w:color="auto"/>
            </w:tcBorders>
            <w:shd w:val="clear" w:color="auto" w:fill="auto"/>
            <w:noWrap/>
            <w:vAlign w:val="center"/>
            <w:hideMark/>
          </w:tcPr>
          <w:p w14:paraId="1EF734DB"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0CB371A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5B1BE111"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468DE97A"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04D652DC" w14:textId="77777777" w:rsidR="00B00A1A" w:rsidRPr="00607105" w:rsidRDefault="00B00A1A" w:rsidP="001F289F">
            <w:pPr>
              <w:rPr>
                <w:rFonts w:ascii="Calibri" w:hAnsi="Calibri"/>
                <w:color w:val="000000"/>
              </w:rPr>
            </w:pPr>
          </w:p>
        </w:tc>
      </w:tr>
      <w:tr w:rsidR="00B00A1A" w:rsidRPr="00607105" w14:paraId="4EF5D0E4" w14:textId="2D356A03" w:rsidTr="00B00A1A">
        <w:trPr>
          <w:trHeight w:val="300"/>
        </w:trPr>
        <w:tc>
          <w:tcPr>
            <w:tcW w:w="630" w:type="dxa"/>
            <w:tcBorders>
              <w:top w:val="nil"/>
              <w:left w:val="single" w:sz="4" w:space="0" w:color="auto"/>
              <w:bottom w:val="single" w:sz="4" w:space="0" w:color="auto"/>
              <w:right w:val="single" w:sz="4" w:space="0" w:color="auto"/>
            </w:tcBorders>
            <w:shd w:val="clear" w:color="000000" w:fill="D9E1F2"/>
            <w:noWrap/>
            <w:vAlign w:val="center"/>
            <w:hideMark/>
          </w:tcPr>
          <w:p w14:paraId="3970581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lastRenderedPageBreak/>
              <w:t> </w:t>
            </w:r>
          </w:p>
        </w:tc>
        <w:tc>
          <w:tcPr>
            <w:tcW w:w="1170" w:type="dxa"/>
            <w:tcBorders>
              <w:top w:val="nil"/>
              <w:left w:val="nil"/>
              <w:bottom w:val="single" w:sz="4" w:space="0" w:color="auto"/>
              <w:right w:val="single" w:sz="4" w:space="0" w:color="auto"/>
            </w:tcBorders>
            <w:shd w:val="clear" w:color="000000" w:fill="D9E1F2"/>
            <w:vAlign w:val="bottom"/>
            <w:hideMark/>
          </w:tcPr>
          <w:p w14:paraId="25F06D7B"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000000" w:fill="D9E1F2"/>
            <w:hideMark/>
          </w:tcPr>
          <w:p w14:paraId="13A4DC95" w14:textId="77777777" w:rsidR="00B00A1A" w:rsidRPr="00607105" w:rsidRDefault="00B00A1A" w:rsidP="001F289F">
            <w:pPr>
              <w:rPr>
                <w:rFonts w:ascii="Calibri" w:hAnsi="Calibri"/>
                <w:b/>
                <w:bCs/>
                <w:color w:val="000000"/>
                <w:sz w:val="16"/>
                <w:szCs w:val="16"/>
              </w:rPr>
            </w:pPr>
            <w:r w:rsidRPr="00607105">
              <w:rPr>
                <w:rFonts w:ascii="Calibri" w:hAnsi="Calibri"/>
                <w:b/>
                <w:bCs/>
                <w:color w:val="000000"/>
                <w:sz w:val="16"/>
                <w:szCs w:val="16"/>
              </w:rPr>
              <w:t>РАДОВИ  НА  НЕНОРМИРАНИМ  ПОСЛОВИМА</w:t>
            </w:r>
          </w:p>
        </w:tc>
        <w:tc>
          <w:tcPr>
            <w:tcW w:w="720" w:type="dxa"/>
            <w:tcBorders>
              <w:top w:val="nil"/>
              <w:left w:val="nil"/>
              <w:bottom w:val="single" w:sz="4" w:space="0" w:color="auto"/>
              <w:right w:val="single" w:sz="4" w:space="0" w:color="auto"/>
            </w:tcBorders>
            <w:shd w:val="clear" w:color="000000" w:fill="D9E1F2"/>
            <w:noWrap/>
            <w:vAlign w:val="center"/>
            <w:hideMark/>
          </w:tcPr>
          <w:p w14:paraId="36AEEBE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810" w:type="dxa"/>
            <w:tcBorders>
              <w:top w:val="nil"/>
              <w:left w:val="nil"/>
              <w:bottom w:val="single" w:sz="4" w:space="0" w:color="auto"/>
              <w:right w:val="single" w:sz="4" w:space="0" w:color="auto"/>
            </w:tcBorders>
            <w:shd w:val="clear" w:color="000000" w:fill="D9E1F2"/>
            <w:noWrap/>
            <w:vAlign w:val="center"/>
            <w:hideMark/>
          </w:tcPr>
          <w:p w14:paraId="6F9C404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1800" w:type="dxa"/>
            <w:tcBorders>
              <w:top w:val="nil"/>
              <w:left w:val="nil"/>
              <w:bottom w:val="single" w:sz="4" w:space="0" w:color="auto"/>
              <w:right w:val="single" w:sz="4" w:space="0" w:color="auto"/>
            </w:tcBorders>
            <w:shd w:val="clear" w:color="000000" w:fill="D9E1F2"/>
            <w:noWrap/>
            <w:vAlign w:val="center"/>
            <w:hideMark/>
          </w:tcPr>
          <w:p w14:paraId="585BA5D5"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shd w:val="clear" w:color="000000" w:fill="D9E1F2"/>
          </w:tcPr>
          <w:p w14:paraId="1449F3CE"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shd w:val="clear" w:color="000000" w:fill="D9E1F2"/>
          </w:tcPr>
          <w:p w14:paraId="7530AF62" w14:textId="77777777" w:rsidR="00B00A1A" w:rsidRPr="00607105" w:rsidRDefault="00B00A1A" w:rsidP="001F289F">
            <w:pPr>
              <w:rPr>
                <w:rFonts w:ascii="Calibri" w:hAnsi="Calibri"/>
                <w:color w:val="000000"/>
              </w:rPr>
            </w:pPr>
          </w:p>
        </w:tc>
      </w:tr>
      <w:tr w:rsidR="00B00A1A" w:rsidRPr="00607105" w14:paraId="1D1FE0A0" w14:textId="67C52894"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75BA5F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381</w:t>
            </w:r>
          </w:p>
        </w:tc>
        <w:tc>
          <w:tcPr>
            <w:tcW w:w="1170" w:type="dxa"/>
            <w:tcBorders>
              <w:top w:val="nil"/>
              <w:left w:val="nil"/>
              <w:bottom w:val="single" w:sz="4" w:space="0" w:color="auto"/>
              <w:right w:val="single" w:sz="4" w:space="0" w:color="auto"/>
            </w:tcBorders>
            <w:shd w:val="clear" w:color="auto" w:fill="auto"/>
            <w:vAlign w:val="bottom"/>
            <w:hideMark/>
          </w:tcPr>
          <w:p w14:paraId="21FB37EC"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3D9D12E1"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 xml:space="preserve"> НК   радник</w:t>
            </w:r>
          </w:p>
        </w:tc>
        <w:tc>
          <w:tcPr>
            <w:tcW w:w="720" w:type="dxa"/>
            <w:tcBorders>
              <w:top w:val="nil"/>
              <w:left w:val="nil"/>
              <w:bottom w:val="single" w:sz="4" w:space="0" w:color="auto"/>
              <w:right w:val="single" w:sz="4" w:space="0" w:color="auto"/>
            </w:tcBorders>
            <w:shd w:val="clear" w:color="000000" w:fill="FFFFFF"/>
            <w:noWrap/>
            <w:vAlign w:val="center"/>
            <w:hideMark/>
          </w:tcPr>
          <w:p w14:paraId="4DEA19C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нч</w:t>
            </w:r>
          </w:p>
        </w:tc>
        <w:tc>
          <w:tcPr>
            <w:tcW w:w="810" w:type="dxa"/>
            <w:tcBorders>
              <w:top w:val="nil"/>
              <w:left w:val="nil"/>
              <w:bottom w:val="single" w:sz="4" w:space="0" w:color="auto"/>
              <w:right w:val="single" w:sz="4" w:space="0" w:color="auto"/>
            </w:tcBorders>
            <w:shd w:val="clear" w:color="auto" w:fill="auto"/>
            <w:noWrap/>
            <w:vAlign w:val="center"/>
            <w:hideMark/>
          </w:tcPr>
          <w:p w14:paraId="28EBD18B"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79D28AB3"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45D5FAD0"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11B297DA" w14:textId="77777777" w:rsidR="00B00A1A" w:rsidRPr="00607105" w:rsidRDefault="00B00A1A" w:rsidP="001F289F">
            <w:pPr>
              <w:rPr>
                <w:rFonts w:ascii="Calibri" w:hAnsi="Calibri"/>
                <w:color w:val="000000"/>
              </w:rPr>
            </w:pPr>
          </w:p>
        </w:tc>
      </w:tr>
      <w:tr w:rsidR="00B00A1A" w:rsidRPr="00607105" w14:paraId="19797D14" w14:textId="0B7830C2"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AF92DAB"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382</w:t>
            </w:r>
          </w:p>
        </w:tc>
        <w:tc>
          <w:tcPr>
            <w:tcW w:w="1170" w:type="dxa"/>
            <w:tcBorders>
              <w:top w:val="nil"/>
              <w:left w:val="nil"/>
              <w:bottom w:val="single" w:sz="4" w:space="0" w:color="auto"/>
              <w:right w:val="single" w:sz="4" w:space="0" w:color="auto"/>
            </w:tcBorders>
            <w:shd w:val="clear" w:color="auto" w:fill="auto"/>
            <w:vAlign w:val="bottom"/>
            <w:hideMark/>
          </w:tcPr>
          <w:p w14:paraId="7459E743"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3809F624"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 xml:space="preserve"> ПК   радник</w:t>
            </w:r>
          </w:p>
        </w:tc>
        <w:tc>
          <w:tcPr>
            <w:tcW w:w="720" w:type="dxa"/>
            <w:tcBorders>
              <w:top w:val="nil"/>
              <w:left w:val="nil"/>
              <w:bottom w:val="single" w:sz="4" w:space="0" w:color="auto"/>
              <w:right w:val="single" w:sz="4" w:space="0" w:color="auto"/>
            </w:tcBorders>
            <w:shd w:val="clear" w:color="000000" w:fill="FFFFFF"/>
            <w:noWrap/>
            <w:vAlign w:val="center"/>
            <w:hideMark/>
          </w:tcPr>
          <w:p w14:paraId="7134A63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нч</w:t>
            </w:r>
          </w:p>
        </w:tc>
        <w:tc>
          <w:tcPr>
            <w:tcW w:w="810" w:type="dxa"/>
            <w:tcBorders>
              <w:top w:val="nil"/>
              <w:left w:val="nil"/>
              <w:bottom w:val="single" w:sz="4" w:space="0" w:color="auto"/>
              <w:right w:val="single" w:sz="4" w:space="0" w:color="auto"/>
            </w:tcBorders>
            <w:shd w:val="clear" w:color="auto" w:fill="auto"/>
            <w:noWrap/>
            <w:vAlign w:val="center"/>
            <w:hideMark/>
          </w:tcPr>
          <w:p w14:paraId="0BD9250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246D8AFB"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54FE7806"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1CF33C8C" w14:textId="77777777" w:rsidR="00B00A1A" w:rsidRPr="00607105" w:rsidRDefault="00B00A1A" w:rsidP="001F289F">
            <w:pPr>
              <w:rPr>
                <w:rFonts w:ascii="Calibri" w:hAnsi="Calibri"/>
                <w:color w:val="000000"/>
              </w:rPr>
            </w:pPr>
          </w:p>
        </w:tc>
      </w:tr>
      <w:tr w:rsidR="00B00A1A" w:rsidRPr="00607105" w14:paraId="6ED8745C" w14:textId="3A6697EF"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4C01D1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383</w:t>
            </w:r>
          </w:p>
        </w:tc>
        <w:tc>
          <w:tcPr>
            <w:tcW w:w="1170" w:type="dxa"/>
            <w:tcBorders>
              <w:top w:val="nil"/>
              <w:left w:val="nil"/>
              <w:bottom w:val="single" w:sz="4" w:space="0" w:color="auto"/>
              <w:right w:val="single" w:sz="4" w:space="0" w:color="auto"/>
            </w:tcBorders>
            <w:shd w:val="clear" w:color="auto" w:fill="auto"/>
            <w:vAlign w:val="bottom"/>
            <w:hideMark/>
          </w:tcPr>
          <w:p w14:paraId="3928D75E"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6EDB0D15"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 xml:space="preserve"> ПМ   радник</w:t>
            </w:r>
          </w:p>
        </w:tc>
        <w:tc>
          <w:tcPr>
            <w:tcW w:w="720" w:type="dxa"/>
            <w:tcBorders>
              <w:top w:val="nil"/>
              <w:left w:val="nil"/>
              <w:bottom w:val="single" w:sz="4" w:space="0" w:color="auto"/>
              <w:right w:val="single" w:sz="4" w:space="0" w:color="auto"/>
            </w:tcBorders>
            <w:shd w:val="clear" w:color="000000" w:fill="FFFFFF"/>
            <w:noWrap/>
            <w:vAlign w:val="center"/>
            <w:hideMark/>
          </w:tcPr>
          <w:p w14:paraId="6491D9F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нч</w:t>
            </w:r>
          </w:p>
        </w:tc>
        <w:tc>
          <w:tcPr>
            <w:tcW w:w="810" w:type="dxa"/>
            <w:tcBorders>
              <w:top w:val="nil"/>
              <w:left w:val="nil"/>
              <w:bottom w:val="single" w:sz="4" w:space="0" w:color="auto"/>
              <w:right w:val="single" w:sz="4" w:space="0" w:color="auto"/>
            </w:tcBorders>
            <w:shd w:val="clear" w:color="auto" w:fill="auto"/>
            <w:noWrap/>
            <w:vAlign w:val="center"/>
            <w:hideMark/>
          </w:tcPr>
          <w:p w14:paraId="4A638B9B"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67EF9FF5"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1D0A3CD1"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0CDF73D5" w14:textId="77777777" w:rsidR="00B00A1A" w:rsidRPr="00607105" w:rsidRDefault="00B00A1A" w:rsidP="001F289F">
            <w:pPr>
              <w:rPr>
                <w:rFonts w:ascii="Calibri" w:hAnsi="Calibri"/>
                <w:color w:val="000000"/>
              </w:rPr>
            </w:pPr>
          </w:p>
        </w:tc>
      </w:tr>
      <w:tr w:rsidR="00B00A1A" w:rsidRPr="00607105" w14:paraId="70BDCDC6" w14:textId="736B7B35"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0F4DF0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384</w:t>
            </w:r>
          </w:p>
        </w:tc>
        <w:tc>
          <w:tcPr>
            <w:tcW w:w="1170" w:type="dxa"/>
            <w:tcBorders>
              <w:top w:val="nil"/>
              <w:left w:val="nil"/>
              <w:bottom w:val="single" w:sz="4" w:space="0" w:color="auto"/>
              <w:right w:val="single" w:sz="4" w:space="0" w:color="auto"/>
            </w:tcBorders>
            <w:shd w:val="clear" w:color="auto" w:fill="auto"/>
            <w:vAlign w:val="bottom"/>
            <w:hideMark/>
          </w:tcPr>
          <w:p w14:paraId="4D1C5E04"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544F96D2"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 xml:space="preserve"> КВ   радник</w:t>
            </w:r>
          </w:p>
        </w:tc>
        <w:tc>
          <w:tcPr>
            <w:tcW w:w="720" w:type="dxa"/>
            <w:tcBorders>
              <w:top w:val="nil"/>
              <w:left w:val="nil"/>
              <w:bottom w:val="single" w:sz="4" w:space="0" w:color="auto"/>
              <w:right w:val="single" w:sz="4" w:space="0" w:color="auto"/>
            </w:tcBorders>
            <w:shd w:val="clear" w:color="000000" w:fill="FFFFFF"/>
            <w:noWrap/>
            <w:vAlign w:val="center"/>
            <w:hideMark/>
          </w:tcPr>
          <w:p w14:paraId="0C59D3A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нч</w:t>
            </w:r>
          </w:p>
        </w:tc>
        <w:tc>
          <w:tcPr>
            <w:tcW w:w="810" w:type="dxa"/>
            <w:tcBorders>
              <w:top w:val="nil"/>
              <w:left w:val="nil"/>
              <w:bottom w:val="single" w:sz="4" w:space="0" w:color="auto"/>
              <w:right w:val="single" w:sz="4" w:space="0" w:color="auto"/>
            </w:tcBorders>
            <w:shd w:val="clear" w:color="auto" w:fill="auto"/>
            <w:noWrap/>
            <w:vAlign w:val="center"/>
            <w:hideMark/>
          </w:tcPr>
          <w:p w14:paraId="6D196D9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038DC4A6"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24D38F92"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7D628F5F" w14:textId="77777777" w:rsidR="00B00A1A" w:rsidRPr="00607105" w:rsidRDefault="00B00A1A" w:rsidP="001F289F">
            <w:pPr>
              <w:rPr>
                <w:rFonts w:ascii="Calibri" w:hAnsi="Calibri"/>
                <w:color w:val="000000"/>
              </w:rPr>
            </w:pPr>
          </w:p>
        </w:tc>
      </w:tr>
      <w:tr w:rsidR="00B00A1A" w:rsidRPr="00607105" w14:paraId="1BDAD87A" w14:textId="492317BD"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C8C0AF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385</w:t>
            </w:r>
          </w:p>
        </w:tc>
        <w:tc>
          <w:tcPr>
            <w:tcW w:w="1170" w:type="dxa"/>
            <w:tcBorders>
              <w:top w:val="nil"/>
              <w:left w:val="nil"/>
              <w:bottom w:val="single" w:sz="4" w:space="0" w:color="auto"/>
              <w:right w:val="single" w:sz="4" w:space="0" w:color="auto"/>
            </w:tcBorders>
            <w:shd w:val="clear" w:color="auto" w:fill="auto"/>
            <w:vAlign w:val="bottom"/>
            <w:hideMark/>
          </w:tcPr>
          <w:p w14:paraId="638E284E"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5FAD3278"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 xml:space="preserve"> ВКВ радник</w:t>
            </w:r>
          </w:p>
        </w:tc>
        <w:tc>
          <w:tcPr>
            <w:tcW w:w="720" w:type="dxa"/>
            <w:tcBorders>
              <w:top w:val="nil"/>
              <w:left w:val="nil"/>
              <w:bottom w:val="single" w:sz="4" w:space="0" w:color="auto"/>
              <w:right w:val="single" w:sz="4" w:space="0" w:color="auto"/>
            </w:tcBorders>
            <w:shd w:val="clear" w:color="000000" w:fill="FFFFFF"/>
            <w:noWrap/>
            <w:vAlign w:val="center"/>
            <w:hideMark/>
          </w:tcPr>
          <w:p w14:paraId="1276024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нч</w:t>
            </w:r>
          </w:p>
        </w:tc>
        <w:tc>
          <w:tcPr>
            <w:tcW w:w="810" w:type="dxa"/>
            <w:tcBorders>
              <w:top w:val="nil"/>
              <w:left w:val="nil"/>
              <w:bottom w:val="single" w:sz="4" w:space="0" w:color="auto"/>
              <w:right w:val="single" w:sz="4" w:space="0" w:color="auto"/>
            </w:tcBorders>
            <w:shd w:val="clear" w:color="auto" w:fill="auto"/>
            <w:noWrap/>
            <w:vAlign w:val="center"/>
            <w:hideMark/>
          </w:tcPr>
          <w:p w14:paraId="5442521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0F53C5E0"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67FFBA76"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62527A9C" w14:textId="77777777" w:rsidR="00B00A1A" w:rsidRPr="00607105" w:rsidRDefault="00B00A1A" w:rsidP="001F289F">
            <w:pPr>
              <w:rPr>
                <w:rFonts w:ascii="Calibri" w:hAnsi="Calibri"/>
                <w:color w:val="000000"/>
              </w:rPr>
            </w:pPr>
          </w:p>
        </w:tc>
      </w:tr>
      <w:tr w:rsidR="00B00A1A" w:rsidRPr="00607105" w14:paraId="4506A299" w14:textId="1136A16B"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5AF795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386</w:t>
            </w:r>
          </w:p>
        </w:tc>
        <w:tc>
          <w:tcPr>
            <w:tcW w:w="1170" w:type="dxa"/>
            <w:tcBorders>
              <w:top w:val="nil"/>
              <w:left w:val="nil"/>
              <w:bottom w:val="single" w:sz="4" w:space="0" w:color="auto"/>
              <w:right w:val="single" w:sz="4" w:space="0" w:color="auto"/>
            </w:tcBorders>
            <w:shd w:val="clear" w:color="auto" w:fill="auto"/>
            <w:vAlign w:val="bottom"/>
            <w:hideMark/>
          </w:tcPr>
          <w:p w14:paraId="27CEE137"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46A2AFF4"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 xml:space="preserve"> Техничар</w:t>
            </w:r>
          </w:p>
        </w:tc>
        <w:tc>
          <w:tcPr>
            <w:tcW w:w="720" w:type="dxa"/>
            <w:tcBorders>
              <w:top w:val="nil"/>
              <w:left w:val="nil"/>
              <w:bottom w:val="single" w:sz="4" w:space="0" w:color="auto"/>
              <w:right w:val="single" w:sz="4" w:space="0" w:color="auto"/>
            </w:tcBorders>
            <w:shd w:val="clear" w:color="000000" w:fill="FFFFFF"/>
            <w:noWrap/>
            <w:vAlign w:val="center"/>
            <w:hideMark/>
          </w:tcPr>
          <w:p w14:paraId="6A450D96"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нч</w:t>
            </w:r>
          </w:p>
        </w:tc>
        <w:tc>
          <w:tcPr>
            <w:tcW w:w="810" w:type="dxa"/>
            <w:tcBorders>
              <w:top w:val="nil"/>
              <w:left w:val="nil"/>
              <w:bottom w:val="single" w:sz="4" w:space="0" w:color="auto"/>
              <w:right w:val="single" w:sz="4" w:space="0" w:color="auto"/>
            </w:tcBorders>
            <w:shd w:val="clear" w:color="auto" w:fill="auto"/>
            <w:noWrap/>
            <w:vAlign w:val="center"/>
            <w:hideMark/>
          </w:tcPr>
          <w:p w14:paraId="76272D8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580B4FF1"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3D1C2348"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77DB4B2D" w14:textId="77777777" w:rsidR="00B00A1A" w:rsidRPr="00607105" w:rsidRDefault="00B00A1A" w:rsidP="001F289F">
            <w:pPr>
              <w:rPr>
                <w:rFonts w:ascii="Calibri" w:hAnsi="Calibri"/>
                <w:color w:val="000000"/>
              </w:rPr>
            </w:pPr>
          </w:p>
        </w:tc>
      </w:tr>
      <w:tr w:rsidR="00B00A1A" w:rsidRPr="00607105" w14:paraId="49B2C3AE" w14:textId="32DFFE3A"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A989D7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387</w:t>
            </w:r>
          </w:p>
        </w:tc>
        <w:tc>
          <w:tcPr>
            <w:tcW w:w="1170" w:type="dxa"/>
            <w:tcBorders>
              <w:top w:val="nil"/>
              <w:left w:val="nil"/>
              <w:bottom w:val="single" w:sz="4" w:space="0" w:color="auto"/>
              <w:right w:val="single" w:sz="4" w:space="0" w:color="auto"/>
            </w:tcBorders>
            <w:shd w:val="clear" w:color="auto" w:fill="auto"/>
            <w:vAlign w:val="bottom"/>
            <w:hideMark/>
          </w:tcPr>
          <w:p w14:paraId="3BDD24C3"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2DD81A78"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 xml:space="preserve"> Инжењер</w:t>
            </w:r>
          </w:p>
        </w:tc>
        <w:tc>
          <w:tcPr>
            <w:tcW w:w="720" w:type="dxa"/>
            <w:tcBorders>
              <w:top w:val="nil"/>
              <w:left w:val="nil"/>
              <w:bottom w:val="single" w:sz="4" w:space="0" w:color="auto"/>
              <w:right w:val="single" w:sz="4" w:space="0" w:color="auto"/>
            </w:tcBorders>
            <w:shd w:val="clear" w:color="000000" w:fill="FFFFFF"/>
            <w:noWrap/>
            <w:vAlign w:val="center"/>
            <w:hideMark/>
          </w:tcPr>
          <w:p w14:paraId="567C27F6"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нч</w:t>
            </w:r>
          </w:p>
        </w:tc>
        <w:tc>
          <w:tcPr>
            <w:tcW w:w="810" w:type="dxa"/>
            <w:tcBorders>
              <w:top w:val="nil"/>
              <w:left w:val="nil"/>
              <w:bottom w:val="single" w:sz="4" w:space="0" w:color="auto"/>
              <w:right w:val="single" w:sz="4" w:space="0" w:color="auto"/>
            </w:tcBorders>
            <w:shd w:val="clear" w:color="auto" w:fill="auto"/>
            <w:noWrap/>
            <w:vAlign w:val="center"/>
            <w:hideMark/>
          </w:tcPr>
          <w:p w14:paraId="7415F54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0970DBF4"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513A8DB5"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5628BABB" w14:textId="77777777" w:rsidR="00B00A1A" w:rsidRPr="00607105" w:rsidRDefault="00B00A1A" w:rsidP="001F289F">
            <w:pPr>
              <w:rPr>
                <w:rFonts w:ascii="Calibri" w:hAnsi="Calibri"/>
                <w:color w:val="000000"/>
              </w:rPr>
            </w:pPr>
          </w:p>
        </w:tc>
      </w:tr>
      <w:tr w:rsidR="00B00A1A" w:rsidRPr="00607105" w14:paraId="0B249AB6" w14:textId="73907298" w:rsidTr="00B00A1A">
        <w:trPr>
          <w:trHeight w:val="300"/>
        </w:trPr>
        <w:tc>
          <w:tcPr>
            <w:tcW w:w="630" w:type="dxa"/>
            <w:tcBorders>
              <w:top w:val="nil"/>
              <w:left w:val="single" w:sz="4" w:space="0" w:color="auto"/>
              <w:bottom w:val="single" w:sz="4" w:space="0" w:color="auto"/>
              <w:right w:val="single" w:sz="4" w:space="0" w:color="auto"/>
            </w:tcBorders>
            <w:shd w:val="clear" w:color="000000" w:fill="D9E1F2"/>
            <w:noWrap/>
            <w:vAlign w:val="center"/>
            <w:hideMark/>
          </w:tcPr>
          <w:p w14:paraId="6A09D236"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1170" w:type="dxa"/>
            <w:tcBorders>
              <w:top w:val="nil"/>
              <w:left w:val="nil"/>
              <w:bottom w:val="single" w:sz="4" w:space="0" w:color="auto"/>
              <w:right w:val="single" w:sz="4" w:space="0" w:color="auto"/>
            </w:tcBorders>
            <w:shd w:val="clear" w:color="000000" w:fill="D9E1F2"/>
            <w:vAlign w:val="bottom"/>
            <w:hideMark/>
          </w:tcPr>
          <w:p w14:paraId="15D23FF4"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000000" w:fill="D9E1F2"/>
            <w:hideMark/>
          </w:tcPr>
          <w:p w14:paraId="3DEC416B" w14:textId="77777777" w:rsidR="00B00A1A" w:rsidRPr="00607105" w:rsidRDefault="00B00A1A" w:rsidP="001F289F">
            <w:pPr>
              <w:rPr>
                <w:rFonts w:ascii="Calibri" w:hAnsi="Calibri"/>
                <w:b/>
                <w:bCs/>
                <w:color w:val="000000"/>
                <w:sz w:val="16"/>
                <w:szCs w:val="16"/>
              </w:rPr>
            </w:pPr>
            <w:r w:rsidRPr="00607105">
              <w:rPr>
                <w:rFonts w:ascii="Calibri" w:hAnsi="Calibri"/>
                <w:b/>
                <w:bCs/>
                <w:color w:val="000000"/>
                <w:sz w:val="16"/>
                <w:szCs w:val="16"/>
              </w:rPr>
              <w:t>ОСТАЛИ ТРОШКОВИ</w:t>
            </w:r>
          </w:p>
        </w:tc>
        <w:tc>
          <w:tcPr>
            <w:tcW w:w="720" w:type="dxa"/>
            <w:tcBorders>
              <w:top w:val="nil"/>
              <w:left w:val="nil"/>
              <w:bottom w:val="single" w:sz="4" w:space="0" w:color="auto"/>
              <w:right w:val="single" w:sz="4" w:space="0" w:color="auto"/>
            </w:tcBorders>
            <w:shd w:val="clear" w:color="000000" w:fill="D9E1F2"/>
            <w:noWrap/>
            <w:vAlign w:val="center"/>
            <w:hideMark/>
          </w:tcPr>
          <w:p w14:paraId="2B966E2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810" w:type="dxa"/>
            <w:tcBorders>
              <w:top w:val="nil"/>
              <w:left w:val="nil"/>
              <w:bottom w:val="single" w:sz="4" w:space="0" w:color="auto"/>
              <w:right w:val="single" w:sz="4" w:space="0" w:color="auto"/>
            </w:tcBorders>
            <w:shd w:val="clear" w:color="000000" w:fill="D9E1F2"/>
            <w:noWrap/>
            <w:vAlign w:val="center"/>
            <w:hideMark/>
          </w:tcPr>
          <w:p w14:paraId="450D990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1800" w:type="dxa"/>
            <w:tcBorders>
              <w:top w:val="nil"/>
              <w:left w:val="nil"/>
              <w:bottom w:val="single" w:sz="4" w:space="0" w:color="auto"/>
              <w:right w:val="single" w:sz="4" w:space="0" w:color="auto"/>
            </w:tcBorders>
            <w:shd w:val="clear" w:color="000000" w:fill="D9E1F2"/>
            <w:noWrap/>
            <w:vAlign w:val="center"/>
            <w:hideMark/>
          </w:tcPr>
          <w:p w14:paraId="35B5665C"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shd w:val="clear" w:color="000000" w:fill="D9E1F2"/>
          </w:tcPr>
          <w:p w14:paraId="1C463C2B"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shd w:val="clear" w:color="000000" w:fill="D9E1F2"/>
          </w:tcPr>
          <w:p w14:paraId="0789292F" w14:textId="77777777" w:rsidR="00B00A1A" w:rsidRPr="00607105" w:rsidRDefault="00B00A1A" w:rsidP="001F289F">
            <w:pPr>
              <w:rPr>
                <w:rFonts w:ascii="Calibri" w:hAnsi="Calibri"/>
                <w:color w:val="000000"/>
              </w:rPr>
            </w:pPr>
          </w:p>
        </w:tc>
      </w:tr>
      <w:tr w:rsidR="00B00A1A" w:rsidRPr="00607105" w14:paraId="31B8130D" w14:textId="33FD9C35"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64FEFF1"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388</w:t>
            </w:r>
          </w:p>
        </w:tc>
        <w:tc>
          <w:tcPr>
            <w:tcW w:w="1170" w:type="dxa"/>
            <w:tcBorders>
              <w:top w:val="nil"/>
              <w:left w:val="nil"/>
              <w:bottom w:val="single" w:sz="4" w:space="0" w:color="auto"/>
              <w:right w:val="single" w:sz="4" w:space="0" w:color="auto"/>
            </w:tcBorders>
            <w:shd w:val="clear" w:color="auto" w:fill="auto"/>
            <w:vAlign w:val="bottom"/>
            <w:hideMark/>
          </w:tcPr>
          <w:p w14:paraId="13B4B065"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15DFBCE1"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Обједињавање техничке документације</w:t>
            </w:r>
          </w:p>
        </w:tc>
        <w:tc>
          <w:tcPr>
            <w:tcW w:w="720" w:type="dxa"/>
            <w:tcBorders>
              <w:top w:val="nil"/>
              <w:left w:val="nil"/>
              <w:bottom w:val="single" w:sz="4" w:space="0" w:color="auto"/>
              <w:right w:val="single" w:sz="4" w:space="0" w:color="auto"/>
            </w:tcBorders>
            <w:shd w:val="clear" w:color="auto" w:fill="auto"/>
            <w:noWrap/>
            <w:vAlign w:val="center"/>
            <w:hideMark/>
          </w:tcPr>
          <w:p w14:paraId="435DC15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7ECE9931"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56D7D94C"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1C44431E"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235E7692" w14:textId="77777777" w:rsidR="00B00A1A" w:rsidRPr="00607105" w:rsidRDefault="00B00A1A" w:rsidP="001F289F">
            <w:pPr>
              <w:rPr>
                <w:rFonts w:ascii="Calibri" w:hAnsi="Calibri"/>
                <w:color w:val="000000"/>
              </w:rPr>
            </w:pPr>
          </w:p>
        </w:tc>
      </w:tr>
      <w:tr w:rsidR="00B00A1A" w:rsidRPr="00607105" w14:paraId="3F596C98" w14:textId="79F7864B"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DBF9669"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389</w:t>
            </w:r>
          </w:p>
        </w:tc>
        <w:tc>
          <w:tcPr>
            <w:tcW w:w="1170" w:type="dxa"/>
            <w:tcBorders>
              <w:top w:val="nil"/>
              <w:left w:val="nil"/>
              <w:bottom w:val="single" w:sz="4" w:space="0" w:color="auto"/>
              <w:right w:val="single" w:sz="4" w:space="0" w:color="auto"/>
            </w:tcBorders>
            <w:shd w:val="clear" w:color="auto" w:fill="auto"/>
            <w:vAlign w:val="bottom"/>
            <w:hideMark/>
          </w:tcPr>
          <w:p w14:paraId="39FA3F4B"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505AF18B"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Израда техничке документације изведеног стања за оптичке каблове комплет (грађевински и монтажни радови)</w:t>
            </w:r>
          </w:p>
        </w:tc>
        <w:tc>
          <w:tcPr>
            <w:tcW w:w="720" w:type="dxa"/>
            <w:tcBorders>
              <w:top w:val="nil"/>
              <w:left w:val="nil"/>
              <w:bottom w:val="single" w:sz="4" w:space="0" w:color="auto"/>
              <w:right w:val="single" w:sz="4" w:space="0" w:color="auto"/>
            </w:tcBorders>
            <w:shd w:val="clear" w:color="auto" w:fill="auto"/>
            <w:noWrap/>
            <w:vAlign w:val="center"/>
            <w:hideMark/>
          </w:tcPr>
          <w:p w14:paraId="4BF13E6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00F3FE9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2B7B96EB"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110702DD"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27E7E17C" w14:textId="77777777" w:rsidR="00B00A1A" w:rsidRPr="00607105" w:rsidRDefault="00B00A1A" w:rsidP="001F289F">
            <w:pPr>
              <w:rPr>
                <w:rFonts w:ascii="Calibri" w:hAnsi="Calibri"/>
                <w:color w:val="000000"/>
              </w:rPr>
            </w:pPr>
          </w:p>
        </w:tc>
      </w:tr>
      <w:tr w:rsidR="00B00A1A" w:rsidRPr="00607105" w14:paraId="22F17A7E" w14:textId="05C21DCE"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4A7E38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390</w:t>
            </w:r>
          </w:p>
        </w:tc>
        <w:tc>
          <w:tcPr>
            <w:tcW w:w="1170" w:type="dxa"/>
            <w:tcBorders>
              <w:top w:val="nil"/>
              <w:left w:val="nil"/>
              <w:bottom w:val="single" w:sz="4" w:space="0" w:color="auto"/>
              <w:right w:val="single" w:sz="4" w:space="0" w:color="auto"/>
            </w:tcBorders>
            <w:shd w:val="clear" w:color="auto" w:fill="auto"/>
            <w:vAlign w:val="bottom"/>
            <w:hideMark/>
          </w:tcPr>
          <w:p w14:paraId="17D0FEE6"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47CF8842"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Израда техничке документације изведеног стања за оптичке каблове монтажни радови</w:t>
            </w:r>
          </w:p>
        </w:tc>
        <w:tc>
          <w:tcPr>
            <w:tcW w:w="720" w:type="dxa"/>
            <w:tcBorders>
              <w:top w:val="nil"/>
              <w:left w:val="nil"/>
              <w:bottom w:val="single" w:sz="4" w:space="0" w:color="auto"/>
              <w:right w:val="single" w:sz="4" w:space="0" w:color="auto"/>
            </w:tcBorders>
            <w:shd w:val="clear" w:color="auto" w:fill="auto"/>
            <w:noWrap/>
            <w:vAlign w:val="center"/>
            <w:hideMark/>
          </w:tcPr>
          <w:p w14:paraId="7FAB297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64636E4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5589CFB0"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4F3772E1"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02FE0D74" w14:textId="77777777" w:rsidR="00B00A1A" w:rsidRPr="00607105" w:rsidRDefault="00B00A1A" w:rsidP="001F289F">
            <w:pPr>
              <w:rPr>
                <w:rFonts w:ascii="Calibri" w:hAnsi="Calibri"/>
                <w:color w:val="000000"/>
              </w:rPr>
            </w:pPr>
          </w:p>
        </w:tc>
      </w:tr>
      <w:tr w:rsidR="00B00A1A" w:rsidRPr="00607105" w14:paraId="7F90F370" w14:textId="6756D5A8"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4F4E84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391</w:t>
            </w:r>
          </w:p>
        </w:tc>
        <w:tc>
          <w:tcPr>
            <w:tcW w:w="1170" w:type="dxa"/>
            <w:tcBorders>
              <w:top w:val="nil"/>
              <w:left w:val="nil"/>
              <w:bottom w:val="single" w:sz="4" w:space="0" w:color="auto"/>
              <w:right w:val="single" w:sz="4" w:space="0" w:color="auto"/>
            </w:tcBorders>
            <w:shd w:val="clear" w:color="auto" w:fill="auto"/>
            <w:vAlign w:val="bottom"/>
            <w:hideMark/>
          </w:tcPr>
          <w:p w14:paraId="6280921C"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79722897"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Додатни превоз возилом до 3.5 т</w:t>
            </w:r>
          </w:p>
        </w:tc>
        <w:tc>
          <w:tcPr>
            <w:tcW w:w="720" w:type="dxa"/>
            <w:tcBorders>
              <w:top w:val="nil"/>
              <w:left w:val="nil"/>
              <w:bottom w:val="single" w:sz="4" w:space="0" w:color="auto"/>
              <w:right w:val="single" w:sz="4" w:space="0" w:color="auto"/>
            </w:tcBorders>
            <w:shd w:val="clear" w:color="auto" w:fill="auto"/>
            <w:noWrap/>
            <w:vAlign w:val="center"/>
            <w:hideMark/>
          </w:tcPr>
          <w:p w14:paraId="2B8C22B1"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км</w:t>
            </w:r>
          </w:p>
        </w:tc>
        <w:tc>
          <w:tcPr>
            <w:tcW w:w="810" w:type="dxa"/>
            <w:tcBorders>
              <w:top w:val="nil"/>
              <w:left w:val="nil"/>
              <w:bottom w:val="single" w:sz="4" w:space="0" w:color="auto"/>
              <w:right w:val="single" w:sz="4" w:space="0" w:color="auto"/>
            </w:tcBorders>
            <w:shd w:val="clear" w:color="auto" w:fill="auto"/>
            <w:noWrap/>
            <w:vAlign w:val="center"/>
            <w:hideMark/>
          </w:tcPr>
          <w:p w14:paraId="3A1BA14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510673AF"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144ECE0D"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094F88EB" w14:textId="77777777" w:rsidR="00B00A1A" w:rsidRPr="00607105" w:rsidRDefault="00B00A1A" w:rsidP="001F289F">
            <w:pPr>
              <w:rPr>
                <w:rFonts w:ascii="Calibri" w:hAnsi="Calibri"/>
                <w:color w:val="000000"/>
              </w:rPr>
            </w:pPr>
          </w:p>
        </w:tc>
      </w:tr>
      <w:tr w:rsidR="00B00A1A" w:rsidRPr="00607105" w14:paraId="284D41CA" w14:textId="4B4465A7"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6D7FAFB"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392</w:t>
            </w:r>
          </w:p>
        </w:tc>
        <w:tc>
          <w:tcPr>
            <w:tcW w:w="1170" w:type="dxa"/>
            <w:tcBorders>
              <w:top w:val="nil"/>
              <w:left w:val="nil"/>
              <w:bottom w:val="single" w:sz="4" w:space="0" w:color="auto"/>
              <w:right w:val="single" w:sz="4" w:space="0" w:color="auto"/>
            </w:tcBorders>
            <w:shd w:val="clear" w:color="auto" w:fill="auto"/>
            <w:vAlign w:val="bottom"/>
            <w:hideMark/>
          </w:tcPr>
          <w:p w14:paraId="56C47395"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4992F378"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Додатни превоз возилом преко 3.5 т</w:t>
            </w:r>
          </w:p>
        </w:tc>
        <w:tc>
          <w:tcPr>
            <w:tcW w:w="720" w:type="dxa"/>
            <w:tcBorders>
              <w:top w:val="nil"/>
              <w:left w:val="nil"/>
              <w:bottom w:val="single" w:sz="4" w:space="0" w:color="auto"/>
              <w:right w:val="single" w:sz="4" w:space="0" w:color="auto"/>
            </w:tcBorders>
            <w:shd w:val="clear" w:color="auto" w:fill="auto"/>
            <w:noWrap/>
            <w:vAlign w:val="center"/>
            <w:hideMark/>
          </w:tcPr>
          <w:p w14:paraId="2593225B"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км</w:t>
            </w:r>
          </w:p>
        </w:tc>
        <w:tc>
          <w:tcPr>
            <w:tcW w:w="810" w:type="dxa"/>
            <w:tcBorders>
              <w:top w:val="nil"/>
              <w:left w:val="nil"/>
              <w:bottom w:val="single" w:sz="4" w:space="0" w:color="auto"/>
              <w:right w:val="single" w:sz="4" w:space="0" w:color="auto"/>
            </w:tcBorders>
            <w:shd w:val="clear" w:color="auto" w:fill="auto"/>
            <w:noWrap/>
            <w:vAlign w:val="center"/>
            <w:hideMark/>
          </w:tcPr>
          <w:p w14:paraId="1899B5C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5BDF8063"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71D4B619"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19FCA00C" w14:textId="77777777" w:rsidR="00B00A1A" w:rsidRPr="00607105" w:rsidRDefault="00B00A1A" w:rsidP="001F289F">
            <w:pPr>
              <w:rPr>
                <w:rFonts w:ascii="Calibri" w:hAnsi="Calibri"/>
                <w:color w:val="000000"/>
              </w:rPr>
            </w:pPr>
          </w:p>
        </w:tc>
      </w:tr>
      <w:tr w:rsidR="00B00A1A" w:rsidRPr="00607105" w14:paraId="3DBD8897" w14:textId="0B94A0D0"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6E1A47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393</w:t>
            </w:r>
          </w:p>
        </w:tc>
        <w:tc>
          <w:tcPr>
            <w:tcW w:w="1170" w:type="dxa"/>
            <w:tcBorders>
              <w:top w:val="nil"/>
              <w:left w:val="nil"/>
              <w:bottom w:val="single" w:sz="4" w:space="0" w:color="auto"/>
              <w:right w:val="single" w:sz="4" w:space="0" w:color="auto"/>
            </w:tcBorders>
            <w:shd w:val="clear" w:color="auto" w:fill="auto"/>
            <w:vAlign w:val="bottom"/>
            <w:hideMark/>
          </w:tcPr>
          <w:p w14:paraId="096F7161"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135D4B4A" w14:textId="23A4A072" w:rsidR="00B00A1A" w:rsidRPr="00607105" w:rsidRDefault="00A20E7D" w:rsidP="001F289F">
            <w:pPr>
              <w:rPr>
                <w:rFonts w:ascii="Calibri" w:hAnsi="Calibri"/>
                <w:color w:val="000000"/>
                <w:sz w:val="16"/>
                <w:szCs w:val="16"/>
              </w:rPr>
            </w:pPr>
            <w:r>
              <w:rPr>
                <w:rFonts w:ascii="Calibri" w:hAnsi="Calibri"/>
                <w:color w:val="000000"/>
                <w:sz w:val="16"/>
                <w:szCs w:val="16"/>
                <w:lang w:val="sr-Cyrl-RS"/>
              </w:rPr>
              <w:t xml:space="preserve">Додатни превоз </w:t>
            </w:r>
            <w:r>
              <w:rPr>
                <w:rFonts w:ascii="Calibri" w:hAnsi="Calibri"/>
                <w:color w:val="000000"/>
                <w:sz w:val="16"/>
                <w:szCs w:val="16"/>
              </w:rPr>
              <w:t>теретним</w:t>
            </w:r>
            <w:r w:rsidR="00B00A1A" w:rsidRPr="00607105">
              <w:rPr>
                <w:rFonts w:ascii="Calibri" w:hAnsi="Calibri"/>
                <w:color w:val="000000"/>
                <w:sz w:val="16"/>
                <w:szCs w:val="16"/>
              </w:rPr>
              <w:t xml:space="preserve"> возило</w:t>
            </w:r>
            <w:r>
              <w:rPr>
                <w:rFonts w:ascii="Calibri" w:hAnsi="Calibri"/>
                <w:color w:val="000000"/>
                <w:sz w:val="16"/>
                <w:szCs w:val="16"/>
                <w:lang w:val="sr-Cyrl-RS"/>
              </w:rPr>
              <w:t>м</w:t>
            </w:r>
            <w:r w:rsidR="00B00A1A" w:rsidRPr="00607105">
              <w:rPr>
                <w:rFonts w:ascii="Calibri" w:hAnsi="Calibri"/>
                <w:color w:val="000000"/>
                <w:sz w:val="16"/>
                <w:szCs w:val="16"/>
              </w:rPr>
              <w:t xml:space="preserve"> са приколицом</w:t>
            </w:r>
          </w:p>
        </w:tc>
        <w:tc>
          <w:tcPr>
            <w:tcW w:w="720" w:type="dxa"/>
            <w:tcBorders>
              <w:top w:val="nil"/>
              <w:left w:val="nil"/>
              <w:bottom w:val="single" w:sz="4" w:space="0" w:color="auto"/>
              <w:right w:val="single" w:sz="4" w:space="0" w:color="auto"/>
            </w:tcBorders>
            <w:shd w:val="clear" w:color="auto" w:fill="auto"/>
            <w:noWrap/>
            <w:vAlign w:val="center"/>
            <w:hideMark/>
          </w:tcPr>
          <w:p w14:paraId="7D1E206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км</w:t>
            </w:r>
          </w:p>
        </w:tc>
        <w:tc>
          <w:tcPr>
            <w:tcW w:w="810" w:type="dxa"/>
            <w:tcBorders>
              <w:top w:val="nil"/>
              <w:left w:val="nil"/>
              <w:bottom w:val="single" w:sz="4" w:space="0" w:color="auto"/>
              <w:right w:val="single" w:sz="4" w:space="0" w:color="auto"/>
            </w:tcBorders>
            <w:shd w:val="clear" w:color="auto" w:fill="auto"/>
            <w:noWrap/>
            <w:vAlign w:val="center"/>
            <w:hideMark/>
          </w:tcPr>
          <w:p w14:paraId="07CF384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33AE3895"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1D3655E4"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5FEA04BB" w14:textId="77777777" w:rsidR="00B00A1A" w:rsidRPr="00607105" w:rsidRDefault="00B00A1A" w:rsidP="001F289F">
            <w:pPr>
              <w:rPr>
                <w:rFonts w:ascii="Calibri" w:hAnsi="Calibri"/>
                <w:color w:val="000000"/>
              </w:rPr>
            </w:pPr>
          </w:p>
        </w:tc>
      </w:tr>
      <w:tr w:rsidR="00B00A1A" w:rsidRPr="00607105" w14:paraId="5DF8570F" w14:textId="2FC46A7A" w:rsidTr="00B00A1A">
        <w:trPr>
          <w:trHeight w:val="300"/>
        </w:trPr>
        <w:tc>
          <w:tcPr>
            <w:tcW w:w="630" w:type="dxa"/>
            <w:tcBorders>
              <w:top w:val="nil"/>
              <w:left w:val="single" w:sz="4" w:space="0" w:color="auto"/>
              <w:bottom w:val="single" w:sz="4" w:space="0" w:color="auto"/>
              <w:right w:val="single" w:sz="4" w:space="0" w:color="auto"/>
            </w:tcBorders>
            <w:shd w:val="clear" w:color="000000" w:fill="D9E1F2"/>
            <w:noWrap/>
            <w:vAlign w:val="center"/>
            <w:hideMark/>
          </w:tcPr>
          <w:p w14:paraId="2B2DE83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1170" w:type="dxa"/>
            <w:tcBorders>
              <w:top w:val="nil"/>
              <w:left w:val="nil"/>
              <w:bottom w:val="single" w:sz="4" w:space="0" w:color="auto"/>
              <w:right w:val="single" w:sz="4" w:space="0" w:color="auto"/>
            </w:tcBorders>
            <w:shd w:val="clear" w:color="000000" w:fill="D9E1F2"/>
            <w:vAlign w:val="bottom"/>
            <w:hideMark/>
          </w:tcPr>
          <w:p w14:paraId="1B334EC5"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000000" w:fill="D9E1F2"/>
            <w:hideMark/>
          </w:tcPr>
          <w:p w14:paraId="1A61908B" w14:textId="77777777" w:rsidR="00B00A1A" w:rsidRPr="00607105" w:rsidRDefault="00B00A1A" w:rsidP="001F289F">
            <w:pPr>
              <w:rPr>
                <w:rFonts w:ascii="Calibri" w:hAnsi="Calibri"/>
                <w:b/>
                <w:bCs/>
                <w:color w:val="000000"/>
                <w:sz w:val="16"/>
                <w:szCs w:val="16"/>
              </w:rPr>
            </w:pPr>
            <w:r w:rsidRPr="00607105">
              <w:rPr>
                <w:rFonts w:ascii="Calibri" w:hAnsi="Calibri"/>
                <w:b/>
                <w:bCs/>
                <w:color w:val="000000"/>
                <w:sz w:val="16"/>
                <w:szCs w:val="16"/>
              </w:rPr>
              <w:t>УСЛУГЕ ДРУГИХ</w:t>
            </w:r>
          </w:p>
        </w:tc>
        <w:tc>
          <w:tcPr>
            <w:tcW w:w="720" w:type="dxa"/>
            <w:tcBorders>
              <w:top w:val="nil"/>
              <w:left w:val="nil"/>
              <w:bottom w:val="single" w:sz="4" w:space="0" w:color="auto"/>
              <w:right w:val="single" w:sz="4" w:space="0" w:color="auto"/>
            </w:tcBorders>
            <w:shd w:val="clear" w:color="000000" w:fill="D9E1F2"/>
            <w:noWrap/>
            <w:vAlign w:val="center"/>
            <w:hideMark/>
          </w:tcPr>
          <w:p w14:paraId="2BF2E81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810" w:type="dxa"/>
            <w:tcBorders>
              <w:top w:val="nil"/>
              <w:left w:val="nil"/>
              <w:bottom w:val="single" w:sz="4" w:space="0" w:color="auto"/>
              <w:right w:val="single" w:sz="4" w:space="0" w:color="auto"/>
            </w:tcBorders>
            <w:shd w:val="clear" w:color="000000" w:fill="D9E1F2"/>
            <w:noWrap/>
            <w:vAlign w:val="center"/>
            <w:hideMark/>
          </w:tcPr>
          <w:p w14:paraId="20BE415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1800" w:type="dxa"/>
            <w:tcBorders>
              <w:top w:val="nil"/>
              <w:left w:val="nil"/>
              <w:bottom w:val="single" w:sz="4" w:space="0" w:color="auto"/>
              <w:right w:val="single" w:sz="4" w:space="0" w:color="auto"/>
            </w:tcBorders>
            <w:shd w:val="clear" w:color="000000" w:fill="D9E1F2"/>
            <w:noWrap/>
            <w:vAlign w:val="center"/>
            <w:hideMark/>
          </w:tcPr>
          <w:p w14:paraId="3DDCE2DF"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shd w:val="clear" w:color="000000" w:fill="D9E1F2"/>
          </w:tcPr>
          <w:p w14:paraId="6B795718"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shd w:val="clear" w:color="000000" w:fill="D9E1F2"/>
          </w:tcPr>
          <w:p w14:paraId="1D359D6B" w14:textId="77777777" w:rsidR="00B00A1A" w:rsidRPr="00607105" w:rsidRDefault="00B00A1A" w:rsidP="001F289F">
            <w:pPr>
              <w:rPr>
                <w:rFonts w:ascii="Calibri" w:hAnsi="Calibri"/>
                <w:color w:val="000000"/>
              </w:rPr>
            </w:pPr>
          </w:p>
        </w:tc>
      </w:tr>
      <w:tr w:rsidR="00B00A1A" w:rsidRPr="00607105" w14:paraId="0D36FB4A" w14:textId="2CE4D635"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B30B05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394</w:t>
            </w:r>
          </w:p>
        </w:tc>
        <w:tc>
          <w:tcPr>
            <w:tcW w:w="1170" w:type="dxa"/>
            <w:tcBorders>
              <w:top w:val="nil"/>
              <w:left w:val="nil"/>
              <w:bottom w:val="single" w:sz="4" w:space="0" w:color="auto"/>
              <w:right w:val="single" w:sz="4" w:space="0" w:color="auto"/>
            </w:tcBorders>
            <w:shd w:val="clear" w:color="auto" w:fill="auto"/>
            <w:vAlign w:val="bottom"/>
            <w:hideMark/>
          </w:tcPr>
          <w:p w14:paraId="35E8F369"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44CED0C5"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Геодетска снимања  са картирањем до 1 км</w:t>
            </w:r>
          </w:p>
        </w:tc>
        <w:tc>
          <w:tcPr>
            <w:tcW w:w="720" w:type="dxa"/>
            <w:tcBorders>
              <w:top w:val="nil"/>
              <w:left w:val="nil"/>
              <w:bottom w:val="single" w:sz="4" w:space="0" w:color="auto"/>
              <w:right w:val="single" w:sz="4" w:space="0" w:color="auto"/>
            </w:tcBorders>
            <w:shd w:val="clear" w:color="auto" w:fill="auto"/>
            <w:vAlign w:val="center"/>
            <w:hideMark/>
          </w:tcPr>
          <w:p w14:paraId="4D2BF64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2A94AE8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24F95B79"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4670201B"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61FA7BE7" w14:textId="77777777" w:rsidR="00B00A1A" w:rsidRPr="00607105" w:rsidRDefault="00B00A1A" w:rsidP="001F289F">
            <w:pPr>
              <w:rPr>
                <w:rFonts w:ascii="Calibri" w:hAnsi="Calibri"/>
                <w:color w:val="000000"/>
              </w:rPr>
            </w:pPr>
          </w:p>
        </w:tc>
      </w:tr>
      <w:tr w:rsidR="00B00A1A" w:rsidRPr="00607105" w14:paraId="4C1C310F" w14:textId="61704626"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153008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395</w:t>
            </w:r>
          </w:p>
        </w:tc>
        <w:tc>
          <w:tcPr>
            <w:tcW w:w="1170" w:type="dxa"/>
            <w:tcBorders>
              <w:top w:val="nil"/>
              <w:left w:val="nil"/>
              <w:bottom w:val="single" w:sz="4" w:space="0" w:color="auto"/>
              <w:right w:val="single" w:sz="4" w:space="0" w:color="auto"/>
            </w:tcBorders>
            <w:shd w:val="clear" w:color="auto" w:fill="auto"/>
            <w:vAlign w:val="bottom"/>
            <w:hideMark/>
          </w:tcPr>
          <w:p w14:paraId="384903AE"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641EF79C"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 xml:space="preserve">Геодетска снимања  са картирањем од 1 до 5км </w:t>
            </w:r>
          </w:p>
        </w:tc>
        <w:tc>
          <w:tcPr>
            <w:tcW w:w="720" w:type="dxa"/>
            <w:tcBorders>
              <w:top w:val="nil"/>
              <w:left w:val="nil"/>
              <w:bottom w:val="single" w:sz="4" w:space="0" w:color="auto"/>
              <w:right w:val="single" w:sz="4" w:space="0" w:color="auto"/>
            </w:tcBorders>
            <w:shd w:val="clear" w:color="auto" w:fill="auto"/>
            <w:vAlign w:val="center"/>
            <w:hideMark/>
          </w:tcPr>
          <w:p w14:paraId="130E0DD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1D36AA3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552D7632"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68322000"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2B401BF6" w14:textId="77777777" w:rsidR="00B00A1A" w:rsidRPr="00607105" w:rsidRDefault="00B00A1A" w:rsidP="001F289F">
            <w:pPr>
              <w:rPr>
                <w:rFonts w:ascii="Calibri" w:hAnsi="Calibri"/>
                <w:color w:val="000000"/>
              </w:rPr>
            </w:pPr>
          </w:p>
        </w:tc>
      </w:tr>
      <w:tr w:rsidR="00B00A1A" w:rsidRPr="00607105" w14:paraId="23012CEF" w14:textId="557D8562"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092DE91"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396</w:t>
            </w:r>
          </w:p>
        </w:tc>
        <w:tc>
          <w:tcPr>
            <w:tcW w:w="1170" w:type="dxa"/>
            <w:tcBorders>
              <w:top w:val="nil"/>
              <w:left w:val="nil"/>
              <w:bottom w:val="single" w:sz="4" w:space="0" w:color="auto"/>
              <w:right w:val="single" w:sz="4" w:space="0" w:color="auto"/>
            </w:tcBorders>
            <w:shd w:val="clear" w:color="auto" w:fill="auto"/>
            <w:vAlign w:val="bottom"/>
            <w:hideMark/>
          </w:tcPr>
          <w:p w14:paraId="4D7163E0"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12116451"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Геодетска снимања  са картирањем од 5 до 10км</w:t>
            </w:r>
          </w:p>
        </w:tc>
        <w:tc>
          <w:tcPr>
            <w:tcW w:w="720" w:type="dxa"/>
            <w:tcBorders>
              <w:top w:val="nil"/>
              <w:left w:val="nil"/>
              <w:bottom w:val="single" w:sz="4" w:space="0" w:color="auto"/>
              <w:right w:val="single" w:sz="4" w:space="0" w:color="auto"/>
            </w:tcBorders>
            <w:shd w:val="clear" w:color="auto" w:fill="auto"/>
            <w:vAlign w:val="center"/>
            <w:hideMark/>
          </w:tcPr>
          <w:p w14:paraId="4042260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44B9D9F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28ECE45B"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0B02BC82"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4B72D259" w14:textId="77777777" w:rsidR="00B00A1A" w:rsidRPr="00607105" w:rsidRDefault="00B00A1A" w:rsidP="001F289F">
            <w:pPr>
              <w:rPr>
                <w:rFonts w:ascii="Calibri" w:hAnsi="Calibri"/>
                <w:color w:val="000000"/>
              </w:rPr>
            </w:pPr>
          </w:p>
        </w:tc>
      </w:tr>
      <w:tr w:rsidR="00B00A1A" w:rsidRPr="00607105" w14:paraId="3342466D" w14:textId="0EFC80B1"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F25974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397</w:t>
            </w:r>
          </w:p>
        </w:tc>
        <w:tc>
          <w:tcPr>
            <w:tcW w:w="1170" w:type="dxa"/>
            <w:tcBorders>
              <w:top w:val="nil"/>
              <w:left w:val="nil"/>
              <w:bottom w:val="single" w:sz="4" w:space="0" w:color="auto"/>
              <w:right w:val="single" w:sz="4" w:space="0" w:color="auto"/>
            </w:tcBorders>
            <w:shd w:val="clear" w:color="auto" w:fill="auto"/>
            <w:vAlign w:val="bottom"/>
            <w:hideMark/>
          </w:tcPr>
          <w:p w14:paraId="602A53F1"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52E31ED7"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Геодетска снимања до 1 км</w:t>
            </w:r>
          </w:p>
        </w:tc>
        <w:tc>
          <w:tcPr>
            <w:tcW w:w="720" w:type="dxa"/>
            <w:tcBorders>
              <w:top w:val="nil"/>
              <w:left w:val="nil"/>
              <w:bottom w:val="single" w:sz="4" w:space="0" w:color="auto"/>
              <w:right w:val="single" w:sz="4" w:space="0" w:color="auto"/>
            </w:tcBorders>
            <w:shd w:val="clear" w:color="auto" w:fill="auto"/>
            <w:noWrap/>
            <w:vAlign w:val="center"/>
            <w:hideMark/>
          </w:tcPr>
          <w:p w14:paraId="6E22F339"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4DD9B8B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3490D4D9"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2D9D9A89"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07E1D069" w14:textId="77777777" w:rsidR="00B00A1A" w:rsidRPr="00607105" w:rsidRDefault="00B00A1A" w:rsidP="001F289F">
            <w:pPr>
              <w:rPr>
                <w:rFonts w:ascii="Calibri" w:hAnsi="Calibri"/>
                <w:color w:val="000000"/>
              </w:rPr>
            </w:pPr>
          </w:p>
        </w:tc>
      </w:tr>
      <w:tr w:rsidR="00B00A1A" w:rsidRPr="00607105" w14:paraId="62BFB181" w14:textId="7D04F1E8"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09482E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398</w:t>
            </w:r>
          </w:p>
        </w:tc>
        <w:tc>
          <w:tcPr>
            <w:tcW w:w="1170" w:type="dxa"/>
            <w:tcBorders>
              <w:top w:val="nil"/>
              <w:left w:val="nil"/>
              <w:bottom w:val="single" w:sz="4" w:space="0" w:color="auto"/>
              <w:right w:val="single" w:sz="4" w:space="0" w:color="auto"/>
            </w:tcBorders>
            <w:shd w:val="clear" w:color="auto" w:fill="auto"/>
            <w:vAlign w:val="bottom"/>
            <w:hideMark/>
          </w:tcPr>
          <w:p w14:paraId="2C6F1124"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3BF16C84"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 xml:space="preserve">Геодетска снимања од 1 до 5км </w:t>
            </w:r>
          </w:p>
        </w:tc>
        <w:tc>
          <w:tcPr>
            <w:tcW w:w="720" w:type="dxa"/>
            <w:tcBorders>
              <w:top w:val="nil"/>
              <w:left w:val="nil"/>
              <w:bottom w:val="single" w:sz="4" w:space="0" w:color="auto"/>
              <w:right w:val="single" w:sz="4" w:space="0" w:color="auto"/>
            </w:tcBorders>
            <w:shd w:val="clear" w:color="auto" w:fill="auto"/>
            <w:vAlign w:val="center"/>
            <w:hideMark/>
          </w:tcPr>
          <w:p w14:paraId="37DCE70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3097168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2F4770D0"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781DFE41"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41C1401A" w14:textId="77777777" w:rsidR="00B00A1A" w:rsidRPr="00607105" w:rsidRDefault="00B00A1A" w:rsidP="001F289F">
            <w:pPr>
              <w:rPr>
                <w:rFonts w:ascii="Calibri" w:hAnsi="Calibri"/>
                <w:color w:val="000000"/>
              </w:rPr>
            </w:pPr>
          </w:p>
        </w:tc>
      </w:tr>
      <w:tr w:rsidR="00B00A1A" w:rsidRPr="00607105" w14:paraId="16968F3A" w14:textId="2DC4F1CC"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F0988D0"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399</w:t>
            </w:r>
          </w:p>
        </w:tc>
        <w:tc>
          <w:tcPr>
            <w:tcW w:w="1170" w:type="dxa"/>
            <w:tcBorders>
              <w:top w:val="nil"/>
              <w:left w:val="nil"/>
              <w:bottom w:val="single" w:sz="4" w:space="0" w:color="auto"/>
              <w:right w:val="single" w:sz="4" w:space="0" w:color="auto"/>
            </w:tcBorders>
            <w:shd w:val="clear" w:color="auto" w:fill="auto"/>
            <w:vAlign w:val="bottom"/>
            <w:hideMark/>
          </w:tcPr>
          <w:p w14:paraId="5BD2836E"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3608F425"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Геодетска снимања од 5 до 10км</w:t>
            </w:r>
          </w:p>
        </w:tc>
        <w:tc>
          <w:tcPr>
            <w:tcW w:w="720" w:type="dxa"/>
            <w:tcBorders>
              <w:top w:val="nil"/>
              <w:left w:val="nil"/>
              <w:bottom w:val="single" w:sz="4" w:space="0" w:color="auto"/>
              <w:right w:val="single" w:sz="4" w:space="0" w:color="auto"/>
            </w:tcBorders>
            <w:shd w:val="clear" w:color="auto" w:fill="auto"/>
            <w:vAlign w:val="center"/>
            <w:hideMark/>
          </w:tcPr>
          <w:p w14:paraId="108AF979"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3E915C1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6987B779"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47E8822C"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777CFC78" w14:textId="77777777" w:rsidR="00B00A1A" w:rsidRPr="00607105" w:rsidRDefault="00B00A1A" w:rsidP="001F289F">
            <w:pPr>
              <w:rPr>
                <w:rFonts w:ascii="Calibri" w:hAnsi="Calibri"/>
                <w:color w:val="000000"/>
              </w:rPr>
            </w:pPr>
          </w:p>
        </w:tc>
      </w:tr>
      <w:tr w:rsidR="00B00A1A" w:rsidRPr="00607105" w14:paraId="4CA1C128" w14:textId="10EE6DE0"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901579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lastRenderedPageBreak/>
              <w:t>400</w:t>
            </w:r>
          </w:p>
        </w:tc>
        <w:tc>
          <w:tcPr>
            <w:tcW w:w="1170" w:type="dxa"/>
            <w:tcBorders>
              <w:top w:val="nil"/>
              <w:left w:val="nil"/>
              <w:bottom w:val="single" w:sz="4" w:space="0" w:color="auto"/>
              <w:right w:val="single" w:sz="4" w:space="0" w:color="auto"/>
            </w:tcBorders>
            <w:shd w:val="clear" w:color="auto" w:fill="auto"/>
            <w:vAlign w:val="bottom"/>
            <w:hideMark/>
          </w:tcPr>
          <w:p w14:paraId="338B4767"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013F0FB1"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Оправка асфалтних површина - тротоар</w:t>
            </w:r>
          </w:p>
        </w:tc>
        <w:tc>
          <w:tcPr>
            <w:tcW w:w="720" w:type="dxa"/>
            <w:tcBorders>
              <w:top w:val="nil"/>
              <w:left w:val="nil"/>
              <w:bottom w:val="single" w:sz="4" w:space="0" w:color="auto"/>
              <w:right w:val="single" w:sz="4" w:space="0" w:color="auto"/>
            </w:tcBorders>
            <w:shd w:val="clear" w:color="auto" w:fill="auto"/>
            <w:noWrap/>
            <w:vAlign w:val="center"/>
            <w:hideMark/>
          </w:tcPr>
          <w:p w14:paraId="6B49A189"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м2</w:t>
            </w:r>
          </w:p>
        </w:tc>
        <w:tc>
          <w:tcPr>
            <w:tcW w:w="810" w:type="dxa"/>
            <w:tcBorders>
              <w:top w:val="nil"/>
              <w:left w:val="nil"/>
              <w:bottom w:val="single" w:sz="4" w:space="0" w:color="auto"/>
              <w:right w:val="single" w:sz="4" w:space="0" w:color="auto"/>
            </w:tcBorders>
            <w:shd w:val="clear" w:color="auto" w:fill="auto"/>
            <w:noWrap/>
            <w:vAlign w:val="center"/>
            <w:hideMark/>
          </w:tcPr>
          <w:p w14:paraId="02C6F35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25732010"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71D7D4CF"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25F9DB9B" w14:textId="77777777" w:rsidR="00B00A1A" w:rsidRPr="00607105" w:rsidRDefault="00B00A1A" w:rsidP="001F289F">
            <w:pPr>
              <w:rPr>
                <w:rFonts w:ascii="Calibri" w:hAnsi="Calibri"/>
                <w:color w:val="000000"/>
              </w:rPr>
            </w:pPr>
          </w:p>
        </w:tc>
      </w:tr>
      <w:tr w:rsidR="00B00A1A" w:rsidRPr="00607105" w14:paraId="74536A30" w14:textId="7D6A89BE"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47C06F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401</w:t>
            </w:r>
          </w:p>
        </w:tc>
        <w:tc>
          <w:tcPr>
            <w:tcW w:w="1170" w:type="dxa"/>
            <w:tcBorders>
              <w:top w:val="nil"/>
              <w:left w:val="nil"/>
              <w:bottom w:val="single" w:sz="4" w:space="0" w:color="auto"/>
              <w:right w:val="single" w:sz="4" w:space="0" w:color="auto"/>
            </w:tcBorders>
            <w:shd w:val="clear" w:color="auto" w:fill="auto"/>
            <w:vAlign w:val="bottom"/>
            <w:hideMark/>
          </w:tcPr>
          <w:p w14:paraId="552490CB"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76D38BD7"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Оправка асфалтних површина - коловоз</w:t>
            </w:r>
          </w:p>
        </w:tc>
        <w:tc>
          <w:tcPr>
            <w:tcW w:w="720" w:type="dxa"/>
            <w:tcBorders>
              <w:top w:val="nil"/>
              <w:left w:val="nil"/>
              <w:bottom w:val="single" w:sz="4" w:space="0" w:color="auto"/>
              <w:right w:val="single" w:sz="4" w:space="0" w:color="auto"/>
            </w:tcBorders>
            <w:shd w:val="clear" w:color="auto" w:fill="auto"/>
            <w:noWrap/>
            <w:vAlign w:val="center"/>
            <w:hideMark/>
          </w:tcPr>
          <w:p w14:paraId="2CA8BDF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м2</w:t>
            </w:r>
          </w:p>
        </w:tc>
        <w:tc>
          <w:tcPr>
            <w:tcW w:w="810" w:type="dxa"/>
            <w:tcBorders>
              <w:top w:val="nil"/>
              <w:left w:val="nil"/>
              <w:bottom w:val="single" w:sz="4" w:space="0" w:color="auto"/>
              <w:right w:val="single" w:sz="4" w:space="0" w:color="auto"/>
            </w:tcBorders>
            <w:shd w:val="clear" w:color="auto" w:fill="auto"/>
            <w:noWrap/>
            <w:vAlign w:val="center"/>
            <w:hideMark/>
          </w:tcPr>
          <w:p w14:paraId="608CF7D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1B0D9D2C"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68A0A870"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7B334651" w14:textId="77777777" w:rsidR="00B00A1A" w:rsidRPr="00607105" w:rsidRDefault="00B00A1A" w:rsidP="001F289F">
            <w:pPr>
              <w:rPr>
                <w:rFonts w:ascii="Calibri" w:hAnsi="Calibri"/>
                <w:color w:val="000000"/>
              </w:rPr>
            </w:pPr>
          </w:p>
        </w:tc>
      </w:tr>
      <w:tr w:rsidR="00B00A1A" w:rsidRPr="00607105" w14:paraId="4B36C8EF" w14:textId="791D7AD9"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F1D9F09"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402</w:t>
            </w:r>
          </w:p>
        </w:tc>
        <w:tc>
          <w:tcPr>
            <w:tcW w:w="1170" w:type="dxa"/>
            <w:tcBorders>
              <w:top w:val="nil"/>
              <w:left w:val="nil"/>
              <w:bottom w:val="single" w:sz="4" w:space="0" w:color="auto"/>
              <w:right w:val="single" w:sz="4" w:space="0" w:color="auto"/>
            </w:tcBorders>
            <w:shd w:val="clear" w:color="auto" w:fill="auto"/>
            <w:vAlign w:val="bottom"/>
            <w:hideMark/>
          </w:tcPr>
          <w:p w14:paraId="6E6AEFD0"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177EECB6"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Провера сабијености тла</w:t>
            </w:r>
          </w:p>
        </w:tc>
        <w:tc>
          <w:tcPr>
            <w:tcW w:w="720" w:type="dxa"/>
            <w:tcBorders>
              <w:top w:val="nil"/>
              <w:left w:val="nil"/>
              <w:bottom w:val="single" w:sz="4" w:space="0" w:color="auto"/>
              <w:right w:val="single" w:sz="4" w:space="0" w:color="auto"/>
            </w:tcBorders>
            <w:shd w:val="clear" w:color="auto" w:fill="auto"/>
            <w:noWrap/>
            <w:vAlign w:val="center"/>
            <w:hideMark/>
          </w:tcPr>
          <w:p w14:paraId="7B4BB630"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229958D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6FF2A87D"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76227095"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7AFEC68C" w14:textId="77777777" w:rsidR="00B00A1A" w:rsidRPr="00607105" w:rsidRDefault="00B00A1A" w:rsidP="001F289F">
            <w:pPr>
              <w:rPr>
                <w:rFonts w:ascii="Calibri" w:hAnsi="Calibri"/>
                <w:color w:val="000000"/>
              </w:rPr>
            </w:pPr>
          </w:p>
        </w:tc>
      </w:tr>
      <w:tr w:rsidR="00B00A1A" w:rsidRPr="00607105" w14:paraId="1860DC3B" w14:textId="1B13E278"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FC746A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403</w:t>
            </w:r>
          </w:p>
        </w:tc>
        <w:tc>
          <w:tcPr>
            <w:tcW w:w="1170" w:type="dxa"/>
            <w:tcBorders>
              <w:top w:val="nil"/>
              <w:left w:val="nil"/>
              <w:bottom w:val="single" w:sz="4" w:space="0" w:color="auto"/>
              <w:right w:val="single" w:sz="4" w:space="0" w:color="auto"/>
            </w:tcBorders>
            <w:shd w:val="clear" w:color="auto" w:fill="auto"/>
            <w:vAlign w:val="bottom"/>
            <w:hideMark/>
          </w:tcPr>
          <w:p w14:paraId="6AEF2A1F"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742FC7D7"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 xml:space="preserve">Враћање зелених површина у првобитно стање </w:t>
            </w:r>
          </w:p>
        </w:tc>
        <w:tc>
          <w:tcPr>
            <w:tcW w:w="720" w:type="dxa"/>
            <w:tcBorders>
              <w:top w:val="nil"/>
              <w:left w:val="nil"/>
              <w:bottom w:val="single" w:sz="4" w:space="0" w:color="auto"/>
              <w:right w:val="single" w:sz="4" w:space="0" w:color="auto"/>
            </w:tcBorders>
            <w:shd w:val="clear" w:color="auto" w:fill="auto"/>
            <w:noWrap/>
            <w:vAlign w:val="center"/>
            <w:hideMark/>
          </w:tcPr>
          <w:p w14:paraId="6812888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м2</w:t>
            </w:r>
          </w:p>
        </w:tc>
        <w:tc>
          <w:tcPr>
            <w:tcW w:w="810" w:type="dxa"/>
            <w:tcBorders>
              <w:top w:val="nil"/>
              <w:left w:val="nil"/>
              <w:bottom w:val="single" w:sz="4" w:space="0" w:color="auto"/>
              <w:right w:val="single" w:sz="4" w:space="0" w:color="auto"/>
            </w:tcBorders>
            <w:shd w:val="clear" w:color="auto" w:fill="auto"/>
            <w:noWrap/>
            <w:vAlign w:val="center"/>
            <w:hideMark/>
          </w:tcPr>
          <w:p w14:paraId="2A0D766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6183CD1E"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6EF3B2BB"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64E3E7F0" w14:textId="77777777" w:rsidR="00B00A1A" w:rsidRPr="00607105" w:rsidRDefault="00B00A1A" w:rsidP="001F289F">
            <w:pPr>
              <w:rPr>
                <w:rFonts w:ascii="Calibri" w:hAnsi="Calibri"/>
                <w:color w:val="000000"/>
              </w:rPr>
            </w:pPr>
          </w:p>
        </w:tc>
      </w:tr>
      <w:tr w:rsidR="00B00A1A" w:rsidRPr="00607105" w14:paraId="58F3B009" w14:textId="1645D3EE" w:rsidTr="00B00A1A">
        <w:trPr>
          <w:trHeight w:val="45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6ED7F3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404</w:t>
            </w:r>
          </w:p>
        </w:tc>
        <w:tc>
          <w:tcPr>
            <w:tcW w:w="1170" w:type="dxa"/>
            <w:tcBorders>
              <w:top w:val="nil"/>
              <w:left w:val="nil"/>
              <w:bottom w:val="single" w:sz="4" w:space="0" w:color="auto"/>
              <w:right w:val="single" w:sz="4" w:space="0" w:color="auto"/>
            </w:tcBorders>
            <w:shd w:val="clear" w:color="auto" w:fill="auto"/>
            <w:vAlign w:val="bottom"/>
            <w:hideMark/>
          </w:tcPr>
          <w:p w14:paraId="7036ABF5"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7C6FD8AD"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Откривање трасе постојећег кабла, укључује употребу трагача, шлицевање, раскрчивање и слично са израдом геодетског снимка и картирањем</w:t>
            </w:r>
          </w:p>
        </w:tc>
        <w:tc>
          <w:tcPr>
            <w:tcW w:w="720" w:type="dxa"/>
            <w:tcBorders>
              <w:top w:val="nil"/>
              <w:left w:val="nil"/>
              <w:bottom w:val="single" w:sz="4" w:space="0" w:color="auto"/>
              <w:right w:val="single" w:sz="4" w:space="0" w:color="auto"/>
            </w:tcBorders>
            <w:shd w:val="clear" w:color="auto" w:fill="auto"/>
            <w:noWrap/>
            <w:vAlign w:val="center"/>
            <w:hideMark/>
          </w:tcPr>
          <w:p w14:paraId="69D85CA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2C6783F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1A3E0933"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665E97DF"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0FE020F7" w14:textId="77777777" w:rsidR="00B00A1A" w:rsidRPr="00607105" w:rsidRDefault="00B00A1A" w:rsidP="001F289F">
            <w:pPr>
              <w:rPr>
                <w:rFonts w:ascii="Calibri" w:hAnsi="Calibri"/>
                <w:color w:val="000000"/>
              </w:rPr>
            </w:pPr>
          </w:p>
        </w:tc>
      </w:tr>
      <w:tr w:rsidR="00B00A1A" w:rsidRPr="00607105" w14:paraId="766CF007" w14:textId="245D4C7E" w:rsidTr="00B00A1A">
        <w:trPr>
          <w:trHeight w:val="300"/>
        </w:trPr>
        <w:tc>
          <w:tcPr>
            <w:tcW w:w="630" w:type="dxa"/>
            <w:tcBorders>
              <w:top w:val="nil"/>
              <w:left w:val="nil"/>
              <w:bottom w:val="nil"/>
              <w:right w:val="nil"/>
            </w:tcBorders>
            <w:shd w:val="clear" w:color="auto" w:fill="auto"/>
            <w:noWrap/>
            <w:vAlign w:val="bottom"/>
            <w:hideMark/>
          </w:tcPr>
          <w:p w14:paraId="17B52030" w14:textId="77777777" w:rsidR="00B00A1A" w:rsidRPr="00607105" w:rsidRDefault="00B00A1A" w:rsidP="001F289F">
            <w:pPr>
              <w:rPr>
                <w:rFonts w:ascii="Calibri" w:hAnsi="Calibri"/>
                <w:color w:val="000000"/>
              </w:rPr>
            </w:pPr>
          </w:p>
        </w:tc>
        <w:tc>
          <w:tcPr>
            <w:tcW w:w="1170" w:type="dxa"/>
            <w:tcBorders>
              <w:top w:val="nil"/>
              <w:left w:val="nil"/>
              <w:bottom w:val="nil"/>
              <w:right w:val="nil"/>
            </w:tcBorders>
            <w:shd w:val="clear" w:color="auto" w:fill="auto"/>
            <w:vAlign w:val="bottom"/>
            <w:hideMark/>
          </w:tcPr>
          <w:p w14:paraId="1AA09FE4" w14:textId="77777777" w:rsidR="00B00A1A" w:rsidRPr="00607105" w:rsidRDefault="00B00A1A" w:rsidP="001F289F">
            <w:pPr>
              <w:rPr>
                <w:rFonts w:ascii="Times New Roman" w:hAnsi="Times New Roman"/>
                <w:sz w:val="20"/>
                <w:szCs w:val="20"/>
              </w:rPr>
            </w:pPr>
          </w:p>
        </w:tc>
        <w:tc>
          <w:tcPr>
            <w:tcW w:w="5400" w:type="dxa"/>
            <w:tcBorders>
              <w:top w:val="nil"/>
              <w:left w:val="nil"/>
              <w:bottom w:val="nil"/>
              <w:right w:val="nil"/>
            </w:tcBorders>
            <w:shd w:val="clear" w:color="auto" w:fill="auto"/>
            <w:noWrap/>
            <w:hideMark/>
          </w:tcPr>
          <w:p w14:paraId="1F22A820" w14:textId="77777777" w:rsidR="00B00A1A" w:rsidRPr="00607105" w:rsidRDefault="00B00A1A" w:rsidP="001F289F">
            <w:pPr>
              <w:rPr>
                <w:rFonts w:ascii="Times New Roman" w:hAnsi="Times New Roman"/>
                <w:sz w:val="20"/>
                <w:szCs w:val="20"/>
              </w:rPr>
            </w:pPr>
          </w:p>
        </w:tc>
        <w:tc>
          <w:tcPr>
            <w:tcW w:w="720" w:type="dxa"/>
            <w:tcBorders>
              <w:top w:val="nil"/>
              <w:left w:val="nil"/>
              <w:bottom w:val="nil"/>
              <w:right w:val="nil"/>
            </w:tcBorders>
            <w:shd w:val="clear" w:color="auto" w:fill="auto"/>
            <w:noWrap/>
            <w:vAlign w:val="center"/>
            <w:hideMark/>
          </w:tcPr>
          <w:p w14:paraId="0F98933E" w14:textId="77777777" w:rsidR="00B00A1A" w:rsidRPr="00607105" w:rsidRDefault="00B00A1A" w:rsidP="001F289F">
            <w:pPr>
              <w:rPr>
                <w:rFonts w:ascii="Times New Roman" w:hAnsi="Times New Roman"/>
                <w:sz w:val="20"/>
                <w:szCs w:val="20"/>
              </w:rPr>
            </w:pPr>
          </w:p>
        </w:tc>
        <w:tc>
          <w:tcPr>
            <w:tcW w:w="810" w:type="dxa"/>
            <w:tcBorders>
              <w:top w:val="nil"/>
              <w:left w:val="nil"/>
              <w:bottom w:val="nil"/>
              <w:right w:val="nil"/>
            </w:tcBorders>
            <w:shd w:val="clear" w:color="auto" w:fill="auto"/>
            <w:noWrap/>
            <w:vAlign w:val="bottom"/>
            <w:hideMark/>
          </w:tcPr>
          <w:p w14:paraId="6B556D2A" w14:textId="77777777" w:rsidR="00B00A1A" w:rsidRPr="00607105" w:rsidRDefault="00B00A1A" w:rsidP="001F289F">
            <w:pPr>
              <w:jc w:val="center"/>
              <w:rPr>
                <w:rFonts w:ascii="Times New Roman" w:hAnsi="Times New Roman"/>
                <w:sz w:val="20"/>
                <w:szCs w:val="20"/>
              </w:rPr>
            </w:pPr>
          </w:p>
        </w:tc>
        <w:tc>
          <w:tcPr>
            <w:tcW w:w="1800" w:type="dxa"/>
            <w:tcBorders>
              <w:top w:val="nil"/>
              <w:left w:val="nil"/>
              <w:bottom w:val="nil"/>
              <w:right w:val="nil"/>
            </w:tcBorders>
            <w:shd w:val="clear" w:color="auto" w:fill="auto"/>
            <w:noWrap/>
            <w:vAlign w:val="bottom"/>
            <w:hideMark/>
          </w:tcPr>
          <w:p w14:paraId="4749D493" w14:textId="77777777" w:rsidR="00B00A1A" w:rsidRPr="00607105" w:rsidRDefault="00B00A1A" w:rsidP="001F289F">
            <w:pPr>
              <w:rPr>
                <w:rFonts w:ascii="Times New Roman" w:hAnsi="Times New Roman"/>
                <w:sz w:val="20"/>
                <w:szCs w:val="20"/>
              </w:rPr>
            </w:pPr>
          </w:p>
        </w:tc>
        <w:tc>
          <w:tcPr>
            <w:tcW w:w="1800" w:type="dxa"/>
            <w:tcBorders>
              <w:top w:val="nil"/>
              <w:left w:val="nil"/>
              <w:bottom w:val="nil"/>
              <w:right w:val="nil"/>
            </w:tcBorders>
          </w:tcPr>
          <w:p w14:paraId="38B6D5A7" w14:textId="77777777" w:rsidR="00B00A1A" w:rsidRPr="00607105" w:rsidRDefault="00B00A1A" w:rsidP="001F289F">
            <w:pPr>
              <w:rPr>
                <w:rFonts w:ascii="Times New Roman" w:hAnsi="Times New Roman"/>
                <w:sz w:val="20"/>
                <w:szCs w:val="20"/>
              </w:rPr>
            </w:pPr>
          </w:p>
        </w:tc>
        <w:tc>
          <w:tcPr>
            <w:tcW w:w="1800" w:type="dxa"/>
            <w:tcBorders>
              <w:top w:val="nil"/>
              <w:left w:val="nil"/>
              <w:bottom w:val="nil"/>
              <w:right w:val="nil"/>
            </w:tcBorders>
          </w:tcPr>
          <w:p w14:paraId="2A4C506C" w14:textId="77777777" w:rsidR="00B00A1A" w:rsidRPr="00607105" w:rsidRDefault="00B00A1A" w:rsidP="001F289F">
            <w:pPr>
              <w:rPr>
                <w:rFonts w:ascii="Times New Roman" w:hAnsi="Times New Roman"/>
                <w:sz w:val="20"/>
                <w:szCs w:val="20"/>
              </w:rPr>
            </w:pPr>
          </w:p>
        </w:tc>
      </w:tr>
      <w:tr w:rsidR="00B00A1A" w:rsidRPr="00607105" w14:paraId="46CDBA27" w14:textId="4CB6001F" w:rsidTr="00B00A1A">
        <w:trPr>
          <w:trHeight w:val="300"/>
        </w:trPr>
        <w:tc>
          <w:tcPr>
            <w:tcW w:w="7200" w:type="dxa"/>
            <w:gridSpan w:val="3"/>
            <w:tcBorders>
              <w:top w:val="nil"/>
              <w:left w:val="nil"/>
              <w:bottom w:val="nil"/>
              <w:right w:val="nil"/>
            </w:tcBorders>
            <w:shd w:val="clear" w:color="auto" w:fill="auto"/>
            <w:noWrap/>
            <w:vAlign w:val="bottom"/>
            <w:hideMark/>
          </w:tcPr>
          <w:p w14:paraId="4C413A92" w14:textId="7C6A7B89" w:rsidR="00B00A1A" w:rsidRPr="003A68C8" w:rsidRDefault="00B00A1A" w:rsidP="001F289F">
            <w:pPr>
              <w:rPr>
                <w:rFonts w:ascii="Calibri" w:hAnsi="Calibri"/>
                <w:color w:val="000000"/>
                <w:sz w:val="18"/>
                <w:szCs w:val="18"/>
                <w:highlight w:val="yellow"/>
              </w:rPr>
            </w:pPr>
          </w:p>
        </w:tc>
        <w:tc>
          <w:tcPr>
            <w:tcW w:w="720" w:type="dxa"/>
            <w:tcBorders>
              <w:top w:val="nil"/>
              <w:left w:val="nil"/>
              <w:bottom w:val="nil"/>
              <w:right w:val="nil"/>
            </w:tcBorders>
            <w:shd w:val="clear" w:color="auto" w:fill="auto"/>
            <w:noWrap/>
            <w:vAlign w:val="center"/>
            <w:hideMark/>
          </w:tcPr>
          <w:p w14:paraId="7D70E0F5" w14:textId="77777777" w:rsidR="00B00A1A" w:rsidRPr="00607105" w:rsidRDefault="00B00A1A" w:rsidP="001F289F">
            <w:pPr>
              <w:rPr>
                <w:rFonts w:ascii="Calibri" w:hAnsi="Calibri"/>
                <w:color w:val="000000"/>
                <w:sz w:val="18"/>
                <w:szCs w:val="18"/>
              </w:rPr>
            </w:pPr>
          </w:p>
        </w:tc>
        <w:tc>
          <w:tcPr>
            <w:tcW w:w="810" w:type="dxa"/>
            <w:tcBorders>
              <w:top w:val="nil"/>
              <w:left w:val="nil"/>
              <w:bottom w:val="nil"/>
              <w:right w:val="nil"/>
            </w:tcBorders>
            <w:shd w:val="clear" w:color="auto" w:fill="auto"/>
            <w:noWrap/>
            <w:vAlign w:val="bottom"/>
            <w:hideMark/>
          </w:tcPr>
          <w:p w14:paraId="6E7302C0" w14:textId="77777777" w:rsidR="00B00A1A" w:rsidRPr="00607105" w:rsidRDefault="00B00A1A" w:rsidP="001F289F">
            <w:pPr>
              <w:jc w:val="center"/>
              <w:rPr>
                <w:rFonts w:ascii="Times New Roman" w:hAnsi="Times New Roman"/>
                <w:sz w:val="20"/>
                <w:szCs w:val="20"/>
              </w:rPr>
            </w:pPr>
          </w:p>
        </w:tc>
        <w:tc>
          <w:tcPr>
            <w:tcW w:w="1800" w:type="dxa"/>
            <w:tcBorders>
              <w:top w:val="nil"/>
              <w:left w:val="nil"/>
              <w:bottom w:val="nil"/>
              <w:right w:val="nil"/>
            </w:tcBorders>
            <w:shd w:val="clear" w:color="auto" w:fill="auto"/>
            <w:noWrap/>
            <w:vAlign w:val="bottom"/>
            <w:hideMark/>
          </w:tcPr>
          <w:p w14:paraId="4D3D6162" w14:textId="77777777" w:rsidR="00B00A1A" w:rsidRPr="00607105" w:rsidRDefault="00B00A1A" w:rsidP="001F289F">
            <w:pPr>
              <w:rPr>
                <w:rFonts w:ascii="Times New Roman" w:hAnsi="Times New Roman"/>
                <w:sz w:val="20"/>
                <w:szCs w:val="20"/>
              </w:rPr>
            </w:pPr>
          </w:p>
        </w:tc>
        <w:tc>
          <w:tcPr>
            <w:tcW w:w="1800" w:type="dxa"/>
            <w:tcBorders>
              <w:top w:val="nil"/>
              <w:left w:val="nil"/>
              <w:bottom w:val="nil"/>
              <w:right w:val="nil"/>
            </w:tcBorders>
          </w:tcPr>
          <w:p w14:paraId="0213EAE1" w14:textId="77777777" w:rsidR="00B00A1A" w:rsidRPr="00607105" w:rsidRDefault="00B00A1A" w:rsidP="001F289F">
            <w:pPr>
              <w:rPr>
                <w:rFonts w:ascii="Times New Roman" w:hAnsi="Times New Roman"/>
                <w:sz w:val="20"/>
                <w:szCs w:val="20"/>
              </w:rPr>
            </w:pPr>
          </w:p>
        </w:tc>
        <w:tc>
          <w:tcPr>
            <w:tcW w:w="1800" w:type="dxa"/>
            <w:tcBorders>
              <w:top w:val="nil"/>
              <w:left w:val="nil"/>
              <w:bottom w:val="nil"/>
              <w:right w:val="nil"/>
            </w:tcBorders>
          </w:tcPr>
          <w:p w14:paraId="7D2F8AA3" w14:textId="77777777" w:rsidR="00B00A1A" w:rsidRPr="00607105" w:rsidRDefault="00B00A1A" w:rsidP="001F289F">
            <w:pPr>
              <w:rPr>
                <w:rFonts w:ascii="Times New Roman" w:hAnsi="Times New Roman"/>
                <w:sz w:val="20"/>
                <w:szCs w:val="20"/>
              </w:rPr>
            </w:pPr>
          </w:p>
        </w:tc>
      </w:tr>
      <w:tr w:rsidR="00B00A1A" w:rsidRPr="00607105" w14:paraId="64838C49" w14:textId="23E68634" w:rsidTr="00B00A1A">
        <w:trPr>
          <w:trHeight w:val="300"/>
        </w:trPr>
        <w:tc>
          <w:tcPr>
            <w:tcW w:w="630" w:type="dxa"/>
            <w:tcBorders>
              <w:top w:val="nil"/>
              <w:left w:val="nil"/>
              <w:bottom w:val="nil"/>
              <w:right w:val="nil"/>
            </w:tcBorders>
            <w:shd w:val="clear" w:color="auto" w:fill="auto"/>
            <w:noWrap/>
            <w:vAlign w:val="bottom"/>
            <w:hideMark/>
          </w:tcPr>
          <w:p w14:paraId="5D6B43EE" w14:textId="77777777" w:rsidR="00B00A1A" w:rsidRPr="003A68C8" w:rsidRDefault="00B00A1A" w:rsidP="001F289F">
            <w:pPr>
              <w:rPr>
                <w:rFonts w:ascii="Times New Roman" w:hAnsi="Times New Roman"/>
                <w:sz w:val="20"/>
                <w:szCs w:val="20"/>
                <w:highlight w:val="yellow"/>
              </w:rPr>
            </w:pPr>
          </w:p>
        </w:tc>
        <w:tc>
          <w:tcPr>
            <w:tcW w:w="1170" w:type="dxa"/>
            <w:tcBorders>
              <w:top w:val="nil"/>
              <w:left w:val="nil"/>
              <w:bottom w:val="nil"/>
              <w:right w:val="nil"/>
            </w:tcBorders>
            <w:shd w:val="clear" w:color="auto" w:fill="auto"/>
            <w:vAlign w:val="bottom"/>
            <w:hideMark/>
          </w:tcPr>
          <w:p w14:paraId="7719F286" w14:textId="77777777" w:rsidR="00B00A1A" w:rsidRPr="003A68C8" w:rsidRDefault="00B00A1A" w:rsidP="001F289F">
            <w:pPr>
              <w:rPr>
                <w:rFonts w:ascii="Times New Roman" w:hAnsi="Times New Roman"/>
                <w:sz w:val="20"/>
                <w:szCs w:val="20"/>
                <w:highlight w:val="yellow"/>
              </w:rPr>
            </w:pPr>
          </w:p>
        </w:tc>
        <w:tc>
          <w:tcPr>
            <w:tcW w:w="5400" w:type="dxa"/>
            <w:tcBorders>
              <w:top w:val="nil"/>
              <w:left w:val="nil"/>
              <w:bottom w:val="nil"/>
              <w:right w:val="nil"/>
            </w:tcBorders>
            <w:shd w:val="clear" w:color="auto" w:fill="auto"/>
            <w:noWrap/>
            <w:hideMark/>
          </w:tcPr>
          <w:p w14:paraId="397A028E" w14:textId="77777777" w:rsidR="00B00A1A" w:rsidRPr="003A68C8" w:rsidRDefault="00B00A1A" w:rsidP="001F289F">
            <w:pPr>
              <w:rPr>
                <w:rFonts w:ascii="Times New Roman" w:hAnsi="Times New Roman"/>
                <w:sz w:val="20"/>
                <w:szCs w:val="20"/>
                <w:highlight w:val="yellow"/>
              </w:rPr>
            </w:pPr>
          </w:p>
        </w:tc>
        <w:tc>
          <w:tcPr>
            <w:tcW w:w="720" w:type="dxa"/>
            <w:tcBorders>
              <w:top w:val="nil"/>
              <w:left w:val="nil"/>
              <w:bottom w:val="nil"/>
              <w:right w:val="nil"/>
            </w:tcBorders>
            <w:shd w:val="clear" w:color="auto" w:fill="auto"/>
            <w:noWrap/>
            <w:vAlign w:val="center"/>
            <w:hideMark/>
          </w:tcPr>
          <w:p w14:paraId="18C0CF70" w14:textId="77777777" w:rsidR="00B00A1A" w:rsidRPr="00607105" w:rsidRDefault="00B00A1A" w:rsidP="001F289F">
            <w:pPr>
              <w:rPr>
                <w:rFonts w:ascii="Times New Roman" w:hAnsi="Times New Roman"/>
                <w:sz w:val="20"/>
                <w:szCs w:val="20"/>
              </w:rPr>
            </w:pPr>
          </w:p>
        </w:tc>
        <w:tc>
          <w:tcPr>
            <w:tcW w:w="810" w:type="dxa"/>
            <w:tcBorders>
              <w:top w:val="nil"/>
              <w:left w:val="nil"/>
              <w:bottom w:val="nil"/>
              <w:right w:val="nil"/>
            </w:tcBorders>
            <w:shd w:val="clear" w:color="auto" w:fill="auto"/>
            <w:noWrap/>
            <w:vAlign w:val="bottom"/>
            <w:hideMark/>
          </w:tcPr>
          <w:p w14:paraId="37E2CAF6" w14:textId="77777777" w:rsidR="00B00A1A" w:rsidRPr="00607105" w:rsidRDefault="00B00A1A" w:rsidP="001F289F">
            <w:pPr>
              <w:jc w:val="center"/>
              <w:rPr>
                <w:rFonts w:ascii="Times New Roman" w:hAnsi="Times New Roman"/>
                <w:sz w:val="20"/>
                <w:szCs w:val="20"/>
              </w:rPr>
            </w:pPr>
          </w:p>
        </w:tc>
        <w:tc>
          <w:tcPr>
            <w:tcW w:w="1800" w:type="dxa"/>
            <w:tcBorders>
              <w:top w:val="nil"/>
              <w:left w:val="nil"/>
              <w:bottom w:val="nil"/>
              <w:right w:val="nil"/>
            </w:tcBorders>
            <w:shd w:val="clear" w:color="auto" w:fill="auto"/>
            <w:noWrap/>
            <w:vAlign w:val="bottom"/>
            <w:hideMark/>
          </w:tcPr>
          <w:p w14:paraId="12911FF4" w14:textId="77777777" w:rsidR="00B00A1A" w:rsidRPr="00607105" w:rsidRDefault="00B00A1A" w:rsidP="001F289F">
            <w:pPr>
              <w:rPr>
                <w:rFonts w:ascii="Times New Roman" w:hAnsi="Times New Roman"/>
                <w:sz w:val="20"/>
                <w:szCs w:val="20"/>
              </w:rPr>
            </w:pPr>
          </w:p>
        </w:tc>
        <w:tc>
          <w:tcPr>
            <w:tcW w:w="1800" w:type="dxa"/>
            <w:tcBorders>
              <w:top w:val="nil"/>
              <w:left w:val="nil"/>
              <w:bottom w:val="nil"/>
              <w:right w:val="nil"/>
            </w:tcBorders>
          </w:tcPr>
          <w:p w14:paraId="4C692F70" w14:textId="77777777" w:rsidR="00B00A1A" w:rsidRPr="00607105" w:rsidRDefault="00B00A1A" w:rsidP="001F289F">
            <w:pPr>
              <w:rPr>
                <w:rFonts w:ascii="Times New Roman" w:hAnsi="Times New Roman"/>
                <w:sz w:val="20"/>
                <w:szCs w:val="20"/>
              </w:rPr>
            </w:pPr>
          </w:p>
        </w:tc>
        <w:tc>
          <w:tcPr>
            <w:tcW w:w="1800" w:type="dxa"/>
            <w:tcBorders>
              <w:top w:val="nil"/>
              <w:left w:val="nil"/>
              <w:bottom w:val="nil"/>
              <w:right w:val="nil"/>
            </w:tcBorders>
          </w:tcPr>
          <w:p w14:paraId="5DB73D73" w14:textId="77777777" w:rsidR="00B00A1A" w:rsidRPr="00607105" w:rsidRDefault="00B00A1A" w:rsidP="001F289F">
            <w:pPr>
              <w:rPr>
                <w:rFonts w:ascii="Times New Roman" w:hAnsi="Times New Roman"/>
                <w:sz w:val="20"/>
                <w:szCs w:val="20"/>
              </w:rPr>
            </w:pPr>
          </w:p>
        </w:tc>
      </w:tr>
      <w:tr w:rsidR="00B00A1A" w:rsidRPr="00607105" w14:paraId="7A50FC31" w14:textId="59BD4655" w:rsidTr="00B00A1A">
        <w:trPr>
          <w:trHeight w:val="300"/>
        </w:trPr>
        <w:tc>
          <w:tcPr>
            <w:tcW w:w="7200" w:type="dxa"/>
            <w:gridSpan w:val="3"/>
            <w:tcBorders>
              <w:top w:val="nil"/>
              <w:left w:val="nil"/>
              <w:bottom w:val="nil"/>
              <w:right w:val="nil"/>
            </w:tcBorders>
            <w:shd w:val="clear" w:color="auto" w:fill="auto"/>
            <w:noWrap/>
            <w:vAlign w:val="bottom"/>
            <w:hideMark/>
          </w:tcPr>
          <w:p w14:paraId="25A9B2A6" w14:textId="77777777" w:rsidR="00B00A1A" w:rsidRPr="00607105" w:rsidRDefault="00B00A1A" w:rsidP="001F289F">
            <w:pPr>
              <w:rPr>
                <w:rFonts w:ascii="Calibri" w:hAnsi="Calibri"/>
                <w:b/>
                <w:bCs/>
                <w:color w:val="000000"/>
              </w:rPr>
            </w:pPr>
            <w:r w:rsidRPr="00607105">
              <w:rPr>
                <w:rFonts w:ascii="Calibri" w:hAnsi="Calibri"/>
                <w:b/>
                <w:bCs/>
                <w:color w:val="000000"/>
              </w:rPr>
              <w:t>ГРАЂЕВИНСКИ РАДОВИ ИСПОРУКА И УГРАДЊА</w:t>
            </w:r>
          </w:p>
        </w:tc>
        <w:tc>
          <w:tcPr>
            <w:tcW w:w="720" w:type="dxa"/>
            <w:tcBorders>
              <w:top w:val="nil"/>
              <w:left w:val="nil"/>
              <w:bottom w:val="nil"/>
              <w:right w:val="nil"/>
            </w:tcBorders>
            <w:shd w:val="clear" w:color="auto" w:fill="auto"/>
            <w:noWrap/>
            <w:vAlign w:val="center"/>
            <w:hideMark/>
          </w:tcPr>
          <w:p w14:paraId="7A3753E2" w14:textId="77777777" w:rsidR="00B00A1A" w:rsidRPr="00607105" w:rsidRDefault="00B00A1A" w:rsidP="001F289F">
            <w:pPr>
              <w:rPr>
                <w:rFonts w:ascii="Calibri" w:hAnsi="Calibri"/>
                <w:b/>
                <w:bCs/>
                <w:color w:val="000000"/>
              </w:rPr>
            </w:pPr>
          </w:p>
        </w:tc>
        <w:tc>
          <w:tcPr>
            <w:tcW w:w="810" w:type="dxa"/>
            <w:tcBorders>
              <w:top w:val="nil"/>
              <w:left w:val="nil"/>
              <w:bottom w:val="nil"/>
              <w:right w:val="nil"/>
            </w:tcBorders>
            <w:shd w:val="clear" w:color="auto" w:fill="auto"/>
            <w:noWrap/>
            <w:vAlign w:val="center"/>
            <w:hideMark/>
          </w:tcPr>
          <w:p w14:paraId="3799ED2E" w14:textId="77777777" w:rsidR="00B00A1A" w:rsidRPr="00607105" w:rsidRDefault="00B00A1A" w:rsidP="001F289F">
            <w:pPr>
              <w:jc w:val="center"/>
              <w:rPr>
                <w:rFonts w:ascii="Times New Roman" w:hAnsi="Times New Roman"/>
                <w:sz w:val="20"/>
                <w:szCs w:val="20"/>
              </w:rPr>
            </w:pPr>
          </w:p>
        </w:tc>
        <w:tc>
          <w:tcPr>
            <w:tcW w:w="1800" w:type="dxa"/>
            <w:tcBorders>
              <w:top w:val="nil"/>
              <w:left w:val="nil"/>
              <w:bottom w:val="nil"/>
              <w:right w:val="nil"/>
            </w:tcBorders>
            <w:shd w:val="clear" w:color="auto" w:fill="auto"/>
            <w:noWrap/>
            <w:vAlign w:val="center"/>
            <w:hideMark/>
          </w:tcPr>
          <w:p w14:paraId="272CBCBA" w14:textId="77777777" w:rsidR="00B00A1A" w:rsidRPr="00607105" w:rsidRDefault="00B00A1A" w:rsidP="001F289F">
            <w:pPr>
              <w:jc w:val="center"/>
              <w:rPr>
                <w:rFonts w:ascii="Times New Roman" w:hAnsi="Times New Roman"/>
                <w:sz w:val="20"/>
                <w:szCs w:val="20"/>
              </w:rPr>
            </w:pPr>
          </w:p>
        </w:tc>
        <w:tc>
          <w:tcPr>
            <w:tcW w:w="1800" w:type="dxa"/>
            <w:tcBorders>
              <w:top w:val="nil"/>
              <w:left w:val="nil"/>
              <w:bottom w:val="nil"/>
              <w:right w:val="nil"/>
            </w:tcBorders>
          </w:tcPr>
          <w:p w14:paraId="1028E584" w14:textId="77777777" w:rsidR="00B00A1A" w:rsidRPr="00607105" w:rsidRDefault="00B00A1A" w:rsidP="001F289F">
            <w:pPr>
              <w:jc w:val="center"/>
              <w:rPr>
                <w:rFonts w:ascii="Times New Roman" w:hAnsi="Times New Roman"/>
                <w:sz w:val="20"/>
                <w:szCs w:val="20"/>
              </w:rPr>
            </w:pPr>
          </w:p>
        </w:tc>
        <w:tc>
          <w:tcPr>
            <w:tcW w:w="1800" w:type="dxa"/>
            <w:tcBorders>
              <w:top w:val="nil"/>
              <w:left w:val="nil"/>
              <w:bottom w:val="nil"/>
              <w:right w:val="nil"/>
            </w:tcBorders>
          </w:tcPr>
          <w:p w14:paraId="4D4017C0" w14:textId="77777777" w:rsidR="00B00A1A" w:rsidRPr="00607105" w:rsidRDefault="00B00A1A" w:rsidP="001F289F">
            <w:pPr>
              <w:jc w:val="center"/>
              <w:rPr>
                <w:rFonts w:ascii="Times New Roman" w:hAnsi="Times New Roman"/>
                <w:sz w:val="20"/>
                <w:szCs w:val="20"/>
              </w:rPr>
            </w:pPr>
          </w:p>
        </w:tc>
      </w:tr>
      <w:tr w:rsidR="00B00A1A" w:rsidRPr="00607105" w14:paraId="209F3363" w14:textId="2EDBF7AB" w:rsidTr="00B00A1A">
        <w:trPr>
          <w:trHeight w:val="510"/>
        </w:trPr>
        <w:tc>
          <w:tcPr>
            <w:tcW w:w="63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0FE7CEB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1170" w:type="dxa"/>
            <w:tcBorders>
              <w:top w:val="single" w:sz="4" w:space="0" w:color="auto"/>
              <w:left w:val="nil"/>
              <w:bottom w:val="single" w:sz="4" w:space="0" w:color="auto"/>
              <w:right w:val="single" w:sz="4" w:space="0" w:color="auto"/>
            </w:tcBorders>
            <w:shd w:val="clear" w:color="000000" w:fill="DDEBF7"/>
            <w:vAlign w:val="center"/>
            <w:hideMark/>
          </w:tcPr>
          <w:p w14:paraId="4AF270D7" w14:textId="77777777" w:rsidR="00B00A1A" w:rsidRPr="00607105" w:rsidRDefault="00B00A1A" w:rsidP="001F289F">
            <w:pPr>
              <w:jc w:val="center"/>
              <w:rPr>
                <w:rFonts w:ascii="Calibri" w:hAnsi="Calibri"/>
                <w:color w:val="000000"/>
                <w:sz w:val="20"/>
                <w:szCs w:val="20"/>
              </w:rPr>
            </w:pPr>
            <w:r w:rsidRPr="00607105">
              <w:rPr>
                <w:rFonts w:ascii="Calibri" w:hAnsi="Calibri"/>
                <w:color w:val="000000"/>
                <w:sz w:val="20"/>
                <w:szCs w:val="20"/>
              </w:rPr>
              <w:t> </w:t>
            </w:r>
          </w:p>
        </w:tc>
        <w:tc>
          <w:tcPr>
            <w:tcW w:w="5400" w:type="dxa"/>
            <w:tcBorders>
              <w:top w:val="single" w:sz="4" w:space="0" w:color="auto"/>
              <w:left w:val="nil"/>
              <w:bottom w:val="single" w:sz="4" w:space="0" w:color="auto"/>
              <w:right w:val="single" w:sz="4" w:space="0" w:color="auto"/>
            </w:tcBorders>
            <w:shd w:val="clear" w:color="000000" w:fill="DDEBF7"/>
            <w:noWrap/>
            <w:vAlign w:val="center"/>
            <w:hideMark/>
          </w:tcPr>
          <w:p w14:paraId="51DFB595" w14:textId="77777777" w:rsidR="00B00A1A" w:rsidRPr="00607105" w:rsidRDefault="00B00A1A" w:rsidP="001F289F">
            <w:pPr>
              <w:jc w:val="center"/>
              <w:rPr>
                <w:rFonts w:ascii="Calibri" w:hAnsi="Calibri"/>
                <w:color w:val="000000"/>
                <w:sz w:val="20"/>
                <w:szCs w:val="20"/>
              </w:rPr>
            </w:pPr>
            <w:r w:rsidRPr="00607105">
              <w:rPr>
                <w:rFonts w:ascii="Calibri" w:hAnsi="Calibri"/>
                <w:color w:val="000000"/>
                <w:sz w:val="20"/>
                <w:szCs w:val="20"/>
              </w:rPr>
              <w:t>ОПИС</w:t>
            </w:r>
          </w:p>
        </w:tc>
        <w:tc>
          <w:tcPr>
            <w:tcW w:w="720" w:type="dxa"/>
            <w:tcBorders>
              <w:top w:val="single" w:sz="4" w:space="0" w:color="auto"/>
              <w:left w:val="nil"/>
              <w:bottom w:val="single" w:sz="4" w:space="0" w:color="auto"/>
              <w:right w:val="single" w:sz="4" w:space="0" w:color="auto"/>
            </w:tcBorders>
            <w:shd w:val="clear" w:color="000000" w:fill="DDEBF7"/>
            <w:vAlign w:val="center"/>
            <w:hideMark/>
          </w:tcPr>
          <w:p w14:paraId="0E45E7EE" w14:textId="77777777" w:rsidR="00B00A1A" w:rsidRPr="00607105" w:rsidRDefault="00B00A1A" w:rsidP="001F289F">
            <w:pPr>
              <w:jc w:val="center"/>
              <w:rPr>
                <w:rFonts w:ascii="Calibri" w:hAnsi="Calibri"/>
                <w:color w:val="000000"/>
                <w:sz w:val="20"/>
                <w:szCs w:val="20"/>
              </w:rPr>
            </w:pPr>
            <w:r w:rsidRPr="00607105">
              <w:rPr>
                <w:rFonts w:ascii="Calibri" w:hAnsi="Calibri"/>
                <w:color w:val="000000"/>
                <w:sz w:val="20"/>
                <w:szCs w:val="20"/>
              </w:rPr>
              <w:t>ЈЕД. МЕРЕ</w:t>
            </w:r>
          </w:p>
        </w:tc>
        <w:tc>
          <w:tcPr>
            <w:tcW w:w="810" w:type="dxa"/>
            <w:tcBorders>
              <w:top w:val="single" w:sz="4" w:space="0" w:color="auto"/>
              <w:left w:val="nil"/>
              <w:bottom w:val="single" w:sz="4" w:space="0" w:color="auto"/>
              <w:right w:val="single" w:sz="4" w:space="0" w:color="auto"/>
            </w:tcBorders>
            <w:shd w:val="clear" w:color="000000" w:fill="DDEBF7"/>
            <w:vAlign w:val="center"/>
            <w:hideMark/>
          </w:tcPr>
          <w:p w14:paraId="2ADF3DED" w14:textId="77777777" w:rsidR="00B00A1A" w:rsidRPr="00607105" w:rsidRDefault="00B00A1A" w:rsidP="001F289F">
            <w:pPr>
              <w:jc w:val="center"/>
              <w:rPr>
                <w:rFonts w:ascii="Calibri" w:hAnsi="Calibri"/>
                <w:color w:val="000000"/>
                <w:sz w:val="20"/>
                <w:szCs w:val="20"/>
              </w:rPr>
            </w:pPr>
            <w:r w:rsidRPr="00607105">
              <w:rPr>
                <w:rFonts w:ascii="Calibri" w:hAnsi="Calibri"/>
                <w:color w:val="000000"/>
                <w:sz w:val="20"/>
                <w:szCs w:val="20"/>
              </w:rPr>
              <w:t>КОЛИ.</w:t>
            </w:r>
          </w:p>
        </w:tc>
        <w:tc>
          <w:tcPr>
            <w:tcW w:w="1800" w:type="dxa"/>
            <w:tcBorders>
              <w:top w:val="single" w:sz="4" w:space="0" w:color="auto"/>
              <w:left w:val="nil"/>
              <w:bottom w:val="single" w:sz="4" w:space="0" w:color="auto"/>
              <w:right w:val="single" w:sz="4" w:space="0" w:color="auto"/>
            </w:tcBorders>
            <w:shd w:val="clear" w:color="000000" w:fill="DDEBF7"/>
            <w:vAlign w:val="center"/>
            <w:hideMark/>
          </w:tcPr>
          <w:p w14:paraId="515763DF" w14:textId="77777777" w:rsidR="00B00A1A" w:rsidRPr="00607105" w:rsidRDefault="00B00A1A" w:rsidP="001F289F">
            <w:pPr>
              <w:jc w:val="center"/>
              <w:rPr>
                <w:rFonts w:ascii="Calibri" w:hAnsi="Calibri"/>
                <w:color w:val="000000"/>
                <w:sz w:val="20"/>
                <w:szCs w:val="20"/>
              </w:rPr>
            </w:pPr>
            <w:r w:rsidRPr="00607105">
              <w:rPr>
                <w:rFonts w:ascii="Calibri" w:hAnsi="Calibri"/>
                <w:color w:val="000000"/>
                <w:sz w:val="20"/>
                <w:szCs w:val="20"/>
              </w:rPr>
              <w:t>ЈЕДИНИЧНА ЦЕНА</w:t>
            </w:r>
          </w:p>
        </w:tc>
        <w:tc>
          <w:tcPr>
            <w:tcW w:w="1800" w:type="dxa"/>
            <w:tcBorders>
              <w:top w:val="single" w:sz="4" w:space="0" w:color="auto"/>
              <w:left w:val="nil"/>
              <w:bottom w:val="single" w:sz="4" w:space="0" w:color="auto"/>
              <w:right w:val="single" w:sz="4" w:space="0" w:color="auto"/>
            </w:tcBorders>
            <w:shd w:val="clear" w:color="000000" w:fill="DDEBF7"/>
          </w:tcPr>
          <w:p w14:paraId="02F459AC" w14:textId="41B1F1AF" w:rsidR="00B00A1A" w:rsidRPr="003A68C8" w:rsidRDefault="003A68C8" w:rsidP="001F289F">
            <w:pPr>
              <w:jc w:val="center"/>
              <w:rPr>
                <w:rFonts w:ascii="Calibri" w:hAnsi="Calibri"/>
                <w:color w:val="000000"/>
                <w:sz w:val="20"/>
                <w:szCs w:val="20"/>
                <w:lang w:val="sr-Cyrl-RS"/>
              </w:rPr>
            </w:pPr>
            <w:r>
              <w:rPr>
                <w:rFonts w:ascii="Calibri" w:hAnsi="Calibri"/>
                <w:color w:val="000000"/>
                <w:sz w:val="20"/>
                <w:szCs w:val="20"/>
                <w:lang w:val="sr-Cyrl-RS"/>
              </w:rPr>
              <w:t>УКУПНА ЦЕНА БЕЗ ПДВ</w:t>
            </w:r>
          </w:p>
        </w:tc>
        <w:tc>
          <w:tcPr>
            <w:tcW w:w="1800" w:type="dxa"/>
            <w:tcBorders>
              <w:top w:val="single" w:sz="4" w:space="0" w:color="auto"/>
              <w:left w:val="nil"/>
              <w:bottom w:val="single" w:sz="4" w:space="0" w:color="auto"/>
              <w:right w:val="single" w:sz="4" w:space="0" w:color="auto"/>
            </w:tcBorders>
            <w:shd w:val="clear" w:color="000000" w:fill="DDEBF7"/>
          </w:tcPr>
          <w:p w14:paraId="47B92992" w14:textId="380A9C74" w:rsidR="00B00A1A" w:rsidRPr="003A68C8" w:rsidRDefault="003A68C8" w:rsidP="001F289F">
            <w:pPr>
              <w:jc w:val="center"/>
              <w:rPr>
                <w:rFonts w:ascii="Calibri" w:hAnsi="Calibri"/>
                <w:color w:val="000000"/>
                <w:sz w:val="20"/>
                <w:szCs w:val="20"/>
                <w:lang w:val="sr-Cyrl-RS"/>
              </w:rPr>
            </w:pPr>
            <w:r>
              <w:rPr>
                <w:rFonts w:ascii="Calibri" w:hAnsi="Calibri"/>
                <w:color w:val="000000"/>
                <w:sz w:val="20"/>
                <w:szCs w:val="20"/>
                <w:lang w:val="sr-Cyrl-RS"/>
              </w:rPr>
              <w:t>УКУПНА ЦЕНА СА ПДВ</w:t>
            </w:r>
          </w:p>
        </w:tc>
      </w:tr>
      <w:tr w:rsidR="00B00A1A" w:rsidRPr="00607105" w14:paraId="3C19DBC3" w14:textId="257CA6B3" w:rsidTr="00B00A1A">
        <w:trPr>
          <w:trHeight w:val="300"/>
        </w:trPr>
        <w:tc>
          <w:tcPr>
            <w:tcW w:w="630" w:type="dxa"/>
            <w:tcBorders>
              <w:top w:val="nil"/>
              <w:left w:val="single" w:sz="4" w:space="0" w:color="auto"/>
              <w:bottom w:val="single" w:sz="4" w:space="0" w:color="auto"/>
              <w:right w:val="single" w:sz="4" w:space="0" w:color="auto"/>
            </w:tcBorders>
            <w:shd w:val="clear" w:color="000000" w:fill="D9E1F2"/>
            <w:noWrap/>
            <w:vAlign w:val="center"/>
            <w:hideMark/>
          </w:tcPr>
          <w:p w14:paraId="16831A7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1170" w:type="dxa"/>
            <w:tcBorders>
              <w:top w:val="nil"/>
              <w:left w:val="nil"/>
              <w:bottom w:val="single" w:sz="4" w:space="0" w:color="auto"/>
              <w:right w:val="single" w:sz="4" w:space="0" w:color="auto"/>
            </w:tcBorders>
            <w:shd w:val="clear" w:color="000000" w:fill="D9E1F2"/>
            <w:vAlign w:val="bottom"/>
            <w:hideMark/>
          </w:tcPr>
          <w:p w14:paraId="3E9BBF65"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000000" w:fill="D9E1F2"/>
            <w:hideMark/>
          </w:tcPr>
          <w:p w14:paraId="780A4FF1" w14:textId="77777777" w:rsidR="00B00A1A" w:rsidRPr="00607105" w:rsidRDefault="00B00A1A" w:rsidP="001F289F">
            <w:pPr>
              <w:rPr>
                <w:rFonts w:ascii="Calibri" w:hAnsi="Calibri"/>
                <w:b/>
                <w:bCs/>
                <w:color w:val="000000"/>
                <w:sz w:val="16"/>
                <w:szCs w:val="16"/>
              </w:rPr>
            </w:pPr>
            <w:r w:rsidRPr="00607105">
              <w:rPr>
                <w:rFonts w:ascii="Calibri" w:hAnsi="Calibri"/>
                <w:b/>
                <w:bCs/>
                <w:color w:val="000000"/>
                <w:sz w:val="16"/>
                <w:szCs w:val="16"/>
              </w:rPr>
              <w:t>ОПРАВКА РУШЕНИХ ПОВРШИНА</w:t>
            </w:r>
          </w:p>
        </w:tc>
        <w:tc>
          <w:tcPr>
            <w:tcW w:w="720" w:type="dxa"/>
            <w:tcBorders>
              <w:top w:val="nil"/>
              <w:left w:val="nil"/>
              <w:bottom w:val="single" w:sz="4" w:space="0" w:color="auto"/>
              <w:right w:val="single" w:sz="4" w:space="0" w:color="auto"/>
            </w:tcBorders>
            <w:shd w:val="clear" w:color="000000" w:fill="D9E1F2"/>
            <w:vAlign w:val="center"/>
            <w:hideMark/>
          </w:tcPr>
          <w:p w14:paraId="3EA9D0FA" w14:textId="77777777" w:rsidR="00B00A1A" w:rsidRPr="00607105" w:rsidRDefault="00B00A1A" w:rsidP="001F289F">
            <w:pPr>
              <w:jc w:val="center"/>
              <w:rPr>
                <w:rFonts w:ascii="Calibri" w:hAnsi="Calibri"/>
                <w:b/>
                <w:bCs/>
                <w:color w:val="000000"/>
                <w:sz w:val="18"/>
                <w:szCs w:val="18"/>
              </w:rPr>
            </w:pPr>
            <w:r w:rsidRPr="00607105">
              <w:rPr>
                <w:rFonts w:ascii="Calibri" w:hAnsi="Calibri"/>
                <w:b/>
                <w:bCs/>
                <w:color w:val="000000"/>
                <w:sz w:val="18"/>
                <w:szCs w:val="18"/>
              </w:rPr>
              <w:t> </w:t>
            </w:r>
          </w:p>
        </w:tc>
        <w:tc>
          <w:tcPr>
            <w:tcW w:w="810" w:type="dxa"/>
            <w:tcBorders>
              <w:top w:val="nil"/>
              <w:left w:val="nil"/>
              <w:bottom w:val="single" w:sz="4" w:space="0" w:color="auto"/>
              <w:right w:val="single" w:sz="4" w:space="0" w:color="auto"/>
            </w:tcBorders>
            <w:shd w:val="clear" w:color="000000" w:fill="D9E1F2"/>
            <w:noWrap/>
            <w:vAlign w:val="center"/>
            <w:hideMark/>
          </w:tcPr>
          <w:p w14:paraId="13C2ED8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1800" w:type="dxa"/>
            <w:tcBorders>
              <w:top w:val="nil"/>
              <w:left w:val="nil"/>
              <w:bottom w:val="single" w:sz="4" w:space="0" w:color="auto"/>
              <w:right w:val="single" w:sz="4" w:space="0" w:color="auto"/>
            </w:tcBorders>
            <w:shd w:val="clear" w:color="000000" w:fill="DDEBF7"/>
            <w:noWrap/>
            <w:vAlign w:val="bottom"/>
            <w:hideMark/>
          </w:tcPr>
          <w:p w14:paraId="381FEED3"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shd w:val="clear" w:color="000000" w:fill="DDEBF7"/>
          </w:tcPr>
          <w:p w14:paraId="4E76B09B"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shd w:val="clear" w:color="000000" w:fill="DDEBF7"/>
          </w:tcPr>
          <w:p w14:paraId="3A13E0A4" w14:textId="77777777" w:rsidR="00B00A1A" w:rsidRPr="00607105" w:rsidRDefault="00B00A1A" w:rsidP="001F289F">
            <w:pPr>
              <w:rPr>
                <w:rFonts w:ascii="Calibri" w:hAnsi="Calibri"/>
                <w:color w:val="000000"/>
              </w:rPr>
            </w:pPr>
          </w:p>
        </w:tc>
      </w:tr>
      <w:tr w:rsidR="00B00A1A" w:rsidRPr="00607105" w14:paraId="685AC10A" w14:textId="279DD596"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71089C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405</w:t>
            </w:r>
          </w:p>
        </w:tc>
        <w:tc>
          <w:tcPr>
            <w:tcW w:w="1170" w:type="dxa"/>
            <w:tcBorders>
              <w:top w:val="nil"/>
              <w:left w:val="nil"/>
              <w:bottom w:val="single" w:sz="4" w:space="0" w:color="auto"/>
              <w:right w:val="single" w:sz="4" w:space="0" w:color="auto"/>
            </w:tcBorders>
            <w:shd w:val="clear" w:color="auto" w:fill="auto"/>
            <w:vAlign w:val="bottom"/>
            <w:hideMark/>
          </w:tcPr>
          <w:p w14:paraId="60826B23"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06550160"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Бетонирање тротоара бетоном МБ-20, д=10 цм са претходном израдом тампона од шљунка д = 10 цм</w:t>
            </w:r>
          </w:p>
        </w:tc>
        <w:tc>
          <w:tcPr>
            <w:tcW w:w="720" w:type="dxa"/>
            <w:tcBorders>
              <w:top w:val="nil"/>
              <w:left w:val="nil"/>
              <w:bottom w:val="single" w:sz="4" w:space="0" w:color="auto"/>
              <w:right w:val="single" w:sz="4" w:space="0" w:color="auto"/>
            </w:tcBorders>
            <w:shd w:val="clear" w:color="auto" w:fill="auto"/>
            <w:noWrap/>
            <w:vAlign w:val="center"/>
            <w:hideMark/>
          </w:tcPr>
          <w:p w14:paraId="0622635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м2</w:t>
            </w:r>
          </w:p>
        </w:tc>
        <w:tc>
          <w:tcPr>
            <w:tcW w:w="810" w:type="dxa"/>
            <w:tcBorders>
              <w:top w:val="nil"/>
              <w:left w:val="nil"/>
              <w:bottom w:val="single" w:sz="4" w:space="0" w:color="auto"/>
              <w:right w:val="single" w:sz="4" w:space="0" w:color="auto"/>
            </w:tcBorders>
            <w:shd w:val="clear" w:color="auto" w:fill="auto"/>
            <w:noWrap/>
            <w:vAlign w:val="center"/>
            <w:hideMark/>
          </w:tcPr>
          <w:p w14:paraId="7048F10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39540BF0"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60D24E9C"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6D17A572" w14:textId="77777777" w:rsidR="00B00A1A" w:rsidRPr="00607105" w:rsidRDefault="00B00A1A" w:rsidP="001F289F">
            <w:pPr>
              <w:rPr>
                <w:rFonts w:ascii="Calibri" w:hAnsi="Calibri"/>
                <w:color w:val="000000"/>
              </w:rPr>
            </w:pPr>
          </w:p>
        </w:tc>
      </w:tr>
      <w:tr w:rsidR="00B00A1A" w:rsidRPr="00607105" w14:paraId="251E40FA" w14:textId="3F32EAF8"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CAC881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406</w:t>
            </w:r>
          </w:p>
        </w:tc>
        <w:tc>
          <w:tcPr>
            <w:tcW w:w="1170" w:type="dxa"/>
            <w:tcBorders>
              <w:top w:val="nil"/>
              <w:left w:val="nil"/>
              <w:bottom w:val="single" w:sz="4" w:space="0" w:color="auto"/>
              <w:right w:val="single" w:sz="4" w:space="0" w:color="auto"/>
            </w:tcBorders>
            <w:shd w:val="clear" w:color="auto" w:fill="auto"/>
            <w:vAlign w:val="bottom"/>
            <w:hideMark/>
          </w:tcPr>
          <w:p w14:paraId="01ED533E"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089F1B43"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Израда бетонске подлоге у тротоару бетоном МБ 20, д=8 цм са претходном израдом тампона од {љунка д=10 цм</w:t>
            </w:r>
          </w:p>
        </w:tc>
        <w:tc>
          <w:tcPr>
            <w:tcW w:w="720" w:type="dxa"/>
            <w:tcBorders>
              <w:top w:val="nil"/>
              <w:left w:val="nil"/>
              <w:bottom w:val="single" w:sz="4" w:space="0" w:color="auto"/>
              <w:right w:val="single" w:sz="4" w:space="0" w:color="auto"/>
            </w:tcBorders>
            <w:shd w:val="clear" w:color="auto" w:fill="auto"/>
            <w:noWrap/>
            <w:vAlign w:val="center"/>
            <w:hideMark/>
          </w:tcPr>
          <w:p w14:paraId="5AE5937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м2</w:t>
            </w:r>
          </w:p>
        </w:tc>
        <w:tc>
          <w:tcPr>
            <w:tcW w:w="810" w:type="dxa"/>
            <w:tcBorders>
              <w:top w:val="nil"/>
              <w:left w:val="nil"/>
              <w:bottom w:val="single" w:sz="4" w:space="0" w:color="auto"/>
              <w:right w:val="single" w:sz="4" w:space="0" w:color="auto"/>
            </w:tcBorders>
            <w:shd w:val="clear" w:color="auto" w:fill="auto"/>
            <w:noWrap/>
            <w:vAlign w:val="center"/>
            <w:hideMark/>
          </w:tcPr>
          <w:p w14:paraId="3457EB1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2BE25687"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52DA006A"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1F6CFCF2" w14:textId="77777777" w:rsidR="00B00A1A" w:rsidRPr="00607105" w:rsidRDefault="00B00A1A" w:rsidP="001F289F">
            <w:pPr>
              <w:rPr>
                <w:rFonts w:ascii="Calibri" w:hAnsi="Calibri"/>
                <w:color w:val="000000"/>
              </w:rPr>
            </w:pPr>
          </w:p>
        </w:tc>
      </w:tr>
      <w:tr w:rsidR="00B00A1A" w:rsidRPr="00607105" w14:paraId="50612731" w14:textId="33308304"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4AF78A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407</w:t>
            </w:r>
          </w:p>
        </w:tc>
        <w:tc>
          <w:tcPr>
            <w:tcW w:w="1170" w:type="dxa"/>
            <w:tcBorders>
              <w:top w:val="nil"/>
              <w:left w:val="nil"/>
              <w:bottom w:val="single" w:sz="4" w:space="0" w:color="auto"/>
              <w:right w:val="single" w:sz="4" w:space="0" w:color="auto"/>
            </w:tcBorders>
            <w:shd w:val="clear" w:color="auto" w:fill="auto"/>
            <w:vAlign w:val="bottom"/>
            <w:hideMark/>
          </w:tcPr>
          <w:p w14:paraId="2AB59E74"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148C898E"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Бетонирање коловоза бетоном МБ-20, д=20 цм са претходном израдом тампона од шљунка д=10 цм</w:t>
            </w:r>
          </w:p>
        </w:tc>
        <w:tc>
          <w:tcPr>
            <w:tcW w:w="720" w:type="dxa"/>
            <w:tcBorders>
              <w:top w:val="nil"/>
              <w:left w:val="nil"/>
              <w:bottom w:val="single" w:sz="4" w:space="0" w:color="auto"/>
              <w:right w:val="single" w:sz="4" w:space="0" w:color="auto"/>
            </w:tcBorders>
            <w:shd w:val="clear" w:color="auto" w:fill="auto"/>
            <w:noWrap/>
            <w:vAlign w:val="center"/>
            <w:hideMark/>
          </w:tcPr>
          <w:p w14:paraId="6E85D60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м2</w:t>
            </w:r>
          </w:p>
        </w:tc>
        <w:tc>
          <w:tcPr>
            <w:tcW w:w="810" w:type="dxa"/>
            <w:tcBorders>
              <w:top w:val="nil"/>
              <w:left w:val="nil"/>
              <w:bottom w:val="single" w:sz="4" w:space="0" w:color="auto"/>
              <w:right w:val="single" w:sz="4" w:space="0" w:color="auto"/>
            </w:tcBorders>
            <w:shd w:val="clear" w:color="auto" w:fill="auto"/>
            <w:noWrap/>
            <w:vAlign w:val="center"/>
            <w:hideMark/>
          </w:tcPr>
          <w:p w14:paraId="1F70319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2E2B5B7A"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3B344A9F"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671F05A5" w14:textId="77777777" w:rsidR="00B00A1A" w:rsidRPr="00607105" w:rsidRDefault="00B00A1A" w:rsidP="001F289F">
            <w:pPr>
              <w:rPr>
                <w:rFonts w:ascii="Calibri" w:hAnsi="Calibri"/>
                <w:color w:val="000000"/>
              </w:rPr>
            </w:pPr>
          </w:p>
        </w:tc>
      </w:tr>
      <w:tr w:rsidR="00B00A1A" w:rsidRPr="00607105" w14:paraId="1672E5DF" w14:textId="2C2878F0" w:rsidTr="00B00A1A">
        <w:trPr>
          <w:trHeight w:val="45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A2974C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408</w:t>
            </w:r>
          </w:p>
        </w:tc>
        <w:tc>
          <w:tcPr>
            <w:tcW w:w="1170" w:type="dxa"/>
            <w:tcBorders>
              <w:top w:val="nil"/>
              <w:left w:val="nil"/>
              <w:bottom w:val="single" w:sz="4" w:space="0" w:color="auto"/>
              <w:right w:val="single" w:sz="4" w:space="0" w:color="auto"/>
            </w:tcBorders>
            <w:shd w:val="clear" w:color="auto" w:fill="auto"/>
            <w:vAlign w:val="bottom"/>
            <w:hideMark/>
          </w:tcPr>
          <w:p w14:paraId="6371679B"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10A08E70"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Израда бетонске подлоге у коловозу бетоном МБ - 20, д = 20 цм са претходном израдом тампона од шљунка д = 10 цм и остављаљем слоја за асфалт</w:t>
            </w:r>
          </w:p>
        </w:tc>
        <w:tc>
          <w:tcPr>
            <w:tcW w:w="720" w:type="dxa"/>
            <w:tcBorders>
              <w:top w:val="nil"/>
              <w:left w:val="nil"/>
              <w:bottom w:val="single" w:sz="4" w:space="0" w:color="auto"/>
              <w:right w:val="single" w:sz="4" w:space="0" w:color="auto"/>
            </w:tcBorders>
            <w:shd w:val="clear" w:color="auto" w:fill="auto"/>
            <w:noWrap/>
            <w:vAlign w:val="center"/>
            <w:hideMark/>
          </w:tcPr>
          <w:p w14:paraId="7A850C1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м2</w:t>
            </w:r>
          </w:p>
        </w:tc>
        <w:tc>
          <w:tcPr>
            <w:tcW w:w="810" w:type="dxa"/>
            <w:tcBorders>
              <w:top w:val="nil"/>
              <w:left w:val="nil"/>
              <w:bottom w:val="single" w:sz="4" w:space="0" w:color="auto"/>
              <w:right w:val="single" w:sz="4" w:space="0" w:color="auto"/>
            </w:tcBorders>
            <w:shd w:val="clear" w:color="auto" w:fill="auto"/>
            <w:noWrap/>
            <w:vAlign w:val="center"/>
            <w:hideMark/>
          </w:tcPr>
          <w:p w14:paraId="5D2DD16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41C750C8"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339BB23A"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27B45B8B" w14:textId="77777777" w:rsidR="00B00A1A" w:rsidRPr="00607105" w:rsidRDefault="00B00A1A" w:rsidP="001F289F">
            <w:pPr>
              <w:rPr>
                <w:rFonts w:ascii="Calibri" w:hAnsi="Calibri"/>
                <w:color w:val="000000"/>
              </w:rPr>
            </w:pPr>
          </w:p>
        </w:tc>
      </w:tr>
      <w:tr w:rsidR="00B00A1A" w:rsidRPr="00607105" w14:paraId="6D835883" w14:textId="4D289A7E"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0E94DF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409</w:t>
            </w:r>
          </w:p>
        </w:tc>
        <w:tc>
          <w:tcPr>
            <w:tcW w:w="1170" w:type="dxa"/>
            <w:tcBorders>
              <w:top w:val="nil"/>
              <w:left w:val="nil"/>
              <w:bottom w:val="single" w:sz="4" w:space="0" w:color="auto"/>
              <w:right w:val="single" w:sz="4" w:space="0" w:color="auto"/>
            </w:tcBorders>
            <w:shd w:val="clear" w:color="auto" w:fill="auto"/>
            <w:vAlign w:val="bottom"/>
            <w:hideMark/>
          </w:tcPr>
          <w:p w14:paraId="2161C2AC"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3E75F935"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 xml:space="preserve">Уградња армираног бетона МБ20 </w:t>
            </w:r>
          </w:p>
        </w:tc>
        <w:tc>
          <w:tcPr>
            <w:tcW w:w="720" w:type="dxa"/>
            <w:tcBorders>
              <w:top w:val="nil"/>
              <w:left w:val="nil"/>
              <w:bottom w:val="single" w:sz="4" w:space="0" w:color="auto"/>
              <w:right w:val="single" w:sz="4" w:space="0" w:color="auto"/>
            </w:tcBorders>
            <w:shd w:val="clear" w:color="auto" w:fill="auto"/>
            <w:noWrap/>
            <w:vAlign w:val="center"/>
            <w:hideMark/>
          </w:tcPr>
          <w:p w14:paraId="4EE62CF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м3</w:t>
            </w:r>
          </w:p>
        </w:tc>
        <w:tc>
          <w:tcPr>
            <w:tcW w:w="810" w:type="dxa"/>
            <w:tcBorders>
              <w:top w:val="nil"/>
              <w:left w:val="nil"/>
              <w:bottom w:val="single" w:sz="4" w:space="0" w:color="auto"/>
              <w:right w:val="single" w:sz="4" w:space="0" w:color="auto"/>
            </w:tcBorders>
            <w:shd w:val="clear" w:color="auto" w:fill="auto"/>
            <w:noWrap/>
            <w:vAlign w:val="center"/>
            <w:hideMark/>
          </w:tcPr>
          <w:p w14:paraId="6F58AB5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37B31D99"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65E35175"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29BBBA0D" w14:textId="77777777" w:rsidR="00B00A1A" w:rsidRPr="00607105" w:rsidRDefault="00B00A1A" w:rsidP="001F289F">
            <w:pPr>
              <w:rPr>
                <w:rFonts w:ascii="Calibri" w:hAnsi="Calibri"/>
                <w:color w:val="000000"/>
              </w:rPr>
            </w:pPr>
          </w:p>
        </w:tc>
      </w:tr>
      <w:tr w:rsidR="00B00A1A" w:rsidRPr="00607105" w14:paraId="18F093C7" w14:textId="21DD5C3E" w:rsidTr="00B00A1A">
        <w:trPr>
          <w:trHeight w:val="300"/>
        </w:trPr>
        <w:tc>
          <w:tcPr>
            <w:tcW w:w="630" w:type="dxa"/>
            <w:tcBorders>
              <w:top w:val="nil"/>
              <w:left w:val="single" w:sz="4" w:space="0" w:color="auto"/>
              <w:bottom w:val="single" w:sz="4" w:space="0" w:color="auto"/>
              <w:right w:val="single" w:sz="4" w:space="0" w:color="auto"/>
            </w:tcBorders>
            <w:shd w:val="clear" w:color="000000" w:fill="D9E1F2"/>
            <w:noWrap/>
            <w:vAlign w:val="center"/>
            <w:hideMark/>
          </w:tcPr>
          <w:p w14:paraId="62E782F0"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1170" w:type="dxa"/>
            <w:tcBorders>
              <w:top w:val="nil"/>
              <w:left w:val="nil"/>
              <w:bottom w:val="single" w:sz="4" w:space="0" w:color="auto"/>
              <w:right w:val="single" w:sz="4" w:space="0" w:color="auto"/>
            </w:tcBorders>
            <w:shd w:val="clear" w:color="000000" w:fill="D9E1F2"/>
            <w:vAlign w:val="bottom"/>
            <w:hideMark/>
          </w:tcPr>
          <w:p w14:paraId="66971A03"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000000" w:fill="D9E1F2"/>
            <w:hideMark/>
          </w:tcPr>
          <w:p w14:paraId="4DCDC359" w14:textId="77777777" w:rsidR="00B00A1A" w:rsidRPr="00607105" w:rsidRDefault="00B00A1A" w:rsidP="001F289F">
            <w:pPr>
              <w:rPr>
                <w:rFonts w:ascii="Calibri" w:hAnsi="Calibri"/>
                <w:b/>
                <w:bCs/>
                <w:color w:val="000000"/>
                <w:sz w:val="16"/>
                <w:szCs w:val="16"/>
              </w:rPr>
            </w:pPr>
            <w:r w:rsidRPr="00607105">
              <w:rPr>
                <w:rFonts w:ascii="Calibri" w:hAnsi="Calibri"/>
                <w:b/>
                <w:bCs/>
                <w:color w:val="000000"/>
                <w:sz w:val="16"/>
                <w:szCs w:val="16"/>
              </w:rPr>
              <w:t>ЗЕМЉАНИ РАДОВИ</w:t>
            </w:r>
          </w:p>
        </w:tc>
        <w:tc>
          <w:tcPr>
            <w:tcW w:w="720" w:type="dxa"/>
            <w:tcBorders>
              <w:top w:val="nil"/>
              <w:left w:val="nil"/>
              <w:bottom w:val="single" w:sz="4" w:space="0" w:color="auto"/>
              <w:right w:val="single" w:sz="4" w:space="0" w:color="auto"/>
            </w:tcBorders>
            <w:shd w:val="clear" w:color="000000" w:fill="D9E1F2"/>
            <w:noWrap/>
            <w:vAlign w:val="center"/>
            <w:hideMark/>
          </w:tcPr>
          <w:p w14:paraId="69CC1A80"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810" w:type="dxa"/>
            <w:tcBorders>
              <w:top w:val="nil"/>
              <w:left w:val="nil"/>
              <w:bottom w:val="single" w:sz="4" w:space="0" w:color="auto"/>
              <w:right w:val="single" w:sz="4" w:space="0" w:color="auto"/>
            </w:tcBorders>
            <w:shd w:val="clear" w:color="000000" w:fill="D9E1F2"/>
            <w:noWrap/>
            <w:vAlign w:val="center"/>
            <w:hideMark/>
          </w:tcPr>
          <w:p w14:paraId="5621934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1800" w:type="dxa"/>
            <w:tcBorders>
              <w:top w:val="nil"/>
              <w:left w:val="nil"/>
              <w:bottom w:val="single" w:sz="4" w:space="0" w:color="auto"/>
              <w:right w:val="single" w:sz="4" w:space="0" w:color="auto"/>
            </w:tcBorders>
            <w:shd w:val="clear" w:color="000000" w:fill="DDEBF7"/>
            <w:noWrap/>
            <w:vAlign w:val="bottom"/>
            <w:hideMark/>
          </w:tcPr>
          <w:p w14:paraId="611C6236"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shd w:val="clear" w:color="000000" w:fill="DDEBF7"/>
          </w:tcPr>
          <w:p w14:paraId="3DA2FED7"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shd w:val="clear" w:color="000000" w:fill="DDEBF7"/>
          </w:tcPr>
          <w:p w14:paraId="44286FFE" w14:textId="77777777" w:rsidR="00B00A1A" w:rsidRPr="00607105" w:rsidRDefault="00B00A1A" w:rsidP="001F289F">
            <w:pPr>
              <w:rPr>
                <w:rFonts w:ascii="Calibri" w:hAnsi="Calibri"/>
                <w:color w:val="000000"/>
              </w:rPr>
            </w:pPr>
          </w:p>
        </w:tc>
      </w:tr>
      <w:tr w:rsidR="00B00A1A" w:rsidRPr="00607105" w14:paraId="2400B378" w14:textId="5E5D4953"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061EAD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410</w:t>
            </w:r>
          </w:p>
        </w:tc>
        <w:tc>
          <w:tcPr>
            <w:tcW w:w="1170" w:type="dxa"/>
            <w:tcBorders>
              <w:top w:val="nil"/>
              <w:left w:val="nil"/>
              <w:bottom w:val="single" w:sz="4" w:space="0" w:color="auto"/>
              <w:right w:val="single" w:sz="4" w:space="0" w:color="auto"/>
            </w:tcBorders>
            <w:shd w:val="clear" w:color="auto" w:fill="auto"/>
            <w:vAlign w:val="bottom"/>
            <w:hideMark/>
          </w:tcPr>
          <w:p w14:paraId="277A569A"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1B592365"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Затрпавање рова ,ТТ канализације и простора уз окно песком са набијањем и поливањем водом</w:t>
            </w:r>
          </w:p>
        </w:tc>
        <w:tc>
          <w:tcPr>
            <w:tcW w:w="720" w:type="dxa"/>
            <w:tcBorders>
              <w:top w:val="nil"/>
              <w:left w:val="nil"/>
              <w:bottom w:val="single" w:sz="4" w:space="0" w:color="auto"/>
              <w:right w:val="single" w:sz="4" w:space="0" w:color="auto"/>
            </w:tcBorders>
            <w:shd w:val="clear" w:color="auto" w:fill="auto"/>
            <w:noWrap/>
            <w:vAlign w:val="center"/>
            <w:hideMark/>
          </w:tcPr>
          <w:p w14:paraId="45AF9E2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м3</w:t>
            </w:r>
          </w:p>
        </w:tc>
        <w:tc>
          <w:tcPr>
            <w:tcW w:w="810" w:type="dxa"/>
            <w:tcBorders>
              <w:top w:val="nil"/>
              <w:left w:val="nil"/>
              <w:bottom w:val="single" w:sz="4" w:space="0" w:color="auto"/>
              <w:right w:val="single" w:sz="4" w:space="0" w:color="auto"/>
            </w:tcBorders>
            <w:shd w:val="clear" w:color="auto" w:fill="auto"/>
            <w:noWrap/>
            <w:vAlign w:val="center"/>
            <w:hideMark/>
          </w:tcPr>
          <w:p w14:paraId="7D53FEE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1A6807D2"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69505CAB"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3BD2DE21" w14:textId="77777777" w:rsidR="00B00A1A" w:rsidRPr="00607105" w:rsidRDefault="00B00A1A" w:rsidP="001F289F">
            <w:pPr>
              <w:rPr>
                <w:rFonts w:ascii="Calibri" w:hAnsi="Calibri"/>
                <w:color w:val="000000"/>
              </w:rPr>
            </w:pPr>
          </w:p>
        </w:tc>
      </w:tr>
      <w:tr w:rsidR="00B00A1A" w:rsidRPr="00607105" w14:paraId="65B3EEDE" w14:textId="23A05DD3"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9F1D491"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411</w:t>
            </w:r>
          </w:p>
        </w:tc>
        <w:tc>
          <w:tcPr>
            <w:tcW w:w="1170" w:type="dxa"/>
            <w:tcBorders>
              <w:top w:val="nil"/>
              <w:left w:val="nil"/>
              <w:bottom w:val="single" w:sz="4" w:space="0" w:color="auto"/>
              <w:right w:val="single" w:sz="4" w:space="0" w:color="auto"/>
            </w:tcBorders>
            <w:shd w:val="clear" w:color="auto" w:fill="auto"/>
            <w:vAlign w:val="bottom"/>
            <w:hideMark/>
          </w:tcPr>
          <w:p w14:paraId="5D748D93"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5B682481"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Затрпавање рова ,ТТ канализације и простора уз окно песком са набијањем и поливањем водом (по постојећој траси)</w:t>
            </w:r>
          </w:p>
        </w:tc>
        <w:tc>
          <w:tcPr>
            <w:tcW w:w="720" w:type="dxa"/>
            <w:tcBorders>
              <w:top w:val="nil"/>
              <w:left w:val="nil"/>
              <w:bottom w:val="single" w:sz="4" w:space="0" w:color="auto"/>
              <w:right w:val="single" w:sz="4" w:space="0" w:color="auto"/>
            </w:tcBorders>
            <w:shd w:val="clear" w:color="auto" w:fill="auto"/>
            <w:noWrap/>
            <w:vAlign w:val="center"/>
            <w:hideMark/>
          </w:tcPr>
          <w:p w14:paraId="454D5C7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м3</w:t>
            </w:r>
          </w:p>
        </w:tc>
        <w:tc>
          <w:tcPr>
            <w:tcW w:w="810" w:type="dxa"/>
            <w:tcBorders>
              <w:top w:val="nil"/>
              <w:left w:val="nil"/>
              <w:bottom w:val="single" w:sz="4" w:space="0" w:color="auto"/>
              <w:right w:val="single" w:sz="4" w:space="0" w:color="auto"/>
            </w:tcBorders>
            <w:shd w:val="clear" w:color="auto" w:fill="auto"/>
            <w:noWrap/>
            <w:vAlign w:val="center"/>
            <w:hideMark/>
          </w:tcPr>
          <w:p w14:paraId="43E1989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40A71A97"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58B5428D"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5A3C2637" w14:textId="77777777" w:rsidR="00B00A1A" w:rsidRPr="00607105" w:rsidRDefault="00B00A1A" w:rsidP="001F289F">
            <w:pPr>
              <w:rPr>
                <w:rFonts w:ascii="Calibri" w:hAnsi="Calibri"/>
                <w:color w:val="000000"/>
              </w:rPr>
            </w:pPr>
          </w:p>
        </w:tc>
      </w:tr>
      <w:tr w:rsidR="00B00A1A" w:rsidRPr="00607105" w14:paraId="1386FCBA" w14:textId="5092FF85"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2DF9696"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lastRenderedPageBreak/>
              <w:t>412</w:t>
            </w:r>
          </w:p>
        </w:tc>
        <w:tc>
          <w:tcPr>
            <w:tcW w:w="1170" w:type="dxa"/>
            <w:tcBorders>
              <w:top w:val="nil"/>
              <w:left w:val="nil"/>
              <w:bottom w:val="single" w:sz="4" w:space="0" w:color="auto"/>
              <w:right w:val="single" w:sz="4" w:space="0" w:color="auto"/>
            </w:tcBorders>
            <w:shd w:val="clear" w:color="auto" w:fill="auto"/>
            <w:vAlign w:val="bottom"/>
            <w:hideMark/>
          </w:tcPr>
          <w:p w14:paraId="16A0CD77"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31F700F5"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Затрпавање рова, ТТ канализације и простора уз окно шљунком са набијањем и поливањем водом</w:t>
            </w:r>
          </w:p>
        </w:tc>
        <w:tc>
          <w:tcPr>
            <w:tcW w:w="720" w:type="dxa"/>
            <w:tcBorders>
              <w:top w:val="nil"/>
              <w:left w:val="nil"/>
              <w:bottom w:val="single" w:sz="4" w:space="0" w:color="auto"/>
              <w:right w:val="single" w:sz="4" w:space="0" w:color="auto"/>
            </w:tcBorders>
            <w:shd w:val="clear" w:color="auto" w:fill="auto"/>
            <w:noWrap/>
            <w:vAlign w:val="center"/>
            <w:hideMark/>
          </w:tcPr>
          <w:p w14:paraId="6BEC8FB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м3</w:t>
            </w:r>
          </w:p>
        </w:tc>
        <w:tc>
          <w:tcPr>
            <w:tcW w:w="810" w:type="dxa"/>
            <w:tcBorders>
              <w:top w:val="nil"/>
              <w:left w:val="nil"/>
              <w:bottom w:val="single" w:sz="4" w:space="0" w:color="auto"/>
              <w:right w:val="single" w:sz="4" w:space="0" w:color="auto"/>
            </w:tcBorders>
            <w:shd w:val="clear" w:color="auto" w:fill="auto"/>
            <w:noWrap/>
            <w:vAlign w:val="center"/>
            <w:hideMark/>
          </w:tcPr>
          <w:p w14:paraId="6D52621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0C898A30"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3A8E57A3"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32616E9A" w14:textId="77777777" w:rsidR="00B00A1A" w:rsidRPr="00607105" w:rsidRDefault="00B00A1A" w:rsidP="001F289F">
            <w:pPr>
              <w:rPr>
                <w:rFonts w:ascii="Calibri" w:hAnsi="Calibri"/>
                <w:color w:val="000000"/>
              </w:rPr>
            </w:pPr>
          </w:p>
        </w:tc>
      </w:tr>
      <w:tr w:rsidR="00B00A1A" w:rsidRPr="00607105" w14:paraId="62A18211" w14:textId="5EDCE941"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C9A224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413</w:t>
            </w:r>
          </w:p>
        </w:tc>
        <w:tc>
          <w:tcPr>
            <w:tcW w:w="1170" w:type="dxa"/>
            <w:tcBorders>
              <w:top w:val="nil"/>
              <w:left w:val="nil"/>
              <w:bottom w:val="single" w:sz="4" w:space="0" w:color="auto"/>
              <w:right w:val="single" w:sz="4" w:space="0" w:color="auto"/>
            </w:tcBorders>
            <w:shd w:val="clear" w:color="auto" w:fill="auto"/>
            <w:vAlign w:val="bottom"/>
            <w:hideMark/>
          </w:tcPr>
          <w:p w14:paraId="00217B79"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1F8A9299"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Затрпавање рова, ТТ канализације и простора уз окно шљунком са набијањем и поливањем водом (по постојећој траси)</w:t>
            </w:r>
          </w:p>
        </w:tc>
        <w:tc>
          <w:tcPr>
            <w:tcW w:w="720" w:type="dxa"/>
            <w:tcBorders>
              <w:top w:val="nil"/>
              <w:left w:val="nil"/>
              <w:bottom w:val="single" w:sz="4" w:space="0" w:color="auto"/>
              <w:right w:val="single" w:sz="4" w:space="0" w:color="auto"/>
            </w:tcBorders>
            <w:shd w:val="clear" w:color="auto" w:fill="auto"/>
            <w:noWrap/>
            <w:vAlign w:val="center"/>
            <w:hideMark/>
          </w:tcPr>
          <w:p w14:paraId="2226AF8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м3</w:t>
            </w:r>
          </w:p>
        </w:tc>
        <w:tc>
          <w:tcPr>
            <w:tcW w:w="810" w:type="dxa"/>
            <w:tcBorders>
              <w:top w:val="nil"/>
              <w:left w:val="nil"/>
              <w:bottom w:val="single" w:sz="4" w:space="0" w:color="auto"/>
              <w:right w:val="single" w:sz="4" w:space="0" w:color="auto"/>
            </w:tcBorders>
            <w:shd w:val="clear" w:color="auto" w:fill="auto"/>
            <w:noWrap/>
            <w:vAlign w:val="center"/>
            <w:hideMark/>
          </w:tcPr>
          <w:p w14:paraId="4129B6B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7854A742"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776C186A"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5BED3E40" w14:textId="77777777" w:rsidR="00B00A1A" w:rsidRPr="00607105" w:rsidRDefault="00B00A1A" w:rsidP="001F289F">
            <w:pPr>
              <w:rPr>
                <w:rFonts w:ascii="Calibri" w:hAnsi="Calibri"/>
                <w:color w:val="000000"/>
              </w:rPr>
            </w:pPr>
          </w:p>
        </w:tc>
      </w:tr>
      <w:tr w:rsidR="00B00A1A" w:rsidRPr="00607105" w14:paraId="71ABC881" w14:textId="3779FCB6"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907A00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414</w:t>
            </w:r>
          </w:p>
        </w:tc>
        <w:tc>
          <w:tcPr>
            <w:tcW w:w="1170" w:type="dxa"/>
            <w:tcBorders>
              <w:top w:val="nil"/>
              <w:left w:val="nil"/>
              <w:bottom w:val="single" w:sz="4" w:space="0" w:color="auto"/>
              <w:right w:val="single" w:sz="4" w:space="0" w:color="auto"/>
            </w:tcBorders>
            <w:shd w:val="clear" w:color="auto" w:fill="auto"/>
            <w:vAlign w:val="bottom"/>
            <w:hideMark/>
          </w:tcPr>
          <w:p w14:paraId="64928B20"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64F02403"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Постављање заштитног слоја песка од 50 цм на наставке на кабловима</w:t>
            </w:r>
          </w:p>
        </w:tc>
        <w:tc>
          <w:tcPr>
            <w:tcW w:w="720" w:type="dxa"/>
            <w:tcBorders>
              <w:top w:val="nil"/>
              <w:left w:val="nil"/>
              <w:bottom w:val="single" w:sz="4" w:space="0" w:color="auto"/>
              <w:right w:val="single" w:sz="4" w:space="0" w:color="auto"/>
            </w:tcBorders>
            <w:shd w:val="clear" w:color="auto" w:fill="auto"/>
            <w:noWrap/>
            <w:vAlign w:val="center"/>
            <w:hideMark/>
          </w:tcPr>
          <w:p w14:paraId="6BA27BA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536F8DF6"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79A608C8"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33DB0E0F"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5DE09554" w14:textId="77777777" w:rsidR="00B00A1A" w:rsidRPr="00607105" w:rsidRDefault="00B00A1A" w:rsidP="001F289F">
            <w:pPr>
              <w:rPr>
                <w:rFonts w:ascii="Calibri" w:hAnsi="Calibri"/>
                <w:color w:val="000000"/>
              </w:rPr>
            </w:pPr>
          </w:p>
        </w:tc>
      </w:tr>
      <w:tr w:rsidR="00B00A1A" w:rsidRPr="00607105" w14:paraId="5516BEA9" w14:textId="0BCD8EBC" w:rsidTr="00B00A1A">
        <w:trPr>
          <w:trHeight w:val="300"/>
        </w:trPr>
        <w:tc>
          <w:tcPr>
            <w:tcW w:w="630" w:type="dxa"/>
            <w:tcBorders>
              <w:top w:val="nil"/>
              <w:left w:val="single" w:sz="4" w:space="0" w:color="auto"/>
              <w:bottom w:val="single" w:sz="4" w:space="0" w:color="auto"/>
              <w:right w:val="single" w:sz="4" w:space="0" w:color="auto"/>
            </w:tcBorders>
            <w:shd w:val="clear" w:color="000000" w:fill="D9E1F2"/>
            <w:noWrap/>
            <w:vAlign w:val="center"/>
            <w:hideMark/>
          </w:tcPr>
          <w:p w14:paraId="6637F3C6"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1170" w:type="dxa"/>
            <w:tcBorders>
              <w:top w:val="nil"/>
              <w:left w:val="nil"/>
              <w:bottom w:val="single" w:sz="4" w:space="0" w:color="auto"/>
              <w:right w:val="single" w:sz="4" w:space="0" w:color="auto"/>
            </w:tcBorders>
            <w:shd w:val="clear" w:color="000000" w:fill="D9E1F2"/>
            <w:vAlign w:val="bottom"/>
            <w:hideMark/>
          </w:tcPr>
          <w:p w14:paraId="0B8FD6F6"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000000" w:fill="D9E1F2"/>
            <w:noWrap/>
            <w:hideMark/>
          </w:tcPr>
          <w:p w14:paraId="283661A7" w14:textId="77777777" w:rsidR="00B00A1A" w:rsidRPr="00607105" w:rsidRDefault="00B00A1A" w:rsidP="001F289F">
            <w:pPr>
              <w:rPr>
                <w:rFonts w:ascii="Calibri" w:hAnsi="Calibri"/>
                <w:b/>
                <w:bCs/>
                <w:color w:val="000000"/>
                <w:sz w:val="16"/>
                <w:szCs w:val="16"/>
              </w:rPr>
            </w:pPr>
            <w:r w:rsidRPr="00607105">
              <w:rPr>
                <w:rFonts w:ascii="Calibri" w:hAnsi="Calibri"/>
                <w:b/>
                <w:bCs/>
                <w:color w:val="000000"/>
                <w:sz w:val="16"/>
                <w:szCs w:val="16"/>
              </w:rPr>
              <w:t>МИНИ РОВ</w:t>
            </w:r>
          </w:p>
        </w:tc>
        <w:tc>
          <w:tcPr>
            <w:tcW w:w="720" w:type="dxa"/>
            <w:tcBorders>
              <w:top w:val="nil"/>
              <w:left w:val="nil"/>
              <w:bottom w:val="single" w:sz="4" w:space="0" w:color="auto"/>
              <w:right w:val="single" w:sz="4" w:space="0" w:color="auto"/>
            </w:tcBorders>
            <w:shd w:val="clear" w:color="000000" w:fill="D9E1F2"/>
            <w:noWrap/>
            <w:vAlign w:val="center"/>
            <w:hideMark/>
          </w:tcPr>
          <w:p w14:paraId="494D05AE" w14:textId="77777777" w:rsidR="00B00A1A" w:rsidRPr="00607105" w:rsidRDefault="00B00A1A" w:rsidP="001F289F">
            <w:pPr>
              <w:jc w:val="center"/>
              <w:rPr>
                <w:rFonts w:ascii="Calibri" w:hAnsi="Calibri"/>
                <w:b/>
                <w:bCs/>
                <w:color w:val="000000"/>
                <w:sz w:val="18"/>
                <w:szCs w:val="18"/>
              </w:rPr>
            </w:pPr>
            <w:r w:rsidRPr="00607105">
              <w:rPr>
                <w:rFonts w:ascii="Calibri" w:hAnsi="Calibri"/>
                <w:b/>
                <w:bCs/>
                <w:color w:val="000000"/>
                <w:sz w:val="18"/>
                <w:szCs w:val="18"/>
              </w:rPr>
              <w:t> </w:t>
            </w:r>
          </w:p>
        </w:tc>
        <w:tc>
          <w:tcPr>
            <w:tcW w:w="810" w:type="dxa"/>
            <w:tcBorders>
              <w:top w:val="nil"/>
              <w:left w:val="nil"/>
              <w:bottom w:val="single" w:sz="4" w:space="0" w:color="auto"/>
              <w:right w:val="single" w:sz="4" w:space="0" w:color="auto"/>
            </w:tcBorders>
            <w:shd w:val="clear" w:color="000000" w:fill="D9E1F2"/>
            <w:noWrap/>
            <w:vAlign w:val="center"/>
            <w:hideMark/>
          </w:tcPr>
          <w:p w14:paraId="2ADFBF0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1800" w:type="dxa"/>
            <w:tcBorders>
              <w:top w:val="nil"/>
              <w:left w:val="nil"/>
              <w:bottom w:val="single" w:sz="4" w:space="0" w:color="auto"/>
              <w:right w:val="single" w:sz="4" w:space="0" w:color="auto"/>
            </w:tcBorders>
            <w:shd w:val="clear" w:color="000000" w:fill="DDEBF7"/>
            <w:noWrap/>
            <w:vAlign w:val="bottom"/>
            <w:hideMark/>
          </w:tcPr>
          <w:p w14:paraId="64B028B6"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shd w:val="clear" w:color="000000" w:fill="DDEBF7"/>
          </w:tcPr>
          <w:p w14:paraId="0BE0C6A0"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shd w:val="clear" w:color="000000" w:fill="DDEBF7"/>
          </w:tcPr>
          <w:p w14:paraId="67E98641" w14:textId="77777777" w:rsidR="00B00A1A" w:rsidRPr="00607105" w:rsidRDefault="00B00A1A" w:rsidP="001F289F">
            <w:pPr>
              <w:rPr>
                <w:rFonts w:ascii="Calibri" w:hAnsi="Calibri"/>
                <w:color w:val="000000"/>
              </w:rPr>
            </w:pPr>
          </w:p>
        </w:tc>
      </w:tr>
      <w:tr w:rsidR="00B00A1A" w:rsidRPr="00607105" w14:paraId="65004B25" w14:textId="04D06227"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49D2C7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415</w:t>
            </w:r>
          </w:p>
        </w:tc>
        <w:tc>
          <w:tcPr>
            <w:tcW w:w="1170" w:type="dxa"/>
            <w:tcBorders>
              <w:top w:val="nil"/>
              <w:left w:val="nil"/>
              <w:bottom w:val="single" w:sz="4" w:space="0" w:color="auto"/>
              <w:right w:val="single" w:sz="4" w:space="0" w:color="auto"/>
            </w:tcBorders>
            <w:shd w:val="clear" w:color="auto" w:fill="auto"/>
            <w:vAlign w:val="bottom"/>
            <w:hideMark/>
          </w:tcPr>
          <w:p w14:paraId="7CC0A21B"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0517D8D4"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Попуњавање рова лаким бетоном МБ20 са адитивима</w:t>
            </w:r>
          </w:p>
        </w:tc>
        <w:tc>
          <w:tcPr>
            <w:tcW w:w="720" w:type="dxa"/>
            <w:tcBorders>
              <w:top w:val="nil"/>
              <w:left w:val="nil"/>
              <w:bottom w:val="single" w:sz="4" w:space="0" w:color="auto"/>
              <w:right w:val="single" w:sz="4" w:space="0" w:color="auto"/>
            </w:tcBorders>
            <w:shd w:val="clear" w:color="auto" w:fill="auto"/>
            <w:noWrap/>
            <w:vAlign w:val="center"/>
            <w:hideMark/>
          </w:tcPr>
          <w:p w14:paraId="7EE5E99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553F6F5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7D9F5802"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676F8465"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49523348" w14:textId="77777777" w:rsidR="00B00A1A" w:rsidRPr="00607105" w:rsidRDefault="00B00A1A" w:rsidP="001F289F">
            <w:pPr>
              <w:rPr>
                <w:rFonts w:ascii="Calibri" w:hAnsi="Calibri"/>
                <w:color w:val="000000"/>
              </w:rPr>
            </w:pPr>
          </w:p>
        </w:tc>
      </w:tr>
      <w:tr w:rsidR="00B00A1A" w:rsidRPr="00607105" w14:paraId="1979D7DC" w14:textId="71862513"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74FC58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416</w:t>
            </w:r>
          </w:p>
        </w:tc>
        <w:tc>
          <w:tcPr>
            <w:tcW w:w="1170" w:type="dxa"/>
            <w:tcBorders>
              <w:top w:val="nil"/>
              <w:left w:val="nil"/>
              <w:bottom w:val="single" w:sz="4" w:space="0" w:color="auto"/>
              <w:right w:val="single" w:sz="4" w:space="0" w:color="auto"/>
            </w:tcBorders>
            <w:shd w:val="clear" w:color="auto" w:fill="auto"/>
            <w:vAlign w:val="bottom"/>
            <w:hideMark/>
          </w:tcPr>
          <w:p w14:paraId="2A5A7669"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6B7D58DB" w14:textId="77777777" w:rsidR="00B00A1A" w:rsidRPr="00607105" w:rsidRDefault="00B00A1A" w:rsidP="001F289F">
            <w:pPr>
              <w:rPr>
                <w:rFonts w:ascii="Calibri" w:hAnsi="Calibri"/>
                <w:sz w:val="16"/>
                <w:szCs w:val="16"/>
              </w:rPr>
            </w:pPr>
            <w:r w:rsidRPr="00607105">
              <w:rPr>
                <w:rFonts w:ascii="Calibri" w:hAnsi="Calibri"/>
                <w:sz w:val="16"/>
                <w:szCs w:val="16"/>
              </w:rPr>
              <w:t xml:space="preserve">Попуњавање рова бетоном  </w:t>
            </w:r>
            <w:r w:rsidRPr="00607105">
              <w:rPr>
                <w:rFonts w:ascii="Calibri" w:hAnsi="Calibri"/>
                <w:b/>
                <w:bCs/>
                <w:sz w:val="16"/>
                <w:szCs w:val="16"/>
              </w:rPr>
              <w:t>МБ20</w:t>
            </w:r>
          </w:p>
        </w:tc>
        <w:tc>
          <w:tcPr>
            <w:tcW w:w="720" w:type="dxa"/>
            <w:tcBorders>
              <w:top w:val="nil"/>
              <w:left w:val="nil"/>
              <w:bottom w:val="single" w:sz="4" w:space="0" w:color="auto"/>
              <w:right w:val="single" w:sz="4" w:space="0" w:color="auto"/>
            </w:tcBorders>
            <w:shd w:val="clear" w:color="auto" w:fill="auto"/>
            <w:noWrap/>
            <w:vAlign w:val="center"/>
            <w:hideMark/>
          </w:tcPr>
          <w:p w14:paraId="42C6CB09"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м3</w:t>
            </w:r>
          </w:p>
        </w:tc>
        <w:tc>
          <w:tcPr>
            <w:tcW w:w="810" w:type="dxa"/>
            <w:tcBorders>
              <w:top w:val="nil"/>
              <w:left w:val="nil"/>
              <w:bottom w:val="single" w:sz="4" w:space="0" w:color="auto"/>
              <w:right w:val="single" w:sz="4" w:space="0" w:color="auto"/>
            </w:tcBorders>
            <w:shd w:val="clear" w:color="auto" w:fill="auto"/>
            <w:noWrap/>
            <w:vAlign w:val="center"/>
            <w:hideMark/>
          </w:tcPr>
          <w:p w14:paraId="5F67ED50"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nil"/>
            </w:tcBorders>
            <w:shd w:val="clear" w:color="auto" w:fill="auto"/>
            <w:noWrap/>
            <w:vAlign w:val="bottom"/>
            <w:hideMark/>
          </w:tcPr>
          <w:p w14:paraId="3107F61F"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nil"/>
            </w:tcBorders>
          </w:tcPr>
          <w:p w14:paraId="23405CDF"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nil"/>
            </w:tcBorders>
          </w:tcPr>
          <w:p w14:paraId="42493487" w14:textId="77777777" w:rsidR="00B00A1A" w:rsidRPr="00607105" w:rsidRDefault="00B00A1A" w:rsidP="001F289F">
            <w:pPr>
              <w:rPr>
                <w:rFonts w:ascii="Calibri" w:hAnsi="Calibri"/>
                <w:color w:val="000000"/>
              </w:rPr>
            </w:pPr>
          </w:p>
        </w:tc>
      </w:tr>
      <w:tr w:rsidR="00B00A1A" w:rsidRPr="00607105" w14:paraId="4381E54A" w14:textId="0D70E4CE" w:rsidTr="00B00A1A">
        <w:trPr>
          <w:trHeight w:val="300"/>
        </w:trPr>
        <w:tc>
          <w:tcPr>
            <w:tcW w:w="630" w:type="dxa"/>
            <w:tcBorders>
              <w:top w:val="nil"/>
              <w:left w:val="single" w:sz="4" w:space="0" w:color="auto"/>
              <w:bottom w:val="single" w:sz="4" w:space="0" w:color="auto"/>
              <w:right w:val="single" w:sz="4" w:space="0" w:color="auto"/>
            </w:tcBorders>
            <w:shd w:val="clear" w:color="000000" w:fill="D9E1F2"/>
            <w:noWrap/>
            <w:vAlign w:val="center"/>
            <w:hideMark/>
          </w:tcPr>
          <w:p w14:paraId="725AC92B"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1170" w:type="dxa"/>
            <w:tcBorders>
              <w:top w:val="nil"/>
              <w:left w:val="nil"/>
              <w:bottom w:val="single" w:sz="4" w:space="0" w:color="auto"/>
              <w:right w:val="single" w:sz="4" w:space="0" w:color="auto"/>
            </w:tcBorders>
            <w:shd w:val="clear" w:color="000000" w:fill="D9E1F2"/>
            <w:vAlign w:val="bottom"/>
            <w:hideMark/>
          </w:tcPr>
          <w:p w14:paraId="1FE463F2"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000000" w:fill="D9E1F2"/>
            <w:noWrap/>
            <w:hideMark/>
          </w:tcPr>
          <w:p w14:paraId="17DAEEFE" w14:textId="77777777" w:rsidR="00B00A1A" w:rsidRPr="00607105" w:rsidRDefault="00B00A1A" w:rsidP="001F289F">
            <w:pPr>
              <w:rPr>
                <w:rFonts w:ascii="Calibri" w:hAnsi="Calibri"/>
                <w:b/>
                <w:bCs/>
                <w:color w:val="000000"/>
                <w:sz w:val="16"/>
                <w:szCs w:val="16"/>
              </w:rPr>
            </w:pPr>
            <w:r w:rsidRPr="00607105">
              <w:rPr>
                <w:rFonts w:ascii="Calibri" w:hAnsi="Calibri"/>
                <w:b/>
                <w:bCs/>
                <w:color w:val="000000"/>
                <w:sz w:val="16"/>
                <w:szCs w:val="16"/>
              </w:rPr>
              <w:t>МОНТАЖНА ОКНА</w:t>
            </w:r>
          </w:p>
        </w:tc>
        <w:tc>
          <w:tcPr>
            <w:tcW w:w="720" w:type="dxa"/>
            <w:tcBorders>
              <w:top w:val="nil"/>
              <w:left w:val="nil"/>
              <w:bottom w:val="single" w:sz="4" w:space="0" w:color="auto"/>
              <w:right w:val="single" w:sz="4" w:space="0" w:color="auto"/>
            </w:tcBorders>
            <w:shd w:val="clear" w:color="000000" w:fill="D9E1F2"/>
            <w:noWrap/>
            <w:vAlign w:val="center"/>
            <w:hideMark/>
          </w:tcPr>
          <w:p w14:paraId="450F42F7" w14:textId="77777777" w:rsidR="00B00A1A" w:rsidRPr="00607105" w:rsidRDefault="00B00A1A" w:rsidP="001F289F">
            <w:pPr>
              <w:jc w:val="center"/>
              <w:rPr>
                <w:rFonts w:ascii="Calibri" w:hAnsi="Calibri"/>
                <w:b/>
                <w:bCs/>
                <w:color w:val="000000"/>
                <w:sz w:val="18"/>
                <w:szCs w:val="18"/>
              </w:rPr>
            </w:pPr>
            <w:r w:rsidRPr="00607105">
              <w:rPr>
                <w:rFonts w:ascii="Calibri" w:hAnsi="Calibri"/>
                <w:b/>
                <w:bCs/>
                <w:color w:val="000000"/>
                <w:sz w:val="18"/>
                <w:szCs w:val="18"/>
              </w:rPr>
              <w:t> </w:t>
            </w:r>
          </w:p>
        </w:tc>
        <w:tc>
          <w:tcPr>
            <w:tcW w:w="810" w:type="dxa"/>
            <w:tcBorders>
              <w:top w:val="nil"/>
              <w:left w:val="nil"/>
              <w:bottom w:val="single" w:sz="4" w:space="0" w:color="auto"/>
              <w:right w:val="single" w:sz="4" w:space="0" w:color="auto"/>
            </w:tcBorders>
            <w:shd w:val="clear" w:color="000000" w:fill="D9E1F2"/>
            <w:noWrap/>
            <w:vAlign w:val="center"/>
            <w:hideMark/>
          </w:tcPr>
          <w:p w14:paraId="7588DC8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1800" w:type="dxa"/>
            <w:tcBorders>
              <w:top w:val="nil"/>
              <w:left w:val="nil"/>
              <w:bottom w:val="single" w:sz="4" w:space="0" w:color="auto"/>
              <w:right w:val="nil"/>
            </w:tcBorders>
            <w:shd w:val="clear" w:color="000000" w:fill="DDEBF7"/>
            <w:noWrap/>
            <w:vAlign w:val="bottom"/>
            <w:hideMark/>
          </w:tcPr>
          <w:p w14:paraId="1E80852E"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nil"/>
            </w:tcBorders>
            <w:shd w:val="clear" w:color="000000" w:fill="DDEBF7"/>
          </w:tcPr>
          <w:p w14:paraId="2D9137FE"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nil"/>
            </w:tcBorders>
            <w:shd w:val="clear" w:color="000000" w:fill="DDEBF7"/>
          </w:tcPr>
          <w:p w14:paraId="3F066A6F" w14:textId="77777777" w:rsidR="00B00A1A" w:rsidRPr="00607105" w:rsidRDefault="00B00A1A" w:rsidP="001F289F">
            <w:pPr>
              <w:rPr>
                <w:rFonts w:ascii="Calibri" w:hAnsi="Calibri"/>
                <w:color w:val="000000"/>
              </w:rPr>
            </w:pPr>
          </w:p>
        </w:tc>
      </w:tr>
      <w:tr w:rsidR="00B00A1A" w:rsidRPr="00607105" w14:paraId="71A5683B" w14:textId="742DF59E"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9462ED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417</w:t>
            </w:r>
          </w:p>
        </w:tc>
        <w:tc>
          <w:tcPr>
            <w:tcW w:w="1170" w:type="dxa"/>
            <w:tcBorders>
              <w:top w:val="nil"/>
              <w:left w:val="nil"/>
              <w:bottom w:val="single" w:sz="4" w:space="0" w:color="auto"/>
              <w:right w:val="single" w:sz="4" w:space="0" w:color="auto"/>
            </w:tcBorders>
            <w:shd w:val="clear" w:color="auto" w:fill="auto"/>
            <w:vAlign w:val="bottom"/>
            <w:hideMark/>
          </w:tcPr>
          <w:p w14:paraId="447F913F"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6CF3FEFE" w14:textId="77777777" w:rsidR="00B00A1A" w:rsidRPr="00607105" w:rsidRDefault="00B00A1A" w:rsidP="001F289F">
            <w:pPr>
              <w:rPr>
                <w:rFonts w:ascii="Calibri" w:hAnsi="Calibri"/>
                <w:sz w:val="16"/>
                <w:szCs w:val="16"/>
              </w:rPr>
            </w:pPr>
            <w:r w:rsidRPr="00607105">
              <w:rPr>
                <w:rFonts w:ascii="Calibri" w:hAnsi="Calibri"/>
                <w:sz w:val="16"/>
                <w:szCs w:val="16"/>
              </w:rPr>
              <w:t>Уградња приводног монтажног окна ПО - 1, са поклопцем</w:t>
            </w:r>
          </w:p>
        </w:tc>
        <w:tc>
          <w:tcPr>
            <w:tcW w:w="720" w:type="dxa"/>
            <w:tcBorders>
              <w:top w:val="nil"/>
              <w:left w:val="nil"/>
              <w:bottom w:val="single" w:sz="4" w:space="0" w:color="auto"/>
              <w:right w:val="single" w:sz="4" w:space="0" w:color="auto"/>
            </w:tcBorders>
            <w:shd w:val="clear" w:color="auto" w:fill="auto"/>
            <w:noWrap/>
            <w:vAlign w:val="center"/>
            <w:hideMark/>
          </w:tcPr>
          <w:p w14:paraId="678A3FB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3DBA7F6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36B5A5C6"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0C790E6C"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2234B1AD" w14:textId="77777777" w:rsidR="00B00A1A" w:rsidRPr="00607105" w:rsidRDefault="00B00A1A" w:rsidP="001F289F">
            <w:pPr>
              <w:rPr>
                <w:rFonts w:ascii="Calibri" w:hAnsi="Calibri"/>
                <w:color w:val="000000"/>
              </w:rPr>
            </w:pPr>
          </w:p>
        </w:tc>
      </w:tr>
      <w:tr w:rsidR="00B00A1A" w:rsidRPr="00607105" w14:paraId="2CF656A3" w14:textId="5A90F650"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19C8E5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418</w:t>
            </w:r>
          </w:p>
        </w:tc>
        <w:tc>
          <w:tcPr>
            <w:tcW w:w="1170" w:type="dxa"/>
            <w:tcBorders>
              <w:top w:val="nil"/>
              <w:left w:val="nil"/>
              <w:bottom w:val="single" w:sz="4" w:space="0" w:color="auto"/>
              <w:right w:val="single" w:sz="4" w:space="0" w:color="auto"/>
            </w:tcBorders>
            <w:shd w:val="clear" w:color="auto" w:fill="auto"/>
            <w:vAlign w:val="bottom"/>
            <w:hideMark/>
          </w:tcPr>
          <w:p w14:paraId="1E0CFFC3"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73BCAE2F" w14:textId="77777777" w:rsidR="00B00A1A" w:rsidRPr="00607105" w:rsidRDefault="00B00A1A" w:rsidP="001F289F">
            <w:pPr>
              <w:rPr>
                <w:rFonts w:ascii="Calibri" w:hAnsi="Calibri"/>
                <w:sz w:val="16"/>
                <w:szCs w:val="16"/>
              </w:rPr>
            </w:pPr>
            <w:r w:rsidRPr="00607105">
              <w:rPr>
                <w:rFonts w:ascii="Calibri" w:hAnsi="Calibri"/>
                <w:sz w:val="16"/>
                <w:szCs w:val="16"/>
              </w:rPr>
              <w:t>Уградња приводног монтажног окна ПО - 2, са поклопцем</w:t>
            </w:r>
          </w:p>
        </w:tc>
        <w:tc>
          <w:tcPr>
            <w:tcW w:w="720" w:type="dxa"/>
            <w:tcBorders>
              <w:top w:val="nil"/>
              <w:left w:val="nil"/>
              <w:bottom w:val="single" w:sz="4" w:space="0" w:color="auto"/>
              <w:right w:val="single" w:sz="4" w:space="0" w:color="auto"/>
            </w:tcBorders>
            <w:shd w:val="clear" w:color="auto" w:fill="auto"/>
            <w:noWrap/>
            <w:vAlign w:val="center"/>
            <w:hideMark/>
          </w:tcPr>
          <w:p w14:paraId="287332D1"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66714B9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236D2377"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5D9C4CDF"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06464B4F" w14:textId="77777777" w:rsidR="00B00A1A" w:rsidRPr="00607105" w:rsidRDefault="00B00A1A" w:rsidP="001F289F">
            <w:pPr>
              <w:rPr>
                <w:rFonts w:ascii="Calibri" w:hAnsi="Calibri"/>
                <w:color w:val="000000"/>
              </w:rPr>
            </w:pPr>
          </w:p>
        </w:tc>
      </w:tr>
      <w:tr w:rsidR="00B00A1A" w:rsidRPr="00607105" w14:paraId="10A4E3C0" w14:textId="51C3CCEC"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1666CDB"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419</w:t>
            </w:r>
          </w:p>
        </w:tc>
        <w:tc>
          <w:tcPr>
            <w:tcW w:w="1170" w:type="dxa"/>
            <w:tcBorders>
              <w:top w:val="nil"/>
              <w:left w:val="nil"/>
              <w:bottom w:val="single" w:sz="4" w:space="0" w:color="auto"/>
              <w:right w:val="single" w:sz="4" w:space="0" w:color="auto"/>
            </w:tcBorders>
            <w:shd w:val="clear" w:color="auto" w:fill="auto"/>
            <w:vAlign w:val="bottom"/>
            <w:hideMark/>
          </w:tcPr>
          <w:p w14:paraId="516AC587"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0828C030" w14:textId="77777777" w:rsidR="00B00A1A" w:rsidRPr="00607105" w:rsidRDefault="00B00A1A" w:rsidP="001F289F">
            <w:pPr>
              <w:rPr>
                <w:rFonts w:ascii="Calibri" w:hAnsi="Calibri"/>
                <w:sz w:val="16"/>
                <w:szCs w:val="16"/>
              </w:rPr>
            </w:pPr>
            <w:r w:rsidRPr="00607105">
              <w:rPr>
                <w:rFonts w:ascii="Calibri" w:hAnsi="Calibri"/>
                <w:sz w:val="16"/>
                <w:szCs w:val="16"/>
              </w:rPr>
              <w:t>Уградња дистрибутивног монтажног окна ДО - 1, са поклопцем</w:t>
            </w:r>
          </w:p>
        </w:tc>
        <w:tc>
          <w:tcPr>
            <w:tcW w:w="720" w:type="dxa"/>
            <w:tcBorders>
              <w:top w:val="nil"/>
              <w:left w:val="nil"/>
              <w:bottom w:val="single" w:sz="4" w:space="0" w:color="auto"/>
              <w:right w:val="single" w:sz="4" w:space="0" w:color="auto"/>
            </w:tcBorders>
            <w:shd w:val="clear" w:color="auto" w:fill="auto"/>
            <w:noWrap/>
            <w:vAlign w:val="center"/>
            <w:hideMark/>
          </w:tcPr>
          <w:p w14:paraId="1E619ED9"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2217A12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7F8E4974"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70D0DDE6"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5F994E8D" w14:textId="77777777" w:rsidR="00B00A1A" w:rsidRPr="00607105" w:rsidRDefault="00B00A1A" w:rsidP="001F289F">
            <w:pPr>
              <w:rPr>
                <w:rFonts w:ascii="Calibri" w:hAnsi="Calibri"/>
                <w:color w:val="000000"/>
              </w:rPr>
            </w:pPr>
          </w:p>
        </w:tc>
      </w:tr>
      <w:tr w:rsidR="00B00A1A" w:rsidRPr="00607105" w14:paraId="46FFA378" w14:textId="176768BE"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0C1F2E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420</w:t>
            </w:r>
          </w:p>
        </w:tc>
        <w:tc>
          <w:tcPr>
            <w:tcW w:w="1170" w:type="dxa"/>
            <w:tcBorders>
              <w:top w:val="nil"/>
              <w:left w:val="nil"/>
              <w:bottom w:val="single" w:sz="4" w:space="0" w:color="auto"/>
              <w:right w:val="single" w:sz="4" w:space="0" w:color="auto"/>
            </w:tcBorders>
            <w:shd w:val="clear" w:color="auto" w:fill="auto"/>
            <w:vAlign w:val="bottom"/>
            <w:hideMark/>
          </w:tcPr>
          <w:p w14:paraId="4B912E16"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1BA1E07B" w14:textId="77777777" w:rsidR="00B00A1A" w:rsidRPr="00607105" w:rsidRDefault="00B00A1A" w:rsidP="001F289F">
            <w:pPr>
              <w:rPr>
                <w:rFonts w:ascii="Calibri" w:hAnsi="Calibri"/>
                <w:sz w:val="16"/>
                <w:szCs w:val="16"/>
              </w:rPr>
            </w:pPr>
            <w:r w:rsidRPr="00607105">
              <w:rPr>
                <w:rFonts w:ascii="Calibri" w:hAnsi="Calibri"/>
                <w:sz w:val="16"/>
                <w:szCs w:val="16"/>
              </w:rPr>
              <w:t>Уградња дистрибутивног монтажног окна ДО - 2, са поклопцем</w:t>
            </w:r>
          </w:p>
        </w:tc>
        <w:tc>
          <w:tcPr>
            <w:tcW w:w="720" w:type="dxa"/>
            <w:tcBorders>
              <w:top w:val="nil"/>
              <w:left w:val="nil"/>
              <w:bottom w:val="single" w:sz="4" w:space="0" w:color="auto"/>
              <w:right w:val="single" w:sz="4" w:space="0" w:color="auto"/>
            </w:tcBorders>
            <w:shd w:val="clear" w:color="auto" w:fill="auto"/>
            <w:noWrap/>
            <w:vAlign w:val="center"/>
            <w:hideMark/>
          </w:tcPr>
          <w:p w14:paraId="2C2D8409"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692F0D5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4D1F5B55"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30586E50"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7529FB9D" w14:textId="77777777" w:rsidR="00B00A1A" w:rsidRPr="00607105" w:rsidRDefault="00B00A1A" w:rsidP="001F289F">
            <w:pPr>
              <w:rPr>
                <w:rFonts w:ascii="Calibri" w:hAnsi="Calibri"/>
                <w:color w:val="000000"/>
              </w:rPr>
            </w:pPr>
          </w:p>
        </w:tc>
      </w:tr>
      <w:tr w:rsidR="00B00A1A" w:rsidRPr="00607105" w14:paraId="193649CF" w14:textId="66A6B7E2"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82F196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421</w:t>
            </w:r>
          </w:p>
        </w:tc>
        <w:tc>
          <w:tcPr>
            <w:tcW w:w="1170" w:type="dxa"/>
            <w:tcBorders>
              <w:top w:val="nil"/>
              <w:left w:val="nil"/>
              <w:bottom w:val="single" w:sz="4" w:space="0" w:color="auto"/>
              <w:right w:val="single" w:sz="4" w:space="0" w:color="auto"/>
            </w:tcBorders>
            <w:shd w:val="clear" w:color="auto" w:fill="auto"/>
            <w:vAlign w:val="bottom"/>
            <w:hideMark/>
          </w:tcPr>
          <w:p w14:paraId="21EE19A0"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4659D21C" w14:textId="77777777" w:rsidR="00B00A1A" w:rsidRPr="00607105" w:rsidRDefault="00B00A1A" w:rsidP="001F289F">
            <w:pPr>
              <w:rPr>
                <w:rFonts w:ascii="Calibri" w:hAnsi="Calibri"/>
                <w:sz w:val="16"/>
                <w:szCs w:val="16"/>
              </w:rPr>
            </w:pPr>
            <w:r w:rsidRPr="00607105">
              <w:rPr>
                <w:rFonts w:ascii="Calibri" w:hAnsi="Calibri"/>
                <w:sz w:val="16"/>
                <w:szCs w:val="16"/>
              </w:rPr>
              <w:t>Уградња конзола л=200 мм у монтажна ТТ окна</w:t>
            </w:r>
          </w:p>
        </w:tc>
        <w:tc>
          <w:tcPr>
            <w:tcW w:w="720" w:type="dxa"/>
            <w:tcBorders>
              <w:top w:val="nil"/>
              <w:left w:val="nil"/>
              <w:bottom w:val="single" w:sz="4" w:space="0" w:color="auto"/>
              <w:right w:val="single" w:sz="4" w:space="0" w:color="auto"/>
            </w:tcBorders>
            <w:shd w:val="clear" w:color="auto" w:fill="auto"/>
            <w:noWrap/>
            <w:vAlign w:val="center"/>
            <w:hideMark/>
          </w:tcPr>
          <w:p w14:paraId="7EDE64D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34CFA92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1D993295"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71058976"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24E95110" w14:textId="77777777" w:rsidR="00B00A1A" w:rsidRPr="00607105" w:rsidRDefault="00B00A1A" w:rsidP="001F289F">
            <w:pPr>
              <w:rPr>
                <w:rFonts w:ascii="Calibri" w:hAnsi="Calibri"/>
                <w:color w:val="000000"/>
              </w:rPr>
            </w:pPr>
          </w:p>
        </w:tc>
      </w:tr>
      <w:tr w:rsidR="00B00A1A" w:rsidRPr="00607105" w14:paraId="56851637" w14:textId="25D7A53C" w:rsidTr="00B00A1A">
        <w:trPr>
          <w:trHeight w:val="300"/>
        </w:trPr>
        <w:tc>
          <w:tcPr>
            <w:tcW w:w="630" w:type="dxa"/>
            <w:tcBorders>
              <w:top w:val="nil"/>
              <w:left w:val="single" w:sz="4" w:space="0" w:color="auto"/>
              <w:bottom w:val="single" w:sz="4" w:space="0" w:color="auto"/>
              <w:right w:val="single" w:sz="4" w:space="0" w:color="auto"/>
            </w:tcBorders>
            <w:shd w:val="clear" w:color="000000" w:fill="DDEBF7"/>
            <w:noWrap/>
            <w:vAlign w:val="center"/>
            <w:hideMark/>
          </w:tcPr>
          <w:p w14:paraId="52BA4F3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1170" w:type="dxa"/>
            <w:tcBorders>
              <w:top w:val="nil"/>
              <w:left w:val="nil"/>
              <w:bottom w:val="single" w:sz="4" w:space="0" w:color="auto"/>
              <w:right w:val="single" w:sz="4" w:space="0" w:color="auto"/>
            </w:tcBorders>
            <w:shd w:val="clear" w:color="000000" w:fill="DDEBF7"/>
            <w:vAlign w:val="bottom"/>
            <w:hideMark/>
          </w:tcPr>
          <w:p w14:paraId="507D8942"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000000" w:fill="DDEBF7"/>
            <w:hideMark/>
          </w:tcPr>
          <w:p w14:paraId="7B077D1E" w14:textId="77777777" w:rsidR="00B00A1A" w:rsidRPr="00607105" w:rsidRDefault="00B00A1A" w:rsidP="001F289F">
            <w:pPr>
              <w:rPr>
                <w:rFonts w:ascii="Calibri" w:hAnsi="Calibri"/>
                <w:b/>
                <w:bCs/>
                <w:sz w:val="16"/>
                <w:szCs w:val="16"/>
              </w:rPr>
            </w:pPr>
            <w:r w:rsidRPr="00607105">
              <w:rPr>
                <w:rFonts w:ascii="Calibri" w:hAnsi="Calibri"/>
                <w:b/>
                <w:bCs/>
                <w:sz w:val="16"/>
                <w:szCs w:val="16"/>
              </w:rPr>
              <w:t>МЕТАЛНЕ КОНСТРУКЦИЈЕ, СТУБОВИ И КОНЗОЛЕ</w:t>
            </w:r>
          </w:p>
        </w:tc>
        <w:tc>
          <w:tcPr>
            <w:tcW w:w="720" w:type="dxa"/>
            <w:tcBorders>
              <w:top w:val="nil"/>
              <w:left w:val="nil"/>
              <w:bottom w:val="single" w:sz="4" w:space="0" w:color="auto"/>
              <w:right w:val="single" w:sz="4" w:space="0" w:color="auto"/>
            </w:tcBorders>
            <w:shd w:val="clear" w:color="000000" w:fill="DDEBF7"/>
            <w:noWrap/>
            <w:vAlign w:val="center"/>
            <w:hideMark/>
          </w:tcPr>
          <w:p w14:paraId="6957E76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810" w:type="dxa"/>
            <w:tcBorders>
              <w:top w:val="nil"/>
              <w:left w:val="nil"/>
              <w:bottom w:val="single" w:sz="4" w:space="0" w:color="auto"/>
              <w:right w:val="single" w:sz="4" w:space="0" w:color="auto"/>
            </w:tcBorders>
            <w:shd w:val="clear" w:color="000000" w:fill="DDEBF7"/>
            <w:noWrap/>
            <w:vAlign w:val="center"/>
            <w:hideMark/>
          </w:tcPr>
          <w:p w14:paraId="6C56206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1800" w:type="dxa"/>
            <w:tcBorders>
              <w:top w:val="nil"/>
              <w:left w:val="nil"/>
              <w:bottom w:val="single" w:sz="4" w:space="0" w:color="auto"/>
              <w:right w:val="nil"/>
            </w:tcBorders>
            <w:shd w:val="clear" w:color="000000" w:fill="DDEBF7"/>
            <w:noWrap/>
            <w:vAlign w:val="center"/>
            <w:hideMark/>
          </w:tcPr>
          <w:p w14:paraId="3F270203"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nil"/>
            </w:tcBorders>
            <w:shd w:val="clear" w:color="000000" w:fill="DDEBF7"/>
          </w:tcPr>
          <w:p w14:paraId="0C8A556D"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nil"/>
            </w:tcBorders>
            <w:shd w:val="clear" w:color="000000" w:fill="DDEBF7"/>
          </w:tcPr>
          <w:p w14:paraId="5CEAC124" w14:textId="77777777" w:rsidR="00B00A1A" w:rsidRPr="00607105" w:rsidRDefault="00B00A1A" w:rsidP="001F289F">
            <w:pPr>
              <w:rPr>
                <w:rFonts w:ascii="Calibri" w:hAnsi="Calibri"/>
                <w:color w:val="000000"/>
              </w:rPr>
            </w:pPr>
          </w:p>
        </w:tc>
      </w:tr>
      <w:tr w:rsidR="00B00A1A" w:rsidRPr="00607105" w14:paraId="53C16748" w14:textId="350073D2"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AB20FC0"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422</w:t>
            </w:r>
          </w:p>
        </w:tc>
        <w:tc>
          <w:tcPr>
            <w:tcW w:w="1170" w:type="dxa"/>
            <w:tcBorders>
              <w:top w:val="nil"/>
              <w:left w:val="nil"/>
              <w:bottom w:val="single" w:sz="4" w:space="0" w:color="auto"/>
              <w:right w:val="single" w:sz="4" w:space="0" w:color="auto"/>
            </w:tcBorders>
            <w:shd w:val="clear" w:color="auto" w:fill="auto"/>
            <w:vAlign w:val="bottom"/>
            <w:hideMark/>
          </w:tcPr>
          <w:p w14:paraId="2C131570"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732A379C"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Набавка и монтажа стандардног стуба за камере висине 2м за монтажу на кров зграде</w:t>
            </w:r>
          </w:p>
        </w:tc>
        <w:tc>
          <w:tcPr>
            <w:tcW w:w="720" w:type="dxa"/>
            <w:tcBorders>
              <w:top w:val="nil"/>
              <w:left w:val="nil"/>
              <w:bottom w:val="single" w:sz="4" w:space="0" w:color="auto"/>
              <w:right w:val="single" w:sz="4" w:space="0" w:color="auto"/>
            </w:tcBorders>
            <w:shd w:val="clear" w:color="auto" w:fill="auto"/>
            <w:noWrap/>
            <w:vAlign w:val="center"/>
            <w:hideMark/>
          </w:tcPr>
          <w:p w14:paraId="35A4584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7CDB785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nil"/>
            </w:tcBorders>
            <w:shd w:val="clear" w:color="auto" w:fill="auto"/>
            <w:noWrap/>
            <w:vAlign w:val="center"/>
            <w:hideMark/>
          </w:tcPr>
          <w:p w14:paraId="0AA414DF"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nil"/>
            </w:tcBorders>
          </w:tcPr>
          <w:p w14:paraId="297A9F20"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nil"/>
            </w:tcBorders>
          </w:tcPr>
          <w:p w14:paraId="6D680EC9" w14:textId="77777777" w:rsidR="00B00A1A" w:rsidRPr="00607105" w:rsidRDefault="00B00A1A" w:rsidP="001F289F">
            <w:pPr>
              <w:rPr>
                <w:rFonts w:ascii="Calibri" w:hAnsi="Calibri"/>
                <w:color w:val="000000"/>
              </w:rPr>
            </w:pPr>
          </w:p>
        </w:tc>
      </w:tr>
      <w:tr w:rsidR="00B00A1A" w:rsidRPr="00607105" w14:paraId="6D9D0FBC" w14:textId="4C0C2A82"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DA41EC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423</w:t>
            </w:r>
          </w:p>
        </w:tc>
        <w:tc>
          <w:tcPr>
            <w:tcW w:w="1170" w:type="dxa"/>
            <w:tcBorders>
              <w:top w:val="nil"/>
              <w:left w:val="nil"/>
              <w:bottom w:val="single" w:sz="4" w:space="0" w:color="auto"/>
              <w:right w:val="single" w:sz="4" w:space="0" w:color="auto"/>
            </w:tcBorders>
            <w:shd w:val="clear" w:color="auto" w:fill="auto"/>
            <w:vAlign w:val="bottom"/>
            <w:hideMark/>
          </w:tcPr>
          <w:p w14:paraId="5C3EA305"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6A00DD04"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Набавка  стандардног стуба за камере висине 6м за монтажу на бетонско постоље</w:t>
            </w:r>
          </w:p>
        </w:tc>
        <w:tc>
          <w:tcPr>
            <w:tcW w:w="720" w:type="dxa"/>
            <w:tcBorders>
              <w:top w:val="nil"/>
              <w:left w:val="nil"/>
              <w:bottom w:val="single" w:sz="4" w:space="0" w:color="auto"/>
              <w:right w:val="single" w:sz="4" w:space="0" w:color="auto"/>
            </w:tcBorders>
            <w:shd w:val="clear" w:color="auto" w:fill="auto"/>
            <w:noWrap/>
            <w:vAlign w:val="center"/>
            <w:hideMark/>
          </w:tcPr>
          <w:p w14:paraId="3E2BD95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333EA8B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05DC4057"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47A13B0F"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09C78FE0" w14:textId="77777777" w:rsidR="00B00A1A" w:rsidRPr="00607105" w:rsidRDefault="00B00A1A" w:rsidP="001F289F">
            <w:pPr>
              <w:rPr>
                <w:rFonts w:ascii="Calibri" w:hAnsi="Calibri"/>
                <w:color w:val="000000"/>
              </w:rPr>
            </w:pPr>
          </w:p>
        </w:tc>
      </w:tr>
      <w:tr w:rsidR="00B00A1A" w:rsidRPr="00607105" w14:paraId="7C0FDFE2" w14:textId="47E74543"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D71A019"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424</w:t>
            </w:r>
          </w:p>
        </w:tc>
        <w:tc>
          <w:tcPr>
            <w:tcW w:w="1170" w:type="dxa"/>
            <w:tcBorders>
              <w:top w:val="nil"/>
              <w:left w:val="nil"/>
              <w:bottom w:val="single" w:sz="4" w:space="0" w:color="auto"/>
              <w:right w:val="single" w:sz="4" w:space="0" w:color="auto"/>
            </w:tcBorders>
            <w:shd w:val="clear" w:color="auto" w:fill="auto"/>
            <w:vAlign w:val="bottom"/>
            <w:hideMark/>
          </w:tcPr>
          <w:p w14:paraId="4B17C236"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6982775E"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Набавка и монтажа наставка носача камере дужне 0,9 м</w:t>
            </w:r>
          </w:p>
        </w:tc>
        <w:tc>
          <w:tcPr>
            <w:tcW w:w="720" w:type="dxa"/>
            <w:tcBorders>
              <w:top w:val="nil"/>
              <w:left w:val="nil"/>
              <w:bottom w:val="single" w:sz="4" w:space="0" w:color="auto"/>
              <w:right w:val="single" w:sz="4" w:space="0" w:color="auto"/>
            </w:tcBorders>
            <w:shd w:val="clear" w:color="auto" w:fill="auto"/>
            <w:noWrap/>
            <w:vAlign w:val="center"/>
            <w:hideMark/>
          </w:tcPr>
          <w:p w14:paraId="4D2A449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6997115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63818D20"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78EECADC"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0E5900B9" w14:textId="77777777" w:rsidR="00B00A1A" w:rsidRPr="00607105" w:rsidRDefault="00B00A1A" w:rsidP="001F289F">
            <w:pPr>
              <w:rPr>
                <w:rFonts w:ascii="Calibri" w:hAnsi="Calibri"/>
                <w:color w:val="000000"/>
              </w:rPr>
            </w:pPr>
          </w:p>
        </w:tc>
      </w:tr>
      <w:tr w:rsidR="00B00A1A" w:rsidRPr="00607105" w14:paraId="11F43E9E" w14:textId="077D6378"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80CEA7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425</w:t>
            </w:r>
          </w:p>
        </w:tc>
        <w:tc>
          <w:tcPr>
            <w:tcW w:w="1170" w:type="dxa"/>
            <w:tcBorders>
              <w:top w:val="nil"/>
              <w:left w:val="nil"/>
              <w:bottom w:val="single" w:sz="4" w:space="0" w:color="auto"/>
              <w:right w:val="single" w:sz="4" w:space="0" w:color="auto"/>
            </w:tcBorders>
            <w:shd w:val="clear" w:color="auto" w:fill="auto"/>
            <w:vAlign w:val="bottom"/>
            <w:hideMark/>
          </w:tcPr>
          <w:p w14:paraId="728AEF4D"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570B5FA6"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Испорука и уградња армирано бетонског темеља стуба са анкерима (0,2м3)</w:t>
            </w:r>
          </w:p>
        </w:tc>
        <w:tc>
          <w:tcPr>
            <w:tcW w:w="720" w:type="dxa"/>
            <w:tcBorders>
              <w:top w:val="nil"/>
              <w:left w:val="nil"/>
              <w:bottom w:val="single" w:sz="4" w:space="0" w:color="auto"/>
              <w:right w:val="single" w:sz="4" w:space="0" w:color="auto"/>
            </w:tcBorders>
            <w:shd w:val="clear" w:color="auto" w:fill="auto"/>
            <w:noWrap/>
            <w:vAlign w:val="center"/>
            <w:hideMark/>
          </w:tcPr>
          <w:p w14:paraId="6A6134C0"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2E319499"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center"/>
            <w:hideMark/>
          </w:tcPr>
          <w:p w14:paraId="3F1E8C2C"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43B47E0B"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705DB727" w14:textId="77777777" w:rsidR="00B00A1A" w:rsidRPr="00607105" w:rsidRDefault="00B00A1A" w:rsidP="001F289F">
            <w:pPr>
              <w:rPr>
                <w:rFonts w:ascii="Calibri" w:hAnsi="Calibri"/>
                <w:color w:val="000000"/>
              </w:rPr>
            </w:pPr>
          </w:p>
        </w:tc>
      </w:tr>
      <w:tr w:rsidR="00B00A1A" w:rsidRPr="00607105" w14:paraId="66108D79" w14:textId="564834B9" w:rsidTr="00B00A1A">
        <w:trPr>
          <w:trHeight w:val="300"/>
        </w:trPr>
        <w:tc>
          <w:tcPr>
            <w:tcW w:w="630" w:type="dxa"/>
            <w:tcBorders>
              <w:top w:val="nil"/>
              <w:left w:val="single" w:sz="4" w:space="0" w:color="auto"/>
              <w:bottom w:val="single" w:sz="4" w:space="0" w:color="auto"/>
              <w:right w:val="single" w:sz="4" w:space="0" w:color="auto"/>
            </w:tcBorders>
            <w:shd w:val="clear" w:color="000000" w:fill="D9E1F2"/>
            <w:noWrap/>
            <w:vAlign w:val="center"/>
            <w:hideMark/>
          </w:tcPr>
          <w:p w14:paraId="6212E39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1170" w:type="dxa"/>
            <w:tcBorders>
              <w:top w:val="nil"/>
              <w:left w:val="nil"/>
              <w:bottom w:val="single" w:sz="4" w:space="0" w:color="auto"/>
              <w:right w:val="single" w:sz="4" w:space="0" w:color="auto"/>
            </w:tcBorders>
            <w:shd w:val="clear" w:color="000000" w:fill="D9E1F2"/>
            <w:vAlign w:val="bottom"/>
            <w:hideMark/>
          </w:tcPr>
          <w:p w14:paraId="09B176BE"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000000" w:fill="D9E1F2"/>
            <w:hideMark/>
          </w:tcPr>
          <w:p w14:paraId="7824FF8E" w14:textId="77777777" w:rsidR="00B00A1A" w:rsidRPr="00607105" w:rsidRDefault="00B00A1A" w:rsidP="001F289F">
            <w:pPr>
              <w:rPr>
                <w:rFonts w:ascii="Calibri" w:hAnsi="Calibri"/>
                <w:b/>
                <w:bCs/>
                <w:color w:val="000000"/>
                <w:sz w:val="16"/>
                <w:szCs w:val="16"/>
              </w:rPr>
            </w:pPr>
            <w:r w:rsidRPr="00607105">
              <w:rPr>
                <w:rFonts w:ascii="Calibri" w:hAnsi="Calibri"/>
                <w:b/>
                <w:bCs/>
                <w:color w:val="000000"/>
                <w:sz w:val="16"/>
                <w:szCs w:val="16"/>
              </w:rPr>
              <w:t>ПОЛАГАЊЕ ЦЕВИ, ИЗРАДА УВОДА, УГРАДЊА КОНЗОЛА И ПОКЛОПАЦА</w:t>
            </w:r>
          </w:p>
        </w:tc>
        <w:tc>
          <w:tcPr>
            <w:tcW w:w="720" w:type="dxa"/>
            <w:tcBorders>
              <w:top w:val="nil"/>
              <w:left w:val="nil"/>
              <w:bottom w:val="single" w:sz="4" w:space="0" w:color="auto"/>
              <w:right w:val="single" w:sz="4" w:space="0" w:color="auto"/>
            </w:tcBorders>
            <w:shd w:val="clear" w:color="000000" w:fill="D9E1F2"/>
            <w:noWrap/>
            <w:vAlign w:val="center"/>
            <w:hideMark/>
          </w:tcPr>
          <w:p w14:paraId="3E6CF50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810" w:type="dxa"/>
            <w:tcBorders>
              <w:top w:val="nil"/>
              <w:left w:val="nil"/>
              <w:bottom w:val="single" w:sz="4" w:space="0" w:color="auto"/>
              <w:right w:val="single" w:sz="4" w:space="0" w:color="auto"/>
            </w:tcBorders>
            <w:shd w:val="clear" w:color="000000" w:fill="D9E1F2"/>
            <w:noWrap/>
            <w:vAlign w:val="center"/>
            <w:hideMark/>
          </w:tcPr>
          <w:p w14:paraId="7501E756"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1800" w:type="dxa"/>
            <w:tcBorders>
              <w:top w:val="nil"/>
              <w:left w:val="nil"/>
              <w:bottom w:val="single" w:sz="4" w:space="0" w:color="auto"/>
              <w:right w:val="single" w:sz="4" w:space="0" w:color="auto"/>
            </w:tcBorders>
            <w:shd w:val="clear" w:color="000000" w:fill="DDEBF7"/>
            <w:noWrap/>
            <w:vAlign w:val="bottom"/>
            <w:hideMark/>
          </w:tcPr>
          <w:p w14:paraId="6514B27F"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shd w:val="clear" w:color="000000" w:fill="DDEBF7"/>
          </w:tcPr>
          <w:p w14:paraId="00C04329"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shd w:val="clear" w:color="000000" w:fill="DDEBF7"/>
          </w:tcPr>
          <w:p w14:paraId="2B1B8A3B" w14:textId="77777777" w:rsidR="00B00A1A" w:rsidRPr="00607105" w:rsidRDefault="00B00A1A" w:rsidP="001F289F">
            <w:pPr>
              <w:rPr>
                <w:rFonts w:ascii="Calibri" w:hAnsi="Calibri"/>
                <w:color w:val="000000"/>
              </w:rPr>
            </w:pPr>
          </w:p>
        </w:tc>
      </w:tr>
      <w:tr w:rsidR="00B00A1A" w:rsidRPr="00607105" w14:paraId="38B75160" w14:textId="5A92B7EC"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41044E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426</w:t>
            </w:r>
          </w:p>
        </w:tc>
        <w:tc>
          <w:tcPr>
            <w:tcW w:w="1170" w:type="dxa"/>
            <w:tcBorders>
              <w:top w:val="nil"/>
              <w:left w:val="nil"/>
              <w:bottom w:val="single" w:sz="4" w:space="0" w:color="auto"/>
              <w:right w:val="single" w:sz="4" w:space="0" w:color="auto"/>
            </w:tcBorders>
            <w:shd w:val="clear" w:color="auto" w:fill="auto"/>
            <w:vAlign w:val="bottom"/>
            <w:hideMark/>
          </w:tcPr>
          <w:p w14:paraId="1F304BFA"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1ADF8B8A"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 xml:space="preserve">Полагање 1 цеви до ø50 мм у ископани ров са насипањем песка </w:t>
            </w:r>
          </w:p>
        </w:tc>
        <w:tc>
          <w:tcPr>
            <w:tcW w:w="720" w:type="dxa"/>
            <w:tcBorders>
              <w:top w:val="nil"/>
              <w:left w:val="nil"/>
              <w:bottom w:val="single" w:sz="4" w:space="0" w:color="auto"/>
              <w:right w:val="single" w:sz="4" w:space="0" w:color="auto"/>
            </w:tcBorders>
            <w:shd w:val="clear" w:color="auto" w:fill="auto"/>
            <w:noWrap/>
            <w:vAlign w:val="center"/>
            <w:hideMark/>
          </w:tcPr>
          <w:p w14:paraId="0CF8FF2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47625D9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23ACD6C0"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43C811AA"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49A6C54E" w14:textId="77777777" w:rsidR="00B00A1A" w:rsidRPr="00607105" w:rsidRDefault="00B00A1A" w:rsidP="001F289F">
            <w:pPr>
              <w:rPr>
                <w:rFonts w:ascii="Calibri" w:hAnsi="Calibri"/>
                <w:color w:val="000000"/>
              </w:rPr>
            </w:pPr>
          </w:p>
        </w:tc>
      </w:tr>
      <w:tr w:rsidR="00B00A1A" w:rsidRPr="00607105" w14:paraId="53A30810" w14:textId="1DEC22BF"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BB9B09B"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427</w:t>
            </w:r>
          </w:p>
        </w:tc>
        <w:tc>
          <w:tcPr>
            <w:tcW w:w="1170" w:type="dxa"/>
            <w:tcBorders>
              <w:top w:val="nil"/>
              <w:left w:val="nil"/>
              <w:bottom w:val="single" w:sz="4" w:space="0" w:color="auto"/>
              <w:right w:val="single" w:sz="4" w:space="0" w:color="auto"/>
            </w:tcBorders>
            <w:shd w:val="clear" w:color="auto" w:fill="auto"/>
            <w:vAlign w:val="bottom"/>
            <w:hideMark/>
          </w:tcPr>
          <w:p w14:paraId="4DB91741"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50BDF6A6"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 xml:space="preserve">Полагање 2 цеви до ø50 мм у ископани ров са насипањем песка </w:t>
            </w:r>
          </w:p>
        </w:tc>
        <w:tc>
          <w:tcPr>
            <w:tcW w:w="720" w:type="dxa"/>
            <w:tcBorders>
              <w:top w:val="nil"/>
              <w:left w:val="nil"/>
              <w:bottom w:val="single" w:sz="4" w:space="0" w:color="auto"/>
              <w:right w:val="single" w:sz="4" w:space="0" w:color="auto"/>
            </w:tcBorders>
            <w:shd w:val="clear" w:color="auto" w:fill="auto"/>
            <w:noWrap/>
            <w:vAlign w:val="center"/>
            <w:hideMark/>
          </w:tcPr>
          <w:p w14:paraId="22AC169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3EEAB7D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4D9B2338"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464EA4DF"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06FDB1F6" w14:textId="77777777" w:rsidR="00B00A1A" w:rsidRPr="00607105" w:rsidRDefault="00B00A1A" w:rsidP="001F289F">
            <w:pPr>
              <w:rPr>
                <w:rFonts w:ascii="Calibri" w:hAnsi="Calibri"/>
                <w:color w:val="000000"/>
              </w:rPr>
            </w:pPr>
          </w:p>
        </w:tc>
      </w:tr>
      <w:tr w:rsidR="00B00A1A" w:rsidRPr="00607105" w14:paraId="01E603E3" w14:textId="4DA0E32A"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0793D2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428</w:t>
            </w:r>
          </w:p>
        </w:tc>
        <w:tc>
          <w:tcPr>
            <w:tcW w:w="1170" w:type="dxa"/>
            <w:tcBorders>
              <w:top w:val="nil"/>
              <w:left w:val="nil"/>
              <w:bottom w:val="single" w:sz="4" w:space="0" w:color="auto"/>
              <w:right w:val="single" w:sz="4" w:space="0" w:color="auto"/>
            </w:tcBorders>
            <w:shd w:val="clear" w:color="auto" w:fill="auto"/>
            <w:vAlign w:val="bottom"/>
            <w:hideMark/>
          </w:tcPr>
          <w:p w14:paraId="362BFE39"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50C4B09D"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 xml:space="preserve">Полагање 3 цеви до ø50 мм у ископани ров са насипањем песка </w:t>
            </w:r>
          </w:p>
        </w:tc>
        <w:tc>
          <w:tcPr>
            <w:tcW w:w="720" w:type="dxa"/>
            <w:tcBorders>
              <w:top w:val="nil"/>
              <w:left w:val="nil"/>
              <w:bottom w:val="single" w:sz="4" w:space="0" w:color="auto"/>
              <w:right w:val="single" w:sz="4" w:space="0" w:color="auto"/>
            </w:tcBorders>
            <w:shd w:val="clear" w:color="auto" w:fill="auto"/>
            <w:noWrap/>
            <w:vAlign w:val="center"/>
            <w:hideMark/>
          </w:tcPr>
          <w:p w14:paraId="24B8640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50E351F0"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3BCB50C2"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7859EFB1"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30378FF6" w14:textId="77777777" w:rsidR="00B00A1A" w:rsidRPr="00607105" w:rsidRDefault="00B00A1A" w:rsidP="001F289F">
            <w:pPr>
              <w:rPr>
                <w:rFonts w:ascii="Calibri" w:hAnsi="Calibri"/>
                <w:color w:val="000000"/>
              </w:rPr>
            </w:pPr>
          </w:p>
        </w:tc>
      </w:tr>
      <w:tr w:rsidR="00B00A1A" w:rsidRPr="00607105" w14:paraId="36298623" w14:textId="5E9A91B4"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02FD40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lastRenderedPageBreak/>
              <w:t>429</w:t>
            </w:r>
          </w:p>
        </w:tc>
        <w:tc>
          <w:tcPr>
            <w:tcW w:w="1170" w:type="dxa"/>
            <w:tcBorders>
              <w:top w:val="nil"/>
              <w:left w:val="nil"/>
              <w:bottom w:val="single" w:sz="4" w:space="0" w:color="auto"/>
              <w:right w:val="single" w:sz="4" w:space="0" w:color="auto"/>
            </w:tcBorders>
            <w:shd w:val="clear" w:color="auto" w:fill="auto"/>
            <w:vAlign w:val="bottom"/>
            <w:hideMark/>
          </w:tcPr>
          <w:p w14:paraId="75E63C6E"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1CA92CBE"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 xml:space="preserve">Полагање 1 цеви преко ø50 до ø110 мм у ископани ров са насипањем песка </w:t>
            </w:r>
          </w:p>
        </w:tc>
        <w:tc>
          <w:tcPr>
            <w:tcW w:w="720" w:type="dxa"/>
            <w:tcBorders>
              <w:top w:val="nil"/>
              <w:left w:val="nil"/>
              <w:bottom w:val="single" w:sz="4" w:space="0" w:color="auto"/>
              <w:right w:val="single" w:sz="4" w:space="0" w:color="auto"/>
            </w:tcBorders>
            <w:shd w:val="clear" w:color="auto" w:fill="auto"/>
            <w:noWrap/>
            <w:vAlign w:val="center"/>
            <w:hideMark/>
          </w:tcPr>
          <w:p w14:paraId="2126345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51B2B3B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4FA63419"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09A9500C"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6AD48F37" w14:textId="77777777" w:rsidR="00B00A1A" w:rsidRPr="00607105" w:rsidRDefault="00B00A1A" w:rsidP="001F289F">
            <w:pPr>
              <w:rPr>
                <w:rFonts w:ascii="Calibri" w:hAnsi="Calibri"/>
                <w:color w:val="000000"/>
              </w:rPr>
            </w:pPr>
          </w:p>
        </w:tc>
      </w:tr>
      <w:tr w:rsidR="00B00A1A" w:rsidRPr="00607105" w14:paraId="6B6F362D" w14:textId="77870F3D"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20BCB7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430</w:t>
            </w:r>
          </w:p>
        </w:tc>
        <w:tc>
          <w:tcPr>
            <w:tcW w:w="1170" w:type="dxa"/>
            <w:tcBorders>
              <w:top w:val="nil"/>
              <w:left w:val="nil"/>
              <w:bottom w:val="single" w:sz="4" w:space="0" w:color="auto"/>
              <w:right w:val="single" w:sz="4" w:space="0" w:color="auto"/>
            </w:tcBorders>
            <w:shd w:val="clear" w:color="auto" w:fill="auto"/>
            <w:vAlign w:val="bottom"/>
            <w:hideMark/>
          </w:tcPr>
          <w:p w14:paraId="498ABEB9"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6AC39526"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 xml:space="preserve">Полагање 2 цеви преко ø50 до ø110 мм у ископани ров са насипањем песка </w:t>
            </w:r>
          </w:p>
        </w:tc>
        <w:tc>
          <w:tcPr>
            <w:tcW w:w="720" w:type="dxa"/>
            <w:tcBorders>
              <w:top w:val="nil"/>
              <w:left w:val="nil"/>
              <w:bottom w:val="single" w:sz="4" w:space="0" w:color="auto"/>
              <w:right w:val="single" w:sz="4" w:space="0" w:color="auto"/>
            </w:tcBorders>
            <w:shd w:val="clear" w:color="auto" w:fill="auto"/>
            <w:noWrap/>
            <w:vAlign w:val="center"/>
            <w:hideMark/>
          </w:tcPr>
          <w:p w14:paraId="6C3DB9C1"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170C10F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44F44E5E"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5D1CACF9"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1360847C" w14:textId="77777777" w:rsidR="00B00A1A" w:rsidRPr="00607105" w:rsidRDefault="00B00A1A" w:rsidP="001F289F">
            <w:pPr>
              <w:rPr>
                <w:rFonts w:ascii="Calibri" w:hAnsi="Calibri"/>
                <w:color w:val="000000"/>
              </w:rPr>
            </w:pPr>
          </w:p>
        </w:tc>
      </w:tr>
      <w:tr w:rsidR="00B00A1A" w:rsidRPr="00607105" w14:paraId="6EA4BA4A" w14:textId="78C73D1E" w:rsidTr="00B00A1A">
        <w:trPr>
          <w:trHeight w:val="300"/>
        </w:trPr>
        <w:tc>
          <w:tcPr>
            <w:tcW w:w="630" w:type="dxa"/>
            <w:tcBorders>
              <w:top w:val="nil"/>
              <w:left w:val="single" w:sz="4" w:space="0" w:color="auto"/>
              <w:bottom w:val="single" w:sz="4" w:space="0" w:color="auto"/>
              <w:right w:val="single" w:sz="4" w:space="0" w:color="auto"/>
            </w:tcBorders>
            <w:shd w:val="clear" w:color="000000" w:fill="D9E1F2"/>
            <w:noWrap/>
            <w:vAlign w:val="bottom"/>
            <w:hideMark/>
          </w:tcPr>
          <w:p w14:paraId="247E47DF"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1170" w:type="dxa"/>
            <w:tcBorders>
              <w:top w:val="nil"/>
              <w:left w:val="nil"/>
              <w:bottom w:val="single" w:sz="4" w:space="0" w:color="auto"/>
              <w:right w:val="single" w:sz="4" w:space="0" w:color="auto"/>
            </w:tcBorders>
            <w:shd w:val="clear" w:color="000000" w:fill="D9E1F2"/>
            <w:vAlign w:val="bottom"/>
            <w:hideMark/>
          </w:tcPr>
          <w:p w14:paraId="1B9802AA"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000000" w:fill="D9E1F2"/>
            <w:hideMark/>
          </w:tcPr>
          <w:p w14:paraId="31AB06A1" w14:textId="77777777" w:rsidR="00B00A1A" w:rsidRPr="00607105" w:rsidRDefault="00B00A1A" w:rsidP="001F289F">
            <w:pPr>
              <w:rPr>
                <w:rFonts w:ascii="Calibri" w:hAnsi="Calibri"/>
                <w:b/>
                <w:bCs/>
                <w:color w:val="000000"/>
                <w:sz w:val="16"/>
                <w:szCs w:val="16"/>
              </w:rPr>
            </w:pPr>
            <w:r w:rsidRPr="00607105">
              <w:rPr>
                <w:rFonts w:ascii="Calibri" w:hAnsi="Calibri"/>
                <w:b/>
                <w:bCs/>
                <w:color w:val="000000"/>
                <w:sz w:val="16"/>
                <w:szCs w:val="16"/>
              </w:rPr>
              <w:t>ПОЛАГАЊЕ ЦЕВИ, ТРАКЕ, СТУБИЋА, ШТИТНИКА И ИЗРАДА ПРЕЛАЗА</w:t>
            </w:r>
          </w:p>
        </w:tc>
        <w:tc>
          <w:tcPr>
            <w:tcW w:w="720" w:type="dxa"/>
            <w:tcBorders>
              <w:top w:val="nil"/>
              <w:left w:val="nil"/>
              <w:bottom w:val="single" w:sz="4" w:space="0" w:color="auto"/>
              <w:right w:val="single" w:sz="4" w:space="0" w:color="auto"/>
            </w:tcBorders>
            <w:shd w:val="clear" w:color="000000" w:fill="D9E1F2"/>
            <w:noWrap/>
            <w:vAlign w:val="center"/>
            <w:hideMark/>
          </w:tcPr>
          <w:p w14:paraId="092A2449"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810" w:type="dxa"/>
            <w:tcBorders>
              <w:top w:val="nil"/>
              <w:left w:val="nil"/>
              <w:bottom w:val="single" w:sz="4" w:space="0" w:color="auto"/>
              <w:right w:val="single" w:sz="4" w:space="0" w:color="auto"/>
            </w:tcBorders>
            <w:shd w:val="clear" w:color="000000" w:fill="D9E1F2"/>
            <w:noWrap/>
            <w:vAlign w:val="center"/>
            <w:hideMark/>
          </w:tcPr>
          <w:p w14:paraId="30BEB72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1800" w:type="dxa"/>
            <w:tcBorders>
              <w:top w:val="nil"/>
              <w:left w:val="nil"/>
              <w:bottom w:val="single" w:sz="4" w:space="0" w:color="auto"/>
              <w:right w:val="single" w:sz="4" w:space="0" w:color="auto"/>
            </w:tcBorders>
            <w:shd w:val="clear" w:color="000000" w:fill="DDEBF7"/>
            <w:noWrap/>
            <w:vAlign w:val="bottom"/>
            <w:hideMark/>
          </w:tcPr>
          <w:p w14:paraId="1F85E4BC"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shd w:val="clear" w:color="000000" w:fill="DDEBF7"/>
          </w:tcPr>
          <w:p w14:paraId="09E41996"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shd w:val="clear" w:color="000000" w:fill="DDEBF7"/>
          </w:tcPr>
          <w:p w14:paraId="0E80B152" w14:textId="77777777" w:rsidR="00B00A1A" w:rsidRPr="00607105" w:rsidRDefault="00B00A1A" w:rsidP="001F289F">
            <w:pPr>
              <w:rPr>
                <w:rFonts w:ascii="Calibri" w:hAnsi="Calibri"/>
                <w:color w:val="000000"/>
              </w:rPr>
            </w:pPr>
          </w:p>
        </w:tc>
      </w:tr>
      <w:tr w:rsidR="00B00A1A" w:rsidRPr="00607105" w14:paraId="24A70DDE" w14:textId="7A1F4F5B"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08B995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431</w:t>
            </w:r>
          </w:p>
        </w:tc>
        <w:tc>
          <w:tcPr>
            <w:tcW w:w="1170" w:type="dxa"/>
            <w:tcBorders>
              <w:top w:val="nil"/>
              <w:left w:val="nil"/>
              <w:bottom w:val="single" w:sz="4" w:space="0" w:color="auto"/>
              <w:right w:val="single" w:sz="4" w:space="0" w:color="auto"/>
            </w:tcBorders>
            <w:shd w:val="clear" w:color="auto" w:fill="auto"/>
            <w:vAlign w:val="bottom"/>
            <w:hideMark/>
          </w:tcPr>
          <w:p w14:paraId="4686DDE6"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3EFB8FFB"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 xml:space="preserve">Полагање ФеЗн цеви до ø100 мм у ископан ров </w:t>
            </w:r>
          </w:p>
        </w:tc>
        <w:tc>
          <w:tcPr>
            <w:tcW w:w="720" w:type="dxa"/>
            <w:tcBorders>
              <w:top w:val="nil"/>
              <w:left w:val="nil"/>
              <w:bottom w:val="single" w:sz="4" w:space="0" w:color="auto"/>
              <w:right w:val="single" w:sz="4" w:space="0" w:color="auto"/>
            </w:tcBorders>
            <w:shd w:val="clear" w:color="auto" w:fill="auto"/>
            <w:noWrap/>
            <w:vAlign w:val="center"/>
            <w:hideMark/>
          </w:tcPr>
          <w:p w14:paraId="53CF585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547CD85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54859B63"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00CF5A4C"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1E345B95" w14:textId="77777777" w:rsidR="00B00A1A" w:rsidRPr="00607105" w:rsidRDefault="00B00A1A" w:rsidP="001F289F">
            <w:pPr>
              <w:rPr>
                <w:rFonts w:ascii="Calibri" w:hAnsi="Calibri"/>
                <w:color w:val="000000"/>
              </w:rPr>
            </w:pPr>
          </w:p>
        </w:tc>
      </w:tr>
      <w:tr w:rsidR="00B00A1A" w:rsidRPr="00607105" w14:paraId="389382DA" w14:textId="59AA30FA"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7CBBC8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432</w:t>
            </w:r>
          </w:p>
        </w:tc>
        <w:tc>
          <w:tcPr>
            <w:tcW w:w="1170" w:type="dxa"/>
            <w:tcBorders>
              <w:top w:val="nil"/>
              <w:left w:val="nil"/>
              <w:bottom w:val="single" w:sz="4" w:space="0" w:color="auto"/>
              <w:right w:val="single" w:sz="4" w:space="0" w:color="auto"/>
            </w:tcBorders>
            <w:shd w:val="clear" w:color="auto" w:fill="auto"/>
            <w:vAlign w:val="bottom"/>
            <w:hideMark/>
          </w:tcPr>
          <w:p w14:paraId="1E0BD6A4"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47361E61"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Полагање 1 ПЕ/ПВЦ цеви до ø50 мм у ископан ров</w:t>
            </w:r>
          </w:p>
        </w:tc>
        <w:tc>
          <w:tcPr>
            <w:tcW w:w="720" w:type="dxa"/>
            <w:tcBorders>
              <w:top w:val="nil"/>
              <w:left w:val="nil"/>
              <w:bottom w:val="single" w:sz="4" w:space="0" w:color="auto"/>
              <w:right w:val="single" w:sz="4" w:space="0" w:color="auto"/>
            </w:tcBorders>
            <w:shd w:val="clear" w:color="auto" w:fill="auto"/>
            <w:noWrap/>
            <w:vAlign w:val="center"/>
            <w:hideMark/>
          </w:tcPr>
          <w:p w14:paraId="0238500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4563A9E9"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1B7A296A"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63075359"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7125DC74" w14:textId="77777777" w:rsidR="00B00A1A" w:rsidRPr="00607105" w:rsidRDefault="00B00A1A" w:rsidP="001F289F">
            <w:pPr>
              <w:rPr>
                <w:rFonts w:ascii="Calibri" w:hAnsi="Calibri"/>
                <w:color w:val="000000"/>
              </w:rPr>
            </w:pPr>
          </w:p>
        </w:tc>
      </w:tr>
      <w:tr w:rsidR="00B00A1A" w:rsidRPr="00607105" w14:paraId="246AF501" w14:textId="54875516"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E0FB9A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433</w:t>
            </w:r>
          </w:p>
        </w:tc>
        <w:tc>
          <w:tcPr>
            <w:tcW w:w="1170" w:type="dxa"/>
            <w:tcBorders>
              <w:top w:val="nil"/>
              <w:left w:val="nil"/>
              <w:bottom w:val="single" w:sz="4" w:space="0" w:color="auto"/>
              <w:right w:val="single" w:sz="4" w:space="0" w:color="auto"/>
            </w:tcBorders>
            <w:shd w:val="clear" w:color="auto" w:fill="auto"/>
            <w:vAlign w:val="bottom"/>
            <w:hideMark/>
          </w:tcPr>
          <w:p w14:paraId="0C519742"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312467D0"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Полагање 1 ПЕ/ ПВЦ цеви пречника преко ø50 до ø110 мм у ископан ров</w:t>
            </w:r>
          </w:p>
        </w:tc>
        <w:tc>
          <w:tcPr>
            <w:tcW w:w="720" w:type="dxa"/>
            <w:tcBorders>
              <w:top w:val="nil"/>
              <w:left w:val="nil"/>
              <w:bottom w:val="single" w:sz="4" w:space="0" w:color="auto"/>
              <w:right w:val="single" w:sz="4" w:space="0" w:color="auto"/>
            </w:tcBorders>
            <w:shd w:val="clear" w:color="auto" w:fill="auto"/>
            <w:noWrap/>
            <w:vAlign w:val="center"/>
            <w:hideMark/>
          </w:tcPr>
          <w:p w14:paraId="5CAF702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516F517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36959B13"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6D942AFB"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66D80C13" w14:textId="77777777" w:rsidR="00B00A1A" w:rsidRPr="00607105" w:rsidRDefault="00B00A1A" w:rsidP="001F289F">
            <w:pPr>
              <w:rPr>
                <w:rFonts w:ascii="Calibri" w:hAnsi="Calibri"/>
                <w:color w:val="000000"/>
              </w:rPr>
            </w:pPr>
          </w:p>
        </w:tc>
      </w:tr>
      <w:tr w:rsidR="00B00A1A" w:rsidRPr="00607105" w14:paraId="50D81F11" w14:textId="09542200"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645FDA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434</w:t>
            </w:r>
          </w:p>
        </w:tc>
        <w:tc>
          <w:tcPr>
            <w:tcW w:w="1170" w:type="dxa"/>
            <w:tcBorders>
              <w:top w:val="nil"/>
              <w:left w:val="nil"/>
              <w:bottom w:val="single" w:sz="4" w:space="0" w:color="auto"/>
              <w:right w:val="single" w:sz="4" w:space="0" w:color="auto"/>
            </w:tcBorders>
            <w:shd w:val="clear" w:color="auto" w:fill="auto"/>
            <w:vAlign w:val="bottom"/>
            <w:hideMark/>
          </w:tcPr>
          <w:p w14:paraId="3621DFA4"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4C8D71D7"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Увлачење 1 ПЕ цеви до ø50 мм у слободну / заузету цев у кабловској канализацији или на прелазу</w:t>
            </w:r>
          </w:p>
        </w:tc>
        <w:tc>
          <w:tcPr>
            <w:tcW w:w="720" w:type="dxa"/>
            <w:tcBorders>
              <w:top w:val="nil"/>
              <w:left w:val="nil"/>
              <w:bottom w:val="single" w:sz="4" w:space="0" w:color="auto"/>
              <w:right w:val="single" w:sz="4" w:space="0" w:color="auto"/>
            </w:tcBorders>
            <w:shd w:val="clear" w:color="auto" w:fill="auto"/>
            <w:noWrap/>
            <w:vAlign w:val="center"/>
            <w:hideMark/>
          </w:tcPr>
          <w:p w14:paraId="6955281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02EFABD0"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3F9EF98B"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418871B2"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7BA91F75" w14:textId="77777777" w:rsidR="00B00A1A" w:rsidRPr="00607105" w:rsidRDefault="00B00A1A" w:rsidP="001F289F">
            <w:pPr>
              <w:rPr>
                <w:rFonts w:ascii="Calibri" w:hAnsi="Calibri"/>
                <w:color w:val="000000"/>
              </w:rPr>
            </w:pPr>
          </w:p>
        </w:tc>
      </w:tr>
      <w:tr w:rsidR="00B00A1A" w:rsidRPr="00607105" w14:paraId="713DF626" w14:textId="2228B3F5" w:rsidTr="00B00A1A">
        <w:trPr>
          <w:trHeight w:val="45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E2CAA4B"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435</w:t>
            </w:r>
          </w:p>
        </w:tc>
        <w:tc>
          <w:tcPr>
            <w:tcW w:w="1170" w:type="dxa"/>
            <w:tcBorders>
              <w:top w:val="nil"/>
              <w:left w:val="nil"/>
              <w:bottom w:val="single" w:sz="4" w:space="0" w:color="auto"/>
              <w:right w:val="single" w:sz="4" w:space="0" w:color="auto"/>
            </w:tcBorders>
            <w:shd w:val="clear" w:color="auto" w:fill="auto"/>
            <w:vAlign w:val="bottom"/>
            <w:hideMark/>
          </w:tcPr>
          <w:p w14:paraId="628DADED"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70563D27"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Формирање снопа од 2 ПЕ цеви до ø50 мм и увлачење у слободну/заузету цев у кабловској канализацији или на прелазу</w:t>
            </w:r>
          </w:p>
        </w:tc>
        <w:tc>
          <w:tcPr>
            <w:tcW w:w="720" w:type="dxa"/>
            <w:tcBorders>
              <w:top w:val="nil"/>
              <w:left w:val="nil"/>
              <w:bottom w:val="single" w:sz="4" w:space="0" w:color="auto"/>
              <w:right w:val="single" w:sz="4" w:space="0" w:color="auto"/>
            </w:tcBorders>
            <w:shd w:val="clear" w:color="auto" w:fill="auto"/>
            <w:noWrap/>
            <w:vAlign w:val="center"/>
            <w:hideMark/>
          </w:tcPr>
          <w:p w14:paraId="3774FC20"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1DF93450"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7C58AEFC"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54C26F79"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0E8C7993" w14:textId="77777777" w:rsidR="00B00A1A" w:rsidRPr="00607105" w:rsidRDefault="00B00A1A" w:rsidP="001F289F">
            <w:pPr>
              <w:rPr>
                <w:rFonts w:ascii="Calibri" w:hAnsi="Calibri"/>
                <w:color w:val="000000"/>
              </w:rPr>
            </w:pPr>
          </w:p>
        </w:tc>
      </w:tr>
      <w:tr w:rsidR="00B00A1A" w:rsidRPr="00607105" w14:paraId="1B435848" w14:textId="3E20BF64" w:rsidTr="00B00A1A">
        <w:trPr>
          <w:trHeight w:val="45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11912B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436</w:t>
            </w:r>
          </w:p>
        </w:tc>
        <w:tc>
          <w:tcPr>
            <w:tcW w:w="1170" w:type="dxa"/>
            <w:tcBorders>
              <w:top w:val="nil"/>
              <w:left w:val="nil"/>
              <w:bottom w:val="single" w:sz="4" w:space="0" w:color="auto"/>
              <w:right w:val="single" w:sz="4" w:space="0" w:color="auto"/>
            </w:tcBorders>
            <w:shd w:val="clear" w:color="auto" w:fill="auto"/>
            <w:vAlign w:val="bottom"/>
            <w:hideMark/>
          </w:tcPr>
          <w:p w14:paraId="69EF69D1"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20BB5C75"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Формирање снопа од 3 ПЕ цеви до ø50 мм и увлачење у слободну/заузету цев у кабловској канализацији или на прелазу</w:t>
            </w:r>
          </w:p>
        </w:tc>
        <w:tc>
          <w:tcPr>
            <w:tcW w:w="720" w:type="dxa"/>
            <w:tcBorders>
              <w:top w:val="nil"/>
              <w:left w:val="nil"/>
              <w:bottom w:val="single" w:sz="4" w:space="0" w:color="auto"/>
              <w:right w:val="single" w:sz="4" w:space="0" w:color="auto"/>
            </w:tcBorders>
            <w:shd w:val="clear" w:color="auto" w:fill="auto"/>
            <w:noWrap/>
            <w:vAlign w:val="center"/>
            <w:hideMark/>
          </w:tcPr>
          <w:p w14:paraId="4ED6ACB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1CAC31B6"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14FBCF10"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7BBD3213"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095B21A5" w14:textId="77777777" w:rsidR="00B00A1A" w:rsidRPr="00607105" w:rsidRDefault="00B00A1A" w:rsidP="001F289F">
            <w:pPr>
              <w:rPr>
                <w:rFonts w:ascii="Calibri" w:hAnsi="Calibri"/>
                <w:color w:val="000000"/>
              </w:rPr>
            </w:pPr>
          </w:p>
        </w:tc>
      </w:tr>
      <w:tr w:rsidR="00B00A1A" w:rsidRPr="00607105" w14:paraId="3C684859" w14:textId="082660E8" w:rsidTr="00B00A1A">
        <w:trPr>
          <w:trHeight w:val="45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19E6FD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437</w:t>
            </w:r>
          </w:p>
        </w:tc>
        <w:tc>
          <w:tcPr>
            <w:tcW w:w="1170" w:type="dxa"/>
            <w:tcBorders>
              <w:top w:val="nil"/>
              <w:left w:val="nil"/>
              <w:bottom w:val="single" w:sz="4" w:space="0" w:color="auto"/>
              <w:right w:val="single" w:sz="4" w:space="0" w:color="auto"/>
            </w:tcBorders>
            <w:shd w:val="clear" w:color="auto" w:fill="auto"/>
            <w:vAlign w:val="bottom"/>
            <w:hideMark/>
          </w:tcPr>
          <w:p w14:paraId="3636437B"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5AC7A97D"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Формирање снопа од 4 ПЕ цеви до ø50 мм и увлачење у слободну/заузету цев у кабловској канализацији или на прелазу</w:t>
            </w:r>
          </w:p>
        </w:tc>
        <w:tc>
          <w:tcPr>
            <w:tcW w:w="720" w:type="dxa"/>
            <w:tcBorders>
              <w:top w:val="nil"/>
              <w:left w:val="nil"/>
              <w:bottom w:val="single" w:sz="4" w:space="0" w:color="auto"/>
              <w:right w:val="single" w:sz="4" w:space="0" w:color="auto"/>
            </w:tcBorders>
            <w:shd w:val="clear" w:color="auto" w:fill="auto"/>
            <w:noWrap/>
            <w:vAlign w:val="center"/>
            <w:hideMark/>
          </w:tcPr>
          <w:p w14:paraId="38BE039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6C9D8AC1"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72E0FD74"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6D8D53D5"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43604CF8" w14:textId="77777777" w:rsidR="00B00A1A" w:rsidRPr="00607105" w:rsidRDefault="00B00A1A" w:rsidP="001F289F">
            <w:pPr>
              <w:rPr>
                <w:rFonts w:ascii="Calibri" w:hAnsi="Calibri"/>
                <w:color w:val="000000"/>
              </w:rPr>
            </w:pPr>
          </w:p>
        </w:tc>
      </w:tr>
      <w:tr w:rsidR="00B00A1A" w:rsidRPr="00607105" w14:paraId="05AC8F10" w14:textId="607591C5"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7AC45E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438</w:t>
            </w:r>
          </w:p>
        </w:tc>
        <w:tc>
          <w:tcPr>
            <w:tcW w:w="1170" w:type="dxa"/>
            <w:tcBorders>
              <w:top w:val="nil"/>
              <w:left w:val="nil"/>
              <w:bottom w:val="single" w:sz="4" w:space="0" w:color="auto"/>
              <w:right w:val="single" w:sz="4" w:space="0" w:color="auto"/>
            </w:tcBorders>
            <w:shd w:val="clear" w:color="auto" w:fill="auto"/>
            <w:vAlign w:val="bottom"/>
            <w:hideMark/>
          </w:tcPr>
          <w:p w14:paraId="77020135"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22F5561A"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Израда прелаза испод путева бушењем и утискивањем по једне цеви до ø110мм са припремним радовима</w:t>
            </w:r>
          </w:p>
        </w:tc>
        <w:tc>
          <w:tcPr>
            <w:tcW w:w="720" w:type="dxa"/>
            <w:tcBorders>
              <w:top w:val="nil"/>
              <w:left w:val="nil"/>
              <w:bottom w:val="single" w:sz="4" w:space="0" w:color="auto"/>
              <w:right w:val="single" w:sz="4" w:space="0" w:color="auto"/>
            </w:tcBorders>
            <w:shd w:val="clear" w:color="auto" w:fill="auto"/>
            <w:noWrap/>
            <w:vAlign w:val="center"/>
            <w:hideMark/>
          </w:tcPr>
          <w:p w14:paraId="38F4E30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25B7987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0F608A76"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696BF44A"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19661DF1" w14:textId="77777777" w:rsidR="00B00A1A" w:rsidRPr="00607105" w:rsidRDefault="00B00A1A" w:rsidP="001F289F">
            <w:pPr>
              <w:rPr>
                <w:rFonts w:ascii="Calibri" w:hAnsi="Calibri"/>
                <w:color w:val="000000"/>
              </w:rPr>
            </w:pPr>
          </w:p>
        </w:tc>
      </w:tr>
      <w:tr w:rsidR="00B00A1A" w:rsidRPr="00607105" w14:paraId="3FAFC8A1" w14:textId="7D976530"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7F90326"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439</w:t>
            </w:r>
          </w:p>
        </w:tc>
        <w:tc>
          <w:tcPr>
            <w:tcW w:w="1170" w:type="dxa"/>
            <w:tcBorders>
              <w:top w:val="nil"/>
              <w:left w:val="nil"/>
              <w:bottom w:val="single" w:sz="4" w:space="0" w:color="auto"/>
              <w:right w:val="single" w:sz="4" w:space="0" w:color="auto"/>
            </w:tcBorders>
            <w:shd w:val="clear" w:color="auto" w:fill="auto"/>
            <w:vAlign w:val="bottom"/>
            <w:hideMark/>
          </w:tcPr>
          <w:p w14:paraId="36FA9455"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46195E50"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Израда прелаза испод путева бушењем и утискивањем по две цеви до ø110 мм са припремним радовима</w:t>
            </w:r>
          </w:p>
        </w:tc>
        <w:tc>
          <w:tcPr>
            <w:tcW w:w="720" w:type="dxa"/>
            <w:tcBorders>
              <w:top w:val="nil"/>
              <w:left w:val="nil"/>
              <w:bottom w:val="single" w:sz="4" w:space="0" w:color="auto"/>
              <w:right w:val="single" w:sz="4" w:space="0" w:color="auto"/>
            </w:tcBorders>
            <w:shd w:val="clear" w:color="auto" w:fill="auto"/>
            <w:noWrap/>
            <w:vAlign w:val="center"/>
            <w:hideMark/>
          </w:tcPr>
          <w:p w14:paraId="5644104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0C327A19"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0782CAEE"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0877CB51"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3411DCF2" w14:textId="77777777" w:rsidR="00B00A1A" w:rsidRPr="00607105" w:rsidRDefault="00B00A1A" w:rsidP="001F289F">
            <w:pPr>
              <w:rPr>
                <w:rFonts w:ascii="Calibri" w:hAnsi="Calibri"/>
                <w:color w:val="000000"/>
              </w:rPr>
            </w:pPr>
          </w:p>
        </w:tc>
      </w:tr>
      <w:tr w:rsidR="00B00A1A" w:rsidRPr="00607105" w14:paraId="3AB0572D" w14:textId="2C560928"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5B09CDB"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440</w:t>
            </w:r>
          </w:p>
        </w:tc>
        <w:tc>
          <w:tcPr>
            <w:tcW w:w="1170" w:type="dxa"/>
            <w:tcBorders>
              <w:top w:val="nil"/>
              <w:left w:val="nil"/>
              <w:bottom w:val="single" w:sz="4" w:space="0" w:color="auto"/>
              <w:right w:val="single" w:sz="4" w:space="0" w:color="auto"/>
            </w:tcBorders>
            <w:shd w:val="clear" w:color="auto" w:fill="auto"/>
            <w:vAlign w:val="bottom"/>
            <w:hideMark/>
          </w:tcPr>
          <w:p w14:paraId="737E6BA0"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53F3D2CF"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Подбушивање испод површина ширине до 6м са уградњом цеви, са припремним радовима</w:t>
            </w:r>
          </w:p>
        </w:tc>
        <w:tc>
          <w:tcPr>
            <w:tcW w:w="720" w:type="dxa"/>
            <w:tcBorders>
              <w:top w:val="nil"/>
              <w:left w:val="nil"/>
              <w:bottom w:val="single" w:sz="4" w:space="0" w:color="auto"/>
              <w:right w:val="single" w:sz="4" w:space="0" w:color="auto"/>
            </w:tcBorders>
            <w:shd w:val="clear" w:color="auto" w:fill="auto"/>
            <w:noWrap/>
            <w:vAlign w:val="center"/>
            <w:hideMark/>
          </w:tcPr>
          <w:p w14:paraId="4BEB2870"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177B375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6D06D899"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317BB2D9"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7BAA03D1" w14:textId="77777777" w:rsidR="00B00A1A" w:rsidRPr="00607105" w:rsidRDefault="00B00A1A" w:rsidP="001F289F">
            <w:pPr>
              <w:rPr>
                <w:rFonts w:ascii="Calibri" w:hAnsi="Calibri"/>
                <w:color w:val="000000"/>
              </w:rPr>
            </w:pPr>
          </w:p>
        </w:tc>
      </w:tr>
      <w:tr w:rsidR="00B00A1A" w:rsidRPr="00607105" w14:paraId="0263B5C4" w14:textId="44616349"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A0D1AE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441</w:t>
            </w:r>
          </w:p>
        </w:tc>
        <w:tc>
          <w:tcPr>
            <w:tcW w:w="1170" w:type="dxa"/>
            <w:tcBorders>
              <w:top w:val="nil"/>
              <w:left w:val="nil"/>
              <w:bottom w:val="single" w:sz="4" w:space="0" w:color="auto"/>
              <w:right w:val="single" w:sz="4" w:space="0" w:color="auto"/>
            </w:tcBorders>
            <w:shd w:val="clear" w:color="auto" w:fill="auto"/>
            <w:vAlign w:val="bottom"/>
            <w:hideMark/>
          </w:tcPr>
          <w:p w14:paraId="03CE3404"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18AE28FD"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Подбушивање испод површина ширине преко 6 м са уградњом цеви, са припремним радовима</w:t>
            </w:r>
          </w:p>
        </w:tc>
        <w:tc>
          <w:tcPr>
            <w:tcW w:w="720" w:type="dxa"/>
            <w:tcBorders>
              <w:top w:val="nil"/>
              <w:left w:val="nil"/>
              <w:bottom w:val="single" w:sz="4" w:space="0" w:color="auto"/>
              <w:right w:val="single" w:sz="4" w:space="0" w:color="auto"/>
            </w:tcBorders>
            <w:shd w:val="clear" w:color="auto" w:fill="auto"/>
            <w:noWrap/>
            <w:vAlign w:val="center"/>
            <w:hideMark/>
          </w:tcPr>
          <w:p w14:paraId="6C6739D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4F22D55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065EEAD6"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2CFCAFC0"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672AB2D2" w14:textId="77777777" w:rsidR="00B00A1A" w:rsidRPr="00607105" w:rsidRDefault="00B00A1A" w:rsidP="001F289F">
            <w:pPr>
              <w:rPr>
                <w:rFonts w:ascii="Calibri" w:hAnsi="Calibri"/>
                <w:color w:val="000000"/>
              </w:rPr>
            </w:pPr>
          </w:p>
        </w:tc>
      </w:tr>
      <w:tr w:rsidR="00B00A1A" w:rsidRPr="00607105" w14:paraId="0C37B034" w14:textId="6C1B112E"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640BF26"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442</w:t>
            </w:r>
          </w:p>
        </w:tc>
        <w:tc>
          <w:tcPr>
            <w:tcW w:w="1170" w:type="dxa"/>
            <w:tcBorders>
              <w:top w:val="nil"/>
              <w:left w:val="nil"/>
              <w:bottom w:val="single" w:sz="4" w:space="0" w:color="auto"/>
              <w:right w:val="single" w:sz="4" w:space="0" w:color="auto"/>
            </w:tcBorders>
            <w:shd w:val="clear" w:color="auto" w:fill="auto"/>
            <w:vAlign w:val="bottom"/>
            <w:hideMark/>
          </w:tcPr>
          <w:p w14:paraId="3CF1EF52"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2876F774"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Затварање цеви до ø50мм чепом</w:t>
            </w:r>
          </w:p>
        </w:tc>
        <w:tc>
          <w:tcPr>
            <w:tcW w:w="720" w:type="dxa"/>
            <w:tcBorders>
              <w:top w:val="nil"/>
              <w:left w:val="nil"/>
              <w:bottom w:val="single" w:sz="4" w:space="0" w:color="auto"/>
              <w:right w:val="single" w:sz="4" w:space="0" w:color="auto"/>
            </w:tcBorders>
            <w:shd w:val="clear" w:color="auto" w:fill="auto"/>
            <w:noWrap/>
            <w:vAlign w:val="center"/>
            <w:hideMark/>
          </w:tcPr>
          <w:p w14:paraId="76FFEEB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53769B1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082846FB"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14B73C16"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656F0B51" w14:textId="77777777" w:rsidR="00B00A1A" w:rsidRPr="00607105" w:rsidRDefault="00B00A1A" w:rsidP="001F289F">
            <w:pPr>
              <w:rPr>
                <w:rFonts w:ascii="Calibri" w:hAnsi="Calibri"/>
                <w:color w:val="000000"/>
              </w:rPr>
            </w:pPr>
          </w:p>
        </w:tc>
      </w:tr>
      <w:tr w:rsidR="00B00A1A" w:rsidRPr="00607105" w14:paraId="6053EA50" w14:textId="70121B22"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F6F640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443</w:t>
            </w:r>
          </w:p>
        </w:tc>
        <w:tc>
          <w:tcPr>
            <w:tcW w:w="1170" w:type="dxa"/>
            <w:tcBorders>
              <w:top w:val="nil"/>
              <w:left w:val="nil"/>
              <w:bottom w:val="single" w:sz="4" w:space="0" w:color="auto"/>
              <w:right w:val="single" w:sz="4" w:space="0" w:color="auto"/>
            </w:tcBorders>
            <w:shd w:val="clear" w:color="auto" w:fill="auto"/>
            <w:vAlign w:val="bottom"/>
            <w:hideMark/>
          </w:tcPr>
          <w:p w14:paraId="7F5D2FAA"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34FA85C5"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Затварање цеви преко ø50мм чепом</w:t>
            </w:r>
          </w:p>
        </w:tc>
        <w:tc>
          <w:tcPr>
            <w:tcW w:w="720" w:type="dxa"/>
            <w:tcBorders>
              <w:top w:val="nil"/>
              <w:left w:val="nil"/>
              <w:bottom w:val="single" w:sz="4" w:space="0" w:color="auto"/>
              <w:right w:val="single" w:sz="4" w:space="0" w:color="auto"/>
            </w:tcBorders>
            <w:shd w:val="clear" w:color="auto" w:fill="auto"/>
            <w:noWrap/>
            <w:vAlign w:val="center"/>
            <w:hideMark/>
          </w:tcPr>
          <w:p w14:paraId="09EA978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07C4026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059C82D5"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201D7ED1"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01A7D919" w14:textId="77777777" w:rsidR="00B00A1A" w:rsidRPr="00607105" w:rsidRDefault="00B00A1A" w:rsidP="001F289F">
            <w:pPr>
              <w:rPr>
                <w:rFonts w:ascii="Calibri" w:hAnsi="Calibri"/>
                <w:color w:val="000000"/>
              </w:rPr>
            </w:pPr>
          </w:p>
        </w:tc>
      </w:tr>
      <w:tr w:rsidR="00B00A1A" w:rsidRPr="00607105" w14:paraId="7280EF74" w14:textId="1F403D5F"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E50DD1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444</w:t>
            </w:r>
          </w:p>
        </w:tc>
        <w:tc>
          <w:tcPr>
            <w:tcW w:w="1170" w:type="dxa"/>
            <w:tcBorders>
              <w:top w:val="nil"/>
              <w:left w:val="nil"/>
              <w:bottom w:val="single" w:sz="4" w:space="0" w:color="auto"/>
              <w:right w:val="single" w:sz="4" w:space="0" w:color="auto"/>
            </w:tcBorders>
            <w:shd w:val="clear" w:color="auto" w:fill="auto"/>
            <w:vAlign w:val="bottom"/>
            <w:hideMark/>
          </w:tcPr>
          <w:p w14:paraId="4F3EE059"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3A318F1F"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Постављање бетонског стубића или металне плочице за обележавање трасе кабла</w:t>
            </w:r>
          </w:p>
        </w:tc>
        <w:tc>
          <w:tcPr>
            <w:tcW w:w="720" w:type="dxa"/>
            <w:tcBorders>
              <w:top w:val="nil"/>
              <w:left w:val="nil"/>
              <w:bottom w:val="single" w:sz="4" w:space="0" w:color="auto"/>
              <w:right w:val="single" w:sz="4" w:space="0" w:color="auto"/>
            </w:tcBorders>
            <w:shd w:val="clear" w:color="auto" w:fill="auto"/>
            <w:noWrap/>
            <w:vAlign w:val="center"/>
            <w:hideMark/>
          </w:tcPr>
          <w:p w14:paraId="1A4C7B7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032970F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67DF099E"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06B78A09"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7E7F1C35" w14:textId="77777777" w:rsidR="00B00A1A" w:rsidRPr="00607105" w:rsidRDefault="00B00A1A" w:rsidP="001F289F">
            <w:pPr>
              <w:rPr>
                <w:rFonts w:ascii="Calibri" w:hAnsi="Calibri"/>
                <w:color w:val="000000"/>
              </w:rPr>
            </w:pPr>
          </w:p>
        </w:tc>
      </w:tr>
      <w:tr w:rsidR="00B00A1A" w:rsidRPr="00607105" w14:paraId="1217ED99" w14:textId="6D6A1985" w:rsidTr="00B00A1A">
        <w:trPr>
          <w:trHeight w:val="300"/>
        </w:trPr>
        <w:tc>
          <w:tcPr>
            <w:tcW w:w="630" w:type="dxa"/>
            <w:tcBorders>
              <w:top w:val="nil"/>
              <w:left w:val="single" w:sz="4" w:space="0" w:color="auto"/>
              <w:bottom w:val="single" w:sz="4" w:space="0" w:color="auto"/>
              <w:right w:val="single" w:sz="4" w:space="0" w:color="auto"/>
            </w:tcBorders>
            <w:shd w:val="clear" w:color="000000" w:fill="D9E1F2"/>
            <w:noWrap/>
            <w:vAlign w:val="center"/>
            <w:hideMark/>
          </w:tcPr>
          <w:p w14:paraId="576F2C0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1170" w:type="dxa"/>
            <w:tcBorders>
              <w:top w:val="nil"/>
              <w:left w:val="nil"/>
              <w:bottom w:val="single" w:sz="4" w:space="0" w:color="auto"/>
              <w:right w:val="single" w:sz="4" w:space="0" w:color="auto"/>
            </w:tcBorders>
            <w:shd w:val="clear" w:color="000000" w:fill="D9E1F2"/>
            <w:vAlign w:val="bottom"/>
            <w:hideMark/>
          </w:tcPr>
          <w:p w14:paraId="5EF9D2C0"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000000" w:fill="D9E1F2"/>
            <w:hideMark/>
          </w:tcPr>
          <w:p w14:paraId="3116FC66" w14:textId="77777777" w:rsidR="00B00A1A" w:rsidRPr="00607105" w:rsidRDefault="00B00A1A" w:rsidP="001F289F">
            <w:pPr>
              <w:rPr>
                <w:rFonts w:ascii="Calibri" w:hAnsi="Calibri"/>
                <w:b/>
                <w:bCs/>
                <w:color w:val="000000"/>
                <w:sz w:val="16"/>
                <w:szCs w:val="16"/>
              </w:rPr>
            </w:pPr>
            <w:r w:rsidRPr="00607105">
              <w:rPr>
                <w:rFonts w:ascii="Calibri" w:hAnsi="Calibri"/>
                <w:b/>
                <w:bCs/>
                <w:color w:val="000000"/>
                <w:sz w:val="16"/>
                <w:szCs w:val="16"/>
              </w:rPr>
              <w:t>МОНТАЖА ПАСИВНЕ КАБЛОВСКЕ МРЕЖЕ</w:t>
            </w:r>
          </w:p>
        </w:tc>
        <w:tc>
          <w:tcPr>
            <w:tcW w:w="720" w:type="dxa"/>
            <w:tcBorders>
              <w:top w:val="nil"/>
              <w:left w:val="nil"/>
              <w:bottom w:val="single" w:sz="4" w:space="0" w:color="auto"/>
              <w:right w:val="single" w:sz="4" w:space="0" w:color="auto"/>
            </w:tcBorders>
            <w:shd w:val="clear" w:color="000000" w:fill="D9E1F2"/>
            <w:noWrap/>
            <w:vAlign w:val="center"/>
            <w:hideMark/>
          </w:tcPr>
          <w:p w14:paraId="59DD9711"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810" w:type="dxa"/>
            <w:tcBorders>
              <w:top w:val="nil"/>
              <w:left w:val="nil"/>
              <w:bottom w:val="single" w:sz="4" w:space="0" w:color="auto"/>
              <w:right w:val="single" w:sz="4" w:space="0" w:color="auto"/>
            </w:tcBorders>
            <w:shd w:val="clear" w:color="000000" w:fill="D9E1F2"/>
            <w:noWrap/>
            <w:vAlign w:val="center"/>
            <w:hideMark/>
          </w:tcPr>
          <w:p w14:paraId="24F941F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1800" w:type="dxa"/>
            <w:tcBorders>
              <w:top w:val="nil"/>
              <w:left w:val="nil"/>
              <w:bottom w:val="single" w:sz="4" w:space="0" w:color="auto"/>
              <w:right w:val="single" w:sz="4" w:space="0" w:color="auto"/>
            </w:tcBorders>
            <w:shd w:val="clear" w:color="000000" w:fill="DDEBF7"/>
            <w:noWrap/>
            <w:vAlign w:val="bottom"/>
            <w:hideMark/>
          </w:tcPr>
          <w:p w14:paraId="09656673"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shd w:val="clear" w:color="000000" w:fill="DDEBF7"/>
          </w:tcPr>
          <w:p w14:paraId="4287A15E"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shd w:val="clear" w:color="000000" w:fill="DDEBF7"/>
          </w:tcPr>
          <w:p w14:paraId="1A61FA15" w14:textId="77777777" w:rsidR="00B00A1A" w:rsidRPr="00607105" w:rsidRDefault="00B00A1A" w:rsidP="001F289F">
            <w:pPr>
              <w:rPr>
                <w:rFonts w:ascii="Calibri" w:hAnsi="Calibri"/>
                <w:color w:val="000000"/>
              </w:rPr>
            </w:pPr>
          </w:p>
        </w:tc>
      </w:tr>
      <w:tr w:rsidR="00B00A1A" w:rsidRPr="00607105" w14:paraId="020F2604" w14:textId="3BC3A75C"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B02B351"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445</w:t>
            </w:r>
          </w:p>
        </w:tc>
        <w:tc>
          <w:tcPr>
            <w:tcW w:w="1170" w:type="dxa"/>
            <w:tcBorders>
              <w:top w:val="nil"/>
              <w:left w:val="nil"/>
              <w:bottom w:val="single" w:sz="4" w:space="0" w:color="auto"/>
              <w:right w:val="single" w:sz="4" w:space="0" w:color="auto"/>
            </w:tcBorders>
            <w:shd w:val="clear" w:color="auto" w:fill="auto"/>
            <w:vAlign w:val="bottom"/>
            <w:hideMark/>
          </w:tcPr>
          <w:p w14:paraId="71A5EEC2"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05C57B7F"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Монтажа Рек-а тип 1 - 42HU, са вентилатором и термостатом и напојном летвом</w:t>
            </w:r>
          </w:p>
        </w:tc>
        <w:tc>
          <w:tcPr>
            <w:tcW w:w="720" w:type="dxa"/>
            <w:tcBorders>
              <w:top w:val="nil"/>
              <w:left w:val="nil"/>
              <w:bottom w:val="single" w:sz="4" w:space="0" w:color="auto"/>
              <w:right w:val="single" w:sz="4" w:space="0" w:color="auto"/>
            </w:tcBorders>
            <w:shd w:val="clear" w:color="auto" w:fill="auto"/>
            <w:noWrap/>
            <w:vAlign w:val="center"/>
            <w:hideMark/>
          </w:tcPr>
          <w:p w14:paraId="041F63B9"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4341669B"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3F0A1D34"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72512640"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5BF842F2" w14:textId="77777777" w:rsidR="00B00A1A" w:rsidRPr="00607105" w:rsidRDefault="00B00A1A" w:rsidP="001F289F">
            <w:pPr>
              <w:rPr>
                <w:rFonts w:ascii="Calibri" w:hAnsi="Calibri"/>
                <w:color w:val="000000"/>
              </w:rPr>
            </w:pPr>
          </w:p>
        </w:tc>
      </w:tr>
      <w:tr w:rsidR="00B00A1A" w:rsidRPr="00607105" w14:paraId="445F55F3" w14:textId="5E2D258A"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A321DE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lastRenderedPageBreak/>
              <w:t>446</w:t>
            </w:r>
          </w:p>
        </w:tc>
        <w:tc>
          <w:tcPr>
            <w:tcW w:w="1170" w:type="dxa"/>
            <w:tcBorders>
              <w:top w:val="nil"/>
              <w:left w:val="nil"/>
              <w:bottom w:val="single" w:sz="4" w:space="0" w:color="auto"/>
              <w:right w:val="single" w:sz="4" w:space="0" w:color="auto"/>
            </w:tcBorders>
            <w:shd w:val="clear" w:color="auto" w:fill="auto"/>
            <w:vAlign w:val="bottom"/>
            <w:hideMark/>
          </w:tcPr>
          <w:p w14:paraId="0FB2E8F7"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5DA00A5E"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Монтажа Рек-а тип 2 - 32HU, са вентилатором и термостатом и напојном летвом</w:t>
            </w:r>
          </w:p>
        </w:tc>
        <w:tc>
          <w:tcPr>
            <w:tcW w:w="720" w:type="dxa"/>
            <w:tcBorders>
              <w:top w:val="nil"/>
              <w:left w:val="nil"/>
              <w:bottom w:val="single" w:sz="4" w:space="0" w:color="auto"/>
              <w:right w:val="single" w:sz="4" w:space="0" w:color="auto"/>
            </w:tcBorders>
            <w:shd w:val="clear" w:color="auto" w:fill="auto"/>
            <w:noWrap/>
            <w:vAlign w:val="center"/>
            <w:hideMark/>
          </w:tcPr>
          <w:p w14:paraId="5FBAB2A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1864B03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69C84DD8"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4F2BFFC9"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050600FE" w14:textId="77777777" w:rsidR="00B00A1A" w:rsidRPr="00607105" w:rsidRDefault="00B00A1A" w:rsidP="001F289F">
            <w:pPr>
              <w:rPr>
                <w:rFonts w:ascii="Calibri" w:hAnsi="Calibri"/>
                <w:color w:val="000000"/>
              </w:rPr>
            </w:pPr>
          </w:p>
        </w:tc>
      </w:tr>
      <w:tr w:rsidR="00B00A1A" w:rsidRPr="00607105" w14:paraId="0567E970" w14:textId="5260CC4A"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871162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447</w:t>
            </w:r>
          </w:p>
        </w:tc>
        <w:tc>
          <w:tcPr>
            <w:tcW w:w="1170" w:type="dxa"/>
            <w:tcBorders>
              <w:top w:val="nil"/>
              <w:left w:val="nil"/>
              <w:bottom w:val="single" w:sz="4" w:space="0" w:color="auto"/>
              <w:right w:val="single" w:sz="4" w:space="0" w:color="auto"/>
            </w:tcBorders>
            <w:shd w:val="clear" w:color="auto" w:fill="auto"/>
            <w:vAlign w:val="bottom"/>
            <w:hideMark/>
          </w:tcPr>
          <w:p w14:paraId="456ADB6F"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2F711D4C"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Монтажа Рек-а тип 3 - 22HU, са вентилатором и термостатом и напојном летвом</w:t>
            </w:r>
          </w:p>
        </w:tc>
        <w:tc>
          <w:tcPr>
            <w:tcW w:w="720" w:type="dxa"/>
            <w:tcBorders>
              <w:top w:val="nil"/>
              <w:left w:val="nil"/>
              <w:bottom w:val="single" w:sz="4" w:space="0" w:color="auto"/>
              <w:right w:val="single" w:sz="4" w:space="0" w:color="auto"/>
            </w:tcBorders>
            <w:shd w:val="clear" w:color="auto" w:fill="auto"/>
            <w:noWrap/>
            <w:vAlign w:val="center"/>
            <w:hideMark/>
          </w:tcPr>
          <w:p w14:paraId="217DBCA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6FBA6C6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5DDD147D"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435C1695"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668A1FAD" w14:textId="77777777" w:rsidR="00B00A1A" w:rsidRPr="00607105" w:rsidRDefault="00B00A1A" w:rsidP="001F289F">
            <w:pPr>
              <w:rPr>
                <w:rFonts w:ascii="Calibri" w:hAnsi="Calibri"/>
                <w:color w:val="000000"/>
              </w:rPr>
            </w:pPr>
          </w:p>
        </w:tc>
      </w:tr>
      <w:tr w:rsidR="00B00A1A" w:rsidRPr="00607105" w14:paraId="135A7E6B" w14:textId="5BEE2628"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E7321F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448</w:t>
            </w:r>
          </w:p>
        </w:tc>
        <w:tc>
          <w:tcPr>
            <w:tcW w:w="1170" w:type="dxa"/>
            <w:tcBorders>
              <w:top w:val="nil"/>
              <w:left w:val="nil"/>
              <w:bottom w:val="single" w:sz="4" w:space="0" w:color="auto"/>
              <w:right w:val="single" w:sz="4" w:space="0" w:color="auto"/>
            </w:tcBorders>
            <w:shd w:val="clear" w:color="auto" w:fill="auto"/>
            <w:vAlign w:val="bottom"/>
            <w:hideMark/>
          </w:tcPr>
          <w:p w14:paraId="21EBB882"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6B1225B8"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 xml:space="preserve">Монтажа Рек-а тип 4 - 12HU, са вентилатором и термостатом </w:t>
            </w:r>
          </w:p>
        </w:tc>
        <w:tc>
          <w:tcPr>
            <w:tcW w:w="720" w:type="dxa"/>
            <w:tcBorders>
              <w:top w:val="nil"/>
              <w:left w:val="nil"/>
              <w:bottom w:val="single" w:sz="4" w:space="0" w:color="auto"/>
              <w:right w:val="single" w:sz="4" w:space="0" w:color="auto"/>
            </w:tcBorders>
            <w:shd w:val="clear" w:color="auto" w:fill="auto"/>
            <w:noWrap/>
            <w:vAlign w:val="center"/>
            <w:hideMark/>
          </w:tcPr>
          <w:p w14:paraId="323E0386"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1019F2F1"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4E89B10F"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77AE8C39"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5A3AC577" w14:textId="77777777" w:rsidR="00B00A1A" w:rsidRPr="00607105" w:rsidRDefault="00B00A1A" w:rsidP="001F289F">
            <w:pPr>
              <w:rPr>
                <w:rFonts w:ascii="Calibri" w:hAnsi="Calibri"/>
                <w:color w:val="000000"/>
              </w:rPr>
            </w:pPr>
          </w:p>
        </w:tc>
      </w:tr>
      <w:tr w:rsidR="00B00A1A" w:rsidRPr="00607105" w14:paraId="3EA2F438" w14:textId="1BB64684" w:rsidTr="00B00A1A">
        <w:trPr>
          <w:trHeight w:val="9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1B08CE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449</w:t>
            </w:r>
          </w:p>
        </w:tc>
        <w:tc>
          <w:tcPr>
            <w:tcW w:w="1170" w:type="dxa"/>
            <w:tcBorders>
              <w:top w:val="nil"/>
              <w:left w:val="nil"/>
              <w:bottom w:val="single" w:sz="4" w:space="0" w:color="auto"/>
              <w:right w:val="single" w:sz="4" w:space="0" w:color="auto"/>
            </w:tcBorders>
            <w:shd w:val="clear" w:color="auto" w:fill="auto"/>
            <w:vAlign w:val="bottom"/>
            <w:hideMark/>
          </w:tcPr>
          <w:p w14:paraId="3D1AAFC5"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43D5EC56"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 xml:space="preserve">Печ панел, Рекмоунт (19"/1U), са 12 слотова са повезивањем кабла, 19'' patch panel 1U  za 12 модула, модул oklopljen Cat 6a po standardima </w:t>
            </w:r>
            <w:r w:rsidRPr="00607105">
              <w:rPr>
                <w:rFonts w:ascii="Calibri" w:hAnsi="Calibri"/>
                <w:color w:val="000000"/>
                <w:sz w:val="16"/>
                <w:szCs w:val="16"/>
              </w:rPr>
              <w:br/>
              <w:t>ISO/IEC 11801 ed. 2.2,June 2011, EN 50173-1 May 2011 (DIN EN 50173-1), podrzava  PoE (IEEE 802.3af), PoEP (IEEE 802.3at), 4PpoE (IEEE 802.3bt), poseduje sertifikat nezavisne labaratorije 3P ili GHMT</w:t>
            </w:r>
          </w:p>
        </w:tc>
        <w:tc>
          <w:tcPr>
            <w:tcW w:w="720" w:type="dxa"/>
            <w:tcBorders>
              <w:top w:val="nil"/>
              <w:left w:val="nil"/>
              <w:bottom w:val="single" w:sz="4" w:space="0" w:color="auto"/>
              <w:right w:val="single" w:sz="4" w:space="0" w:color="auto"/>
            </w:tcBorders>
            <w:shd w:val="clear" w:color="auto" w:fill="auto"/>
            <w:noWrap/>
            <w:vAlign w:val="center"/>
            <w:hideMark/>
          </w:tcPr>
          <w:p w14:paraId="00D87BE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0C17276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6F4ED735"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6AF88C38"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3ABBF917" w14:textId="77777777" w:rsidR="00B00A1A" w:rsidRPr="00607105" w:rsidRDefault="00B00A1A" w:rsidP="001F289F">
            <w:pPr>
              <w:rPr>
                <w:rFonts w:ascii="Calibri" w:hAnsi="Calibri"/>
                <w:color w:val="000000"/>
              </w:rPr>
            </w:pPr>
          </w:p>
        </w:tc>
      </w:tr>
      <w:tr w:rsidR="00B00A1A" w:rsidRPr="00607105" w14:paraId="45735D1C" w14:textId="584FB79A" w:rsidTr="00B00A1A">
        <w:trPr>
          <w:trHeight w:val="9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C7FD00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450</w:t>
            </w:r>
          </w:p>
        </w:tc>
        <w:tc>
          <w:tcPr>
            <w:tcW w:w="1170" w:type="dxa"/>
            <w:tcBorders>
              <w:top w:val="nil"/>
              <w:left w:val="nil"/>
              <w:bottom w:val="single" w:sz="4" w:space="0" w:color="auto"/>
              <w:right w:val="single" w:sz="4" w:space="0" w:color="auto"/>
            </w:tcBorders>
            <w:shd w:val="clear" w:color="auto" w:fill="auto"/>
            <w:vAlign w:val="bottom"/>
            <w:hideMark/>
          </w:tcPr>
          <w:p w14:paraId="1E5D560C"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7DBABD3B"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 xml:space="preserve">Печ панел, Рекмоунт (19"/1U), са 24 слота са повезивањем кабла,   19'' patch panel 1U  za 24 модула, модул oklopljen Cat 6a po standardima </w:t>
            </w:r>
            <w:r w:rsidRPr="00607105">
              <w:rPr>
                <w:rFonts w:ascii="Calibri" w:hAnsi="Calibri"/>
                <w:color w:val="000000"/>
                <w:sz w:val="16"/>
                <w:szCs w:val="16"/>
              </w:rPr>
              <w:br/>
              <w:t>ISO/IEC 11801 ed. 2.2,June 2011, EN 50173-1 May 2011 (DIN EN 50173-1), podrzava  PoE (IEEE 802.3af), PoEP (IEEE 802.3at), 4PpoE (IEEE 802.3bt), poseduje sertifikat nezavisne labaratorije 3P ili GHMT</w:t>
            </w:r>
          </w:p>
        </w:tc>
        <w:tc>
          <w:tcPr>
            <w:tcW w:w="720" w:type="dxa"/>
            <w:tcBorders>
              <w:top w:val="nil"/>
              <w:left w:val="nil"/>
              <w:bottom w:val="single" w:sz="4" w:space="0" w:color="auto"/>
              <w:right w:val="single" w:sz="4" w:space="0" w:color="auto"/>
            </w:tcBorders>
            <w:shd w:val="clear" w:color="auto" w:fill="auto"/>
            <w:noWrap/>
            <w:vAlign w:val="center"/>
            <w:hideMark/>
          </w:tcPr>
          <w:p w14:paraId="7FFA8D7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4A1148E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14275EFA"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0BC034F6"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05437D65" w14:textId="77777777" w:rsidR="00B00A1A" w:rsidRPr="00607105" w:rsidRDefault="00B00A1A" w:rsidP="001F289F">
            <w:pPr>
              <w:rPr>
                <w:rFonts w:ascii="Calibri" w:hAnsi="Calibri"/>
                <w:color w:val="000000"/>
              </w:rPr>
            </w:pPr>
          </w:p>
        </w:tc>
      </w:tr>
      <w:tr w:rsidR="00B00A1A" w:rsidRPr="00607105" w14:paraId="17A8995D" w14:textId="092E3521" w:rsidTr="00B00A1A">
        <w:trPr>
          <w:trHeight w:val="9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5C7CF2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451</w:t>
            </w:r>
          </w:p>
        </w:tc>
        <w:tc>
          <w:tcPr>
            <w:tcW w:w="1170" w:type="dxa"/>
            <w:tcBorders>
              <w:top w:val="nil"/>
              <w:left w:val="nil"/>
              <w:bottom w:val="single" w:sz="4" w:space="0" w:color="auto"/>
              <w:right w:val="single" w:sz="4" w:space="0" w:color="auto"/>
            </w:tcBorders>
            <w:shd w:val="clear" w:color="auto" w:fill="auto"/>
            <w:vAlign w:val="bottom"/>
            <w:hideMark/>
          </w:tcPr>
          <w:p w14:paraId="0D636FDA"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3AC6BFC2"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 xml:space="preserve">Печ панел, Рекмоунт (19"/1U), са 48 слота са повезивањем кабла,   19'' patch panel 1U  za 48 модула, модул oklopljen Cat 6a po standardima </w:t>
            </w:r>
            <w:r w:rsidRPr="00607105">
              <w:rPr>
                <w:rFonts w:ascii="Calibri" w:hAnsi="Calibri"/>
                <w:color w:val="000000"/>
                <w:sz w:val="16"/>
                <w:szCs w:val="16"/>
              </w:rPr>
              <w:br/>
              <w:t>ISO/IEC 11801 ed. 2.2,June 2011, EN 50173-1 May 2011 (DIN EN 50173-1), podrzava  PoE (IEEE 802.3af), PoEP (IEEE 802.3at), 4PpoE (IEEE 802.3bt), poseduje sertifikat nezavisne labaratorije 3P ili GHMT</w:t>
            </w:r>
          </w:p>
        </w:tc>
        <w:tc>
          <w:tcPr>
            <w:tcW w:w="720" w:type="dxa"/>
            <w:tcBorders>
              <w:top w:val="nil"/>
              <w:left w:val="nil"/>
              <w:bottom w:val="single" w:sz="4" w:space="0" w:color="auto"/>
              <w:right w:val="single" w:sz="4" w:space="0" w:color="auto"/>
            </w:tcBorders>
            <w:shd w:val="clear" w:color="auto" w:fill="auto"/>
            <w:noWrap/>
            <w:vAlign w:val="center"/>
            <w:hideMark/>
          </w:tcPr>
          <w:p w14:paraId="75B74CD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140BCC5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23ABFA28"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420C88F6"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4CB8F79F" w14:textId="77777777" w:rsidR="00B00A1A" w:rsidRPr="00607105" w:rsidRDefault="00B00A1A" w:rsidP="001F289F">
            <w:pPr>
              <w:rPr>
                <w:rFonts w:ascii="Calibri" w:hAnsi="Calibri"/>
                <w:color w:val="000000"/>
              </w:rPr>
            </w:pPr>
          </w:p>
        </w:tc>
      </w:tr>
      <w:tr w:rsidR="00B00A1A" w:rsidRPr="00607105" w14:paraId="2EF322A8" w14:textId="6F007749" w:rsidTr="00B00A1A">
        <w:trPr>
          <w:trHeight w:val="9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A104D8B"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452</w:t>
            </w:r>
          </w:p>
        </w:tc>
        <w:tc>
          <w:tcPr>
            <w:tcW w:w="1170" w:type="dxa"/>
            <w:tcBorders>
              <w:top w:val="nil"/>
              <w:left w:val="nil"/>
              <w:bottom w:val="single" w:sz="4" w:space="0" w:color="auto"/>
              <w:right w:val="single" w:sz="4" w:space="0" w:color="auto"/>
            </w:tcBorders>
            <w:shd w:val="clear" w:color="auto" w:fill="auto"/>
            <w:vAlign w:val="bottom"/>
            <w:hideMark/>
          </w:tcPr>
          <w:p w14:paraId="1E7B8F49"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0534A96E" w14:textId="77777777" w:rsidR="00B00A1A" w:rsidRPr="00607105" w:rsidRDefault="00B00A1A" w:rsidP="001F289F">
            <w:pPr>
              <w:rPr>
                <w:rFonts w:ascii="Calibri" w:hAnsi="Calibri"/>
                <w:sz w:val="16"/>
                <w:szCs w:val="16"/>
              </w:rPr>
            </w:pPr>
            <w:r w:rsidRPr="00607105">
              <w:rPr>
                <w:rFonts w:ascii="Calibri" w:hAnsi="Calibri"/>
                <w:sz w:val="16"/>
                <w:szCs w:val="16"/>
              </w:rPr>
              <w:t xml:space="preserve">Оптички  Patch panel 12x E2000/APC, G.652.D, Grade C/1, са адаптерима,  пигтаиловима који на телу конектора имају фабрички исписана слабљења  (IL i RL) дужине 2.5m , сплајс касетом, панел треба да буде  1U, комплетно припремљени за сплајсовање са извлачивом фијоком на два нивоа. . Један за сплајсовање а други за резерву кабла.Дубине 225мм  </w:t>
            </w:r>
            <w:r w:rsidRPr="00607105">
              <w:rPr>
                <w:rFonts w:ascii="Calibri" w:hAnsi="Calibri"/>
                <w:sz w:val="16"/>
                <w:szCs w:val="16"/>
              </w:rPr>
              <w:br/>
              <w:t xml:space="preserve">IL типичнo ≤ 0.25dB RL типично ≥ 0.80dB         </w:t>
            </w:r>
          </w:p>
        </w:tc>
        <w:tc>
          <w:tcPr>
            <w:tcW w:w="720" w:type="dxa"/>
            <w:tcBorders>
              <w:top w:val="nil"/>
              <w:left w:val="nil"/>
              <w:bottom w:val="single" w:sz="4" w:space="0" w:color="auto"/>
              <w:right w:val="single" w:sz="4" w:space="0" w:color="auto"/>
            </w:tcBorders>
            <w:shd w:val="clear" w:color="auto" w:fill="auto"/>
            <w:noWrap/>
            <w:vAlign w:val="center"/>
            <w:hideMark/>
          </w:tcPr>
          <w:p w14:paraId="5054A67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5A841F31"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19AD7877"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732DD32C"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7FED1444" w14:textId="77777777" w:rsidR="00B00A1A" w:rsidRPr="00607105" w:rsidRDefault="00B00A1A" w:rsidP="001F289F">
            <w:pPr>
              <w:rPr>
                <w:rFonts w:ascii="Calibri" w:hAnsi="Calibri"/>
                <w:color w:val="000000"/>
              </w:rPr>
            </w:pPr>
          </w:p>
        </w:tc>
      </w:tr>
      <w:tr w:rsidR="00B00A1A" w:rsidRPr="00607105" w14:paraId="2057B126" w14:textId="452F7282" w:rsidTr="00B00A1A">
        <w:trPr>
          <w:trHeight w:val="9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0854E10"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453</w:t>
            </w:r>
          </w:p>
        </w:tc>
        <w:tc>
          <w:tcPr>
            <w:tcW w:w="1170" w:type="dxa"/>
            <w:tcBorders>
              <w:top w:val="nil"/>
              <w:left w:val="nil"/>
              <w:bottom w:val="single" w:sz="4" w:space="0" w:color="auto"/>
              <w:right w:val="single" w:sz="4" w:space="0" w:color="auto"/>
            </w:tcBorders>
            <w:shd w:val="clear" w:color="auto" w:fill="auto"/>
            <w:vAlign w:val="bottom"/>
            <w:hideMark/>
          </w:tcPr>
          <w:p w14:paraId="55109D25"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79696C67" w14:textId="77777777" w:rsidR="00B00A1A" w:rsidRPr="00607105" w:rsidRDefault="00B00A1A" w:rsidP="001F289F">
            <w:pPr>
              <w:rPr>
                <w:rFonts w:ascii="Calibri" w:hAnsi="Calibri"/>
                <w:sz w:val="16"/>
                <w:szCs w:val="16"/>
              </w:rPr>
            </w:pPr>
            <w:r w:rsidRPr="00607105">
              <w:rPr>
                <w:rFonts w:ascii="Calibri" w:hAnsi="Calibri"/>
                <w:sz w:val="16"/>
                <w:szCs w:val="16"/>
              </w:rPr>
              <w:t>Оптички  Patch панел 24x E2000/APC, G.652.D, Grade C/1, са адаптерима,  пигтаиловима који на телу конектора имају фабрички исписана слабљења  (IL i RL) дужине 2.5m , сплајс касетом, панел треба да буде  1U, комплетно припремљени за сплајсовање са извлачивом фијоком на два нивоа.  Jedan za splajsovanje a drugi za rezervu kabla.Дубине 225мм   </w:t>
            </w:r>
            <w:r w:rsidRPr="00607105">
              <w:rPr>
                <w:rFonts w:ascii="Calibri" w:hAnsi="Calibri"/>
                <w:sz w:val="16"/>
                <w:szCs w:val="16"/>
              </w:rPr>
              <w:br/>
              <w:t xml:space="preserve">IL типичнo ≤ 0.25dB RL типично ≥ 0.80dB       </w:t>
            </w:r>
          </w:p>
        </w:tc>
        <w:tc>
          <w:tcPr>
            <w:tcW w:w="720" w:type="dxa"/>
            <w:tcBorders>
              <w:top w:val="nil"/>
              <w:left w:val="nil"/>
              <w:bottom w:val="single" w:sz="4" w:space="0" w:color="auto"/>
              <w:right w:val="single" w:sz="4" w:space="0" w:color="auto"/>
            </w:tcBorders>
            <w:shd w:val="clear" w:color="auto" w:fill="auto"/>
            <w:noWrap/>
            <w:vAlign w:val="center"/>
            <w:hideMark/>
          </w:tcPr>
          <w:p w14:paraId="5C70B50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6ADEF436"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064BADD0"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07258CFC"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4848BE2B" w14:textId="77777777" w:rsidR="00B00A1A" w:rsidRPr="00607105" w:rsidRDefault="00B00A1A" w:rsidP="001F289F">
            <w:pPr>
              <w:rPr>
                <w:rFonts w:ascii="Calibri" w:hAnsi="Calibri"/>
                <w:color w:val="000000"/>
              </w:rPr>
            </w:pPr>
          </w:p>
        </w:tc>
      </w:tr>
      <w:tr w:rsidR="00B00A1A" w:rsidRPr="00607105" w14:paraId="2691A131" w14:textId="29B44267" w:rsidTr="00B00A1A">
        <w:trPr>
          <w:trHeight w:val="9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F33B53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454</w:t>
            </w:r>
          </w:p>
        </w:tc>
        <w:tc>
          <w:tcPr>
            <w:tcW w:w="1170" w:type="dxa"/>
            <w:tcBorders>
              <w:top w:val="nil"/>
              <w:left w:val="nil"/>
              <w:bottom w:val="single" w:sz="4" w:space="0" w:color="auto"/>
              <w:right w:val="single" w:sz="4" w:space="0" w:color="auto"/>
            </w:tcBorders>
            <w:shd w:val="clear" w:color="auto" w:fill="auto"/>
            <w:vAlign w:val="bottom"/>
            <w:hideMark/>
          </w:tcPr>
          <w:p w14:paraId="5DBB60C8"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787CD123" w14:textId="77777777" w:rsidR="00B00A1A" w:rsidRPr="00607105" w:rsidRDefault="00B00A1A" w:rsidP="001F289F">
            <w:pPr>
              <w:rPr>
                <w:rFonts w:ascii="Calibri" w:hAnsi="Calibri"/>
                <w:sz w:val="16"/>
                <w:szCs w:val="16"/>
              </w:rPr>
            </w:pPr>
            <w:r w:rsidRPr="00607105">
              <w:rPr>
                <w:rFonts w:ascii="Calibri" w:hAnsi="Calibri"/>
                <w:sz w:val="16"/>
                <w:szCs w:val="16"/>
              </w:rPr>
              <w:t>Оптички  Patch панел 12x LC/APC duplex, G.652.D, Grade C/1, са адаптерима,  пигтаиловима који на телу конектора имају фабрички исписана слабљења  (IL i RL) дужине 2.5m , сплајс касетом, панел треба да буде  1U, комплетно припремљени за сплајсовање са извлачивом фијоком на два нивоа.  Jedan za splajsovanje a drugi za rezervu kabla.Дубине 225мм   </w:t>
            </w:r>
            <w:r w:rsidRPr="00607105">
              <w:rPr>
                <w:rFonts w:ascii="Calibri" w:hAnsi="Calibri"/>
                <w:sz w:val="16"/>
                <w:szCs w:val="16"/>
              </w:rPr>
              <w:br/>
              <w:t xml:space="preserve">IL типичнo ≤ 0.25dB RL типично ≥ 0.80dB            </w:t>
            </w:r>
          </w:p>
        </w:tc>
        <w:tc>
          <w:tcPr>
            <w:tcW w:w="720" w:type="dxa"/>
            <w:tcBorders>
              <w:top w:val="nil"/>
              <w:left w:val="nil"/>
              <w:bottom w:val="single" w:sz="4" w:space="0" w:color="auto"/>
              <w:right w:val="single" w:sz="4" w:space="0" w:color="auto"/>
            </w:tcBorders>
            <w:shd w:val="clear" w:color="auto" w:fill="auto"/>
            <w:noWrap/>
            <w:vAlign w:val="center"/>
            <w:hideMark/>
          </w:tcPr>
          <w:p w14:paraId="67702EE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55C4A2F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73ABF2E1"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452B6499"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0364278A" w14:textId="77777777" w:rsidR="00B00A1A" w:rsidRPr="00607105" w:rsidRDefault="00B00A1A" w:rsidP="001F289F">
            <w:pPr>
              <w:rPr>
                <w:rFonts w:ascii="Calibri" w:hAnsi="Calibri"/>
                <w:color w:val="000000"/>
              </w:rPr>
            </w:pPr>
          </w:p>
        </w:tc>
      </w:tr>
      <w:tr w:rsidR="00B00A1A" w:rsidRPr="00607105" w14:paraId="6F60A807" w14:textId="344D7C80" w:rsidTr="00B00A1A">
        <w:trPr>
          <w:trHeight w:val="9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BE1AD9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lastRenderedPageBreak/>
              <w:t>455</w:t>
            </w:r>
          </w:p>
        </w:tc>
        <w:tc>
          <w:tcPr>
            <w:tcW w:w="1170" w:type="dxa"/>
            <w:tcBorders>
              <w:top w:val="nil"/>
              <w:left w:val="nil"/>
              <w:bottom w:val="single" w:sz="4" w:space="0" w:color="auto"/>
              <w:right w:val="single" w:sz="4" w:space="0" w:color="auto"/>
            </w:tcBorders>
            <w:shd w:val="clear" w:color="auto" w:fill="auto"/>
            <w:vAlign w:val="bottom"/>
            <w:hideMark/>
          </w:tcPr>
          <w:p w14:paraId="5BCD5D0F"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7077F52B" w14:textId="77777777" w:rsidR="00B00A1A" w:rsidRPr="00607105" w:rsidRDefault="00B00A1A" w:rsidP="001F289F">
            <w:pPr>
              <w:rPr>
                <w:rFonts w:ascii="Calibri" w:hAnsi="Calibri"/>
                <w:sz w:val="16"/>
                <w:szCs w:val="16"/>
              </w:rPr>
            </w:pPr>
            <w:r w:rsidRPr="00607105">
              <w:rPr>
                <w:rFonts w:ascii="Calibri" w:hAnsi="Calibri"/>
                <w:sz w:val="16"/>
                <w:szCs w:val="16"/>
              </w:rPr>
              <w:t>Optički Patch panel 24x LC/APC duplex, G.652.D, Grade C/1, са адаптерима,  пигтаиловима који на телу конектора имају фабрички исписана слабљења  (IL i RL) дужине 2.5m , сплајс касетом, панел треба да буде  1U, комплетно припремљени за сплајсовање са извлачивом фијоком на два нивоа.  Jedan za splajsovanje a drugi za rezervu kabla.Дубине 225мм   </w:t>
            </w:r>
            <w:r w:rsidRPr="00607105">
              <w:rPr>
                <w:rFonts w:ascii="Calibri" w:hAnsi="Calibri"/>
                <w:sz w:val="16"/>
                <w:szCs w:val="16"/>
              </w:rPr>
              <w:br/>
              <w:t xml:space="preserve">IL типичнo ≤ 0.25dB RL типично ≥ 0.80dB       </w:t>
            </w:r>
          </w:p>
        </w:tc>
        <w:tc>
          <w:tcPr>
            <w:tcW w:w="720" w:type="dxa"/>
            <w:tcBorders>
              <w:top w:val="nil"/>
              <w:left w:val="nil"/>
              <w:bottom w:val="single" w:sz="4" w:space="0" w:color="auto"/>
              <w:right w:val="single" w:sz="4" w:space="0" w:color="auto"/>
            </w:tcBorders>
            <w:shd w:val="clear" w:color="auto" w:fill="auto"/>
            <w:noWrap/>
            <w:vAlign w:val="center"/>
            <w:hideMark/>
          </w:tcPr>
          <w:p w14:paraId="450561F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7A8C179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6B7129E2"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3B9723E1"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1BAE0A27" w14:textId="77777777" w:rsidR="00B00A1A" w:rsidRPr="00607105" w:rsidRDefault="00B00A1A" w:rsidP="001F289F">
            <w:pPr>
              <w:rPr>
                <w:rFonts w:ascii="Calibri" w:hAnsi="Calibri"/>
                <w:color w:val="000000"/>
              </w:rPr>
            </w:pPr>
          </w:p>
        </w:tc>
      </w:tr>
      <w:tr w:rsidR="00B00A1A" w:rsidRPr="00607105" w14:paraId="759CD1BE" w14:textId="7EC830DD" w:rsidTr="00B00A1A">
        <w:trPr>
          <w:trHeight w:val="45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A1B082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456</w:t>
            </w:r>
          </w:p>
        </w:tc>
        <w:tc>
          <w:tcPr>
            <w:tcW w:w="1170" w:type="dxa"/>
            <w:tcBorders>
              <w:top w:val="nil"/>
              <w:left w:val="nil"/>
              <w:bottom w:val="single" w:sz="4" w:space="0" w:color="auto"/>
              <w:right w:val="single" w:sz="4" w:space="0" w:color="auto"/>
            </w:tcBorders>
            <w:shd w:val="clear" w:color="auto" w:fill="auto"/>
            <w:vAlign w:val="bottom"/>
            <w:hideMark/>
          </w:tcPr>
          <w:p w14:paraId="2A14CADD"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7AB73C13"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Оптички  patch кабл E2000/APC - E2000/APC duplex, G.652.D.,Grade C/1, Duzine 2m, са угравираним слабљењима на телу конектора. IL типичнo ≤ 0.25dB RL типично ≥ 0.80dB    </w:t>
            </w:r>
          </w:p>
        </w:tc>
        <w:tc>
          <w:tcPr>
            <w:tcW w:w="720" w:type="dxa"/>
            <w:tcBorders>
              <w:top w:val="nil"/>
              <w:left w:val="nil"/>
              <w:bottom w:val="single" w:sz="4" w:space="0" w:color="auto"/>
              <w:right w:val="single" w:sz="4" w:space="0" w:color="auto"/>
            </w:tcBorders>
            <w:shd w:val="clear" w:color="auto" w:fill="auto"/>
            <w:noWrap/>
            <w:vAlign w:val="center"/>
            <w:hideMark/>
          </w:tcPr>
          <w:p w14:paraId="6288A32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2EE811EB"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18043CCA"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60124791"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61077F0D" w14:textId="77777777" w:rsidR="00B00A1A" w:rsidRPr="00607105" w:rsidRDefault="00B00A1A" w:rsidP="001F289F">
            <w:pPr>
              <w:rPr>
                <w:rFonts w:ascii="Calibri" w:hAnsi="Calibri"/>
                <w:color w:val="000000"/>
              </w:rPr>
            </w:pPr>
          </w:p>
        </w:tc>
      </w:tr>
      <w:tr w:rsidR="00B00A1A" w:rsidRPr="00607105" w14:paraId="09E0EC0B" w14:textId="77A1FDCC" w:rsidTr="00B00A1A">
        <w:trPr>
          <w:trHeight w:val="45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C27675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457</w:t>
            </w:r>
          </w:p>
        </w:tc>
        <w:tc>
          <w:tcPr>
            <w:tcW w:w="1170" w:type="dxa"/>
            <w:tcBorders>
              <w:top w:val="nil"/>
              <w:left w:val="nil"/>
              <w:bottom w:val="single" w:sz="4" w:space="0" w:color="auto"/>
              <w:right w:val="single" w:sz="4" w:space="0" w:color="auto"/>
            </w:tcBorders>
            <w:shd w:val="clear" w:color="auto" w:fill="auto"/>
            <w:vAlign w:val="bottom"/>
            <w:hideMark/>
          </w:tcPr>
          <w:p w14:paraId="2EB4AEF4"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64A89683"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Оптички  patch кабл  E2000/APC - E2000/APC duplex, G.652.D., Grade C/1,Duzine 5m,са угравираним слабљењима на телу конектора. IL типичнo ≤ 0.25dB RL типично ≥ 0.80dB   </w:t>
            </w:r>
          </w:p>
        </w:tc>
        <w:tc>
          <w:tcPr>
            <w:tcW w:w="720" w:type="dxa"/>
            <w:tcBorders>
              <w:top w:val="nil"/>
              <w:left w:val="nil"/>
              <w:bottom w:val="single" w:sz="4" w:space="0" w:color="auto"/>
              <w:right w:val="single" w:sz="4" w:space="0" w:color="auto"/>
            </w:tcBorders>
            <w:shd w:val="clear" w:color="auto" w:fill="auto"/>
            <w:noWrap/>
            <w:vAlign w:val="center"/>
            <w:hideMark/>
          </w:tcPr>
          <w:p w14:paraId="32A3118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34E558F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5D93CB08"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7EF9F649"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1C92606A" w14:textId="77777777" w:rsidR="00B00A1A" w:rsidRPr="00607105" w:rsidRDefault="00B00A1A" w:rsidP="001F289F">
            <w:pPr>
              <w:rPr>
                <w:rFonts w:ascii="Calibri" w:hAnsi="Calibri"/>
                <w:color w:val="000000"/>
              </w:rPr>
            </w:pPr>
          </w:p>
        </w:tc>
      </w:tr>
      <w:tr w:rsidR="00B00A1A" w:rsidRPr="00607105" w14:paraId="61714735" w14:textId="36898C2A" w:rsidTr="00B00A1A">
        <w:trPr>
          <w:trHeight w:val="45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4CC185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458</w:t>
            </w:r>
          </w:p>
        </w:tc>
        <w:tc>
          <w:tcPr>
            <w:tcW w:w="1170" w:type="dxa"/>
            <w:tcBorders>
              <w:top w:val="nil"/>
              <w:left w:val="nil"/>
              <w:bottom w:val="single" w:sz="4" w:space="0" w:color="auto"/>
              <w:right w:val="single" w:sz="4" w:space="0" w:color="auto"/>
            </w:tcBorders>
            <w:shd w:val="clear" w:color="auto" w:fill="auto"/>
            <w:vAlign w:val="bottom"/>
            <w:hideMark/>
          </w:tcPr>
          <w:p w14:paraId="74CDCFB6"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16A675BA"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Оптички  patch кабл LC/APC - LC/APC duplex, G.652.D.,Grade C/1, Duzine 2m, са угравираним слабљењима на телу конектора. IL типичнo ≤ 0.25dB RL типично ≥ 0.60dB </w:t>
            </w:r>
          </w:p>
        </w:tc>
        <w:tc>
          <w:tcPr>
            <w:tcW w:w="720" w:type="dxa"/>
            <w:tcBorders>
              <w:top w:val="nil"/>
              <w:left w:val="nil"/>
              <w:bottom w:val="single" w:sz="4" w:space="0" w:color="auto"/>
              <w:right w:val="single" w:sz="4" w:space="0" w:color="auto"/>
            </w:tcBorders>
            <w:shd w:val="clear" w:color="auto" w:fill="auto"/>
            <w:noWrap/>
            <w:vAlign w:val="center"/>
            <w:hideMark/>
          </w:tcPr>
          <w:p w14:paraId="0AFF16B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77185D5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7CC30A5B"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45C59343"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55D2EFF0" w14:textId="77777777" w:rsidR="00B00A1A" w:rsidRPr="00607105" w:rsidRDefault="00B00A1A" w:rsidP="001F289F">
            <w:pPr>
              <w:rPr>
                <w:rFonts w:ascii="Calibri" w:hAnsi="Calibri"/>
                <w:color w:val="000000"/>
              </w:rPr>
            </w:pPr>
          </w:p>
        </w:tc>
      </w:tr>
      <w:tr w:rsidR="00B00A1A" w:rsidRPr="00607105" w14:paraId="43C6F00F" w14:textId="184BAB5F" w:rsidTr="00B00A1A">
        <w:trPr>
          <w:trHeight w:val="45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1C5A9B9"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459</w:t>
            </w:r>
          </w:p>
        </w:tc>
        <w:tc>
          <w:tcPr>
            <w:tcW w:w="1170" w:type="dxa"/>
            <w:tcBorders>
              <w:top w:val="nil"/>
              <w:left w:val="nil"/>
              <w:bottom w:val="single" w:sz="4" w:space="0" w:color="auto"/>
              <w:right w:val="single" w:sz="4" w:space="0" w:color="auto"/>
            </w:tcBorders>
            <w:shd w:val="clear" w:color="auto" w:fill="auto"/>
            <w:vAlign w:val="bottom"/>
            <w:hideMark/>
          </w:tcPr>
          <w:p w14:paraId="270D0682"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39BF7D12"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Оптички  patch каблLC/APC - LC/APC duplex, G.652.D.,Grade C/1, Duzine 5m,  са угравираним слабљењима на телу конектора. IL типичнo ≤ 0.25dB RL типично ≥ 0.60dB </w:t>
            </w:r>
          </w:p>
        </w:tc>
        <w:tc>
          <w:tcPr>
            <w:tcW w:w="720" w:type="dxa"/>
            <w:tcBorders>
              <w:top w:val="nil"/>
              <w:left w:val="nil"/>
              <w:bottom w:val="single" w:sz="4" w:space="0" w:color="auto"/>
              <w:right w:val="single" w:sz="4" w:space="0" w:color="auto"/>
            </w:tcBorders>
            <w:shd w:val="clear" w:color="auto" w:fill="auto"/>
            <w:noWrap/>
            <w:vAlign w:val="center"/>
            <w:hideMark/>
          </w:tcPr>
          <w:p w14:paraId="022DFF3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39A3EAF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607A02B6"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2DC0F468"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29FA258B" w14:textId="77777777" w:rsidR="00B00A1A" w:rsidRPr="00607105" w:rsidRDefault="00B00A1A" w:rsidP="001F289F">
            <w:pPr>
              <w:rPr>
                <w:rFonts w:ascii="Calibri" w:hAnsi="Calibri"/>
                <w:color w:val="000000"/>
              </w:rPr>
            </w:pPr>
          </w:p>
        </w:tc>
      </w:tr>
      <w:tr w:rsidR="00B00A1A" w:rsidRPr="00607105" w14:paraId="599FC1C0" w14:textId="7C7F0AA7" w:rsidTr="00B00A1A">
        <w:trPr>
          <w:trHeight w:val="45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1F45786"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460</w:t>
            </w:r>
          </w:p>
        </w:tc>
        <w:tc>
          <w:tcPr>
            <w:tcW w:w="1170" w:type="dxa"/>
            <w:tcBorders>
              <w:top w:val="nil"/>
              <w:left w:val="nil"/>
              <w:bottom w:val="single" w:sz="4" w:space="0" w:color="auto"/>
              <w:right w:val="single" w:sz="4" w:space="0" w:color="auto"/>
            </w:tcBorders>
            <w:shd w:val="clear" w:color="auto" w:fill="auto"/>
            <w:vAlign w:val="bottom"/>
            <w:hideMark/>
          </w:tcPr>
          <w:p w14:paraId="55CE94FB"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71365133"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Оптички  patch кабл E2000/APC - SC/PC duplex, G.652.D.,Grade C/1, Duzine 2m, са угравираним слабљењима на телу конектора. IL типичнo ≤ 0.25dB RL типично ≥ 0.80dB   </w:t>
            </w:r>
          </w:p>
        </w:tc>
        <w:tc>
          <w:tcPr>
            <w:tcW w:w="720" w:type="dxa"/>
            <w:tcBorders>
              <w:top w:val="nil"/>
              <w:left w:val="nil"/>
              <w:bottom w:val="single" w:sz="4" w:space="0" w:color="auto"/>
              <w:right w:val="single" w:sz="4" w:space="0" w:color="auto"/>
            </w:tcBorders>
            <w:shd w:val="clear" w:color="auto" w:fill="auto"/>
            <w:noWrap/>
            <w:vAlign w:val="center"/>
            <w:hideMark/>
          </w:tcPr>
          <w:p w14:paraId="4BD6009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6BE0C25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288D8E7B"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17438735"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30C89B9C" w14:textId="77777777" w:rsidR="00B00A1A" w:rsidRPr="00607105" w:rsidRDefault="00B00A1A" w:rsidP="001F289F">
            <w:pPr>
              <w:rPr>
                <w:rFonts w:ascii="Calibri" w:hAnsi="Calibri"/>
                <w:color w:val="000000"/>
              </w:rPr>
            </w:pPr>
          </w:p>
        </w:tc>
      </w:tr>
      <w:tr w:rsidR="00B00A1A" w:rsidRPr="00607105" w14:paraId="2B3565EE" w14:textId="1B067BBA" w:rsidTr="00B00A1A">
        <w:trPr>
          <w:trHeight w:val="45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0D8BE0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461</w:t>
            </w:r>
          </w:p>
        </w:tc>
        <w:tc>
          <w:tcPr>
            <w:tcW w:w="1170" w:type="dxa"/>
            <w:tcBorders>
              <w:top w:val="nil"/>
              <w:left w:val="nil"/>
              <w:bottom w:val="single" w:sz="4" w:space="0" w:color="auto"/>
              <w:right w:val="single" w:sz="4" w:space="0" w:color="auto"/>
            </w:tcBorders>
            <w:shd w:val="clear" w:color="auto" w:fill="auto"/>
            <w:vAlign w:val="bottom"/>
            <w:hideMark/>
          </w:tcPr>
          <w:p w14:paraId="75FE5C11"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3A1EF65B"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Оптички  patch кабл E2000/APC - SC/PC duplex, G.652.D., Grade C/1,Duzine 5m, са угравираним слабљењима на телу конектора. IL типичнo ≤ 0.25dB RL типично ≥ 0.80dB   </w:t>
            </w:r>
          </w:p>
        </w:tc>
        <w:tc>
          <w:tcPr>
            <w:tcW w:w="720" w:type="dxa"/>
            <w:tcBorders>
              <w:top w:val="nil"/>
              <w:left w:val="nil"/>
              <w:bottom w:val="single" w:sz="4" w:space="0" w:color="auto"/>
              <w:right w:val="single" w:sz="4" w:space="0" w:color="auto"/>
            </w:tcBorders>
            <w:shd w:val="clear" w:color="auto" w:fill="auto"/>
            <w:noWrap/>
            <w:vAlign w:val="center"/>
            <w:hideMark/>
          </w:tcPr>
          <w:p w14:paraId="50DDD66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697702F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15BA6806"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5AFAFBBB"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62C5500E" w14:textId="77777777" w:rsidR="00B00A1A" w:rsidRPr="00607105" w:rsidRDefault="00B00A1A" w:rsidP="001F289F">
            <w:pPr>
              <w:rPr>
                <w:rFonts w:ascii="Calibri" w:hAnsi="Calibri"/>
                <w:color w:val="000000"/>
              </w:rPr>
            </w:pPr>
          </w:p>
        </w:tc>
      </w:tr>
      <w:tr w:rsidR="00B00A1A" w:rsidRPr="00607105" w14:paraId="50F188CE" w14:textId="469D1FD9"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A94145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462</w:t>
            </w:r>
          </w:p>
        </w:tc>
        <w:tc>
          <w:tcPr>
            <w:tcW w:w="1170" w:type="dxa"/>
            <w:tcBorders>
              <w:top w:val="nil"/>
              <w:left w:val="nil"/>
              <w:bottom w:val="single" w:sz="4" w:space="0" w:color="auto"/>
              <w:right w:val="single" w:sz="4" w:space="0" w:color="auto"/>
            </w:tcBorders>
            <w:shd w:val="clear" w:color="auto" w:fill="auto"/>
            <w:vAlign w:val="bottom"/>
            <w:hideMark/>
          </w:tcPr>
          <w:p w14:paraId="5DDCD58C"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7BF93F70"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Полагање црева (самогасивог) за Fiber optic cable и провлачење истог</w:t>
            </w:r>
          </w:p>
        </w:tc>
        <w:tc>
          <w:tcPr>
            <w:tcW w:w="720" w:type="dxa"/>
            <w:tcBorders>
              <w:top w:val="nil"/>
              <w:left w:val="nil"/>
              <w:bottom w:val="single" w:sz="4" w:space="0" w:color="auto"/>
              <w:right w:val="single" w:sz="4" w:space="0" w:color="auto"/>
            </w:tcBorders>
            <w:shd w:val="clear" w:color="auto" w:fill="auto"/>
            <w:noWrap/>
            <w:vAlign w:val="center"/>
            <w:hideMark/>
          </w:tcPr>
          <w:p w14:paraId="240394E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3873A33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4748DA75"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0D21C993"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14DB9DDA" w14:textId="77777777" w:rsidR="00B00A1A" w:rsidRPr="00607105" w:rsidRDefault="00B00A1A" w:rsidP="001F289F">
            <w:pPr>
              <w:rPr>
                <w:rFonts w:ascii="Calibri" w:hAnsi="Calibri"/>
                <w:color w:val="000000"/>
              </w:rPr>
            </w:pPr>
          </w:p>
        </w:tc>
      </w:tr>
      <w:tr w:rsidR="00B00A1A" w:rsidRPr="00607105" w14:paraId="271A7A78" w14:textId="48437BC0"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D1A198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463</w:t>
            </w:r>
          </w:p>
        </w:tc>
        <w:tc>
          <w:tcPr>
            <w:tcW w:w="1170" w:type="dxa"/>
            <w:tcBorders>
              <w:top w:val="nil"/>
              <w:left w:val="nil"/>
              <w:bottom w:val="single" w:sz="4" w:space="0" w:color="auto"/>
              <w:right w:val="single" w:sz="4" w:space="0" w:color="auto"/>
            </w:tcBorders>
            <w:shd w:val="clear" w:color="auto" w:fill="auto"/>
            <w:vAlign w:val="bottom"/>
            <w:hideMark/>
          </w:tcPr>
          <w:p w14:paraId="4D534ACE"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0F69A219"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Сплајс касета, монтажа (бес сплајсовања пиг тејла)</w:t>
            </w:r>
          </w:p>
        </w:tc>
        <w:tc>
          <w:tcPr>
            <w:tcW w:w="720" w:type="dxa"/>
            <w:tcBorders>
              <w:top w:val="nil"/>
              <w:left w:val="nil"/>
              <w:bottom w:val="single" w:sz="4" w:space="0" w:color="auto"/>
              <w:right w:val="single" w:sz="4" w:space="0" w:color="auto"/>
            </w:tcBorders>
            <w:shd w:val="clear" w:color="auto" w:fill="auto"/>
            <w:noWrap/>
            <w:vAlign w:val="center"/>
            <w:hideMark/>
          </w:tcPr>
          <w:p w14:paraId="627C43B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543EAAE1"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032E6D0F"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56C4075E"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5FEF607F" w14:textId="77777777" w:rsidR="00B00A1A" w:rsidRPr="00607105" w:rsidRDefault="00B00A1A" w:rsidP="001F289F">
            <w:pPr>
              <w:rPr>
                <w:rFonts w:ascii="Calibri" w:hAnsi="Calibri"/>
                <w:color w:val="000000"/>
              </w:rPr>
            </w:pPr>
          </w:p>
        </w:tc>
      </w:tr>
      <w:tr w:rsidR="00B00A1A" w:rsidRPr="00607105" w14:paraId="2D29A40B" w14:textId="7D55C99D"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DD912E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464</w:t>
            </w:r>
          </w:p>
        </w:tc>
        <w:tc>
          <w:tcPr>
            <w:tcW w:w="1170" w:type="dxa"/>
            <w:tcBorders>
              <w:top w:val="nil"/>
              <w:left w:val="nil"/>
              <w:bottom w:val="single" w:sz="4" w:space="0" w:color="auto"/>
              <w:right w:val="single" w:sz="4" w:space="0" w:color="auto"/>
            </w:tcBorders>
            <w:shd w:val="clear" w:color="auto" w:fill="auto"/>
            <w:vAlign w:val="bottom"/>
            <w:hideMark/>
          </w:tcPr>
          <w:p w14:paraId="4BB7196F"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4A579848"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Извлачење заштитне жиле за уземљење Рек ормара</w:t>
            </w:r>
          </w:p>
        </w:tc>
        <w:tc>
          <w:tcPr>
            <w:tcW w:w="720" w:type="dxa"/>
            <w:tcBorders>
              <w:top w:val="nil"/>
              <w:left w:val="nil"/>
              <w:bottom w:val="single" w:sz="4" w:space="0" w:color="auto"/>
              <w:right w:val="single" w:sz="4" w:space="0" w:color="auto"/>
            </w:tcBorders>
            <w:shd w:val="clear" w:color="auto" w:fill="auto"/>
            <w:noWrap/>
            <w:vAlign w:val="center"/>
            <w:hideMark/>
          </w:tcPr>
          <w:p w14:paraId="1D79DDA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6738D476"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0A3BA4B0"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0461FAE8"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5F24984D" w14:textId="77777777" w:rsidR="00B00A1A" w:rsidRPr="00607105" w:rsidRDefault="00B00A1A" w:rsidP="001F289F">
            <w:pPr>
              <w:rPr>
                <w:rFonts w:ascii="Calibri" w:hAnsi="Calibri"/>
                <w:color w:val="000000"/>
              </w:rPr>
            </w:pPr>
          </w:p>
        </w:tc>
      </w:tr>
      <w:tr w:rsidR="00B00A1A" w:rsidRPr="00607105" w14:paraId="6643398F" w14:textId="19F39D03" w:rsidTr="00B00A1A">
        <w:trPr>
          <w:trHeight w:val="67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1870500"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465</w:t>
            </w:r>
          </w:p>
        </w:tc>
        <w:tc>
          <w:tcPr>
            <w:tcW w:w="1170" w:type="dxa"/>
            <w:tcBorders>
              <w:top w:val="nil"/>
              <w:left w:val="nil"/>
              <w:bottom w:val="single" w:sz="4" w:space="0" w:color="auto"/>
              <w:right w:val="single" w:sz="4" w:space="0" w:color="auto"/>
            </w:tcBorders>
            <w:shd w:val="clear" w:color="auto" w:fill="auto"/>
            <w:vAlign w:val="bottom"/>
            <w:hideMark/>
          </w:tcPr>
          <w:p w14:paraId="23D7A406"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22BC378C"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Провлачење  инсталационог кабла S/FTP Cat 6a, LSZH, AWG23, na 650 Mhz, минималне тежине 55 kg/km, по стандардима ISO/IEC 11801 ed. 2.2, EN 50173-1: May 2011 (DIN EN 50173-1), DIN 44332-5, IEC 61156-5 2nd Ed., EN 50288 x-1, 10GBASE-T in acc. with IEEE 802.3™ Section Four, поседује сертификат независне лабараторије  3P или GHMT</w:t>
            </w:r>
          </w:p>
        </w:tc>
        <w:tc>
          <w:tcPr>
            <w:tcW w:w="720" w:type="dxa"/>
            <w:tcBorders>
              <w:top w:val="nil"/>
              <w:left w:val="nil"/>
              <w:bottom w:val="single" w:sz="4" w:space="0" w:color="auto"/>
              <w:right w:val="single" w:sz="4" w:space="0" w:color="auto"/>
            </w:tcBorders>
            <w:shd w:val="clear" w:color="auto" w:fill="auto"/>
            <w:noWrap/>
            <w:vAlign w:val="center"/>
            <w:hideMark/>
          </w:tcPr>
          <w:p w14:paraId="29ABC6A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3DF00759"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3C56BAA6"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53DF05A8"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31DB4A2B" w14:textId="77777777" w:rsidR="00B00A1A" w:rsidRPr="00607105" w:rsidRDefault="00B00A1A" w:rsidP="001F289F">
            <w:pPr>
              <w:rPr>
                <w:rFonts w:ascii="Calibri" w:hAnsi="Calibri"/>
                <w:color w:val="000000"/>
              </w:rPr>
            </w:pPr>
          </w:p>
        </w:tc>
      </w:tr>
      <w:tr w:rsidR="00B00A1A" w:rsidRPr="00607105" w14:paraId="4A455296" w14:textId="44B91170" w:rsidTr="00B00A1A">
        <w:trPr>
          <w:trHeight w:val="159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C041930"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lastRenderedPageBreak/>
              <w:t>466</w:t>
            </w:r>
          </w:p>
        </w:tc>
        <w:tc>
          <w:tcPr>
            <w:tcW w:w="1170" w:type="dxa"/>
            <w:tcBorders>
              <w:top w:val="nil"/>
              <w:left w:val="nil"/>
              <w:bottom w:val="single" w:sz="4" w:space="0" w:color="auto"/>
              <w:right w:val="single" w:sz="4" w:space="0" w:color="auto"/>
            </w:tcBorders>
            <w:shd w:val="clear" w:color="auto" w:fill="auto"/>
            <w:vAlign w:val="bottom"/>
            <w:hideMark/>
          </w:tcPr>
          <w:p w14:paraId="0447120B"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358BEE0A"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Назидна утичница za 2 RJ45 модула , димензија 80x80x67,</w:t>
            </w:r>
            <w:r w:rsidRPr="00607105">
              <w:rPr>
                <w:rFonts w:ascii="Calibri" w:hAnsi="Calibri"/>
                <w:color w:val="000000"/>
                <w:sz w:val="16"/>
                <w:szCs w:val="16"/>
              </w:rPr>
              <w:br/>
              <w:t xml:space="preserve">материјал PC+ABS HF, по стандардима IEC 60603-7, IEC 60068-2-1, IEC 60068-2-2, Модул оклопљен Cat 6a по стандардима </w:t>
            </w:r>
            <w:r w:rsidRPr="00607105">
              <w:rPr>
                <w:rFonts w:ascii="Calibri" w:hAnsi="Calibri"/>
                <w:color w:val="000000"/>
                <w:sz w:val="16"/>
                <w:szCs w:val="16"/>
              </w:rPr>
              <w:br/>
              <w:t>ISO/IEC 11801 ed. 2.2,June 2011, EN 50173-1 May 2011 (DIN EN 50173-1), подразумева PoE (IEEE 802.3af), PoEP (IEEE 802.3at), 4PpoE (IEEE 802.3bt), поседује сертификат независне лабараторије  3P или GHMTT</w:t>
            </w:r>
          </w:p>
        </w:tc>
        <w:tc>
          <w:tcPr>
            <w:tcW w:w="720" w:type="dxa"/>
            <w:tcBorders>
              <w:top w:val="nil"/>
              <w:left w:val="nil"/>
              <w:bottom w:val="single" w:sz="4" w:space="0" w:color="auto"/>
              <w:right w:val="single" w:sz="4" w:space="0" w:color="auto"/>
            </w:tcBorders>
            <w:shd w:val="clear" w:color="auto" w:fill="auto"/>
            <w:noWrap/>
            <w:vAlign w:val="center"/>
            <w:hideMark/>
          </w:tcPr>
          <w:p w14:paraId="5437B86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78A9CE7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2562618E"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592FB1DD"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0ADEC9E9" w14:textId="77777777" w:rsidR="00B00A1A" w:rsidRPr="00607105" w:rsidRDefault="00B00A1A" w:rsidP="001F289F">
            <w:pPr>
              <w:rPr>
                <w:rFonts w:ascii="Calibri" w:hAnsi="Calibri"/>
                <w:color w:val="000000"/>
              </w:rPr>
            </w:pPr>
          </w:p>
        </w:tc>
      </w:tr>
      <w:tr w:rsidR="00B00A1A" w:rsidRPr="00607105" w14:paraId="3197D580" w14:textId="1FF4A96B" w:rsidTr="00B00A1A">
        <w:trPr>
          <w:trHeight w:val="116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07E21B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467</w:t>
            </w:r>
          </w:p>
        </w:tc>
        <w:tc>
          <w:tcPr>
            <w:tcW w:w="1170" w:type="dxa"/>
            <w:tcBorders>
              <w:top w:val="nil"/>
              <w:left w:val="nil"/>
              <w:bottom w:val="single" w:sz="4" w:space="0" w:color="auto"/>
              <w:right w:val="single" w:sz="4" w:space="0" w:color="auto"/>
            </w:tcBorders>
            <w:shd w:val="clear" w:color="auto" w:fill="auto"/>
            <w:vAlign w:val="bottom"/>
            <w:hideMark/>
          </w:tcPr>
          <w:p w14:paraId="61DFCEBB"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620ABBB1"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Узидна утичница za 2 RJ45 модула , димензија 88x88,</w:t>
            </w:r>
            <w:r w:rsidRPr="00607105">
              <w:rPr>
                <w:rFonts w:ascii="Calibri" w:hAnsi="Calibri"/>
                <w:color w:val="000000"/>
                <w:sz w:val="16"/>
                <w:szCs w:val="16"/>
              </w:rPr>
              <w:br/>
              <w:t>материјал PC+ABS HF, по стандардима IEC 60603-7, IEC 60068-2-1, IEC 60068-2-2,   Модул оклопљен Cat 6a по стандардима ISO/IEC 11801 ed. 2.2,June 2011, EN 50173-1 May 2011 (DIN EN 50173-1), подржава PoE (IEEE 802.3af), PoEP (IEEE 802.3at), 4PpoE (IEEE 802.3bt), поседује сертификат независне лабараторије  3P или GHMTT</w:t>
            </w:r>
          </w:p>
        </w:tc>
        <w:tc>
          <w:tcPr>
            <w:tcW w:w="720" w:type="dxa"/>
            <w:tcBorders>
              <w:top w:val="nil"/>
              <w:left w:val="nil"/>
              <w:bottom w:val="single" w:sz="4" w:space="0" w:color="auto"/>
              <w:right w:val="single" w:sz="4" w:space="0" w:color="auto"/>
            </w:tcBorders>
            <w:shd w:val="clear" w:color="auto" w:fill="auto"/>
            <w:noWrap/>
            <w:vAlign w:val="center"/>
            <w:hideMark/>
          </w:tcPr>
          <w:p w14:paraId="50CF546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3CE520B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3D24387D"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1996C415"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08142313" w14:textId="77777777" w:rsidR="00B00A1A" w:rsidRPr="00607105" w:rsidRDefault="00B00A1A" w:rsidP="001F289F">
            <w:pPr>
              <w:rPr>
                <w:rFonts w:ascii="Calibri" w:hAnsi="Calibri"/>
                <w:color w:val="000000"/>
              </w:rPr>
            </w:pPr>
          </w:p>
        </w:tc>
      </w:tr>
      <w:tr w:rsidR="00B00A1A" w:rsidRPr="00607105" w14:paraId="17C116D1" w14:textId="07924208" w:rsidTr="00B00A1A">
        <w:trPr>
          <w:trHeight w:val="63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8E64AEB"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468</w:t>
            </w:r>
          </w:p>
        </w:tc>
        <w:tc>
          <w:tcPr>
            <w:tcW w:w="1170" w:type="dxa"/>
            <w:tcBorders>
              <w:top w:val="nil"/>
              <w:left w:val="nil"/>
              <w:bottom w:val="single" w:sz="4" w:space="0" w:color="auto"/>
              <w:right w:val="single" w:sz="4" w:space="0" w:color="auto"/>
            </w:tcBorders>
            <w:shd w:val="clear" w:color="auto" w:fill="auto"/>
            <w:vAlign w:val="bottom"/>
            <w:hideMark/>
          </w:tcPr>
          <w:p w14:paraId="25D4F4C9"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75BF8D92" w14:textId="77777777" w:rsidR="00B00A1A" w:rsidRPr="00607105" w:rsidRDefault="00B00A1A" w:rsidP="001F289F">
            <w:pPr>
              <w:rPr>
                <w:rFonts w:ascii="Calibri" w:hAnsi="Calibri"/>
                <w:sz w:val="16"/>
                <w:szCs w:val="16"/>
              </w:rPr>
            </w:pPr>
            <w:r w:rsidRPr="00607105">
              <w:rPr>
                <w:rFonts w:ascii="Calibri" w:hAnsi="Calibri"/>
                <w:sz w:val="16"/>
                <w:szCs w:val="16"/>
              </w:rPr>
              <w:t>Преспојни кабл  U/FTP Cat 6a, фабрички повезани конектори са IDC контактима , по стандардима ISO/IEC 11801 ed. 2.2, June 2011, EN 50173-1 May 2011, TIA 568-C.2 IEEE 802.3™ Section Four, дужине 1м</w:t>
            </w:r>
          </w:p>
        </w:tc>
        <w:tc>
          <w:tcPr>
            <w:tcW w:w="720" w:type="dxa"/>
            <w:tcBorders>
              <w:top w:val="nil"/>
              <w:left w:val="nil"/>
              <w:bottom w:val="single" w:sz="4" w:space="0" w:color="auto"/>
              <w:right w:val="single" w:sz="4" w:space="0" w:color="auto"/>
            </w:tcBorders>
            <w:shd w:val="clear" w:color="auto" w:fill="auto"/>
            <w:noWrap/>
            <w:vAlign w:val="center"/>
            <w:hideMark/>
          </w:tcPr>
          <w:p w14:paraId="50A70FF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341CC010"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4E010246"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6EFF553E"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10FBF43E" w14:textId="77777777" w:rsidR="00B00A1A" w:rsidRPr="00607105" w:rsidRDefault="00B00A1A" w:rsidP="001F289F">
            <w:pPr>
              <w:rPr>
                <w:rFonts w:ascii="Calibri" w:hAnsi="Calibri"/>
                <w:color w:val="000000"/>
              </w:rPr>
            </w:pPr>
          </w:p>
        </w:tc>
      </w:tr>
      <w:tr w:rsidR="00B00A1A" w:rsidRPr="00607105" w14:paraId="4322DF60" w14:textId="2CD59F01" w:rsidTr="00B00A1A">
        <w:trPr>
          <w:trHeight w:val="66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5950C2B"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469</w:t>
            </w:r>
          </w:p>
        </w:tc>
        <w:tc>
          <w:tcPr>
            <w:tcW w:w="1170" w:type="dxa"/>
            <w:tcBorders>
              <w:top w:val="nil"/>
              <w:left w:val="nil"/>
              <w:bottom w:val="single" w:sz="4" w:space="0" w:color="auto"/>
              <w:right w:val="single" w:sz="4" w:space="0" w:color="auto"/>
            </w:tcBorders>
            <w:shd w:val="clear" w:color="auto" w:fill="auto"/>
            <w:vAlign w:val="bottom"/>
            <w:hideMark/>
          </w:tcPr>
          <w:p w14:paraId="2200A8F6"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0E5EA8F5" w14:textId="77777777" w:rsidR="00B00A1A" w:rsidRPr="00607105" w:rsidRDefault="00B00A1A" w:rsidP="001F289F">
            <w:pPr>
              <w:rPr>
                <w:rFonts w:ascii="Calibri" w:hAnsi="Calibri"/>
                <w:sz w:val="16"/>
                <w:szCs w:val="16"/>
              </w:rPr>
            </w:pPr>
            <w:r w:rsidRPr="00607105">
              <w:rPr>
                <w:rFonts w:ascii="Calibri" w:hAnsi="Calibri"/>
                <w:sz w:val="16"/>
                <w:szCs w:val="16"/>
              </w:rPr>
              <w:t>Преспојни кабл  U/FTP Cat 6a, фабрички повезани конектори са IDC контактима , по стандардима ISO/IEC 11801 ed. 2.2, June 2011, EN 50173-1 May 2011, TIA 568-C.2 IEEE 802.3™ Section Four, дужине 2м</w:t>
            </w:r>
          </w:p>
        </w:tc>
        <w:tc>
          <w:tcPr>
            <w:tcW w:w="720" w:type="dxa"/>
            <w:tcBorders>
              <w:top w:val="nil"/>
              <w:left w:val="nil"/>
              <w:bottom w:val="single" w:sz="4" w:space="0" w:color="auto"/>
              <w:right w:val="single" w:sz="4" w:space="0" w:color="auto"/>
            </w:tcBorders>
            <w:shd w:val="clear" w:color="auto" w:fill="auto"/>
            <w:noWrap/>
            <w:vAlign w:val="center"/>
            <w:hideMark/>
          </w:tcPr>
          <w:p w14:paraId="60846C5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533CF4F6"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648E5369"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50E91963"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1A41B0D9" w14:textId="77777777" w:rsidR="00B00A1A" w:rsidRPr="00607105" w:rsidRDefault="00B00A1A" w:rsidP="001F289F">
            <w:pPr>
              <w:rPr>
                <w:rFonts w:ascii="Calibri" w:hAnsi="Calibri"/>
                <w:color w:val="000000"/>
              </w:rPr>
            </w:pPr>
          </w:p>
        </w:tc>
      </w:tr>
      <w:tr w:rsidR="00B00A1A" w:rsidRPr="00607105" w14:paraId="03367DC9" w14:textId="652A333F" w:rsidTr="00B00A1A">
        <w:trPr>
          <w:trHeight w:val="61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BE045D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470</w:t>
            </w:r>
          </w:p>
        </w:tc>
        <w:tc>
          <w:tcPr>
            <w:tcW w:w="1170" w:type="dxa"/>
            <w:tcBorders>
              <w:top w:val="nil"/>
              <w:left w:val="nil"/>
              <w:bottom w:val="single" w:sz="4" w:space="0" w:color="auto"/>
              <w:right w:val="single" w:sz="4" w:space="0" w:color="auto"/>
            </w:tcBorders>
            <w:shd w:val="clear" w:color="auto" w:fill="auto"/>
            <w:vAlign w:val="bottom"/>
            <w:hideMark/>
          </w:tcPr>
          <w:p w14:paraId="55E4D68C"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47079997" w14:textId="77777777" w:rsidR="00B00A1A" w:rsidRPr="00607105" w:rsidRDefault="00B00A1A" w:rsidP="001F289F">
            <w:pPr>
              <w:rPr>
                <w:rFonts w:ascii="Calibri" w:hAnsi="Calibri"/>
                <w:sz w:val="16"/>
                <w:szCs w:val="16"/>
              </w:rPr>
            </w:pPr>
            <w:r w:rsidRPr="00607105">
              <w:rPr>
                <w:rFonts w:ascii="Calibri" w:hAnsi="Calibri"/>
                <w:sz w:val="16"/>
                <w:szCs w:val="16"/>
              </w:rPr>
              <w:t>Преспојни кабл  U/FTP Cat 6a, фабрички повезани конектори са IDC контактима , по стандардима ISO/IEC 11801 ed. 2.2, June 2011, EN 50173-1 May 2011, TIA 568-C.2 IEEE 802.3™ Section Four, дужине 3м</w:t>
            </w:r>
          </w:p>
        </w:tc>
        <w:tc>
          <w:tcPr>
            <w:tcW w:w="720" w:type="dxa"/>
            <w:tcBorders>
              <w:top w:val="nil"/>
              <w:left w:val="nil"/>
              <w:bottom w:val="single" w:sz="4" w:space="0" w:color="auto"/>
              <w:right w:val="single" w:sz="4" w:space="0" w:color="auto"/>
            </w:tcBorders>
            <w:shd w:val="clear" w:color="auto" w:fill="auto"/>
            <w:noWrap/>
            <w:vAlign w:val="center"/>
            <w:hideMark/>
          </w:tcPr>
          <w:p w14:paraId="099C22C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45EFF05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20E4C3C1"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5800E9BC"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1EFCDD7E" w14:textId="77777777" w:rsidR="00B00A1A" w:rsidRPr="00607105" w:rsidRDefault="00B00A1A" w:rsidP="001F289F">
            <w:pPr>
              <w:rPr>
                <w:rFonts w:ascii="Calibri" w:hAnsi="Calibri"/>
                <w:color w:val="000000"/>
              </w:rPr>
            </w:pPr>
          </w:p>
        </w:tc>
      </w:tr>
      <w:tr w:rsidR="00B00A1A" w:rsidRPr="00607105" w14:paraId="02B617FE" w14:textId="65C9E9F0" w:rsidTr="00B00A1A">
        <w:trPr>
          <w:trHeight w:val="69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C84441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471</w:t>
            </w:r>
          </w:p>
        </w:tc>
        <w:tc>
          <w:tcPr>
            <w:tcW w:w="1170" w:type="dxa"/>
            <w:tcBorders>
              <w:top w:val="nil"/>
              <w:left w:val="nil"/>
              <w:bottom w:val="single" w:sz="4" w:space="0" w:color="auto"/>
              <w:right w:val="single" w:sz="4" w:space="0" w:color="auto"/>
            </w:tcBorders>
            <w:shd w:val="clear" w:color="auto" w:fill="auto"/>
            <w:vAlign w:val="bottom"/>
            <w:hideMark/>
          </w:tcPr>
          <w:p w14:paraId="5935D9F0"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01F6AF06" w14:textId="77777777" w:rsidR="00B00A1A" w:rsidRPr="00607105" w:rsidRDefault="00B00A1A" w:rsidP="001F289F">
            <w:pPr>
              <w:rPr>
                <w:rFonts w:ascii="Calibri" w:hAnsi="Calibri"/>
                <w:sz w:val="16"/>
                <w:szCs w:val="16"/>
              </w:rPr>
            </w:pPr>
            <w:r w:rsidRPr="00607105">
              <w:rPr>
                <w:rFonts w:ascii="Calibri" w:hAnsi="Calibri"/>
                <w:sz w:val="16"/>
                <w:szCs w:val="16"/>
              </w:rPr>
              <w:t>Преспојни кабл  U/FTP Cat 6a, фабрички повезани конектори са IDC контактима , по стандардима ISO/IEC 11801 ed. 2.2, June 2011, EN 50173-1 May 2011, TIA 568-C.2 IEEE 802.3™ Section Four, дужине 5м</w:t>
            </w:r>
          </w:p>
        </w:tc>
        <w:tc>
          <w:tcPr>
            <w:tcW w:w="720" w:type="dxa"/>
            <w:tcBorders>
              <w:top w:val="nil"/>
              <w:left w:val="nil"/>
              <w:bottom w:val="single" w:sz="4" w:space="0" w:color="auto"/>
              <w:right w:val="single" w:sz="4" w:space="0" w:color="auto"/>
            </w:tcBorders>
            <w:shd w:val="clear" w:color="auto" w:fill="auto"/>
            <w:noWrap/>
            <w:vAlign w:val="center"/>
            <w:hideMark/>
          </w:tcPr>
          <w:p w14:paraId="6FA51CB1"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2C4AB641"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493EA112"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2FEBDD99"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0E207AC0" w14:textId="77777777" w:rsidR="00B00A1A" w:rsidRPr="00607105" w:rsidRDefault="00B00A1A" w:rsidP="001F289F">
            <w:pPr>
              <w:rPr>
                <w:rFonts w:ascii="Calibri" w:hAnsi="Calibri"/>
                <w:color w:val="000000"/>
              </w:rPr>
            </w:pPr>
          </w:p>
        </w:tc>
      </w:tr>
      <w:tr w:rsidR="00B00A1A" w:rsidRPr="00607105" w14:paraId="1916DFBA" w14:textId="0F11D412"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EC326B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472</w:t>
            </w:r>
          </w:p>
        </w:tc>
        <w:tc>
          <w:tcPr>
            <w:tcW w:w="1170" w:type="dxa"/>
            <w:tcBorders>
              <w:top w:val="nil"/>
              <w:left w:val="nil"/>
              <w:bottom w:val="single" w:sz="4" w:space="0" w:color="auto"/>
              <w:right w:val="single" w:sz="4" w:space="0" w:color="auto"/>
            </w:tcBorders>
            <w:shd w:val="clear" w:color="auto" w:fill="auto"/>
            <w:vAlign w:val="bottom"/>
            <w:hideMark/>
          </w:tcPr>
          <w:p w14:paraId="3FB02FB7"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65236109"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Полагање и учвршћивање инсталационих ПОК канала   60x40мм</w:t>
            </w:r>
          </w:p>
        </w:tc>
        <w:tc>
          <w:tcPr>
            <w:tcW w:w="720" w:type="dxa"/>
            <w:tcBorders>
              <w:top w:val="nil"/>
              <w:left w:val="nil"/>
              <w:bottom w:val="single" w:sz="4" w:space="0" w:color="auto"/>
              <w:right w:val="single" w:sz="4" w:space="0" w:color="auto"/>
            </w:tcBorders>
            <w:shd w:val="clear" w:color="auto" w:fill="auto"/>
            <w:noWrap/>
            <w:vAlign w:val="center"/>
            <w:hideMark/>
          </w:tcPr>
          <w:p w14:paraId="194E832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7409D2F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37F04F16"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69E08959"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3A01727B" w14:textId="77777777" w:rsidR="00B00A1A" w:rsidRPr="00607105" w:rsidRDefault="00B00A1A" w:rsidP="001F289F">
            <w:pPr>
              <w:rPr>
                <w:rFonts w:ascii="Calibri" w:hAnsi="Calibri"/>
                <w:color w:val="000000"/>
              </w:rPr>
            </w:pPr>
          </w:p>
        </w:tc>
      </w:tr>
      <w:tr w:rsidR="00B00A1A" w:rsidRPr="00607105" w14:paraId="76DBD6CD" w14:textId="6491BE82"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D91A92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473</w:t>
            </w:r>
          </w:p>
        </w:tc>
        <w:tc>
          <w:tcPr>
            <w:tcW w:w="1170" w:type="dxa"/>
            <w:tcBorders>
              <w:top w:val="nil"/>
              <w:left w:val="nil"/>
              <w:bottom w:val="single" w:sz="4" w:space="0" w:color="auto"/>
              <w:right w:val="single" w:sz="4" w:space="0" w:color="auto"/>
            </w:tcBorders>
            <w:shd w:val="clear" w:color="auto" w:fill="auto"/>
            <w:vAlign w:val="bottom"/>
            <w:hideMark/>
          </w:tcPr>
          <w:p w14:paraId="78131B0D"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1001B26B"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Полагање и учвршћивање инсталационих ПОК канала   40x30мм</w:t>
            </w:r>
          </w:p>
        </w:tc>
        <w:tc>
          <w:tcPr>
            <w:tcW w:w="720" w:type="dxa"/>
            <w:tcBorders>
              <w:top w:val="nil"/>
              <w:left w:val="nil"/>
              <w:bottom w:val="single" w:sz="4" w:space="0" w:color="auto"/>
              <w:right w:val="single" w:sz="4" w:space="0" w:color="auto"/>
            </w:tcBorders>
            <w:shd w:val="clear" w:color="auto" w:fill="auto"/>
            <w:noWrap/>
            <w:vAlign w:val="center"/>
            <w:hideMark/>
          </w:tcPr>
          <w:p w14:paraId="2C266D8B"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59452996"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4D595342"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75D3B762"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46467BA9" w14:textId="77777777" w:rsidR="00B00A1A" w:rsidRPr="00607105" w:rsidRDefault="00B00A1A" w:rsidP="001F289F">
            <w:pPr>
              <w:rPr>
                <w:rFonts w:ascii="Calibri" w:hAnsi="Calibri"/>
                <w:color w:val="000000"/>
              </w:rPr>
            </w:pPr>
          </w:p>
        </w:tc>
      </w:tr>
      <w:tr w:rsidR="00B00A1A" w:rsidRPr="00607105" w14:paraId="2E370EFD" w14:textId="1902D498"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ACC6FC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474</w:t>
            </w:r>
          </w:p>
        </w:tc>
        <w:tc>
          <w:tcPr>
            <w:tcW w:w="1170" w:type="dxa"/>
            <w:tcBorders>
              <w:top w:val="nil"/>
              <w:left w:val="nil"/>
              <w:bottom w:val="single" w:sz="4" w:space="0" w:color="auto"/>
              <w:right w:val="single" w:sz="4" w:space="0" w:color="auto"/>
            </w:tcBorders>
            <w:shd w:val="clear" w:color="auto" w:fill="auto"/>
            <w:vAlign w:val="bottom"/>
            <w:hideMark/>
          </w:tcPr>
          <w:p w14:paraId="3FE9287E"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6EC345B5"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Полагање и учвршћивање инсталационих ПОК канала     30x20мм</w:t>
            </w:r>
          </w:p>
        </w:tc>
        <w:tc>
          <w:tcPr>
            <w:tcW w:w="720" w:type="dxa"/>
            <w:tcBorders>
              <w:top w:val="nil"/>
              <w:left w:val="nil"/>
              <w:bottom w:val="single" w:sz="4" w:space="0" w:color="auto"/>
              <w:right w:val="single" w:sz="4" w:space="0" w:color="auto"/>
            </w:tcBorders>
            <w:shd w:val="clear" w:color="auto" w:fill="auto"/>
            <w:noWrap/>
            <w:vAlign w:val="center"/>
            <w:hideMark/>
          </w:tcPr>
          <w:p w14:paraId="54562C16"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08E6213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7F95BB15"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6A7013D2"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1CA288AA" w14:textId="77777777" w:rsidR="00B00A1A" w:rsidRPr="00607105" w:rsidRDefault="00B00A1A" w:rsidP="001F289F">
            <w:pPr>
              <w:rPr>
                <w:rFonts w:ascii="Calibri" w:hAnsi="Calibri"/>
                <w:color w:val="000000"/>
              </w:rPr>
            </w:pPr>
          </w:p>
        </w:tc>
      </w:tr>
      <w:tr w:rsidR="00B00A1A" w:rsidRPr="00607105" w14:paraId="47B0BBAB" w14:textId="22619323"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146CB3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475</w:t>
            </w:r>
          </w:p>
        </w:tc>
        <w:tc>
          <w:tcPr>
            <w:tcW w:w="1170" w:type="dxa"/>
            <w:tcBorders>
              <w:top w:val="nil"/>
              <w:left w:val="nil"/>
              <w:bottom w:val="single" w:sz="4" w:space="0" w:color="auto"/>
              <w:right w:val="single" w:sz="4" w:space="0" w:color="auto"/>
            </w:tcBorders>
            <w:shd w:val="clear" w:color="auto" w:fill="auto"/>
            <w:vAlign w:val="bottom"/>
            <w:hideMark/>
          </w:tcPr>
          <w:p w14:paraId="63EEC582"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5A1C05D5"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Полагање и учвршћивање инсталационих ПОК канала   17x17мм</w:t>
            </w:r>
          </w:p>
        </w:tc>
        <w:tc>
          <w:tcPr>
            <w:tcW w:w="720" w:type="dxa"/>
            <w:tcBorders>
              <w:top w:val="nil"/>
              <w:left w:val="nil"/>
              <w:bottom w:val="single" w:sz="4" w:space="0" w:color="auto"/>
              <w:right w:val="single" w:sz="4" w:space="0" w:color="auto"/>
            </w:tcBorders>
            <w:shd w:val="clear" w:color="auto" w:fill="auto"/>
            <w:noWrap/>
            <w:vAlign w:val="center"/>
            <w:hideMark/>
          </w:tcPr>
          <w:p w14:paraId="0018B50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4EE51ED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46DDD7E8"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0D320395"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14567418" w14:textId="77777777" w:rsidR="00B00A1A" w:rsidRPr="00607105" w:rsidRDefault="00B00A1A" w:rsidP="001F289F">
            <w:pPr>
              <w:rPr>
                <w:rFonts w:ascii="Calibri" w:hAnsi="Calibri"/>
                <w:color w:val="000000"/>
              </w:rPr>
            </w:pPr>
          </w:p>
        </w:tc>
      </w:tr>
      <w:tr w:rsidR="00B00A1A" w:rsidRPr="00607105" w14:paraId="49BD85BD" w14:textId="53B0700B" w:rsidTr="00B00A1A">
        <w:trPr>
          <w:trHeight w:val="300"/>
        </w:trPr>
        <w:tc>
          <w:tcPr>
            <w:tcW w:w="630" w:type="dxa"/>
            <w:tcBorders>
              <w:top w:val="nil"/>
              <w:left w:val="single" w:sz="4" w:space="0" w:color="auto"/>
              <w:bottom w:val="single" w:sz="4" w:space="0" w:color="auto"/>
              <w:right w:val="single" w:sz="4" w:space="0" w:color="auto"/>
            </w:tcBorders>
            <w:shd w:val="clear" w:color="000000" w:fill="D9E1F2"/>
            <w:noWrap/>
            <w:vAlign w:val="center"/>
            <w:hideMark/>
          </w:tcPr>
          <w:p w14:paraId="621C6789"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1170" w:type="dxa"/>
            <w:tcBorders>
              <w:top w:val="nil"/>
              <w:left w:val="nil"/>
              <w:bottom w:val="single" w:sz="4" w:space="0" w:color="auto"/>
              <w:right w:val="single" w:sz="4" w:space="0" w:color="auto"/>
            </w:tcBorders>
            <w:shd w:val="clear" w:color="000000" w:fill="D9E1F2"/>
            <w:vAlign w:val="bottom"/>
            <w:hideMark/>
          </w:tcPr>
          <w:p w14:paraId="76BCD97E"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000000" w:fill="D9E1F2"/>
            <w:hideMark/>
          </w:tcPr>
          <w:p w14:paraId="45F0B81A" w14:textId="77777777" w:rsidR="00B00A1A" w:rsidRPr="00607105" w:rsidRDefault="00B00A1A" w:rsidP="001F289F">
            <w:pPr>
              <w:rPr>
                <w:rFonts w:ascii="Calibri" w:hAnsi="Calibri"/>
                <w:b/>
                <w:bCs/>
                <w:color w:val="000000"/>
                <w:sz w:val="16"/>
                <w:szCs w:val="16"/>
              </w:rPr>
            </w:pPr>
            <w:r w:rsidRPr="00607105">
              <w:rPr>
                <w:rFonts w:ascii="Calibri" w:hAnsi="Calibri"/>
                <w:b/>
                <w:bCs/>
                <w:color w:val="000000"/>
                <w:sz w:val="16"/>
                <w:szCs w:val="16"/>
              </w:rPr>
              <w:t>ПОЛАГАЊЕ ОПТО КАБЛА И ПЕ ЦЕВИ</w:t>
            </w:r>
          </w:p>
        </w:tc>
        <w:tc>
          <w:tcPr>
            <w:tcW w:w="720" w:type="dxa"/>
            <w:tcBorders>
              <w:top w:val="nil"/>
              <w:left w:val="nil"/>
              <w:bottom w:val="single" w:sz="4" w:space="0" w:color="auto"/>
              <w:right w:val="single" w:sz="4" w:space="0" w:color="auto"/>
            </w:tcBorders>
            <w:shd w:val="clear" w:color="000000" w:fill="D9E1F2"/>
            <w:noWrap/>
            <w:vAlign w:val="center"/>
            <w:hideMark/>
          </w:tcPr>
          <w:p w14:paraId="3ED384B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810" w:type="dxa"/>
            <w:tcBorders>
              <w:top w:val="nil"/>
              <w:left w:val="nil"/>
              <w:bottom w:val="single" w:sz="4" w:space="0" w:color="auto"/>
              <w:right w:val="single" w:sz="4" w:space="0" w:color="auto"/>
            </w:tcBorders>
            <w:shd w:val="clear" w:color="000000" w:fill="D9E1F2"/>
            <w:noWrap/>
            <w:vAlign w:val="center"/>
            <w:hideMark/>
          </w:tcPr>
          <w:p w14:paraId="5396BD4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1800" w:type="dxa"/>
            <w:tcBorders>
              <w:top w:val="nil"/>
              <w:left w:val="nil"/>
              <w:bottom w:val="single" w:sz="4" w:space="0" w:color="auto"/>
              <w:right w:val="single" w:sz="4" w:space="0" w:color="auto"/>
            </w:tcBorders>
            <w:shd w:val="clear" w:color="000000" w:fill="DDEBF7"/>
            <w:noWrap/>
            <w:vAlign w:val="bottom"/>
            <w:hideMark/>
          </w:tcPr>
          <w:p w14:paraId="58E7A54E"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shd w:val="clear" w:color="000000" w:fill="DDEBF7"/>
          </w:tcPr>
          <w:p w14:paraId="3223324C"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shd w:val="clear" w:color="000000" w:fill="DDEBF7"/>
          </w:tcPr>
          <w:p w14:paraId="32C74018" w14:textId="77777777" w:rsidR="00B00A1A" w:rsidRPr="00607105" w:rsidRDefault="00B00A1A" w:rsidP="001F289F">
            <w:pPr>
              <w:rPr>
                <w:rFonts w:ascii="Calibri" w:hAnsi="Calibri"/>
                <w:color w:val="000000"/>
              </w:rPr>
            </w:pPr>
          </w:p>
        </w:tc>
      </w:tr>
      <w:tr w:rsidR="00B00A1A" w:rsidRPr="00607105" w14:paraId="02A34921" w14:textId="20F2BA5A" w:rsidTr="00B00A1A">
        <w:trPr>
          <w:trHeight w:val="33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6C08CC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476</w:t>
            </w:r>
          </w:p>
        </w:tc>
        <w:tc>
          <w:tcPr>
            <w:tcW w:w="1170" w:type="dxa"/>
            <w:tcBorders>
              <w:top w:val="nil"/>
              <w:left w:val="nil"/>
              <w:bottom w:val="single" w:sz="4" w:space="0" w:color="auto"/>
              <w:right w:val="single" w:sz="4" w:space="0" w:color="auto"/>
            </w:tcBorders>
            <w:shd w:val="clear" w:color="auto" w:fill="auto"/>
            <w:vAlign w:val="bottom"/>
            <w:hideMark/>
          </w:tcPr>
          <w:p w14:paraId="23E5CECB"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423AF812"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Полагање ПВЦ траке са металним елементом за детекцију трасе у ископани ров  (са спајањем траке)</w:t>
            </w:r>
          </w:p>
        </w:tc>
        <w:tc>
          <w:tcPr>
            <w:tcW w:w="720" w:type="dxa"/>
            <w:tcBorders>
              <w:top w:val="nil"/>
              <w:left w:val="nil"/>
              <w:bottom w:val="single" w:sz="4" w:space="0" w:color="auto"/>
              <w:right w:val="single" w:sz="4" w:space="0" w:color="auto"/>
            </w:tcBorders>
            <w:shd w:val="clear" w:color="auto" w:fill="auto"/>
            <w:noWrap/>
            <w:vAlign w:val="center"/>
            <w:hideMark/>
          </w:tcPr>
          <w:p w14:paraId="6B4B9876"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4E24E379"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7837757E"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31A0AE4E"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1AE3DC2C" w14:textId="77777777" w:rsidR="00B00A1A" w:rsidRPr="00607105" w:rsidRDefault="00B00A1A" w:rsidP="001F289F">
            <w:pPr>
              <w:rPr>
                <w:rFonts w:ascii="Calibri" w:hAnsi="Calibri"/>
                <w:color w:val="000000"/>
              </w:rPr>
            </w:pPr>
          </w:p>
        </w:tc>
      </w:tr>
      <w:tr w:rsidR="00B00A1A" w:rsidRPr="00607105" w14:paraId="44D3EDC6" w14:textId="328256C8"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D392F4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476</w:t>
            </w:r>
          </w:p>
        </w:tc>
        <w:tc>
          <w:tcPr>
            <w:tcW w:w="1170" w:type="dxa"/>
            <w:tcBorders>
              <w:top w:val="nil"/>
              <w:left w:val="nil"/>
              <w:bottom w:val="single" w:sz="4" w:space="0" w:color="auto"/>
              <w:right w:val="single" w:sz="4" w:space="0" w:color="auto"/>
            </w:tcBorders>
            <w:shd w:val="clear" w:color="auto" w:fill="auto"/>
            <w:vAlign w:val="bottom"/>
            <w:hideMark/>
          </w:tcPr>
          <w:p w14:paraId="25D6E0A1"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3F744F50"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Увлачење ПВЦ траке са металном траком 10x0,1 мм за детекцију трасе у цев</w:t>
            </w:r>
          </w:p>
        </w:tc>
        <w:tc>
          <w:tcPr>
            <w:tcW w:w="720" w:type="dxa"/>
            <w:tcBorders>
              <w:top w:val="nil"/>
              <w:left w:val="nil"/>
              <w:bottom w:val="single" w:sz="4" w:space="0" w:color="auto"/>
              <w:right w:val="single" w:sz="4" w:space="0" w:color="auto"/>
            </w:tcBorders>
            <w:shd w:val="clear" w:color="auto" w:fill="auto"/>
            <w:noWrap/>
            <w:vAlign w:val="center"/>
            <w:hideMark/>
          </w:tcPr>
          <w:p w14:paraId="6C138D3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451CAEE6"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786E9195"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01EA2695"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4D48057B" w14:textId="77777777" w:rsidR="00B00A1A" w:rsidRPr="00607105" w:rsidRDefault="00B00A1A" w:rsidP="001F289F">
            <w:pPr>
              <w:rPr>
                <w:rFonts w:ascii="Calibri" w:hAnsi="Calibri"/>
                <w:color w:val="000000"/>
              </w:rPr>
            </w:pPr>
          </w:p>
        </w:tc>
      </w:tr>
      <w:tr w:rsidR="00B00A1A" w:rsidRPr="00607105" w14:paraId="226BB7C3" w14:textId="5F071CD1"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155AD7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lastRenderedPageBreak/>
              <w:t>476</w:t>
            </w:r>
          </w:p>
        </w:tc>
        <w:tc>
          <w:tcPr>
            <w:tcW w:w="1170" w:type="dxa"/>
            <w:tcBorders>
              <w:top w:val="nil"/>
              <w:left w:val="nil"/>
              <w:bottom w:val="single" w:sz="4" w:space="0" w:color="auto"/>
              <w:right w:val="single" w:sz="4" w:space="0" w:color="auto"/>
            </w:tcBorders>
            <w:shd w:val="clear" w:color="auto" w:fill="auto"/>
            <w:vAlign w:val="bottom"/>
            <w:hideMark/>
          </w:tcPr>
          <w:p w14:paraId="1EEC23E5"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6429B91E"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Монтажа спојнице за цеви до ø50 мм</w:t>
            </w:r>
          </w:p>
        </w:tc>
        <w:tc>
          <w:tcPr>
            <w:tcW w:w="720" w:type="dxa"/>
            <w:tcBorders>
              <w:top w:val="nil"/>
              <w:left w:val="nil"/>
              <w:bottom w:val="single" w:sz="4" w:space="0" w:color="auto"/>
              <w:right w:val="single" w:sz="4" w:space="0" w:color="auto"/>
            </w:tcBorders>
            <w:shd w:val="clear" w:color="auto" w:fill="auto"/>
            <w:noWrap/>
            <w:vAlign w:val="center"/>
            <w:hideMark/>
          </w:tcPr>
          <w:p w14:paraId="2FAFA531"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006114DB"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2769D70C"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63A7E327"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2EE975AA" w14:textId="77777777" w:rsidR="00B00A1A" w:rsidRPr="00607105" w:rsidRDefault="00B00A1A" w:rsidP="001F289F">
            <w:pPr>
              <w:rPr>
                <w:rFonts w:ascii="Calibri" w:hAnsi="Calibri"/>
                <w:color w:val="000000"/>
              </w:rPr>
            </w:pPr>
          </w:p>
        </w:tc>
      </w:tr>
      <w:tr w:rsidR="00B00A1A" w:rsidRPr="00607105" w14:paraId="0FBEC503" w14:textId="4D53B846"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97571E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476</w:t>
            </w:r>
          </w:p>
        </w:tc>
        <w:tc>
          <w:tcPr>
            <w:tcW w:w="1170" w:type="dxa"/>
            <w:tcBorders>
              <w:top w:val="nil"/>
              <w:left w:val="nil"/>
              <w:bottom w:val="single" w:sz="4" w:space="0" w:color="auto"/>
              <w:right w:val="single" w:sz="4" w:space="0" w:color="auto"/>
            </w:tcBorders>
            <w:shd w:val="clear" w:color="auto" w:fill="auto"/>
            <w:vAlign w:val="bottom"/>
            <w:hideMark/>
          </w:tcPr>
          <w:p w14:paraId="499EADDD"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6780CB0E"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Уградња конзоле за ОК</w:t>
            </w:r>
          </w:p>
        </w:tc>
        <w:tc>
          <w:tcPr>
            <w:tcW w:w="720" w:type="dxa"/>
            <w:tcBorders>
              <w:top w:val="nil"/>
              <w:left w:val="nil"/>
              <w:bottom w:val="single" w:sz="4" w:space="0" w:color="auto"/>
              <w:right w:val="single" w:sz="4" w:space="0" w:color="auto"/>
            </w:tcBorders>
            <w:shd w:val="clear" w:color="auto" w:fill="auto"/>
            <w:noWrap/>
            <w:vAlign w:val="center"/>
            <w:hideMark/>
          </w:tcPr>
          <w:p w14:paraId="52FAB4C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76F5DDD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514CF0CD"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481BC756"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1FD13424" w14:textId="77777777" w:rsidR="00B00A1A" w:rsidRPr="00607105" w:rsidRDefault="00B00A1A" w:rsidP="001F289F">
            <w:pPr>
              <w:rPr>
                <w:rFonts w:ascii="Calibri" w:hAnsi="Calibri"/>
                <w:color w:val="000000"/>
              </w:rPr>
            </w:pPr>
          </w:p>
        </w:tc>
      </w:tr>
      <w:tr w:rsidR="00B00A1A" w:rsidRPr="00607105" w14:paraId="08C11F34" w14:textId="37CA1355"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498C41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1170" w:type="dxa"/>
            <w:tcBorders>
              <w:top w:val="nil"/>
              <w:left w:val="nil"/>
              <w:bottom w:val="single" w:sz="4" w:space="0" w:color="auto"/>
              <w:right w:val="single" w:sz="4" w:space="0" w:color="auto"/>
            </w:tcBorders>
            <w:shd w:val="clear" w:color="auto" w:fill="auto"/>
            <w:vAlign w:val="bottom"/>
            <w:hideMark/>
          </w:tcPr>
          <w:p w14:paraId="13A711C1"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0B60CE77" w14:textId="77777777" w:rsidR="00B00A1A" w:rsidRPr="00607105" w:rsidRDefault="00B00A1A" w:rsidP="001F289F">
            <w:pPr>
              <w:rPr>
                <w:rFonts w:ascii="Calibri" w:hAnsi="Calibri"/>
                <w:b/>
                <w:bCs/>
                <w:color w:val="000000"/>
                <w:sz w:val="16"/>
                <w:szCs w:val="16"/>
              </w:rPr>
            </w:pPr>
            <w:r w:rsidRPr="00607105">
              <w:rPr>
                <w:rFonts w:ascii="Calibri" w:hAnsi="Calibri"/>
                <w:b/>
                <w:bCs/>
                <w:color w:val="000000"/>
                <w:sz w:val="16"/>
                <w:szCs w:val="16"/>
              </w:rPr>
              <w:t>Уградња оптичког кабла у цев положену у ров капацитета:</w:t>
            </w:r>
          </w:p>
        </w:tc>
        <w:tc>
          <w:tcPr>
            <w:tcW w:w="720" w:type="dxa"/>
            <w:tcBorders>
              <w:top w:val="nil"/>
              <w:left w:val="nil"/>
              <w:bottom w:val="single" w:sz="4" w:space="0" w:color="auto"/>
              <w:right w:val="single" w:sz="4" w:space="0" w:color="auto"/>
            </w:tcBorders>
            <w:shd w:val="clear" w:color="auto" w:fill="auto"/>
            <w:noWrap/>
            <w:vAlign w:val="center"/>
            <w:hideMark/>
          </w:tcPr>
          <w:p w14:paraId="1BDD6B4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center"/>
            <w:hideMark/>
          </w:tcPr>
          <w:p w14:paraId="186A01B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35D0079F"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5C5794A3"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5E547DF1" w14:textId="77777777" w:rsidR="00B00A1A" w:rsidRPr="00607105" w:rsidRDefault="00B00A1A" w:rsidP="001F289F">
            <w:pPr>
              <w:rPr>
                <w:rFonts w:ascii="Calibri" w:hAnsi="Calibri"/>
                <w:color w:val="000000"/>
              </w:rPr>
            </w:pPr>
          </w:p>
        </w:tc>
      </w:tr>
      <w:tr w:rsidR="00B00A1A" w:rsidRPr="00607105" w14:paraId="2D4DDDC7" w14:textId="6A706D20"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3D6C97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477</w:t>
            </w:r>
          </w:p>
        </w:tc>
        <w:tc>
          <w:tcPr>
            <w:tcW w:w="1170" w:type="dxa"/>
            <w:tcBorders>
              <w:top w:val="nil"/>
              <w:left w:val="nil"/>
              <w:bottom w:val="single" w:sz="4" w:space="0" w:color="auto"/>
              <w:right w:val="single" w:sz="4" w:space="0" w:color="auto"/>
            </w:tcBorders>
            <w:shd w:val="clear" w:color="auto" w:fill="auto"/>
            <w:vAlign w:val="bottom"/>
            <w:hideMark/>
          </w:tcPr>
          <w:p w14:paraId="11FB76DB"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770B7204"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 xml:space="preserve">до 30 влакана </w:t>
            </w:r>
          </w:p>
        </w:tc>
        <w:tc>
          <w:tcPr>
            <w:tcW w:w="720" w:type="dxa"/>
            <w:tcBorders>
              <w:top w:val="nil"/>
              <w:left w:val="nil"/>
              <w:bottom w:val="single" w:sz="4" w:space="0" w:color="auto"/>
              <w:right w:val="single" w:sz="4" w:space="0" w:color="auto"/>
            </w:tcBorders>
            <w:shd w:val="clear" w:color="auto" w:fill="auto"/>
            <w:noWrap/>
            <w:vAlign w:val="center"/>
            <w:hideMark/>
          </w:tcPr>
          <w:p w14:paraId="0D22081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6D9CAE3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2ED49B12"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1946FA6D"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76175803" w14:textId="77777777" w:rsidR="00B00A1A" w:rsidRPr="00607105" w:rsidRDefault="00B00A1A" w:rsidP="001F289F">
            <w:pPr>
              <w:rPr>
                <w:rFonts w:ascii="Calibri" w:hAnsi="Calibri"/>
                <w:color w:val="000000"/>
              </w:rPr>
            </w:pPr>
          </w:p>
        </w:tc>
      </w:tr>
      <w:tr w:rsidR="00B00A1A" w:rsidRPr="00607105" w14:paraId="338178A5" w14:textId="789860CD"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F41E5C6"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478</w:t>
            </w:r>
          </w:p>
        </w:tc>
        <w:tc>
          <w:tcPr>
            <w:tcW w:w="1170" w:type="dxa"/>
            <w:tcBorders>
              <w:top w:val="nil"/>
              <w:left w:val="nil"/>
              <w:bottom w:val="single" w:sz="4" w:space="0" w:color="auto"/>
              <w:right w:val="single" w:sz="4" w:space="0" w:color="auto"/>
            </w:tcBorders>
            <w:shd w:val="clear" w:color="auto" w:fill="auto"/>
            <w:vAlign w:val="bottom"/>
            <w:hideMark/>
          </w:tcPr>
          <w:p w14:paraId="3E18A589"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000000" w:fill="FFFFFF"/>
            <w:hideMark/>
          </w:tcPr>
          <w:p w14:paraId="529352FB"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 xml:space="preserve">од 36 до 96 влакана </w:t>
            </w:r>
          </w:p>
        </w:tc>
        <w:tc>
          <w:tcPr>
            <w:tcW w:w="720" w:type="dxa"/>
            <w:tcBorders>
              <w:top w:val="nil"/>
              <w:left w:val="nil"/>
              <w:bottom w:val="single" w:sz="4" w:space="0" w:color="auto"/>
              <w:right w:val="single" w:sz="4" w:space="0" w:color="auto"/>
            </w:tcBorders>
            <w:shd w:val="clear" w:color="auto" w:fill="auto"/>
            <w:noWrap/>
            <w:vAlign w:val="center"/>
            <w:hideMark/>
          </w:tcPr>
          <w:p w14:paraId="78E35BB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4541A6D0"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02A949D1"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0D1B0D17"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08C6801A" w14:textId="77777777" w:rsidR="00B00A1A" w:rsidRPr="00607105" w:rsidRDefault="00B00A1A" w:rsidP="001F289F">
            <w:pPr>
              <w:rPr>
                <w:rFonts w:ascii="Calibri" w:hAnsi="Calibri"/>
                <w:color w:val="000000"/>
              </w:rPr>
            </w:pPr>
          </w:p>
        </w:tc>
      </w:tr>
      <w:tr w:rsidR="00B00A1A" w:rsidRPr="00607105" w14:paraId="14E5765C" w14:textId="422D2103"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8FE21B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1170" w:type="dxa"/>
            <w:tcBorders>
              <w:top w:val="nil"/>
              <w:left w:val="nil"/>
              <w:bottom w:val="single" w:sz="4" w:space="0" w:color="auto"/>
              <w:right w:val="single" w:sz="4" w:space="0" w:color="auto"/>
            </w:tcBorders>
            <w:shd w:val="clear" w:color="auto" w:fill="auto"/>
            <w:vAlign w:val="bottom"/>
            <w:hideMark/>
          </w:tcPr>
          <w:p w14:paraId="186151AA"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68869FDA" w14:textId="77777777" w:rsidR="00B00A1A" w:rsidRPr="00607105" w:rsidRDefault="00B00A1A" w:rsidP="001F289F">
            <w:pPr>
              <w:rPr>
                <w:rFonts w:ascii="Calibri" w:hAnsi="Calibri"/>
                <w:b/>
                <w:bCs/>
                <w:color w:val="000000"/>
                <w:sz w:val="16"/>
                <w:szCs w:val="16"/>
              </w:rPr>
            </w:pPr>
            <w:r w:rsidRPr="00607105">
              <w:rPr>
                <w:rFonts w:ascii="Calibri" w:hAnsi="Calibri"/>
                <w:b/>
                <w:bCs/>
                <w:color w:val="000000"/>
                <w:sz w:val="16"/>
                <w:szCs w:val="16"/>
              </w:rPr>
              <w:t>Уградња оптичког кабла у цев положену у кабловску канализацију капацитета:</w:t>
            </w:r>
          </w:p>
        </w:tc>
        <w:tc>
          <w:tcPr>
            <w:tcW w:w="720" w:type="dxa"/>
            <w:tcBorders>
              <w:top w:val="nil"/>
              <w:left w:val="nil"/>
              <w:bottom w:val="single" w:sz="4" w:space="0" w:color="auto"/>
              <w:right w:val="single" w:sz="4" w:space="0" w:color="auto"/>
            </w:tcBorders>
            <w:shd w:val="clear" w:color="auto" w:fill="auto"/>
            <w:noWrap/>
            <w:vAlign w:val="center"/>
            <w:hideMark/>
          </w:tcPr>
          <w:p w14:paraId="0FAF57C6"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center"/>
            <w:hideMark/>
          </w:tcPr>
          <w:p w14:paraId="54C6F7C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701C9DFA"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4B9220B9"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58585970" w14:textId="77777777" w:rsidR="00B00A1A" w:rsidRPr="00607105" w:rsidRDefault="00B00A1A" w:rsidP="001F289F">
            <w:pPr>
              <w:rPr>
                <w:rFonts w:ascii="Calibri" w:hAnsi="Calibri"/>
                <w:color w:val="000000"/>
              </w:rPr>
            </w:pPr>
          </w:p>
        </w:tc>
      </w:tr>
      <w:tr w:rsidR="00B00A1A" w:rsidRPr="00607105" w14:paraId="7F88E520" w14:textId="506C065D"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1FA68A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479</w:t>
            </w:r>
          </w:p>
        </w:tc>
        <w:tc>
          <w:tcPr>
            <w:tcW w:w="1170" w:type="dxa"/>
            <w:tcBorders>
              <w:top w:val="nil"/>
              <w:left w:val="nil"/>
              <w:bottom w:val="single" w:sz="4" w:space="0" w:color="auto"/>
              <w:right w:val="single" w:sz="4" w:space="0" w:color="auto"/>
            </w:tcBorders>
            <w:shd w:val="clear" w:color="auto" w:fill="auto"/>
            <w:vAlign w:val="bottom"/>
            <w:hideMark/>
          </w:tcPr>
          <w:p w14:paraId="3E8EE36E"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0AB7D558"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 xml:space="preserve">до 30 влакана </w:t>
            </w:r>
          </w:p>
        </w:tc>
        <w:tc>
          <w:tcPr>
            <w:tcW w:w="720" w:type="dxa"/>
            <w:tcBorders>
              <w:top w:val="nil"/>
              <w:left w:val="nil"/>
              <w:bottom w:val="single" w:sz="4" w:space="0" w:color="auto"/>
              <w:right w:val="single" w:sz="4" w:space="0" w:color="auto"/>
            </w:tcBorders>
            <w:shd w:val="clear" w:color="auto" w:fill="auto"/>
            <w:noWrap/>
            <w:vAlign w:val="center"/>
            <w:hideMark/>
          </w:tcPr>
          <w:p w14:paraId="4980576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5BA5DA5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04B71AB9"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1649A16A"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5B3CEE1B" w14:textId="77777777" w:rsidR="00B00A1A" w:rsidRPr="00607105" w:rsidRDefault="00B00A1A" w:rsidP="001F289F">
            <w:pPr>
              <w:rPr>
                <w:rFonts w:ascii="Calibri" w:hAnsi="Calibri"/>
                <w:color w:val="000000"/>
              </w:rPr>
            </w:pPr>
          </w:p>
        </w:tc>
      </w:tr>
      <w:tr w:rsidR="00B00A1A" w:rsidRPr="00607105" w14:paraId="22A68A26" w14:textId="4B877739"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1CAE620"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480</w:t>
            </w:r>
          </w:p>
        </w:tc>
        <w:tc>
          <w:tcPr>
            <w:tcW w:w="1170" w:type="dxa"/>
            <w:tcBorders>
              <w:top w:val="nil"/>
              <w:left w:val="nil"/>
              <w:bottom w:val="single" w:sz="4" w:space="0" w:color="auto"/>
              <w:right w:val="single" w:sz="4" w:space="0" w:color="auto"/>
            </w:tcBorders>
            <w:shd w:val="clear" w:color="auto" w:fill="auto"/>
            <w:vAlign w:val="bottom"/>
            <w:hideMark/>
          </w:tcPr>
          <w:p w14:paraId="1FEB29E0"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1BB23E75"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 xml:space="preserve">од 36 до 96 влакана </w:t>
            </w:r>
          </w:p>
        </w:tc>
        <w:tc>
          <w:tcPr>
            <w:tcW w:w="720" w:type="dxa"/>
            <w:tcBorders>
              <w:top w:val="nil"/>
              <w:left w:val="nil"/>
              <w:bottom w:val="single" w:sz="4" w:space="0" w:color="auto"/>
              <w:right w:val="single" w:sz="4" w:space="0" w:color="auto"/>
            </w:tcBorders>
            <w:shd w:val="clear" w:color="auto" w:fill="auto"/>
            <w:noWrap/>
            <w:vAlign w:val="center"/>
            <w:hideMark/>
          </w:tcPr>
          <w:p w14:paraId="2012DE4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0EE71AF9"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5302849E"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2D426083"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26F59163" w14:textId="77777777" w:rsidR="00B00A1A" w:rsidRPr="00607105" w:rsidRDefault="00B00A1A" w:rsidP="001F289F">
            <w:pPr>
              <w:rPr>
                <w:rFonts w:ascii="Calibri" w:hAnsi="Calibri"/>
                <w:color w:val="000000"/>
              </w:rPr>
            </w:pPr>
          </w:p>
        </w:tc>
      </w:tr>
      <w:tr w:rsidR="00B00A1A" w:rsidRPr="00607105" w14:paraId="4E4F881B" w14:textId="35D747FA"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A0EAB1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481</w:t>
            </w:r>
          </w:p>
        </w:tc>
        <w:tc>
          <w:tcPr>
            <w:tcW w:w="1170" w:type="dxa"/>
            <w:tcBorders>
              <w:top w:val="nil"/>
              <w:left w:val="nil"/>
              <w:bottom w:val="single" w:sz="4" w:space="0" w:color="auto"/>
              <w:right w:val="single" w:sz="4" w:space="0" w:color="auto"/>
            </w:tcBorders>
            <w:shd w:val="clear" w:color="auto" w:fill="auto"/>
            <w:vAlign w:val="bottom"/>
            <w:hideMark/>
          </w:tcPr>
          <w:p w14:paraId="4FC6A902"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134EA425"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Увлачење оптичког кабла у ребрасто црево</w:t>
            </w:r>
          </w:p>
        </w:tc>
        <w:tc>
          <w:tcPr>
            <w:tcW w:w="720" w:type="dxa"/>
            <w:tcBorders>
              <w:top w:val="nil"/>
              <w:left w:val="nil"/>
              <w:bottom w:val="single" w:sz="4" w:space="0" w:color="auto"/>
              <w:right w:val="single" w:sz="4" w:space="0" w:color="auto"/>
            </w:tcBorders>
            <w:shd w:val="clear" w:color="auto" w:fill="auto"/>
            <w:noWrap/>
            <w:vAlign w:val="center"/>
            <w:hideMark/>
          </w:tcPr>
          <w:p w14:paraId="4AFBE0E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w:t>
            </w:r>
          </w:p>
        </w:tc>
        <w:tc>
          <w:tcPr>
            <w:tcW w:w="810" w:type="dxa"/>
            <w:tcBorders>
              <w:top w:val="nil"/>
              <w:left w:val="nil"/>
              <w:bottom w:val="single" w:sz="4" w:space="0" w:color="auto"/>
              <w:right w:val="single" w:sz="4" w:space="0" w:color="auto"/>
            </w:tcBorders>
            <w:shd w:val="clear" w:color="auto" w:fill="auto"/>
            <w:noWrap/>
            <w:vAlign w:val="center"/>
            <w:hideMark/>
          </w:tcPr>
          <w:p w14:paraId="3BF0DAD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2208FFF1"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7285587E"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1EF10076" w14:textId="77777777" w:rsidR="00B00A1A" w:rsidRPr="00607105" w:rsidRDefault="00B00A1A" w:rsidP="001F289F">
            <w:pPr>
              <w:rPr>
                <w:rFonts w:ascii="Calibri" w:hAnsi="Calibri"/>
                <w:color w:val="000000"/>
              </w:rPr>
            </w:pPr>
          </w:p>
        </w:tc>
      </w:tr>
      <w:tr w:rsidR="00B00A1A" w:rsidRPr="00607105" w14:paraId="022BE260" w14:textId="1EAB8304" w:rsidTr="00B00A1A">
        <w:trPr>
          <w:trHeight w:val="300"/>
        </w:trPr>
        <w:tc>
          <w:tcPr>
            <w:tcW w:w="630" w:type="dxa"/>
            <w:tcBorders>
              <w:top w:val="nil"/>
              <w:left w:val="single" w:sz="4" w:space="0" w:color="auto"/>
              <w:bottom w:val="single" w:sz="4" w:space="0" w:color="auto"/>
              <w:right w:val="single" w:sz="4" w:space="0" w:color="auto"/>
            </w:tcBorders>
            <w:shd w:val="clear" w:color="000000" w:fill="D9E1F2"/>
            <w:noWrap/>
            <w:vAlign w:val="center"/>
            <w:hideMark/>
          </w:tcPr>
          <w:p w14:paraId="5C255F8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1170" w:type="dxa"/>
            <w:tcBorders>
              <w:top w:val="nil"/>
              <w:left w:val="nil"/>
              <w:bottom w:val="single" w:sz="4" w:space="0" w:color="auto"/>
              <w:right w:val="single" w:sz="4" w:space="0" w:color="auto"/>
            </w:tcBorders>
            <w:shd w:val="clear" w:color="000000" w:fill="D9E1F2"/>
            <w:vAlign w:val="bottom"/>
            <w:hideMark/>
          </w:tcPr>
          <w:p w14:paraId="20CFAC12"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000000" w:fill="D9E1F2"/>
            <w:hideMark/>
          </w:tcPr>
          <w:p w14:paraId="5A08EE14" w14:textId="77777777" w:rsidR="00B00A1A" w:rsidRPr="00607105" w:rsidRDefault="00B00A1A" w:rsidP="001F289F">
            <w:pPr>
              <w:rPr>
                <w:rFonts w:ascii="Calibri" w:hAnsi="Calibri"/>
                <w:b/>
                <w:bCs/>
                <w:color w:val="000000"/>
                <w:sz w:val="16"/>
                <w:szCs w:val="16"/>
              </w:rPr>
            </w:pPr>
            <w:r w:rsidRPr="00607105">
              <w:rPr>
                <w:rFonts w:ascii="Calibri" w:hAnsi="Calibri"/>
                <w:b/>
                <w:bCs/>
                <w:color w:val="000000"/>
                <w:sz w:val="16"/>
                <w:szCs w:val="16"/>
              </w:rPr>
              <w:t>МОНТАЖНИ РАДОВИ</w:t>
            </w:r>
          </w:p>
        </w:tc>
        <w:tc>
          <w:tcPr>
            <w:tcW w:w="720" w:type="dxa"/>
            <w:tcBorders>
              <w:top w:val="nil"/>
              <w:left w:val="nil"/>
              <w:bottom w:val="single" w:sz="4" w:space="0" w:color="auto"/>
              <w:right w:val="single" w:sz="4" w:space="0" w:color="auto"/>
            </w:tcBorders>
            <w:shd w:val="clear" w:color="000000" w:fill="D9E1F2"/>
            <w:vAlign w:val="center"/>
            <w:hideMark/>
          </w:tcPr>
          <w:p w14:paraId="23A2504E" w14:textId="77777777" w:rsidR="00B00A1A" w:rsidRPr="00607105" w:rsidRDefault="00B00A1A" w:rsidP="001F289F">
            <w:pPr>
              <w:rPr>
                <w:rFonts w:ascii="Calibri" w:hAnsi="Calibri"/>
                <w:b/>
                <w:bCs/>
                <w:color w:val="000000"/>
                <w:sz w:val="18"/>
                <w:szCs w:val="18"/>
              </w:rPr>
            </w:pPr>
            <w:r w:rsidRPr="00607105">
              <w:rPr>
                <w:rFonts w:ascii="Calibri" w:hAnsi="Calibri"/>
                <w:b/>
                <w:bCs/>
                <w:color w:val="000000"/>
                <w:sz w:val="18"/>
                <w:szCs w:val="18"/>
              </w:rPr>
              <w:t> </w:t>
            </w:r>
          </w:p>
        </w:tc>
        <w:tc>
          <w:tcPr>
            <w:tcW w:w="810" w:type="dxa"/>
            <w:tcBorders>
              <w:top w:val="nil"/>
              <w:left w:val="nil"/>
              <w:bottom w:val="single" w:sz="4" w:space="0" w:color="auto"/>
              <w:right w:val="single" w:sz="4" w:space="0" w:color="auto"/>
            </w:tcBorders>
            <w:shd w:val="clear" w:color="000000" w:fill="D9E1F2"/>
            <w:noWrap/>
            <w:vAlign w:val="center"/>
            <w:hideMark/>
          </w:tcPr>
          <w:p w14:paraId="24EF8E6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1800" w:type="dxa"/>
            <w:tcBorders>
              <w:top w:val="nil"/>
              <w:left w:val="nil"/>
              <w:bottom w:val="single" w:sz="4" w:space="0" w:color="auto"/>
              <w:right w:val="single" w:sz="4" w:space="0" w:color="auto"/>
            </w:tcBorders>
            <w:shd w:val="clear" w:color="000000" w:fill="DDEBF7"/>
            <w:noWrap/>
            <w:vAlign w:val="bottom"/>
            <w:hideMark/>
          </w:tcPr>
          <w:p w14:paraId="15373654"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shd w:val="clear" w:color="000000" w:fill="DDEBF7"/>
          </w:tcPr>
          <w:p w14:paraId="3341FB50"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shd w:val="clear" w:color="000000" w:fill="DDEBF7"/>
          </w:tcPr>
          <w:p w14:paraId="34CDE341" w14:textId="77777777" w:rsidR="00B00A1A" w:rsidRPr="00607105" w:rsidRDefault="00B00A1A" w:rsidP="001F289F">
            <w:pPr>
              <w:rPr>
                <w:rFonts w:ascii="Calibri" w:hAnsi="Calibri"/>
                <w:color w:val="000000"/>
              </w:rPr>
            </w:pPr>
          </w:p>
        </w:tc>
      </w:tr>
      <w:tr w:rsidR="00B00A1A" w:rsidRPr="00607105" w14:paraId="3671F408" w14:textId="5994144C"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89836A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1170" w:type="dxa"/>
            <w:tcBorders>
              <w:top w:val="nil"/>
              <w:left w:val="nil"/>
              <w:bottom w:val="single" w:sz="4" w:space="0" w:color="auto"/>
              <w:right w:val="single" w:sz="4" w:space="0" w:color="auto"/>
            </w:tcBorders>
            <w:shd w:val="clear" w:color="auto" w:fill="auto"/>
            <w:vAlign w:val="bottom"/>
            <w:hideMark/>
          </w:tcPr>
          <w:p w14:paraId="32753382"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5545CB5B" w14:textId="77777777" w:rsidR="00B00A1A" w:rsidRPr="00607105" w:rsidRDefault="00B00A1A" w:rsidP="001F289F">
            <w:pPr>
              <w:rPr>
                <w:rFonts w:ascii="Calibri" w:hAnsi="Calibri"/>
                <w:b/>
                <w:bCs/>
                <w:color w:val="000000"/>
                <w:sz w:val="16"/>
                <w:szCs w:val="16"/>
              </w:rPr>
            </w:pPr>
            <w:r w:rsidRPr="00607105">
              <w:rPr>
                <w:rFonts w:ascii="Calibri" w:hAnsi="Calibri"/>
                <w:b/>
                <w:bCs/>
                <w:color w:val="000000"/>
                <w:sz w:val="16"/>
                <w:szCs w:val="16"/>
              </w:rPr>
              <w:t>Израда  наставка на оптичком каблу (без ископа проширења, монтаже бетонских плоча И формирања кабла) капацитета:</w:t>
            </w:r>
          </w:p>
        </w:tc>
        <w:tc>
          <w:tcPr>
            <w:tcW w:w="720" w:type="dxa"/>
            <w:tcBorders>
              <w:top w:val="nil"/>
              <w:left w:val="nil"/>
              <w:bottom w:val="single" w:sz="4" w:space="0" w:color="auto"/>
              <w:right w:val="single" w:sz="4" w:space="0" w:color="auto"/>
            </w:tcBorders>
            <w:shd w:val="clear" w:color="auto" w:fill="auto"/>
            <w:noWrap/>
            <w:vAlign w:val="center"/>
            <w:hideMark/>
          </w:tcPr>
          <w:p w14:paraId="719746A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center"/>
            <w:hideMark/>
          </w:tcPr>
          <w:p w14:paraId="537FA59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1800" w:type="dxa"/>
            <w:tcBorders>
              <w:top w:val="nil"/>
              <w:left w:val="nil"/>
              <w:bottom w:val="single" w:sz="4" w:space="0" w:color="auto"/>
              <w:right w:val="single" w:sz="4" w:space="0" w:color="auto"/>
            </w:tcBorders>
            <w:shd w:val="clear" w:color="auto" w:fill="auto"/>
            <w:noWrap/>
            <w:vAlign w:val="bottom"/>
            <w:hideMark/>
          </w:tcPr>
          <w:p w14:paraId="6300F2DD"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5C61343D"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20DB7FBA" w14:textId="77777777" w:rsidR="00B00A1A" w:rsidRPr="00607105" w:rsidRDefault="00B00A1A" w:rsidP="001F289F">
            <w:pPr>
              <w:rPr>
                <w:rFonts w:ascii="Calibri" w:hAnsi="Calibri"/>
                <w:color w:val="000000"/>
              </w:rPr>
            </w:pPr>
          </w:p>
        </w:tc>
      </w:tr>
      <w:tr w:rsidR="00B00A1A" w:rsidRPr="00607105" w14:paraId="3CFE5ADB" w14:textId="1FBFCD6D" w:rsidTr="00B00A1A">
        <w:trPr>
          <w:trHeight w:val="56"/>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CABB86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482</w:t>
            </w:r>
          </w:p>
        </w:tc>
        <w:tc>
          <w:tcPr>
            <w:tcW w:w="1170" w:type="dxa"/>
            <w:tcBorders>
              <w:top w:val="nil"/>
              <w:left w:val="nil"/>
              <w:bottom w:val="single" w:sz="4" w:space="0" w:color="auto"/>
              <w:right w:val="single" w:sz="4" w:space="0" w:color="auto"/>
            </w:tcBorders>
            <w:shd w:val="clear" w:color="auto" w:fill="auto"/>
            <w:vAlign w:val="bottom"/>
            <w:hideMark/>
          </w:tcPr>
          <w:p w14:paraId="72CD93DD"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53AE86AF"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6 оптичких влакана</w:t>
            </w:r>
          </w:p>
        </w:tc>
        <w:tc>
          <w:tcPr>
            <w:tcW w:w="720" w:type="dxa"/>
            <w:tcBorders>
              <w:top w:val="nil"/>
              <w:left w:val="nil"/>
              <w:bottom w:val="single" w:sz="4" w:space="0" w:color="auto"/>
              <w:right w:val="single" w:sz="4" w:space="0" w:color="auto"/>
            </w:tcBorders>
            <w:shd w:val="clear" w:color="auto" w:fill="auto"/>
            <w:noWrap/>
            <w:vAlign w:val="center"/>
            <w:hideMark/>
          </w:tcPr>
          <w:p w14:paraId="6971DC16"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5015232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55F1EC2D"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4E3E9284"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1C3893AF" w14:textId="77777777" w:rsidR="00B00A1A" w:rsidRPr="00607105" w:rsidRDefault="00B00A1A" w:rsidP="001F289F">
            <w:pPr>
              <w:rPr>
                <w:rFonts w:ascii="Calibri" w:hAnsi="Calibri"/>
                <w:color w:val="000000"/>
              </w:rPr>
            </w:pPr>
          </w:p>
        </w:tc>
      </w:tr>
      <w:tr w:rsidR="00B00A1A" w:rsidRPr="00607105" w14:paraId="3AAD7BCC" w14:textId="4186662F" w:rsidTr="00B00A1A">
        <w:trPr>
          <w:trHeight w:val="197"/>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4F05B9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483</w:t>
            </w:r>
          </w:p>
        </w:tc>
        <w:tc>
          <w:tcPr>
            <w:tcW w:w="1170" w:type="dxa"/>
            <w:tcBorders>
              <w:top w:val="nil"/>
              <w:left w:val="nil"/>
              <w:bottom w:val="single" w:sz="4" w:space="0" w:color="auto"/>
              <w:right w:val="single" w:sz="4" w:space="0" w:color="auto"/>
            </w:tcBorders>
            <w:shd w:val="clear" w:color="auto" w:fill="auto"/>
            <w:vAlign w:val="bottom"/>
            <w:hideMark/>
          </w:tcPr>
          <w:p w14:paraId="13F6E6D5"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02024297"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12 оптичких влакана</w:t>
            </w:r>
          </w:p>
        </w:tc>
        <w:tc>
          <w:tcPr>
            <w:tcW w:w="720" w:type="dxa"/>
            <w:tcBorders>
              <w:top w:val="nil"/>
              <w:left w:val="nil"/>
              <w:bottom w:val="single" w:sz="4" w:space="0" w:color="auto"/>
              <w:right w:val="single" w:sz="4" w:space="0" w:color="auto"/>
            </w:tcBorders>
            <w:shd w:val="clear" w:color="auto" w:fill="auto"/>
            <w:noWrap/>
            <w:vAlign w:val="center"/>
            <w:hideMark/>
          </w:tcPr>
          <w:p w14:paraId="2BC139B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2ED0681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0C3725B0"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5EB386F3"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5C0AE919" w14:textId="77777777" w:rsidR="00B00A1A" w:rsidRPr="00607105" w:rsidRDefault="00B00A1A" w:rsidP="001F289F">
            <w:pPr>
              <w:rPr>
                <w:rFonts w:ascii="Calibri" w:hAnsi="Calibri"/>
                <w:color w:val="000000"/>
              </w:rPr>
            </w:pPr>
          </w:p>
        </w:tc>
      </w:tr>
      <w:tr w:rsidR="00B00A1A" w:rsidRPr="00607105" w14:paraId="2CFE11F2" w14:textId="299D3D9F" w:rsidTr="00B00A1A">
        <w:trPr>
          <w:trHeight w:val="242"/>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C73170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484</w:t>
            </w:r>
          </w:p>
        </w:tc>
        <w:tc>
          <w:tcPr>
            <w:tcW w:w="1170" w:type="dxa"/>
            <w:tcBorders>
              <w:top w:val="nil"/>
              <w:left w:val="nil"/>
              <w:bottom w:val="single" w:sz="4" w:space="0" w:color="auto"/>
              <w:right w:val="single" w:sz="4" w:space="0" w:color="auto"/>
            </w:tcBorders>
            <w:shd w:val="clear" w:color="auto" w:fill="auto"/>
            <w:vAlign w:val="bottom"/>
            <w:hideMark/>
          </w:tcPr>
          <w:p w14:paraId="564834AC"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2B199A5B"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18 оптичких влакана</w:t>
            </w:r>
          </w:p>
        </w:tc>
        <w:tc>
          <w:tcPr>
            <w:tcW w:w="720" w:type="dxa"/>
            <w:tcBorders>
              <w:top w:val="nil"/>
              <w:left w:val="nil"/>
              <w:bottom w:val="single" w:sz="4" w:space="0" w:color="auto"/>
              <w:right w:val="single" w:sz="4" w:space="0" w:color="auto"/>
            </w:tcBorders>
            <w:shd w:val="clear" w:color="auto" w:fill="auto"/>
            <w:noWrap/>
            <w:vAlign w:val="center"/>
            <w:hideMark/>
          </w:tcPr>
          <w:p w14:paraId="10434FC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015954E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5B1AC4D5"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2BD7303A"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1051D8ED" w14:textId="77777777" w:rsidR="00B00A1A" w:rsidRPr="00607105" w:rsidRDefault="00B00A1A" w:rsidP="001F289F">
            <w:pPr>
              <w:rPr>
                <w:rFonts w:ascii="Calibri" w:hAnsi="Calibri"/>
                <w:color w:val="000000"/>
              </w:rPr>
            </w:pPr>
          </w:p>
        </w:tc>
      </w:tr>
      <w:tr w:rsidR="00B00A1A" w:rsidRPr="00607105" w14:paraId="5049A741" w14:textId="2EFBBF9C" w:rsidTr="00B00A1A">
        <w:trPr>
          <w:trHeight w:val="116"/>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A034BC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485</w:t>
            </w:r>
          </w:p>
        </w:tc>
        <w:tc>
          <w:tcPr>
            <w:tcW w:w="1170" w:type="dxa"/>
            <w:tcBorders>
              <w:top w:val="nil"/>
              <w:left w:val="nil"/>
              <w:bottom w:val="single" w:sz="4" w:space="0" w:color="auto"/>
              <w:right w:val="single" w:sz="4" w:space="0" w:color="auto"/>
            </w:tcBorders>
            <w:shd w:val="clear" w:color="auto" w:fill="auto"/>
            <w:vAlign w:val="bottom"/>
            <w:hideMark/>
          </w:tcPr>
          <w:p w14:paraId="5B7FDDF9"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537385E1"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24 оптичких влакана</w:t>
            </w:r>
          </w:p>
        </w:tc>
        <w:tc>
          <w:tcPr>
            <w:tcW w:w="720" w:type="dxa"/>
            <w:tcBorders>
              <w:top w:val="nil"/>
              <w:left w:val="nil"/>
              <w:bottom w:val="single" w:sz="4" w:space="0" w:color="auto"/>
              <w:right w:val="single" w:sz="4" w:space="0" w:color="auto"/>
            </w:tcBorders>
            <w:shd w:val="clear" w:color="auto" w:fill="auto"/>
            <w:noWrap/>
            <w:vAlign w:val="center"/>
            <w:hideMark/>
          </w:tcPr>
          <w:p w14:paraId="11E3DC36"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6D83C46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73138E5E"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3B687668"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0AF29067" w14:textId="77777777" w:rsidR="00B00A1A" w:rsidRPr="00607105" w:rsidRDefault="00B00A1A" w:rsidP="001F289F">
            <w:pPr>
              <w:rPr>
                <w:rFonts w:ascii="Calibri" w:hAnsi="Calibri"/>
                <w:color w:val="000000"/>
              </w:rPr>
            </w:pPr>
          </w:p>
        </w:tc>
      </w:tr>
      <w:tr w:rsidR="00B00A1A" w:rsidRPr="00607105" w14:paraId="4E15E82C" w14:textId="169A72E6" w:rsidTr="00B00A1A">
        <w:trPr>
          <w:trHeight w:val="161"/>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4A2533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486</w:t>
            </w:r>
          </w:p>
        </w:tc>
        <w:tc>
          <w:tcPr>
            <w:tcW w:w="1170" w:type="dxa"/>
            <w:tcBorders>
              <w:top w:val="nil"/>
              <w:left w:val="nil"/>
              <w:bottom w:val="single" w:sz="4" w:space="0" w:color="auto"/>
              <w:right w:val="single" w:sz="4" w:space="0" w:color="auto"/>
            </w:tcBorders>
            <w:shd w:val="clear" w:color="auto" w:fill="auto"/>
            <w:vAlign w:val="bottom"/>
            <w:hideMark/>
          </w:tcPr>
          <w:p w14:paraId="526010D8"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4A730576"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30 оптичких влакана</w:t>
            </w:r>
          </w:p>
        </w:tc>
        <w:tc>
          <w:tcPr>
            <w:tcW w:w="720" w:type="dxa"/>
            <w:tcBorders>
              <w:top w:val="nil"/>
              <w:left w:val="nil"/>
              <w:bottom w:val="single" w:sz="4" w:space="0" w:color="auto"/>
              <w:right w:val="single" w:sz="4" w:space="0" w:color="auto"/>
            </w:tcBorders>
            <w:shd w:val="clear" w:color="auto" w:fill="auto"/>
            <w:noWrap/>
            <w:vAlign w:val="center"/>
            <w:hideMark/>
          </w:tcPr>
          <w:p w14:paraId="39A55549"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16C5AE0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38B33570"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7CBF0B4A"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3E368CDD" w14:textId="77777777" w:rsidR="00B00A1A" w:rsidRPr="00607105" w:rsidRDefault="00B00A1A" w:rsidP="001F289F">
            <w:pPr>
              <w:rPr>
                <w:rFonts w:ascii="Calibri" w:hAnsi="Calibri"/>
                <w:color w:val="000000"/>
              </w:rPr>
            </w:pPr>
          </w:p>
        </w:tc>
      </w:tr>
      <w:tr w:rsidR="00B00A1A" w:rsidRPr="00607105" w14:paraId="133E61B7" w14:textId="4DC6D3AD" w:rsidTr="00B00A1A">
        <w:trPr>
          <w:trHeight w:val="12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978BBB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487</w:t>
            </w:r>
          </w:p>
        </w:tc>
        <w:tc>
          <w:tcPr>
            <w:tcW w:w="1170" w:type="dxa"/>
            <w:tcBorders>
              <w:top w:val="nil"/>
              <w:left w:val="nil"/>
              <w:bottom w:val="single" w:sz="4" w:space="0" w:color="auto"/>
              <w:right w:val="single" w:sz="4" w:space="0" w:color="auto"/>
            </w:tcBorders>
            <w:shd w:val="clear" w:color="auto" w:fill="auto"/>
            <w:vAlign w:val="bottom"/>
            <w:hideMark/>
          </w:tcPr>
          <w:p w14:paraId="67C58217"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1F1C91D0"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36 оптичких влакана</w:t>
            </w:r>
          </w:p>
        </w:tc>
        <w:tc>
          <w:tcPr>
            <w:tcW w:w="720" w:type="dxa"/>
            <w:tcBorders>
              <w:top w:val="nil"/>
              <w:left w:val="nil"/>
              <w:bottom w:val="single" w:sz="4" w:space="0" w:color="auto"/>
              <w:right w:val="single" w:sz="4" w:space="0" w:color="auto"/>
            </w:tcBorders>
            <w:shd w:val="clear" w:color="auto" w:fill="auto"/>
            <w:noWrap/>
            <w:vAlign w:val="center"/>
            <w:hideMark/>
          </w:tcPr>
          <w:p w14:paraId="261289CB"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303CF130"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2CFD7A02"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38DD55CA"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5FB36212" w14:textId="77777777" w:rsidR="00B00A1A" w:rsidRPr="00607105" w:rsidRDefault="00B00A1A" w:rsidP="001F289F">
            <w:pPr>
              <w:rPr>
                <w:rFonts w:ascii="Calibri" w:hAnsi="Calibri"/>
                <w:color w:val="000000"/>
              </w:rPr>
            </w:pPr>
          </w:p>
        </w:tc>
      </w:tr>
      <w:tr w:rsidR="00B00A1A" w:rsidRPr="00607105" w14:paraId="4C641AF5" w14:textId="7FC63EA7" w:rsidTr="00B00A1A">
        <w:trPr>
          <w:trHeight w:val="17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B376BC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488</w:t>
            </w:r>
          </w:p>
        </w:tc>
        <w:tc>
          <w:tcPr>
            <w:tcW w:w="1170" w:type="dxa"/>
            <w:tcBorders>
              <w:top w:val="nil"/>
              <w:left w:val="nil"/>
              <w:bottom w:val="single" w:sz="4" w:space="0" w:color="auto"/>
              <w:right w:val="single" w:sz="4" w:space="0" w:color="auto"/>
            </w:tcBorders>
            <w:shd w:val="clear" w:color="auto" w:fill="auto"/>
            <w:vAlign w:val="bottom"/>
            <w:hideMark/>
          </w:tcPr>
          <w:p w14:paraId="782F1B11"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422E5097"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48 оптичких влакана</w:t>
            </w:r>
          </w:p>
        </w:tc>
        <w:tc>
          <w:tcPr>
            <w:tcW w:w="720" w:type="dxa"/>
            <w:tcBorders>
              <w:top w:val="nil"/>
              <w:left w:val="nil"/>
              <w:bottom w:val="single" w:sz="4" w:space="0" w:color="auto"/>
              <w:right w:val="single" w:sz="4" w:space="0" w:color="auto"/>
            </w:tcBorders>
            <w:shd w:val="clear" w:color="auto" w:fill="auto"/>
            <w:noWrap/>
            <w:vAlign w:val="center"/>
            <w:hideMark/>
          </w:tcPr>
          <w:p w14:paraId="05D67C9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107738A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48C51930"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5A32AD3F"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735E7F01" w14:textId="77777777" w:rsidR="00B00A1A" w:rsidRPr="00607105" w:rsidRDefault="00B00A1A" w:rsidP="001F289F">
            <w:pPr>
              <w:rPr>
                <w:rFonts w:ascii="Calibri" w:hAnsi="Calibri"/>
                <w:color w:val="000000"/>
              </w:rPr>
            </w:pPr>
          </w:p>
        </w:tc>
      </w:tr>
      <w:tr w:rsidR="00B00A1A" w:rsidRPr="00607105" w14:paraId="3543C6B1" w14:textId="0B3B50C3" w:rsidTr="00B00A1A">
        <w:trPr>
          <w:trHeight w:val="12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76AFEA6"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489</w:t>
            </w:r>
          </w:p>
        </w:tc>
        <w:tc>
          <w:tcPr>
            <w:tcW w:w="1170" w:type="dxa"/>
            <w:tcBorders>
              <w:top w:val="nil"/>
              <w:left w:val="nil"/>
              <w:bottom w:val="single" w:sz="4" w:space="0" w:color="auto"/>
              <w:right w:val="single" w:sz="4" w:space="0" w:color="auto"/>
            </w:tcBorders>
            <w:shd w:val="clear" w:color="auto" w:fill="auto"/>
            <w:vAlign w:val="bottom"/>
            <w:hideMark/>
          </w:tcPr>
          <w:p w14:paraId="1EB7F163"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11B41698"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96 оптичких влакана</w:t>
            </w:r>
          </w:p>
        </w:tc>
        <w:tc>
          <w:tcPr>
            <w:tcW w:w="720" w:type="dxa"/>
            <w:tcBorders>
              <w:top w:val="nil"/>
              <w:left w:val="nil"/>
              <w:bottom w:val="single" w:sz="4" w:space="0" w:color="auto"/>
              <w:right w:val="single" w:sz="4" w:space="0" w:color="auto"/>
            </w:tcBorders>
            <w:shd w:val="clear" w:color="auto" w:fill="auto"/>
            <w:noWrap/>
            <w:vAlign w:val="center"/>
            <w:hideMark/>
          </w:tcPr>
          <w:p w14:paraId="44D37E7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00A76C6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31F59437"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122A6C71"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7D960501" w14:textId="77777777" w:rsidR="00B00A1A" w:rsidRPr="00607105" w:rsidRDefault="00B00A1A" w:rsidP="001F289F">
            <w:pPr>
              <w:rPr>
                <w:rFonts w:ascii="Calibri" w:hAnsi="Calibri"/>
                <w:color w:val="000000"/>
              </w:rPr>
            </w:pPr>
          </w:p>
        </w:tc>
      </w:tr>
      <w:tr w:rsidR="00B00A1A" w:rsidRPr="00607105" w14:paraId="105D9714" w14:textId="7F4AF218" w:rsidTr="00B00A1A">
        <w:trPr>
          <w:trHeight w:val="45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42A48F0"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1170" w:type="dxa"/>
            <w:tcBorders>
              <w:top w:val="nil"/>
              <w:left w:val="nil"/>
              <w:bottom w:val="single" w:sz="4" w:space="0" w:color="auto"/>
              <w:right w:val="single" w:sz="4" w:space="0" w:color="auto"/>
            </w:tcBorders>
            <w:shd w:val="clear" w:color="auto" w:fill="auto"/>
            <w:vAlign w:val="bottom"/>
            <w:hideMark/>
          </w:tcPr>
          <w:p w14:paraId="653CC5BC"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677ABBBC" w14:textId="77777777" w:rsidR="00B00A1A" w:rsidRPr="00607105" w:rsidRDefault="00B00A1A" w:rsidP="001F289F">
            <w:pPr>
              <w:rPr>
                <w:rFonts w:ascii="Calibri" w:hAnsi="Calibri"/>
                <w:b/>
                <w:bCs/>
                <w:color w:val="000000"/>
                <w:sz w:val="16"/>
                <w:szCs w:val="16"/>
              </w:rPr>
            </w:pPr>
            <w:r w:rsidRPr="00607105">
              <w:rPr>
                <w:rFonts w:ascii="Calibri" w:hAnsi="Calibri"/>
                <w:b/>
                <w:bCs/>
                <w:color w:val="000000"/>
                <w:sz w:val="16"/>
                <w:szCs w:val="16"/>
              </w:rPr>
              <w:t>Израда рачвастог наставка на ОК у саобраћају (без ископа проширења и монтаже бетонских плоча, са формирањем кабла) капацитета:</w:t>
            </w:r>
          </w:p>
        </w:tc>
        <w:tc>
          <w:tcPr>
            <w:tcW w:w="720" w:type="dxa"/>
            <w:tcBorders>
              <w:top w:val="nil"/>
              <w:left w:val="nil"/>
              <w:bottom w:val="single" w:sz="4" w:space="0" w:color="auto"/>
              <w:right w:val="single" w:sz="4" w:space="0" w:color="auto"/>
            </w:tcBorders>
            <w:shd w:val="clear" w:color="auto" w:fill="auto"/>
            <w:noWrap/>
            <w:vAlign w:val="center"/>
            <w:hideMark/>
          </w:tcPr>
          <w:p w14:paraId="6A811C2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center"/>
            <w:hideMark/>
          </w:tcPr>
          <w:p w14:paraId="7622AE01"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1800" w:type="dxa"/>
            <w:tcBorders>
              <w:top w:val="nil"/>
              <w:left w:val="nil"/>
              <w:bottom w:val="single" w:sz="4" w:space="0" w:color="auto"/>
              <w:right w:val="single" w:sz="4" w:space="0" w:color="auto"/>
            </w:tcBorders>
            <w:shd w:val="clear" w:color="auto" w:fill="auto"/>
            <w:noWrap/>
            <w:vAlign w:val="bottom"/>
            <w:hideMark/>
          </w:tcPr>
          <w:p w14:paraId="2B7A5D64"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035D99D5"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793670EF" w14:textId="77777777" w:rsidR="00B00A1A" w:rsidRPr="00607105" w:rsidRDefault="00B00A1A" w:rsidP="001F289F">
            <w:pPr>
              <w:rPr>
                <w:rFonts w:ascii="Calibri" w:hAnsi="Calibri"/>
                <w:color w:val="000000"/>
              </w:rPr>
            </w:pPr>
          </w:p>
        </w:tc>
      </w:tr>
      <w:tr w:rsidR="00B00A1A" w:rsidRPr="00607105" w14:paraId="6A40649B" w14:textId="38978885"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179944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490</w:t>
            </w:r>
          </w:p>
        </w:tc>
        <w:tc>
          <w:tcPr>
            <w:tcW w:w="1170" w:type="dxa"/>
            <w:tcBorders>
              <w:top w:val="nil"/>
              <w:left w:val="nil"/>
              <w:bottom w:val="single" w:sz="4" w:space="0" w:color="auto"/>
              <w:right w:val="single" w:sz="4" w:space="0" w:color="auto"/>
            </w:tcBorders>
            <w:shd w:val="clear" w:color="auto" w:fill="auto"/>
            <w:vAlign w:val="bottom"/>
            <w:hideMark/>
          </w:tcPr>
          <w:p w14:paraId="60399871"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1C9A199E"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6 оптичких влакана</w:t>
            </w:r>
          </w:p>
        </w:tc>
        <w:tc>
          <w:tcPr>
            <w:tcW w:w="720" w:type="dxa"/>
            <w:tcBorders>
              <w:top w:val="nil"/>
              <w:left w:val="nil"/>
              <w:bottom w:val="single" w:sz="4" w:space="0" w:color="auto"/>
              <w:right w:val="single" w:sz="4" w:space="0" w:color="auto"/>
            </w:tcBorders>
            <w:shd w:val="clear" w:color="auto" w:fill="auto"/>
            <w:noWrap/>
            <w:vAlign w:val="center"/>
            <w:hideMark/>
          </w:tcPr>
          <w:p w14:paraId="5ED591D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424813C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622CC2F7"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7EB0DC94"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285D2E5C" w14:textId="77777777" w:rsidR="00B00A1A" w:rsidRPr="00607105" w:rsidRDefault="00B00A1A" w:rsidP="001F289F">
            <w:pPr>
              <w:rPr>
                <w:rFonts w:ascii="Calibri" w:hAnsi="Calibri"/>
                <w:color w:val="000000"/>
              </w:rPr>
            </w:pPr>
          </w:p>
        </w:tc>
      </w:tr>
      <w:tr w:rsidR="00B00A1A" w:rsidRPr="00607105" w14:paraId="0A2B5CE6" w14:textId="19C8434F" w:rsidTr="00B00A1A">
        <w:trPr>
          <w:trHeight w:val="17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3607735" w14:textId="77777777" w:rsidR="00B00A1A" w:rsidRPr="002D649A" w:rsidRDefault="00B00A1A" w:rsidP="001F289F">
            <w:pPr>
              <w:jc w:val="center"/>
              <w:rPr>
                <w:rFonts w:ascii="Calibri" w:hAnsi="Calibri"/>
                <w:color w:val="000000"/>
                <w:sz w:val="18"/>
                <w:szCs w:val="18"/>
              </w:rPr>
            </w:pPr>
            <w:r w:rsidRPr="002D649A">
              <w:rPr>
                <w:rFonts w:ascii="Calibri" w:hAnsi="Calibri"/>
                <w:color w:val="000000"/>
                <w:sz w:val="18"/>
                <w:szCs w:val="18"/>
              </w:rPr>
              <w:lastRenderedPageBreak/>
              <w:t>491</w:t>
            </w:r>
          </w:p>
        </w:tc>
        <w:tc>
          <w:tcPr>
            <w:tcW w:w="1170" w:type="dxa"/>
            <w:tcBorders>
              <w:top w:val="nil"/>
              <w:left w:val="nil"/>
              <w:bottom w:val="single" w:sz="4" w:space="0" w:color="auto"/>
              <w:right w:val="single" w:sz="4" w:space="0" w:color="auto"/>
            </w:tcBorders>
            <w:shd w:val="clear" w:color="auto" w:fill="auto"/>
            <w:vAlign w:val="bottom"/>
            <w:hideMark/>
          </w:tcPr>
          <w:p w14:paraId="66CA117B"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710D84BB"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12 оптичких влакана</w:t>
            </w:r>
          </w:p>
        </w:tc>
        <w:tc>
          <w:tcPr>
            <w:tcW w:w="720" w:type="dxa"/>
            <w:tcBorders>
              <w:top w:val="nil"/>
              <w:left w:val="nil"/>
              <w:bottom w:val="single" w:sz="4" w:space="0" w:color="auto"/>
              <w:right w:val="single" w:sz="4" w:space="0" w:color="auto"/>
            </w:tcBorders>
            <w:shd w:val="clear" w:color="auto" w:fill="auto"/>
            <w:noWrap/>
            <w:vAlign w:val="center"/>
            <w:hideMark/>
          </w:tcPr>
          <w:p w14:paraId="2EA9ED1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47F9B8F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5239B040"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5E29B9D6"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32CAF6E8" w14:textId="77777777" w:rsidR="00B00A1A" w:rsidRPr="00607105" w:rsidRDefault="00B00A1A" w:rsidP="001F289F">
            <w:pPr>
              <w:rPr>
                <w:rFonts w:ascii="Calibri" w:hAnsi="Calibri"/>
                <w:color w:val="000000"/>
              </w:rPr>
            </w:pPr>
          </w:p>
        </w:tc>
      </w:tr>
      <w:tr w:rsidR="00B00A1A" w:rsidRPr="00607105" w14:paraId="61876999" w14:textId="2F6EE784" w:rsidTr="00B00A1A">
        <w:trPr>
          <w:trHeight w:val="179"/>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C97884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492</w:t>
            </w:r>
          </w:p>
        </w:tc>
        <w:tc>
          <w:tcPr>
            <w:tcW w:w="1170" w:type="dxa"/>
            <w:tcBorders>
              <w:top w:val="nil"/>
              <w:left w:val="nil"/>
              <w:bottom w:val="single" w:sz="4" w:space="0" w:color="auto"/>
              <w:right w:val="single" w:sz="4" w:space="0" w:color="auto"/>
            </w:tcBorders>
            <w:shd w:val="clear" w:color="auto" w:fill="auto"/>
            <w:vAlign w:val="bottom"/>
            <w:hideMark/>
          </w:tcPr>
          <w:p w14:paraId="1C53990F"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4E238DB2"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18 оптичких влакана</w:t>
            </w:r>
          </w:p>
        </w:tc>
        <w:tc>
          <w:tcPr>
            <w:tcW w:w="720" w:type="dxa"/>
            <w:tcBorders>
              <w:top w:val="nil"/>
              <w:left w:val="nil"/>
              <w:bottom w:val="single" w:sz="4" w:space="0" w:color="auto"/>
              <w:right w:val="single" w:sz="4" w:space="0" w:color="auto"/>
            </w:tcBorders>
            <w:shd w:val="clear" w:color="auto" w:fill="auto"/>
            <w:noWrap/>
            <w:vAlign w:val="center"/>
            <w:hideMark/>
          </w:tcPr>
          <w:p w14:paraId="44FFB6D0"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2115188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415B2AD8"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6D11B33B"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4CB4867F" w14:textId="77777777" w:rsidR="00B00A1A" w:rsidRPr="00607105" w:rsidRDefault="00B00A1A" w:rsidP="001F289F">
            <w:pPr>
              <w:rPr>
                <w:rFonts w:ascii="Calibri" w:hAnsi="Calibri"/>
                <w:color w:val="000000"/>
              </w:rPr>
            </w:pPr>
          </w:p>
        </w:tc>
      </w:tr>
      <w:tr w:rsidR="00B00A1A" w:rsidRPr="00607105" w14:paraId="14A3F50A" w14:textId="4498A448" w:rsidTr="00B00A1A">
        <w:trPr>
          <w:trHeight w:val="17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2EAF736"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493</w:t>
            </w:r>
          </w:p>
        </w:tc>
        <w:tc>
          <w:tcPr>
            <w:tcW w:w="1170" w:type="dxa"/>
            <w:tcBorders>
              <w:top w:val="nil"/>
              <w:left w:val="nil"/>
              <w:bottom w:val="single" w:sz="4" w:space="0" w:color="auto"/>
              <w:right w:val="single" w:sz="4" w:space="0" w:color="auto"/>
            </w:tcBorders>
            <w:shd w:val="clear" w:color="auto" w:fill="auto"/>
            <w:vAlign w:val="bottom"/>
            <w:hideMark/>
          </w:tcPr>
          <w:p w14:paraId="2B1AAA49"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390379ED"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24 оптичких влакана</w:t>
            </w:r>
          </w:p>
        </w:tc>
        <w:tc>
          <w:tcPr>
            <w:tcW w:w="720" w:type="dxa"/>
            <w:tcBorders>
              <w:top w:val="nil"/>
              <w:left w:val="nil"/>
              <w:bottom w:val="single" w:sz="4" w:space="0" w:color="auto"/>
              <w:right w:val="single" w:sz="4" w:space="0" w:color="auto"/>
            </w:tcBorders>
            <w:shd w:val="clear" w:color="auto" w:fill="auto"/>
            <w:noWrap/>
            <w:vAlign w:val="center"/>
            <w:hideMark/>
          </w:tcPr>
          <w:p w14:paraId="556956E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4537EC01"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0D65C785"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70F6DCDE"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2EE33872" w14:textId="77777777" w:rsidR="00B00A1A" w:rsidRPr="00607105" w:rsidRDefault="00B00A1A" w:rsidP="001F289F">
            <w:pPr>
              <w:rPr>
                <w:rFonts w:ascii="Calibri" w:hAnsi="Calibri"/>
                <w:color w:val="000000"/>
              </w:rPr>
            </w:pPr>
          </w:p>
        </w:tc>
      </w:tr>
      <w:tr w:rsidR="00B00A1A" w:rsidRPr="00607105" w14:paraId="515263F8" w14:textId="5DF94288" w:rsidTr="00B00A1A">
        <w:trPr>
          <w:trHeight w:val="152"/>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0FC2B30"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494</w:t>
            </w:r>
          </w:p>
        </w:tc>
        <w:tc>
          <w:tcPr>
            <w:tcW w:w="1170" w:type="dxa"/>
            <w:tcBorders>
              <w:top w:val="nil"/>
              <w:left w:val="nil"/>
              <w:bottom w:val="single" w:sz="4" w:space="0" w:color="auto"/>
              <w:right w:val="single" w:sz="4" w:space="0" w:color="auto"/>
            </w:tcBorders>
            <w:shd w:val="clear" w:color="auto" w:fill="auto"/>
            <w:vAlign w:val="bottom"/>
            <w:hideMark/>
          </w:tcPr>
          <w:p w14:paraId="1511D73D"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687AE9F1"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30 оптичких влакана</w:t>
            </w:r>
          </w:p>
        </w:tc>
        <w:tc>
          <w:tcPr>
            <w:tcW w:w="720" w:type="dxa"/>
            <w:tcBorders>
              <w:top w:val="nil"/>
              <w:left w:val="nil"/>
              <w:bottom w:val="single" w:sz="4" w:space="0" w:color="auto"/>
              <w:right w:val="single" w:sz="4" w:space="0" w:color="auto"/>
            </w:tcBorders>
            <w:shd w:val="clear" w:color="auto" w:fill="auto"/>
            <w:noWrap/>
            <w:vAlign w:val="center"/>
            <w:hideMark/>
          </w:tcPr>
          <w:p w14:paraId="4E6DB7E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62346A89"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0FE7F944"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6D8421D6"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3E7A426F" w14:textId="77777777" w:rsidR="00B00A1A" w:rsidRPr="00607105" w:rsidRDefault="00B00A1A" w:rsidP="001F289F">
            <w:pPr>
              <w:rPr>
                <w:rFonts w:ascii="Calibri" w:hAnsi="Calibri"/>
                <w:color w:val="000000"/>
              </w:rPr>
            </w:pPr>
          </w:p>
        </w:tc>
      </w:tr>
      <w:tr w:rsidR="00B00A1A" w:rsidRPr="00607105" w14:paraId="1D0DB4DA" w14:textId="73536CCB" w:rsidTr="00B00A1A">
        <w:trPr>
          <w:trHeight w:val="143"/>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0D1F8C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495</w:t>
            </w:r>
          </w:p>
        </w:tc>
        <w:tc>
          <w:tcPr>
            <w:tcW w:w="1170" w:type="dxa"/>
            <w:tcBorders>
              <w:top w:val="nil"/>
              <w:left w:val="nil"/>
              <w:bottom w:val="single" w:sz="4" w:space="0" w:color="auto"/>
              <w:right w:val="single" w:sz="4" w:space="0" w:color="auto"/>
            </w:tcBorders>
            <w:shd w:val="clear" w:color="auto" w:fill="auto"/>
            <w:vAlign w:val="bottom"/>
            <w:hideMark/>
          </w:tcPr>
          <w:p w14:paraId="7241183E"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464C06B2"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36 оптичких влакана</w:t>
            </w:r>
          </w:p>
        </w:tc>
        <w:tc>
          <w:tcPr>
            <w:tcW w:w="720" w:type="dxa"/>
            <w:tcBorders>
              <w:top w:val="nil"/>
              <w:left w:val="nil"/>
              <w:bottom w:val="single" w:sz="4" w:space="0" w:color="auto"/>
              <w:right w:val="single" w:sz="4" w:space="0" w:color="auto"/>
            </w:tcBorders>
            <w:shd w:val="clear" w:color="auto" w:fill="auto"/>
            <w:noWrap/>
            <w:vAlign w:val="center"/>
            <w:hideMark/>
          </w:tcPr>
          <w:p w14:paraId="6DA9C46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24DFEF1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3DE53421"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5128E325"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6281AB18" w14:textId="77777777" w:rsidR="00B00A1A" w:rsidRPr="00607105" w:rsidRDefault="00B00A1A" w:rsidP="001F289F">
            <w:pPr>
              <w:rPr>
                <w:rFonts w:ascii="Calibri" w:hAnsi="Calibri"/>
                <w:color w:val="000000"/>
              </w:rPr>
            </w:pPr>
          </w:p>
        </w:tc>
      </w:tr>
      <w:tr w:rsidR="00B00A1A" w:rsidRPr="00607105" w14:paraId="7BB897D8" w14:textId="238DA198" w:rsidTr="00B00A1A">
        <w:trPr>
          <w:trHeight w:val="134"/>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1DFC106"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496</w:t>
            </w:r>
          </w:p>
        </w:tc>
        <w:tc>
          <w:tcPr>
            <w:tcW w:w="1170" w:type="dxa"/>
            <w:tcBorders>
              <w:top w:val="nil"/>
              <w:left w:val="nil"/>
              <w:bottom w:val="single" w:sz="4" w:space="0" w:color="auto"/>
              <w:right w:val="single" w:sz="4" w:space="0" w:color="auto"/>
            </w:tcBorders>
            <w:shd w:val="clear" w:color="auto" w:fill="auto"/>
            <w:vAlign w:val="bottom"/>
            <w:hideMark/>
          </w:tcPr>
          <w:p w14:paraId="6FFCD500"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51844853"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48 оптичких влакана</w:t>
            </w:r>
          </w:p>
        </w:tc>
        <w:tc>
          <w:tcPr>
            <w:tcW w:w="720" w:type="dxa"/>
            <w:tcBorders>
              <w:top w:val="nil"/>
              <w:left w:val="nil"/>
              <w:bottom w:val="single" w:sz="4" w:space="0" w:color="auto"/>
              <w:right w:val="single" w:sz="4" w:space="0" w:color="auto"/>
            </w:tcBorders>
            <w:shd w:val="clear" w:color="auto" w:fill="auto"/>
            <w:noWrap/>
            <w:vAlign w:val="center"/>
            <w:hideMark/>
          </w:tcPr>
          <w:p w14:paraId="5AD7849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1905CEE0"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0EDE2831"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7047C0DE"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0B7D10F3" w14:textId="77777777" w:rsidR="00B00A1A" w:rsidRPr="00607105" w:rsidRDefault="00B00A1A" w:rsidP="001F289F">
            <w:pPr>
              <w:rPr>
                <w:rFonts w:ascii="Calibri" w:hAnsi="Calibri"/>
                <w:color w:val="000000"/>
              </w:rPr>
            </w:pPr>
          </w:p>
        </w:tc>
      </w:tr>
      <w:tr w:rsidR="00B00A1A" w:rsidRPr="00607105" w14:paraId="06574D9A" w14:textId="57FFEDC0" w:rsidTr="00B00A1A">
        <w:trPr>
          <w:trHeight w:val="224"/>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3A6349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497</w:t>
            </w:r>
          </w:p>
        </w:tc>
        <w:tc>
          <w:tcPr>
            <w:tcW w:w="1170" w:type="dxa"/>
            <w:tcBorders>
              <w:top w:val="nil"/>
              <w:left w:val="nil"/>
              <w:bottom w:val="single" w:sz="4" w:space="0" w:color="auto"/>
              <w:right w:val="single" w:sz="4" w:space="0" w:color="auto"/>
            </w:tcBorders>
            <w:shd w:val="clear" w:color="auto" w:fill="auto"/>
            <w:vAlign w:val="bottom"/>
            <w:hideMark/>
          </w:tcPr>
          <w:p w14:paraId="4A3BD606"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748E904C"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96 оптичких влакана</w:t>
            </w:r>
          </w:p>
        </w:tc>
        <w:tc>
          <w:tcPr>
            <w:tcW w:w="720" w:type="dxa"/>
            <w:tcBorders>
              <w:top w:val="nil"/>
              <w:left w:val="nil"/>
              <w:bottom w:val="single" w:sz="4" w:space="0" w:color="auto"/>
              <w:right w:val="single" w:sz="4" w:space="0" w:color="auto"/>
            </w:tcBorders>
            <w:shd w:val="clear" w:color="auto" w:fill="auto"/>
            <w:noWrap/>
            <w:vAlign w:val="center"/>
            <w:hideMark/>
          </w:tcPr>
          <w:p w14:paraId="1C42B7E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46971D4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2E4ACAEA"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3A802D10"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1050D6CA" w14:textId="77777777" w:rsidR="00B00A1A" w:rsidRPr="00607105" w:rsidRDefault="00B00A1A" w:rsidP="001F289F">
            <w:pPr>
              <w:rPr>
                <w:rFonts w:ascii="Calibri" w:hAnsi="Calibri"/>
                <w:color w:val="000000"/>
              </w:rPr>
            </w:pPr>
          </w:p>
        </w:tc>
      </w:tr>
      <w:tr w:rsidR="00B00A1A" w:rsidRPr="00607105" w14:paraId="6BED3370" w14:textId="084CB66A" w:rsidTr="00B00A1A">
        <w:trPr>
          <w:trHeight w:val="12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E48B136"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498</w:t>
            </w:r>
          </w:p>
        </w:tc>
        <w:tc>
          <w:tcPr>
            <w:tcW w:w="1170" w:type="dxa"/>
            <w:tcBorders>
              <w:top w:val="nil"/>
              <w:left w:val="nil"/>
              <w:bottom w:val="single" w:sz="4" w:space="0" w:color="auto"/>
              <w:right w:val="single" w:sz="4" w:space="0" w:color="auto"/>
            </w:tcBorders>
            <w:shd w:val="clear" w:color="auto" w:fill="auto"/>
            <w:vAlign w:val="bottom"/>
            <w:hideMark/>
          </w:tcPr>
          <w:p w14:paraId="25C33B29"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4DC165DE"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Монтажа рама за оптички разделник</w:t>
            </w:r>
          </w:p>
        </w:tc>
        <w:tc>
          <w:tcPr>
            <w:tcW w:w="720" w:type="dxa"/>
            <w:tcBorders>
              <w:top w:val="nil"/>
              <w:left w:val="nil"/>
              <w:bottom w:val="single" w:sz="4" w:space="0" w:color="auto"/>
              <w:right w:val="single" w:sz="4" w:space="0" w:color="auto"/>
            </w:tcBorders>
            <w:shd w:val="clear" w:color="auto" w:fill="auto"/>
            <w:noWrap/>
            <w:vAlign w:val="center"/>
            <w:hideMark/>
          </w:tcPr>
          <w:p w14:paraId="0F6DC48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011A12F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60565AFB"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559873D5"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01FEA860" w14:textId="77777777" w:rsidR="00B00A1A" w:rsidRPr="00607105" w:rsidRDefault="00B00A1A" w:rsidP="001F289F">
            <w:pPr>
              <w:rPr>
                <w:rFonts w:ascii="Calibri" w:hAnsi="Calibri"/>
                <w:color w:val="000000"/>
              </w:rPr>
            </w:pPr>
          </w:p>
        </w:tc>
      </w:tr>
      <w:tr w:rsidR="00B00A1A" w:rsidRPr="00607105" w14:paraId="3EC3A6A8" w14:textId="218E1044" w:rsidTr="00B00A1A">
        <w:trPr>
          <w:trHeight w:val="17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5DB365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499</w:t>
            </w:r>
          </w:p>
        </w:tc>
        <w:tc>
          <w:tcPr>
            <w:tcW w:w="1170" w:type="dxa"/>
            <w:tcBorders>
              <w:top w:val="nil"/>
              <w:left w:val="nil"/>
              <w:bottom w:val="single" w:sz="4" w:space="0" w:color="auto"/>
              <w:right w:val="single" w:sz="4" w:space="0" w:color="auto"/>
            </w:tcBorders>
            <w:shd w:val="clear" w:color="auto" w:fill="auto"/>
            <w:vAlign w:val="bottom"/>
            <w:hideMark/>
          </w:tcPr>
          <w:p w14:paraId="45C07BC0"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04584DEB"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 xml:space="preserve">Монтажа уметка опто разделника </w:t>
            </w:r>
          </w:p>
        </w:tc>
        <w:tc>
          <w:tcPr>
            <w:tcW w:w="720" w:type="dxa"/>
            <w:tcBorders>
              <w:top w:val="nil"/>
              <w:left w:val="nil"/>
              <w:bottom w:val="single" w:sz="4" w:space="0" w:color="auto"/>
              <w:right w:val="single" w:sz="4" w:space="0" w:color="auto"/>
            </w:tcBorders>
            <w:shd w:val="clear" w:color="auto" w:fill="auto"/>
            <w:noWrap/>
            <w:vAlign w:val="center"/>
            <w:hideMark/>
          </w:tcPr>
          <w:p w14:paraId="4AB1E9B1"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265F036B"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2612EABA"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2D8C3963"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6212CCAE" w14:textId="77777777" w:rsidR="00B00A1A" w:rsidRPr="00607105" w:rsidRDefault="00B00A1A" w:rsidP="001F289F">
            <w:pPr>
              <w:rPr>
                <w:rFonts w:ascii="Calibri" w:hAnsi="Calibri"/>
                <w:color w:val="000000"/>
              </w:rPr>
            </w:pPr>
          </w:p>
        </w:tc>
      </w:tr>
      <w:tr w:rsidR="00B00A1A" w:rsidRPr="00607105" w14:paraId="3460B831" w14:textId="0643271A" w:rsidTr="00B00A1A">
        <w:trPr>
          <w:trHeight w:val="188"/>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2DD40A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500</w:t>
            </w:r>
          </w:p>
        </w:tc>
        <w:tc>
          <w:tcPr>
            <w:tcW w:w="1170" w:type="dxa"/>
            <w:tcBorders>
              <w:top w:val="nil"/>
              <w:left w:val="nil"/>
              <w:bottom w:val="single" w:sz="4" w:space="0" w:color="auto"/>
              <w:right w:val="single" w:sz="4" w:space="0" w:color="auto"/>
            </w:tcBorders>
            <w:shd w:val="clear" w:color="auto" w:fill="auto"/>
            <w:vAlign w:val="bottom"/>
            <w:hideMark/>
          </w:tcPr>
          <w:p w14:paraId="2D05A39A"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4C62247C"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Уградња касете за спојеве</w:t>
            </w:r>
          </w:p>
        </w:tc>
        <w:tc>
          <w:tcPr>
            <w:tcW w:w="720" w:type="dxa"/>
            <w:tcBorders>
              <w:top w:val="nil"/>
              <w:left w:val="nil"/>
              <w:bottom w:val="single" w:sz="4" w:space="0" w:color="auto"/>
              <w:right w:val="single" w:sz="4" w:space="0" w:color="auto"/>
            </w:tcBorders>
            <w:shd w:val="clear" w:color="auto" w:fill="auto"/>
            <w:noWrap/>
            <w:vAlign w:val="center"/>
            <w:hideMark/>
          </w:tcPr>
          <w:p w14:paraId="6C1E853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69E92C20"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314EBACA"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6105DD22"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593FB589" w14:textId="77777777" w:rsidR="00B00A1A" w:rsidRPr="00607105" w:rsidRDefault="00B00A1A" w:rsidP="001F289F">
            <w:pPr>
              <w:rPr>
                <w:rFonts w:ascii="Calibri" w:hAnsi="Calibri"/>
                <w:color w:val="000000"/>
              </w:rPr>
            </w:pPr>
          </w:p>
        </w:tc>
      </w:tr>
      <w:tr w:rsidR="00B00A1A" w:rsidRPr="00607105" w14:paraId="0C02CEAC" w14:textId="7C241F3C" w:rsidTr="00B00A1A">
        <w:trPr>
          <w:trHeight w:val="202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D86FD59"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501</w:t>
            </w:r>
          </w:p>
        </w:tc>
        <w:tc>
          <w:tcPr>
            <w:tcW w:w="1170" w:type="dxa"/>
            <w:tcBorders>
              <w:top w:val="nil"/>
              <w:left w:val="nil"/>
              <w:bottom w:val="single" w:sz="4" w:space="0" w:color="auto"/>
              <w:right w:val="single" w:sz="4" w:space="0" w:color="auto"/>
            </w:tcBorders>
            <w:shd w:val="clear" w:color="auto" w:fill="auto"/>
            <w:vAlign w:val="bottom"/>
            <w:hideMark/>
          </w:tcPr>
          <w:p w14:paraId="3EB23F76"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57395CB8"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Монтажа завршне оптичке кутије,за минимум 24 E2000/APC  димензија 258mm x 234mm x 83.5mm</w:t>
            </w:r>
            <w:r w:rsidRPr="00607105">
              <w:rPr>
                <w:rFonts w:ascii="Calibri" w:hAnsi="Calibri"/>
                <w:color w:val="000000"/>
                <w:sz w:val="16"/>
                <w:szCs w:val="16"/>
              </w:rPr>
              <w:br/>
              <w:t>у зависности од потребе  IP 43, IP 44, IP 54, материјал пластика  ASA, UV stabilized, Halogen Free, вибрациони тест по стандарду IEC 60068-2-6</w:t>
            </w:r>
            <w:r w:rsidRPr="00607105">
              <w:rPr>
                <w:rFonts w:ascii="Calibri" w:hAnsi="Calibri"/>
                <w:color w:val="000000"/>
                <w:sz w:val="16"/>
                <w:szCs w:val="16"/>
              </w:rPr>
              <w:br/>
              <w:t>VDE 0804, Adapter E2000/APC, zirconia ceramic, по стандарду, Splice holder za 24 splajseva R30/R40, пигтејл E2000/APC, G652.D 9/125 µm, Grade C/1, duzine 2.5m,</w:t>
            </w:r>
            <w:r w:rsidRPr="00607105">
              <w:rPr>
                <w:rFonts w:ascii="Calibri" w:hAnsi="Calibri"/>
                <w:color w:val="000000"/>
                <w:sz w:val="16"/>
                <w:szCs w:val="16"/>
              </w:rPr>
              <w:br/>
              <w:t>тјуниран, са фабричким угравираним слабљењима на телу конектора,</w:t>
            </w:r>
            <w:r w:rsidRPr="00607105">
              <w:rPr>
                <w:rFonts w:ascii="Calibri" w:hAnsi="Calibri"/>
                <w:color w:val="000000"/>
                <w:sz w:val="16"/>
                <w:szCs w:val="16"/>
              </w:rPr>
              <w:br/>
              <w:t>IL типично  ≤ 0.25dB</w:t>
            </w:r>
            <w:r w:rsidRPr="00607105">
              <w:rPr>
                <w:rFonts w:ascii="Calibri" w:hAnsi="Calibri"/>
                <w:color w:val="000000"/>
                <w:sz w:val="16"/>
                <w:szCs w:val="16"/>
              </w:rPr>
              <w:br/>
              <w:t xml:space="preserve"> IEC 61754-15 i EN 186270, </w:t>
            </w:r>
            <w:r w:rsidRPr="00607105">
              <w:rPr>
                <w:rFonts w:ascii="Calibri" w:hAnsi="Calibri"/>
                <w:color w:val="000000"/>
                <w:sz w:val="16"/>
                <w:szCs w:val="16"/>
              </w:rPr>
              <w:br/>
              <w:t>Delta insertion loss: ≤ 0.1 dB по методиi IEC 61300-3-4</w:t>
            </w:r>
          </w:p>
        </w:tc>
        <w:tc>
          <w:tcPr>
            <w:tcW w:w="720" w:type="dxa"/>
            <w:tcBorders>
              <w:top w:val="nil"/>
              <w:left w:val="nil"/>
              <w:bottom w:val="single" w:sz="4" w:space="0" w:color="auto"/>
              <w:right w:val="single" w:sz="4" w:space="0" w:color="auto"/>
            </w:tcBorders>
            <w:shd w:val="clear" w:color="auto" w:fill="auto"/>
            <w:noWrap/>
            <w:vAlign w:val="center"/>
            <w:hideMark/>
          </w:tcPr>
          <w:p w14:paraId="4EA6EA4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747704D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15021596"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0444DF0E"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10CF322B" w14:textId="77777777" w:rsidR="00B00A1A" w:rsidRPr="00607105" w:rsidRDefault="00B00A1A" w:rsidP="001F289F">
            <w:pPr>
              <w:rPr>
                <w:rFonts w:ascii="Calibri" w:hAnsi="Calibri"/>
                <w:color w:val="000000"/>
              </w:rPr>
            </w:pPr>
          </w:p>
        </w:tc>
      </w:tr>
      <w:tr w:rsidR="00B00A1A" w:rsidRPr="00607105" w14:paraId="2A1165F3" w14:textId="77C4485A" w:rsidTr="00B00A1A">
        <w:trPr>
          <w:trHeight w:val="202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2BF524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502</w:t>
            </w:r>
          </w:p>
        </w:tc>
        <w:tc>
          <w:tcPr>
            <w:tcW w:w="1170" w:type="dxa"/>
            <w:tcBorders>
              <w:top w:val="nil"/>
              <w:left w:val="nil"/>
              <w:bottom w:val="single" w:sz="4" w:space="0" w:color="auto"/>
              <w:right w:val="single" w:sz="4" w:space="0" w:color="auto"/>
            </w:tcBorders>
            <w:shd w:val="clear" w:color="auto" w:fill="auto"/>
            <w:vAlign w:val="bottom"/>
            <w:hideMark/>
          </w:tcPr>
          <w:p w14:paraId="60C47E07"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6D23C5A1"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Монтажа завршне оптичке кутије,за минимум 12 LC/APC дуплекс адаптера димензије 258mm x 234mm x 83.5mm</w:t>
            </w:r>
            <w:r w:rsidRPr="00607105">
              <w:rPr>
                <w:rFonts w:ascii="Calibri" w:hAnsi="Calibri"/>
                <w:color w:val="000000"/>
                <w:sz w:val="16"/>
                <w:szCs w:val="16"/>
              </w:rPr>
              <w:br/>
              <w:t>у зависности од потребе  IP 43, IP 44, IP 54, материјал пластика  ASA, UV stabilized, Halogen Free, вибрациони тест по стандарду IEC 60068-2-6</w:t>
            </w:r>
            <w:r w:rsidRPr="00607105">
              <w:rPr>
                <w:rFonts w:ascii="Calibri" w:hAnsi="Calibri"/>
                <w:color w:val="000000"/>
                <w:sz w:val="16"/>
                <w:szCs w:val="16"/>
              </w:rPr>
              <w:br/>
              <w:t xml:space="preserve">VDE 0804, Adapter LC/APC duplex, zirconia ceramic, по стандарду </w:t>
            </w:r>
            <w:r w:rsidRPr="00607105">
              <w:rPr>
                <w:rFonts w:ascii="Calibri" w:hAnsi="Calibri"/>
                <w:color w:val="000000"/>
                <w:sz w:val="16"/>
                <w:szCs w:val="16"/>
              </w:rPr>
              <w:br/>
              <w:t xml:space="preserve"> IEC 61754-20, </w:t>
            </w:r>
            <w:r w:rsidRPr="00607105">
              <w:rPr>
                <w:rFonts w:ascii="Calibri" w:hAnsi="Calibri"/>
                <w:color w:val="000000"/>
                <w:sz w:val="16"/>
                <w:szCs w:val="16"/>
              </w:rPr>
              <w:br/>
              <w:t>Delta insertion loss: ≤ 0.2 dB po metodi IEC 61300-3-4,Splice holder за 24 сплајсева R30/R40, пигтејл LC/APC, G652.D 9/125 µm, Grade C/1, duzine 2.5m,</w:t>
            </w:r>
            <w:r w:rsidRPr="00607105">
              <w:rPr>
                <w:rFonts w:ascii="Calibri" w:hAnsi="Calibri"/>
                <w:color w:val="000000"/>
                <w:sz w:val="16"/>
                <w:szCs w:val="16"/>
              </w:rPr>
              <w:br/>
              <w:t>тјуниран, сафабричким угравираним слабљењима на телу конектора,</w:t>
            </w:r>
            <w:r w:rsidRPr="00607105">
              <w:rPr>
                <w:rFonts w:ascii="Calibri" w:hAnsi="Calibri"/>
                <w:color w:val="000000"/>
                <w:sz w:val="16"/>
                <w:szCs w:val="16"/>
              </w:rPr>
              <w:br/>
              <w:t>IL типично  ≤ 0.25dB</w:t>
            </w:r>
          </w:p>
        </w:tc>
        <w:tc>
          <w:tcPr>
            <w:tcW w:w="720" w:type="dxa"/>
            <w:tcBorders>
              <w:top w:val="nil"/>
              <w:left w:val="nil"/>
              <w:bottom w:val="single" w:sz="4" w:space="0" w:color="auto"/>
              <w:right w:val="single" w:sz="4" w:space="0" w:color="auto"/>
            </w:tcBorders>
            <w:shd w:val="clear" w:color="auto" w:fill="auto"/>
            <w:noWrap/>
            <w:vAlign w:val="center"/>
            <w:hideMark/>
          </w:tcPr>
          <w:p w14:paraId="1061B1B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0EEAA50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5ACA9DB7"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372FC596"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40188F65" w14:textId="77777777" w:rsidR="00B00A1A" w:rsidRPr="00607105" w:rsidRDefault="00B00A1A" w:rsidP="001F289F">
            <w:pPr>
              <w:rPr>
                <w:rFonts w:ascii="Calibri" w:hAnsi="Calibri"/>
                <w:color w:val="000000"/>
              </w:rPr>
            </w:pPr>
          </w:p>
        </w:tc>
      </w:tr>
      <w:tr w:rsidR="00B00A1A" w:rsidRPr="00607105" w14:paraId="02F4D348" w14:textId="0941E259" w:rsidTr="00B00A1A">
        <w:trPr>
          <w:trHeight w:val="67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880E76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lastRenderedPageBreak/>
              <w:t>503</w:t>
            </w:r>
          </w:p>
        </w:tc>
        <w:tc>
          <w:tcPr>
            <w:tcW w:w="1170" w:type="dxa"/>
            <w:tcBorders>
              <w:top w:val="nil"/>
              <w:left w:val="nil"/>
              <w:bottom w:val="single" w:sz="4" w:space="0" w:color="auto"/>
              <w:right w:val="single" w:sz="4" w:space="0" w:color="auto"/>
            </w:tcBorders>
            <w:shd w:val="clear" w:color="auto" w:fill="auto"/>
            <w:vAlign w:val="bottom"/>
            <w:hideMark/>
          </w:tcPr>
          <w:p w14:paraId="043A493E"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nil"/>
              <w:right w:val="single" w:sz="4" w:space="0" w:color="auto"/>
            </w:tcBorders>
            <w:shd w:val="clear" w:color="auto" w:fill="auto"/>
            <w:hideMark/>
          </w:tcPr>
          <w:p w14:paraId="4B187583" w14:textId="77777777" w:rsidR="00B00A1A" w:rsidRPr="00607105" w:rsidRDefault="00B00A1A" w:rsidP="001F289F">
            <w:pPr>
              <w:rPr>
                <w:rFonts w:ascii="Calibri" w:hAnsi="Calibri"/>
                <w:sz w:val="16"/>
                <w:szCs w:val="16"/>
              </w:rPr>
            </w:pPr>
            <w:r w:rsidRPr="00607105">
              <w:rPr>
                <w:rFonts w:ascii="Calibri" w:hAnsi="Calibri"/>
                <w:sz w:val="16"/>
                <w:szCs w:val="16"/>
              </w:rPr>
              <w:t>Монтажа пигтејл E2000/APC, G652.D 9/125 µm, Grade C/1, duzine 2.5m,тјуниран, сафабричким угравираним слабљењима на телу конектора,</w:t>
            </w:r>
            <w:r w:rsidRPr="00607105">
              <w:rPr>
                <w:rFonts w:ascii="Calibri" w:hAnsi="Calibri"/>
                <w:sz w:val="16"/>
                <w:szCs w:val="16"/>
              </w:rPr>
              <w:br/>
              <w:t xml:space="preserve">IL типично  ≤ 0.25dB,RL типично ≥ 0.80dB   ,конектором и адаптером за конектор у кутију или разделник </w:t>
            </w:r>
          </w:p>
        </w:tc>
        <w:tc>
          <w:tcPr>
            <w:tcW w:w="720" w:type="dxa"/>
            <w:tcBorders>
              <w:top w:val="nil"/>
              <w:left w:val="nil"/>
              <w:bottom w:val="single" w:sz="4" w:space="0" w:color="auto"/>
              <w:right w:val="single" w:sz="4" w:space="0" w:color="auto"/>
            </w:tcBorders>
            <w:shd w:val="clear" w:color="auto" w:fill="auto"/>
            <w:noWrap/>
            <w:vAlign w:val="center"/>
            <w:hideMark/>
          </w:tcPr>
          <w:p w14:paraId="0460FFF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1847F38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1B57661B"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48A1C7D4"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3F951CD7" w14:textId="77777777" w:rsidR="00B00A1A" w:rsidRPr="00607105" w:rsidRDefault="00B00A1A" w:rsidP="001F289F">
            <w:pPr>
              <w:rPr>
                <w:rFonts w:ascii="Calibri" w:hAnsi="Calibri"/>
                <w:color w:val="000000"/>
              </w:rPr>
            </w:pPr>
          </w:p>
        </w:tc>
      </w:tr>
      <w:tr w:rsidR="00B00A1A" w:rsidRPr="00607105" w14:paraId="11E272BC" w14:textId="568039E6" w:rsidTr="00B00A1A">
        <w:trPr>
          <w:trHeight w:val="67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55A30D9"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504</w:t>
            </w:r>
          </w:p>
        </w:tc>
        <w:tc>
          <w:tcPr>
            <w:tcW w:w="1170" w:type="dxa"/>
            <w:tcBorders>
              <w:top w:val="nil"/>
              <w:left w:val="nil"/>
              <w:bottom w:val="single" w:sz="4" w:space="0" w:color="auto"/>
              <w:right w:val="single" w:sz="4" w:space="0" w:color="auto"/>
            </w:tcBorders>
            <w:shd w:val="clear" w:color="auto" w:fill="auto"/>
            <w:vAlign w:val="bottom"/>
            <w:hideMark/>
          </w:tcPr>
          <w:p w14:paraId="7010B771"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single" w:sz="4" w:space="0" w:color="auto"/>
              <w:left w:val="nil"/>
              <w:bottom w:val="single" w:sz="4" w:space="0" w:color="auto"/>
              <w:right w:val="single" w:sz="4" w:space="0" w:color="auto"/>
            </w:tcBorders>
            <w:shd w:val="clear" w:color="auto" w:fill="auto"/>
            <w:hideMark/>
          </w:tcPr>
          <w:p w14:paraId="4C5A6D3E" w14:textId="77777777" w:rsidR="00B00A1A" w:rsidRPr="00607105" w:rsidRDefault="00B00A1A" w:rsidP="001F289F">
            <w:pPr>
              <w:rPr>
                <w:rFonts w:ascii="Calibri" w:hAnsi="Calibri"/>
                <w:sz w:val="16"/>
                <w:szCs w:val="16"/>
              </w:rPr>
            </w:pPr>
            <w:r w:rsidRPr="00607105">
              <w:rPr>
                <w:rFonts w:ascii="Calibri" w:hAnsi="Calibri"/>
                <w:sz w:val="16"/>
                <w:szCs w:val="16"/>
              </w:rPr>
              <w:t>Монтажа  пигтејл LC/APC, G652.D 9/125 µm, Grade C/1, duzine 2.5m,,тјуниран, сафабричким угравираним слабљењима на телу конектора,</w:t>
            </w:r>
            <w:r w:rsidRPr="00607105">
              <w:rPr>
                <w:rFonts w:ascii="Calibri" w:hAnsi="Calibri"/>
                <w:sz w:val="16"/>
                <w:szCs w:val="16"/>
              </w:rPr>
              <w:br/>
              <w:t xml:space="preserve">IL типично  ≤ 0.25dB,RL типично ≥ 0.60dB ,конектором и адаптером за конектор у кутију или разделник   </w:t>
            </w:r>
          </w:p>
        </w:tc>
        <w:tc>
          <w:tcPr>
            <w:tcW w:w="720" w:type="dxa"/>
            <w:tcBorders>
              <w:top w:val="nil"/>
              <w:left w:val="nil"/>
              <w:bottom w:val="single" w:sz="4" w:space="0" w:color="auto"/>
              <w:right w:val="single" w:sz="4" w:space="0" w:color="auto"/>
            </w:tcBorders>
            <w:shd w:val="clear" w:color="auto" w:fill="auto"/>
            <w:noWrap/>
            <w:vAlign w:val="center"/>
            <w:hideMark/>
          </w:tcPr>
          <w:p w14:paraId="441DB02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41FC813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0EF61724"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08FE1149"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103A0593" w14:textId="77777777" w:rsidR="00B00A1A" w:rsidRPr="00607105" w:rsidRDefault="00B00A1A" w:rsidP="001F289F">
            <w:pPr>
              <w:rPr>
                <w:rFonts w:ascii="Calibri" w:hAnsi="Calibri"/>
                <w:color w:val="000000"/>
              </w:rPr>
            </w:pPr>
          </w:p>
        </w:tc>
      </w:tr>
      <w:tr w:rsidR="00B00A1A" w:rsidRPr="00607105" w14:paraId="7E800BE6" w14:textId="1CF483CA" w:rsidTr="00B00A1A">
        <w:trPr>
          <w:trHeight w:val="300"/>
        </w:trPr>
        <w:tc>
          <w:tcPr>
            <w:tcW w:w="630" w:type="dxa"/>
            <w:tcBorders>
              <w:top w:val="nil"/>
              <w:left w:val="nil"/>
              <w:bottom w:val="nil"/>
              <w:right w:val="nil"/>
            </w:tcBorders>
            <w:shd w:val="clear" w:color="auto" w:fill="auto"/>
            <w:noWrap/>
            <w:vAlign w:val="bottom"/>
            <w:hideMark/>
          </w:tcPr>
          <w:p w14:paraId="375841AE" w14:textId="77777777" w:rsidR="00B00A1A" w:rsidRPr="00607105" w:rsidRDefault="00B00A1A" w:rsidP="001F289F">
            <w:pPr>
              <w:rPr>
                <w:rFonts w:ascii="Calibri" w:hAnsi="Calibri"/>
                <w:color w:val="000000"/>
              </w:rPr>
            </w:pPr>
          </w:p>
        </w:tc>
        <w:tc>
          <w:tcPr>
            <w:tcW w:w="1170" w:type="dxa"/>
            <w:tcBorders>
              <w:top w:val="nil"/>
              <w:left w:val="nil"/>
              <w:bottom w:val="nil"/>
              <w:right w:val="nil"/>
            </w:tcBorders>
            <w:shd w:val="clear" w:color="auto" w:fill="auto"/>
            <w:vAlign w:val="bottom"/>
            <w:hideMark/>
          </w:tcPr>
          <w:p w14:paraId="4FDC9091" w14:textId="77777777" w:rsidR="00B00A1A" w:rsidRPr="00607105" w:rsidRDefault="00B00A1A" w:rsidP="001F289F">
            <w:pPr>
              <w:rPr>
                <w:rFonts w:ascii="Times New Roman" w:hAnsi="Times New Roman"/>
                <w:sz w:val="20"/>
                <w:szCs w:val="20"/>
              </w:rPr>
            </w:pPr>
          </w:p>
        </w:tc>
        <w:tc>
          <w:tcPr>
            <w:tcW w:w="5400" w:type="dxa"/>
            <w:tcBorders>
              <w:top w:val="nil"/>
              <w:left w:val="nil"/>
              <w:bottom w:val="nil"/>
              <w:right w:val="nil"/>
            </w:tcBorders>
            <w:shd w:val="clear" w:color="auto" w:fill="auto"/>
            <w:noWrap/>
            <w:hideMark/>
          </w:tcPr>
          <w:p w14:paraId="5BA2FB24" w14:textId="77777777" w:rsidR="00B00A1A" w:rsidRPr="00607105" w:rsidRDefault="00B00A1A" w:rsidP="001F289F">
            <w:pPr>
              <w:rPr>
                <w:rFonts w:ascii="Times New Roman" w:hAnsi="Times New Roman"/>
                <w:sz w:val="20"/>
                <w:szCs w:val="20"/>
              </w:rPr>
            </w:pPr>
          </w:p>
        </w:tc>
        <w:tc>
          <w:tcPr>
            <w:tcW w:w="720" w:type="dxa"/>
            <w:tcBorders>
              <w:top w:val="nil"/>
              <w:left w:val="nil"/>
              <w:bottom w:val="nil"/>
              <w:right w:val="nil"/>
            </w:tcBorders>
            <w:shd w:val="clear" w:color="auto" w:fill="auto"/>
            <w:noWrap/>
            <w:vAlign w:val="center"/>
            <w:hideMark/>
          </w:tcPr>
          <w:p w14:paraId="16898692" w14:textId="77777777" w:rsidR="00B00A1A" w:rsidRPr="00607105" w:rsidRDefault="00B00A1A" w:rsidP="001F289F">
            <w:pPr>
              <w:rPr>
                <w:rFonts w:ascii="Times New Roman" w:hAnsi="Times New Roman"/>
                <w:sz w:val="20"/>
                <w:szCs w:val="20"/>
              </w:rPr>
            </w:pPr>
          </w:p>
        </w:tc>
        <w:tc>
          <w:tcPr>
            <w:tcW w:w="810" w:type="dxa"/>
            <w:tcBorders>
              <w:top w:val="nil"/>
              <w:left w:val="nil"/>
              <w:bottom w:val="nil"/>
              <w:right w:val="nil"/>
            </w:tcBorders>
            <w:shd w:val="clear" w:color="auto" w:fill="auto"/>
            <w:noWrap/>
            <w:vAlign w:val="bottom"/>
            <w:hideMark/>
          </w:tcPr>
          <w:p w14:paraId="34FC577F" w14:textId="77777777" w:rsidR="00B00A1A" w:rsidRPr="00607105" w:rsidRDefault="00B00A1A" w:rsidP="001F289F">
            <w:pPr>
              <w:jc w:val="center"/>
              <w:rPr>
                <w:rFonts w:ascii="Times New Roman" w:hAnsi="Times New Roman"/>
                <w:sz w:val="20"/>
                <w:szCs w:val="20"/>
              </w:rPr>
            </w:pPr>
          </w:p>
        </w:tc>
        <w:tc>
          <w:tcPr>
            <w:tcW w:w="1800" w:type="dxa"/>
            <w:tcBorders>
              <w:top w:val="nil"/>
              <w:left w:val="nil"/>
              <w:bottom w:val="nil"/>
              <w:right w:val="nil"/>
            </w:tcBorders>
            <w:shd w:val="clear" w:color="auto" w:fill="auto"/>
            <w:noWrap/>
            <w:vAlign w:val="bottom"/>
            <w:hideMark/>
          </w:tcPr>
          <w:p w14:paraId="4FB56F6A" w14:textId="77777777" w:rsidR="00B00A1A" w:rsidRPr="00607105" w:rsidRDefault="00B00A1A" w:rsidP="001F289F">
            <w:pPr>
              <w:rPr>
                <w:rFonts w:ascii="Times New Roman" w:hAnsi="Times New Roman"/>
                <w:sz w:val="20"/>
                <w:szCs w:val="20"/>
              </w:rPr>
            </w:pPr>
          </w:p>
        </w:tc>
        <w:tc>
          <w:tcPr>
            <w:tcW w:w="1800" w:type="dxa"/>
            <w:tcBorders>
              <w:top w:val="nil"/>
              <w:left w:val="nil"/>
              <w:bottom w:val="nil"/>
              <w:right w:val="nil"/>
            </w:tcBorders>
          </w:tcPr>
          <w:p w14:paraId="48EF022F" w14:textId="77777777" w:rsidR="00B00A1A" w:rsidRPr="00607105" w:rsidRDefault="00B00A1A" w:rsidP="001F289F">
            <w:pPr>
              <w:rPr>
                <w:rFonts w:ascii="Times New Roman" w:hAnsi="Times New Roman"/>
                <w:sz w:val="20"/>
                <w:szCs w:val="20"/>
              </w:rPr>
            </w:pPr>
          </w:p>
        </w:tc>
        <w:tc>
          <w:tcPr>
            <w:tcW w:w="1800" w:type="dxa"/>
            <w:tcBorders>
              <w:top w:val="nil"/>
              <w:left w:val="nil"/>
              <w:bottom w:val="nil"/>
              <w:right w:val="nil"/>
            </w:tcBorders>
          </w:tcPr>
          <w:p w14:paraId="6B709660" w14:textId="77777777" w:rsidR="00B00A1A" w:rsidRPr="00607105" w:rsidRDefault="00B00A1A" w:rsidP="001F289F">
            <w:pPr>
              <w:rPr>
                <w:rFonts w:ascii="Times New Roman" w:hAnsi="Times New Roman"/>
                <w:sz w:val="20"/>
                <w:szCs w:val="20"/>
              </w:rPr>
            </w:pPr>
          </w:p>
        </w:tc>
      </w:tr>
      <w:tr w:rsidR="00B00A1A" w:rsidRPr="00607105" w14:paraId="2FDCD43F" w14:textId="5945D157" w:rsidTr="00B00A1A">
        <w:trPr>
          <w:trHeight w:val="300"/>
        </w:trPr>
        <w:tc>
          <w:tcPr>
            <w:tcW w:w="630" w:type="dxa"/>
            <w:tcBorders>
              <w:top w:val="nil"/>
              <w:left w:val="nil"/>
              <w:bottom w:val="nil"/>
              <w:right w:val="nil"/>
            </w:tcBorders>
            <w:shd w:val="clear" w:color="auto" w:fill="auto"/>
            <w:noWrap/>
            <w:vAlign w:val="bottom"/>
            <w:hideMark/>
          </w:tcPr>
          <w:p w14:paraId="115560F5" w14:textId="77777777" w:rsidR="00B00A1A" w:rsidRPr="00607105" w:rsidRDefault="00B00A1A" w:rsidP="001F289F">
            <w:pPr>
              <w:rPr>
                <w:rFonts w:ascii="Times New Roman" w:hAnsi="Times New Roman"/>
                <w:sz w:val="20"/>
                <w:szCs w:val="20"/>
              </w:rPr>
            </w:pPr>
          </w:p>
        </w:tc>
        <w:tc>
          <w:tcPr>
            <w:tcW w:w="1170" w:type="dxa"/>
            <w:tcBorders>
              <w:top w:val="nil"/>
              <w:left w:val="nil"/>
              <w:bottom w:val="nil"/>
              <w:right w:val="nil"/>
            </w:tcBorders>
            <w:shd w:val="clear" w:color="auto" w:fill="auto"/>
            <w:vAlign w:val="bottom"/>
            <w:hideMark/>
          </w:tcPr>
          <w:p w14:paraId="137547C9" w14:textId="77777777" w:rsidR="00B00A1A" w:rsidRPr="00607105" w:rsidRDefault="00B00A1A" w:rsidP="001F289F">
            <w:pPr>
              <w:rPr>
                <w:rFonts w:ascii="Times New Roman" w:hAnsi="Times New Roman"/>
                <w:sz w:val="20"/>
                <w:szCs w:val="20"/>
              </w:rPr>
            </w:pPr>
          </w:p>
        </w:tc>
        <w:tc>
          <w:tcPr>
            <w:tcW w:w="5400" w:type="dxa"/>
            <w:tcBorders>
              <w:top w:val="nil"/>
              <w:left w:val="nil"/>
              <w:bottom w:val="nil"/>
              <w:right w:val="nil"/>
            </w:tcBorders>
            <w:shd w:val="clear" w:color="auto" w:fill="auto"/>
            <w:noWrap/>
            <w:hideMark/>
          </w:tcPr>
          <w:p w14:paraId="154FA704" w14:textId="77777777" w:rsidR="00B00A1A" w:rsidRPr="00607105" w:rsidRDefault="00B00A1A" w:rsidP="001F289F">
            <w:pPr>
              <w:rPr>
                <w:rFonts w:ascii="Times New Roman" w:hAnsi="Times New Roman"/>
                <w:sz w:val="20"/>
                <w:szCs w:val="20"/>
              </w:rPr>
            </w:pPr>
          </w:p>
        </w:tc>
        <w:tc>
          <w:tcPr>
            <w:tcW w:w="720" w:type="dxa"/>
            <w:tcBorders>
              <w:top w:val="nil"/>
              <w:left w:val="nil"/>
              <w:bottom w:val="nil"/>
              <w:right w:val="nil"/>
            </w:tcBorders>
            <w:shd w:val="clear" w:color="auto" w:fill="auto"/>
            <w:noWrap/>
            <w:vAlign w:val="center"/>
            <w:hideMark/>
          </w:tcPr>
          <w:p w14:paraId="2BC6F263" w14:textId="77777777" w:rsidR="00B00A1A" w:rsidRPr="00607105" w:rsidRDefault="00B00A1A" w:rsidP="001F289F">
            <w:pPr>
              <w:rPr>
                <w:rFonts w:ascii="Times New Roman" w:hAnsi="Times New Roman"/>
                <w:sz w:val="20"/>
                <w:szCs w:val="20"/>
              </w:rPr>
            </w:pPr>
          </w:p>
        </w:tc>
        <w:tc>
          <w:tcPr>
            <w:tcW w:w="810" w:type="dxa"/>
            <w:tcBorders>
              <w:top w:val="nil"/>
              <w:left w:val="nil"/>
              <w:bottom w:val="nil"/>
              <w:right w:val="nil"/>
            </w:tcBorders>
            <w:shd w:val="clear" w:color="auto" w:fill="auto"/>
            <w:noWrap/>
            <w:vAlign w:val="bottom"/>
            <w:hideMark/>
          </w:tcPr>
          <w:p w14:paraId="0A4D80B5" w14:textId="77777777" w:rsidR="00B00A1A" w:rsidRPr="00607105" w:rsidRDefault="00B00A1A" w:rsidP="001F289F">
            <w:pPr>
              <w:jc w:val="center"/>
              <w:rPr>
                <w:rFonts w:ascii="Times New Roman" w:hAnsi="Times New Roman"/>
                <w:sz w:val="20"/>
                <w:szCs w:val="20"/>
              </w:rPr>
            </w:pPr>
          </w:p>
        </w:tc>
        <w:tc>
          <w:tcPr>
            <w:tcW w:w="1800" w:type="dxa"/>
            <w:tcBorders>
              <w:top w:val="nil"/>
              <w:left w:val="nil"/>
              <w:bottom w:val="nil"/>
              <w:right w:val="nil"/>
            </w:tcBorders>
            <w:shd w:val="clear" w:color="auto" w:fill="auto"/>
            <w:noWrap/>
            <w:vAlign w:val="bottom"/>
            <w:hideMark/>
          </w:tcPr>
          <w:p w14:paraId="5A4F50D5" w14:textId="77777777" w:rsidR="00B00A1A" w:rsidRPr="00607105" w:rsidRDefault="00B00A1A" w:rsidP="001F289F">
            <w:pPr>
              <w:rPr>
                <w:rFonts w:ascii="Times New Roman" w:hAnsi="Times New Roman"/>
                <w:sz w:val="20"/>
                <w:szCs w:val="20"/>
              </w:rPr>
            </w:pPr>
          </w:p>
        </w:tc>
        <w:tc>
          <w:tcPr>
            <w:tcW w:w="1800" w:type="dxa"/>
            <w:tcBorders>
              <w:top w:val="nil"/>
              <w:left w:val="nil"/>
              <w:bottom w:val="nil"/>
              <w:right w:val="nil"/>
            </w:tcBorders>
          </w:tcPr>
          <w:p w14:paraId="1DEC7B8E" w14:textId="77777777" w:rsidR="00B00A1A" w:rsidRPr="00607105" w:rsidRDefault="00B00A1A" w:rsidP="001F289F">
            <w:pPr>
              <w:rPr>
                <w:rFonts w:ascii="Times New Roman" w:hAnsi="Times New Roman"/>
                <w:sz w:val="20"/>
                <w:szCs w:val="20"/>
              </w:rPr>
            </w:pPr>
          </w:p>
        </w:tc>
        <w:tc>
          <w:tcPr>
            <w:tcW w:w="1800" w:type="dxa"/>
            <w:tcBorders>
              <w:top w:val="nil"/>
              <w:left w:val="nil"/>
              <w:bottom w:val="nil"/>
              <w:right w:val="nil"/>
            </w:tcBorders>
          </w:tcPr>
          <w:p w14:paraId="667CE92B" w14:textId="77777777" w:rsidR="00B00A1A" w:rsidRPr="00607105" w:rsidRDefault="00B00A1A" w:rsidP="001F289F">
            <w:pPr>
              <w:rPr>
                <w:rFonts w:ascii="Times New Roman" w:hAnsi="Times New Roman"/>
                <w:sz w:val="20"/>
                <w:szCs w:val="20"/>
              </w:rPr>
            </w:pPr>
          </w:p>
        </w:tc>
      </w:tr>
      <w:tr w:rsidR="00B00A1A" w:rsidRPr="00607105" w14:paraId="50411437" w14:textId="610A0C68" w:rsidTr="00B00A1A">
        <w:trPr>
          <w:trHeight w:val="300"/>
        </w:trPr>
        <w:tc>
          <w:tcPr>
            <w:tcW w:w="7200" w:type="dxa"/>
            <w:gridSpan w:val="3"/>
            <w:tcBorders>
              <w:top w:val="nil"/>
              <w:left w:val="nil"/>
              <w:bottom w:val="nil"/>
              <w:right w:val="nil"/>
            </w:tcBorders>
            <w:shd w:val="clear" w:color="auto" w:fill="auto"/>
            <w:noWrap/>
            <w:vAlign w:val="bottom"/>
            <w:hideMark/>
          </w:tcPr>
          <w:p w14:paraId="45C738B2" w14:textId="77777777" w:rsidR="00B00A1A" w:rsidRPr="00607105" w:rsidRDefault="00B00A1A" w:rsidP="001F289F">
            <w:pPr>
              <w:rPr>
                <w:rFonts w:ascii="Calibri" w:hAnsi="Calibri"/>
                <w:b/>
                <w:bCs/>
                <w:color w:val="000000"/>
              </w:rPr>
            </w:pPr>
            <w:r w:rsidRPr="00607105">
              <w:rPr>
                <w:rFonts w:ascii="Calibri" w:hAnsi="Calibri"/>
                <w:b/>
                <w:bCs/>
                <w:color w:val="000000"/>
              </w:rPr>
              <w:t>ГРАЂЕВИНСКИ МАТЕРИЈАЛ</w:t>
            </w:r>
          </w:p>
        </w:tc>
        <w:tc>
          <w:tcPr>
            <w:tcW w:w="720" w:type="dxa"/>
            <w:tcBorders>
              <w:top w:val="nil"/>
              <w:left w:val="nil"/>
              <w:bottom w:val="nil"/>
              <w:right w:val="nil"/>
            </w:tcBorders>
            <w:shd w:val="clear" w:color="auto" w:fill="auto"/>
            <w:noWrap/>
            <w:vAlign w:val="center"/>
            <w:hideMark/>
          </w:tcPr>
          <w:p w14:paraId="06D6ED45" w14:textId="77777777" w:rsidR="00B00A1A" w:rsidRPr="00607105" w:rsidRDefault="00B00A1A" w:rsidP="001F289F">
            <w:pPr>
              <w:rPr>
                <w:rFonts w:ascii="Calibri" w:hAnsi="Calibri"/>
                <w:b/>
                <w:bCs/>
                <w:color w:val="000000"/>
              </w:rPr>
            </w:pPr>
          </w:p>
        </w:tc>
        <w:tc>
          <w:tcPr>
            <w:tcW w:w="810" w:type="dxa"/>
            <w:tcBorders>
              <w:top w:val="nil"/>
              <w:left w:val="nil"/>
              <w:bottom w:val="nil"/>
              <w:right w:val="nil"/>
            </w:tcBorders>
            <w:shd w:val="clear" w:color="auto" w:fill="auto"/>
            <w:noWrap/>
            <w:vAlign w:val="bottom"/>
            <w:hideMark/>
          </w:tcPr>
          <w:p w14:paraId="7E59130E" w14:textId="77777777" w:rsidR="00B00A1A" w:rsidRPr="00607105" w:rsidRDefault="00B00A1A" w:rsidP="001F289F">
            <w:pPr>
              <w:jc w:val="center"/>
              <w:rPr>
                <w:rFonts w:ascii="Times New Roman" w:hAnsi="Times New Roman"/>
                <w:sz w:val="20"/>
                <w:szCs w:val="20"/>
              </w:rPr>
            </w:pPr>
          </w:p>
        </w:tc>
        <w:tc>
          <w:tcPr>
            <w:tcW w:w="1800" w:type="dxa"/>
            <w:tcBorders>
              <w:top w:val="nil"/>
              <w:left w:val="nil"/>
              <w:bottom w:val="nil"/>
              <w:right w:val="nil"/>
            </w:tcBorders>
            <w:shd w:val="clear" w:color="auto" w:fill="auto"/>
            <w:noWrap/>
            <w:vAlign w:val="bottom"/>
            <w:hideMark/>
          </w:tcPr>
          <w:p w14:paraId="3A3CF99F" w14:textId="77777777" w:rsidR="00B00A1A" w:rsidRPr="00607105" w:rsidRDefault="00B00A1A" w:rsidP="001F289F">
            <w:pPr>
              <w:rPr>
                <w:rFonts w:ascii="Times New Roman" w:hAnsi="Times New Roman"/>
                <w:sz w:val="20"/>
                <w:szCs w:val="20"/>
              </w:rPr>
            </w:pPr>
          </w:p>
        </w:tc>
        <w:tc>
          <w:tcPr>
            <w:tcW w:w="1800" w:type="dxa"/>
            <w:tcBorders>
              <w:top w:val="nil"/>
              <w:left w:val="nil"/>
              <w:bottom w:val="nil"/>
              <w:right w:val="nil"/>
            </w:tcBorders>
          </w:tcPr>
          <w:p w14:paraId="611000D7" w14:textId="77777777" w:rsidR="00B00A1A" w:rsidRPr="00607105" w:rsidRDefault="00B00A1A" w:rsidP="001F289F">
            <w:pPr>
              <w:rPr>
                <w:rFonts w:ascii="Times New Roman" w:hAnsi="Times New Roman"/>
                <w:sz w:val="20"/>
                <w:szCs w:val="20"/>
              </w:rPr>
            </w:pPr>
          </w:p>
        </w:tc>
        <w:tc>
          <w:tcPr>
            <w:tcW w:w="1800" w:type="dxa"/>
            <w:tcBorders>
              <w:top w:val="nil"/>
              <w:left w:val="nil"/>
              <w:bottom w:val="nil"/>
              <w:right w:val="nil"/>
            </w:tcBorders>
          </w:tcPr>
          <w:p w14:paraId="598AE04D" w14:textId="77777777" w:rsidR="00B00A1A" w:rsidRPr="00607105" w:rsidRDefault="00B00A1A" w:rsidP="001F289F">
            <w:pPr>
              <w:rPr>
                <w:rFonts w:ascii="Times New Roman" w:hAnsi="Times New Roman"/>
                <w:sz w:val="20"/>
                <w:szCs w:val="20"/>
              </w:rPr>
            </w:pPr>
          </w:p>
        </w:tc>
      </w:tr>
      <w:tr w:rsidR="00B00A1A" w:rsidRPr="00607105" w14:paraId="3AD7900B" w14:textId="3FCBC0BD" w:rsidTr="00B00A1A">
        <w:trPr>
          <w:trHeight w:val="510"/>
        </w:trPr>
        <w:tc>
          <w:tcPr>
            <w:tcW w:w="63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6BB1587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 </w:t>
            </w:r>
          </w:p>
        </w:tc>
        <w:tc>
          <w:tcPr>
            <w:tcW w:w="1170" w:type="dxa"/>
            <w:tcBorders>
              <w:top w:val="single" w:sz="4" w:space="0" w:color="auto"/>
              <w:left w:val="nil"/>
              <w:bottom w:val="single" w:sz="4" w:space="0" w:color="auto"/>
              <w:right w:val="single" w:sz="4" w:space="0" w:color="auto"/>
            </w:tcBorders>
            <w:shd w:val="clear" w:color="000000" w:fill="DDEBF7"/>
            <w:vAlign w:val="center"/>
            <w:hideMark/>
          </w:tcPr>
          <w:p w14:paraId="0D9AFEC9" w14:textId="77777777" w:rsidR="00B00A1A" w:rsidRPr="00607105" w:rsidRDefault="00B00A1A" w:rsidP="001F289F">
            <w:pPr>
              <w:jc w:val="center"/>
              <w:rPr>
                <w:rFonts w:ascii="Calibri" w:hAnsi="Calibri"/>
                <w:color w:val="000000"/>
                <w:sz w:val="20"/>
                <w:szCs w:val="20"/>
              </w:rPr>
            </w:pPr>
            <w:r w:rsidRPr="00607105">
              <w:rPr>
                <w:rFonts w:ascii="Calibri" w:hAnsi="Calibri"/>
                <w:color w:val="000000"/>
                <w:sz w:val="20"/>
                <w:szCs w:val="20"/>
              </w:rPr>
              <w:t> </w:t>
            </w:r>
          </w:p>
        </w:tc>
        <w:tc>
          <w:tcPr>
            <w:tcW w:w="5400" w:type="dxa"/>
            <w:tcBorders>
              <w:top w:val="single" w:sz="4" w:space="0" w:color="auto"/>
              <w:left w:val="nil"/>
              <w:bottom w:val="single" w:sz="4" w:space="0" w:color="auto"/>
              <w:right w:val="single" w:sz="4" w:space="0" w:color="auto"/>
            </w:tcBorders>
            <w:shd w:val="clear" w:color="000000" w:fill="DDEBF7"/>
            <w:noWrap/>
            <w:vAlign w:val="center"/>
            <w:hideMark/>
          </w:tcPr>
          <w:p w14:paraId="0E2D11C1" w14:textId="77777777" w:rsidR="00B00A1A" w:rsidRPr="00607105" w:rsidRDefault="00B00A1A" w:rsidP="001F289F">
            <w:pPr>
              <w:jc w:val="center"/>
              <w:rPr>
                <w:rFonts w:ascii="Calibri" w:hAnsi="Calibri"/>
                <w:color w:val="000000"/>
                <w:sz w:val="20"/>
                <w:szCs w:val="20"/>
              </w:rPr>
            </w:pPr>
            <w:r w:rsidRPr="00607105">
              <w:rPr>
                <w:rFonts w:ascii="Calibri" w:hAnsi="Calibri"/>
                <w:color w:val="000000"/>
                <w:sz w:val="20"/>
                <w:szCs w:val="20"/>
              </w:rPr>
              <w:t>ОПИС</w:t>
            </w:r>
          </w:p>
        </w:tc>
        <w:tc>
          <w:tcPr>
            <w:tcW w:w="720" w:type="dxa"/>
            <w:tcBorders>
              <w:top w:val="single" w:sz="4" w:space="0" w:color="auto"/>
              <w:left w:val="nil"/>
              <w:bottom w:val="single" w:sz="4" w:space="0" w:color="auto"/>
              <w:right w:val="single" w:sz="4" w:space="0" w:color="auto"/>
            </w:tcBorders>
            <w:shd w:val="clear" w:color="000000" w:fill="DDEBF7"/>
            <w:vAlign w:val="center"/>
            <w:hideMark/>
          </w:tcPr>
          <w:p w14:paraId="720EDD72" w14:textId="77777777" w:rsidR="00B00A1A" w:rsidRPr="00607105" w:rsidRDefault="00B00A1A" w:rsidP="001F289F">
            <w:pPr>
              <w:jc w:val="center"/>
              <w:rPr>
                <w:rFonts w:ascii="Calibri" w:hAnsi="Calibri"/>
                <w:color w:val="000000"/>
                <w:sz w:val="20"/>
                <w:szCs w:val="20"/>
              </w:rPr>
            </w:pPr>
            <w:r w:rsidRPr="00607105">
              <w:rPr>
                <w:rFonts w:ascii="Calibri" w:hAnsi="Calibri"/>
                <w:color w:val="000000"/>
                <w:sz w:val="20"/>
                <w:szCs w:val="20"/>
              </w:rPr>
              <w:t>ЈЕД. МЕРЕ</w:t>
            </w:r>
          </w:p>
        </w:tc>
        <w:tc>
          <w:tcPr>
            <w:tcW w:w="810" w:type="dxa"/>
            <w:tcBorders>
              <w:top w:val="single" w:sz="4" w:space="0" w:color="auto"/>
              <w:left w:val="nil"/>
              <w:bottom w:val="single" w:sz="4" w:space="0" w:color="auto"/>
              <w:right w:val="single" w:sz="4" w:space="0" w:color="auto"/>
            </w:tcBorders>
            <w:shd w:val="clear" w:color="000000" w:fill="DDEBF7"/>
            <w:vAlign w:val="center"/>
            <w:hideMark/>
          </w:tcPr>
          <w:p w14:paraId="3F52516E" w14:textId="77777777" w:rsidR="00B00A1A" w:rsidRPr="00607105" w:rsidRDefault="00B00A1A" w:rsidP="001F289F">
            <w:pPr>
              <w:jc w:val="center"/>
              <w:rPr>
                <w:rFonts w:ascii="Calibri" w:hAnsi="Calibri"/>
                <w:color w:val="000000"/>
                <w:sz w:val="20"/>
                <w:szCs w:val="20"/>
              </w:rPr>
            </w:pPr>
            <w:r w:rsidRPr="00607105">
              <w:rPr>
                <w:rFonts w:ascii="Calibri" w:hAnsi="Calibri"/>
                <w:color w:val="000000"/>
                <w:sz w:val="20"/>
                <w:szCs w:val="20"/>
              </w:rPr>
              <w:t>КОЛИ.</w:t>
            </w:r>
          </w:p>
        </w:tc>
        <w:tc>
          <w:tcPr>
            <w:tcW w:w="1800" w:type="dxa"/>
            <w:tcBorders>
              <w:top w:val="single" w:sz="4" w:space="0" w:color="auto"/>
              <w:left w:val="nil"/>
              <w:bottom w:val="single" w:sz="4" w:space="0" w:color="auto"/>
              <w:right w:val="single" w:sz="4" w:space="0" w:color="auto"/>
            </w:tcBorders>
            <w:shd w:val="clear" w:color="000000" w:fill="DDEBF7"/>
            <w:vAlign w:val="center"/>
            <w:hideMark/>
          </w:tcPr>
          <w:p w14:paraId="540ABBE8" w14:textId="77777777" w:rsidR="00B00A1A" w:rsidRPr="00607105" w:rsidRDefault="00B00A1A" w:rsidP="001F289F">
            <w:pPr>
              <w:jc w:val="center"/>
              <w:rPr>
                <w:rFonts w:ascii="Calibri" w:hAnsi="Calibri"/>
                <w:color w:val="000000"/>
                <w:sz w:val="20"/>
                <w:szCs w:val="20"/>
              </w:rPr>
            </w:pPr>
            <w:r w:rsidRPr="00607105">
              <w:rPr>
                <w:rFonts w:ascii="Calibri" w:hAnsi="Calibri"/>
                <w:color w:val="000000"/>
                <w:sz w:val="20"/>
                <w:szCs w:val="20"/>
              </w:rPr>
              <w:t>ЈЕДИНИЧНА ЦЕНА</w:t>
            </w:r>
          </w:p>
        </w:tc>
        <w:tc>
          <w:tcPr>
            <w:tcW w:w="1800" w:type="dxa"/>
            <w:tcBorders>
              <w:top w:val="single" w:sz="4" w:space="0" w:color="auto"/>
              <w:left w:val="nil"/>
              <w:bottom w:val="single" w:sz="4" w:space="0" w:color="auto"/>
              <w:right w:val="single" w:sz="4" w:space="0" w:color="auto"/>
            </w:tcBorders>
            <w:shd w:val="clear" w:color="000000" w:fill="DDEBF7"/>
          </w:tcPr>
          <w:p w14:paraId="304A46BA" w14:textId="52DCDE8F" w:rsidR="00B00A1A" w:rsidRPr="003A68C8" w:rsidRDefault="003A68C8" w:rsidP="003A68C8">
            <w:pPr>
              <w:rPr>
                <w:rFonts w:ascii="Calibri" w:hAnsi="Calibri"/>
                <w:color w:val="000000"/>
                <w:sz w:val="20"/>
                <w:szCs w:val="20"/>
                <w:lang w:val="sr-Cyrl-RS"/>
              </w:rPr>
            </w:pPr>
            <w:r>
              <w:rPr>
                <w:rFonts w:ascii="Calibri" w:hAnsi="Calibri"/>
                <w:color w:val="000000"/>
                <w:sz w:val="20"/>
                <w:szCs w:val="20"/>
                <w:lang w:val="sr-Cyrl-RS"/>
              </w:rPr>
              <w:t>УКУПНА ЦЕНА БЕЗ ПДВ</w:t>
            </w:r>
          </w:p>
        </w:tc>
        <w:tc>
          <w:tcPr>
            <w:tcW w:w="1800" w:type="dxa"/>
            <w:tcBorders>
              <w:top w:val="single" w:sz="4" w:space="0" w:color="auto"/>
              <w:left w:val="nil"/>
              <w:bottom w:val="single" w:sz="4" w:space="0" w:color="auto"/>
              <w:right w:val="single" w:sz="4" w:space="0" w:color="auto"/>
            </w:tcBorders>
            <w:shd w:val="clear" w:color="000000" w:fill="DDEBF7"/>
          </w:tcPr>
          <w:p w14:paraId="06ADF98A" w14:textId="43E1D373" w:rsidR="00B00A1A" w:rsidRPr="003A68C8" w:rsidRDefault="003A68C8" w:rsidP="001F289F">
            <w:pPr>
              <w:jc w:val="center"/>
              <w:rPr>
                <w:rFonts w:ascii="Calibri" w:hAnsi="Calibri"/>
                <w:color w:val="000000"/>
                <w:sz w:val="20"/>
                <w:szCs w:val="20"/>
                <w:lang w:val="sr-Cyrl-RS"/>
              </w:rPr>
            </w:pPr>
            <w:r>
              <w:rPr>
                <w:rFonts w:ascii="Calibri" w:hAnsi="Calibri"/>
                <w:color w:val="000000"/>
                <w:sz w:val="20"/>
                <w:szCs w:val="20"/>
                <w:lang w:val="sr-Cyrl-RS"/>
              </w:rPr>
              <w:t>УКУПНА ЦЕНА СА ПДВ</w:t>
            </w:r>
          </w:p>
        </w:tc>
      </w:tr>
      <w:tr w:rsidR="00B00A1A" w:rsidRPr="00607105" w14:paraId="280EC108" w14:textId="5B4AE5AB" w:rsidTr="00B00A1A">
        <w:trPr>
          <w:trHeight w:val="233"/>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7ABDCAE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505</w:t>
            </w:r>
          </w:p>
        </w:tc>
        <w:tc>
          <w:tcPr>
            <w:tcW w:w="1170" w:type="dxa"/>
            <w:tcBorders>
              <w:top w:val="nil"/>
              <w:left w:val="nil"/>
              <w:bottom w:val="single" w:sz="4" w:space="0" w:color="auto"/>
              <w:right w:val="single" w:sz="4" w:space="0" w:color="auto"/>
            </w:tcBorders>
            <w:shd w:val="clear" w:color="auto" w:fill="auto"/>
            <w:vAlign w:val="bottom"/>
            <w:hideMark/>
          </w:tcPr>
          <w:p w14:paraId="5E1D5EF3"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27D06D1E"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Шљунак</w:t>
            </w:r>
          </w:p>
        </w:tc>
        <w:tc>
          <w:tcPr>
            <w:tcW w:w="720" w:type="dxa"/>
            <w:tcBorders>
              <w:top w:val="nil"/>
              <w:left w:val="nil"/>
              <w:bottom w:val="single" w:sz="4" w:space="0" w:color="auto"/>
              <w:right w:val="single" w:sz="4" w:space="0" w:color="auto"/>
            </w:tcBorders>
            <w:shd w:val="clear" w:color="auto" w:fill="auto"/>
            <w:vAlign w:val="bottom"/>
            <w:hideMark/>
          </w:tcPr>
          <w:p w14:paraId="01F6CD6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м3</w:t>
            </w:r>
          </w:p>
        </w:tc>
        <w:tc>
          <w:tcPr>
            <w:tcW w:w="810" w:type="dxa"/>
            <w:tcBorders>
              <w:top w:val="nil"/>
              <w:left w:val="nil"/>
              <w:bottom w:val="single" w:sz="4" w:space="0" w:color="auto"/>
              <w:right w:val="single" w:sz="4" w:space="0" w:color="auto"/>
            </w:tcBorders>
            <w:shd w:val="clear" w:color="auto" w:fill="auto"/>
            <w:noWrap/>
            <w:vAlign w:val="center"/>
            <w:hideMark/>
          </w:tcPr>
          <w:p w14:paraId="7432900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52CD464C"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7B0F9ED6"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6359B659" w14:textId="77777777" w:rsidR="00B00A1A" w:rsidRPr="00607105" w:rsidRDefault="00B00A1A" w:rsidP="001F289F">
            <w:pPr>
              <w:rPr>
                <w:rFonts w:ascii="Calibri" w:hAnsi="Calibri"/>
                <w:color w:val="000000"/>
              </w:rPr>
            </w:pPr>
          </w:p>
        </w:tc>
      </w:tr>
      <w:tr w:rsidR="00B00A1A" w:rsidRPr="00607105" w14:paraId="2E75AE96" w14:textId="03B55D63" w:rsidTr="00B00A1A">
        <w:trPr>
          <w:trHeight w:val="19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5910073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506</w:t>
            </w:r>
          </w:p>
        </w:tc>
        <w:tc>
          <w:tcPr>
            <w:tcW w:w="1170" w:type="dxa"/>
            <w:tcBorders>
              <w:top w:val="nil"/>
              <w:left w:val="nil"/>
              <w:bottom w:val="single" w:sz="4" w:space="0" w:color="auto"/>
              <w:right w:val="single" w:sz="4" w:space="0" w:color="auto"/>
            </w:tcBorders>
            <w:shd w:val="clear" w:color="auto" w:fill="auto"/>
            <w:vAlign w:val="bottom"/>
            <w:hideMark/>
          </w:tcPr>
          <w:p w14:paraId="56F131AD"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7E0BA73D"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Цемент</w:t>
            </w:r>
          </w:p>
        </w:tc>
        <w:tc>
          <w:tcPr>
            <w:tcW w:w="720" w:type="dxa"/>
            <w:tcBorders>
              <w:top w:val="nil"/>
              <w:left w:val="nil"/>
              <w:bottom w:val="single" w:sz="4" w:space="0" w:color="auto"/>
              <w:right w:val="single" w:sz="4" w:space="0" w:color="auto"/>
            </w:tcBorders>
            <w:shd w:val="clear" w:color="auto" w:fill="auto"/>
            <w:vAlign w:val="bottom"/>
            <w:hideMark/>
          </w:tcPr>
          <w:p w14:paraId="201BD6D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кг</w:t>
            </w:r>
          </w:p>
        </w:tc>
        <w:tc>
          <w:tcPr>
            <w:tcW w:w="810" w:type="dxa"/>
            <w:tcBorders>
              <w:top w:val="nil"/>
              <w:left w:val="nil"/>
              <w:bottom w:val="single" w:sz="4" w:space="0" w:color="auto"/>
              <w:right w:val="single" w:sz="4" w:space="0" w:color="auto"/>
            </w:tcBorders>
            <w:shd w:val="clear" w:color="auto" w:fill="auto"/>
            <w:noWrap/>
            <w:vAlign w:val="center"/>
            <w:hideMark/>
          </w:tcPr>
          <w:p w14:paraId="670E6799"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2EA942D5"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3186ED1D"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5FCC4567" w14:textId="77777777" w:rsidR="00B00A1A" w:rsidRPr="00607105" w:rsidRDefault="00B00A1A" w:rsidP="001F289F">
            <w:pPr>
              <w:rPr>
                <w:rFonts w:ascii="Calibri" w:hAnsi="Calibri"/>
                <w:color w:val="000000"/>
              </w:rPr>
            </w:pPr>
          </w:p>
        </w:tc>
      </w:tr>
      <w:tr w:rsidR="00B00A1A" w:rsidRPr="00607105" w14:paraId="02A6E750" w14:textId="3A8F613A" w:rsidTr="00B00A1A">
        <w:trPr>
          <w:trHeight w:val="2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73B775B9"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507</w:t>
            </w:r>
          </w:p>
        </w:tc>
        <w:tc>
          <w:tcPr>
            <w:tcW w:w="1170" w:type="dxa"/>
            <w:tcBorders>
              <w:top w:val="nil"/>
              <w:left w:val="nil"/>
              <w:bottom w:val="single" w:sz="4" w:space="0" w:color="auto"/>
              <w:right w:val="single" w:sz="4" w:space="0" w:color="auto"/>
            </w:tcBorders>
            <w:shd w:val="clear" w:color="auto" w:fill="auto"/>
            <w:vAlign w:val="bottom"/>
            <w:hideMark/>
          </w:tcPr>
          <w:p w14:paraId="602C341D"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1AD82AC2"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Песак</w:t>
            </w:r>
          </w:p>
        </w:tc>
        <w:tc>
          <w:tcPr>
            <w:tcW w:w="720" w:type="dxa"/>
            <w:tcBorders>
              <w:top w:val="nil"/>
              <w:left w:val="nil"/>
              <w:bottom w:val="single" w:sz="4" w:space="0" w:color="auto"/>
              <w:right w:val="single" w:sz="4" w:space="0" w:color="auto"/>
            </w:tcBorders>
            <w:shd w:val="clear" w:color="auto" w:fill="auto"/>
            <w:vAlign w:val="bottom"/>
            <w:hideMark/>
          </w:tcPr>
          <w:p w14:paraId="71ED0F5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м3</w:t>
            </w:r>
          </w:p>
        </w:tc>
        <w:tc>
          <w:tcPr>
            <w:tcW w:w="810" w:type="dxa"/>
            <w:tcBorders>
              <w:top w:val="nil"/>
              <w:left w:val="nil"/>
              <w:bottom w:val="single" w:sz="4" w:space="0" w:color="auto"/>
              <w:right w:val="single" w:sz="4" w:space="0" w:color="auto"/>
            </w:tcBorders>
            <w:shd w:val="clear" w:color="auto" w:fill="auto"/>
            <w:noWrap/>
            <w:vAlign w:val="center"/>
            <w:hideMark/>
          </w:tcPr>
          <w:p w14:paraId="2E73808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2015E2B4"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4F8D209C"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2991BB9F" w14:textId="77777777" w:rsidR="00B00A1A" w:rsidRPr="00607105" w:rsidRDefault="00B00A1A" w:rsidP="001F289F">
            <w:pPr>
              <w:rPr>
                <w:rFonts w:ascii="Calibri" w:hAnsi="Calibri"/>
                <w:color w:val="000000"/>
              </w:rPr>
            </w:pPr>
          </w:p>
        </w:tc>
      </w:tr>
      <w:tr w:rsidR="00B00A1A" w:rsidRPr="00607105" w14:paraId="6E62C19A" w14:textId="56D79C86" w:rsidTr="00B00A1A">
        <w:trPr>
          <w:trHeight w:val="206"/>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5804AC52"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508</w:t>
            </w:r>
          </w:p>
        </w:tc>
        <w:tc>
          <w:tcPr>
            <w:tcW w:w="1170" w:type="dxa"/>
            <w:tcBorders>
              <w:top w:val="nil"/>
              <w:left w:val="nil"/>
              <w:bottom w:val="single" w:sz="4" w:space="0" w:color="auto"/>
              <w:right w:val="single" w:sz="4" w:space="0" w:color="auto"/>
            </w:tcBorders>
            <w:shd w:val="clear" w:color="auto" w:fill="auto"/>
            <w:vAlign w:val="bottom"/>
            <w:hideMark/>
          </w:tcPr>
          <w:p w14:paraId="4653B1D7"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13DA4CBD"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Бетон МБ-15</w:t>
            </w:r>
          </w:p>
        </w:tc>
        <w:tc>
          <w:tcPr>
            <w:tcW w:w="720" w:type="dxa"/>
            <w:tcBorders>
              <w:top w:val="nil"/>
              <w:left w:val="nil"/>
              <w:bottom w:val="single" w:sz="4" w:space="0" w:color="auto"/>
              <w:right w:val="single" w:sz="4" w:space="0" w:color="auto"/>
            </w:tcBorders>
            <w:shd w:val="clear" w:color="auto" w:fill="auto"/>
            <w:vAlign w:val="bottom"/>
            <w:hideMark/>
          </w:tcPr>
          <w:p w14:paraId="38BEBB0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м3</w:t>
            </w:r>
          </w:p>
        </w:tc>
        <w:tc>
          <w:tcPr>
            <w:tcW w:w="810" w:type="dxa"/>
            <w:tcBorders>
              <w:top w:val="nil"/>
              <w:left w:val="nil"/>
              <w:bottom w:val="single" w:sz="4" w:space="0" w:color="auto"/>
              <w:right w:val="single" w:sz="4" w:space="0" w:color="auto"/>
            </w:tcBorders>
            <w:shd w:val="clear" w:color="auto" w:fill="auto"/>
            <w:noWrap/>
            <w:vAlign w:val="center"/>
            <w:hideMark/>
          </w:tcPr>
          <w:p w14:paraId="08193F7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4BA4050E"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5D650FFF"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289CB1C0" w14:textId="77777777" w:rsidR="00B00A1A" w:rsidRPr="00607105" w:rsidRDefault="00B00A1A" w:rsidP="001F289F">
            <w:pPr>
              <w:rPr>
                <w:rFonts w:ascii="Calibri" w:hAnsi="Calibri"/>
                <w:color w:val="000000"/>
              </w:rPr>
            </w:pPr>
          </w:p>
        </w:tc>
      </w:tr>
      <w:tr w:rsidR="00B00A1A" w:rsidRPr="00607105" w14:paraId="7F80B522" w14:textId="1E5BC9E6" w:rsidTr="00B00A1A">
        <w:trPr>
          <w:trHeight w:val="19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5DAA10C7"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509</w:t>
            </w:r>
          </w:p>
        </w:tc>
        <w:tc>
          <w:tcPr>
            <w:tcW w:w="1170" w:type="dxa"/>
            <w:tcBorders>
              <w:top w:val="nil"/>
              <w:left w:val="nil"/>
              <w:bottom w:val="single" w:sz="4" w:space="0" w:color="auto"/>
              <w:right w:val="single" w:sz="4" w:space="0" w:color="auto"/>
            </w:tcBorders>
            <w:shd w:val="clear" w:color="auto" w:fill="auto"/>
            <w:vAlign w:val="bottom"/>
            <w:hideMark/>
          </w:tcPr>
          <w:p w14:paraId="6052886B"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594860D0"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Бетон МБ-20</w:t>
            </w:r>
          </w:p>
        </w:tc>
        <w:tc>
          <w:tcPr>
            <w:tcW w:w="720" w:type="dxa"/>
            <w:tcBorders>
              <w:top w:val="nil"/>
              <w:left w:val="nil"/>
              <w:bottom w:val="single" w:sz="4" w:space="0" w:color="auto"/>
              <w:right w:val="single" w:sz="4" w:space="0" w:color="auto"/>
            </w:tcBorders>
            <w:shd w:val="clear" w:color="auto" w:fill="auto"/>
            <w:vAlign w:val="bottom"/>
            <w:hideMark/>
          </w:tcPr>
          <w:p w14:paraId="48B6F3A3"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м3</w:t>
            </w:r>
          </w:p>
        </w:tc>
        <w:tc>
          <w:tcPr>
            <w:tcW w:w="810" w:type="dxa"/>
            <w:tcBorders>
              <w:top w:val="nil"/>
              <w:left w:val="nil"/>
              <w:bottom w:val="single" w:sz="4" w:space="0" w:color="auto"/>
              <w:right w:val="single" w:sz="4" w:space="0" w:color="auto"/>
            </w:tcBorders>
            <w:shd w:val="clear" w:color="auto" w:fill="auto"/>
            <w:noWrap/>
            <w:vAlign w:val="center"/>
            <w:hideMark/>
          </w:tcPr>
          <w:p w14:paraId="2DAD998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77E74CF8"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31EDB733"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425D4A68" w14:textId="77777777" w:rsidR="00B00A1A" w:rsidRPr="00607105" w:rsidRDefault="00B00A1A" w:rsidP="001F289F">
            <w:pPr>
              <w:rPr>
                <w:rFonts w:ascii="Calibri" w:hAnsi="Calibri"/>
                <w:color w:val="000000"/>
              </w:rPr>
            </w:pPr>
          </w:p>
        </w:tc>
      </w:tr>
      <w:tr w:rsidR="00B00A1A" w:rsidRPr="00607105" w14:paraId="783BF976" w14:textId="0FFC470F" w:rsidTr="00B00A1A">
        <w:trPr>
          <w:trHeight w:val="19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07B1E10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510</w:t>
            </w:r>
          </w:p>
        </w:tc>
        <w:tc>
          <w:tcPr>
            <w:tcW w:w="1170" w:type="dxa"/>
            <w:tcBorders>
              <w:top w:val="nil"/>
              <w:left w:val="nil"/>
              <w:bottom w:val="single" w:sz="4" w:space="0" w:color="auto"/>
              <w:right w:val="single" w:sz="4" w:space="0" w:color="auto"/>
            </w:tcBorders>
            <w:shd w:val="clear" w:color="auto" w:fill="auto"/>
            <w:vAlign w:val="bottom"/>
            <w:hideMark/>
          </w:tcPr>
          <w:p w14:paraId="4E136166"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588C704D"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Бетон МБ-30</w:t>
            </w:r>
          </w:p>
        </w:tc>
        <w:tc>
          <w:tcPr>
            <w:tcW w:w="720" w:type="dxa"/>
            <w:tcBorders>
              <w:top w:val="nil"/>
              <w:left w:val="nil"/>
              <w:bottom w:val="single" w:sz="4" w:space="0" w:color="auto"/>
              <w:right w:val="single" w:sz="4" w:space="0" w:color="auto"/>
            </w:tcBorders>
            <w:shd w:val="clear" w:color="auto" w:fill="auto"/>
            <w:vAlign w:val="bottom"/>
            <w:hideMark/>
          </w:tcPr>
          <w:p w14:paraId="1EBD298B"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м3</w:t>
            </w:r>
          </w:p>
        </w:tc>
        <w:tc>
          <w:tcPr>
            <w:tcW w:w="810" w:type="dxa"/>
            <w:tcBorders>
              <w:top w:val="nil"/>
              <w:left w:val="nil"/>
              <w:bottom w:val="single" w:sz="4" w:space="0" w:color="auto"/>
              <w:right w:val="single" w:sz="4" w:space="0" w:color="auto"/>
            </w:tcBorders>
            <w:shd w:val="clear" w:color="auto" w:fill="auto"/>
            <w:noWrap/>
            <w:vAlign w:val="center"/>
            <w:hideMark/>
          </w:tcPr>
          <w:p w14:paraId="59EF7EBB"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53DD9F7A"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39D51340"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5C3EC4AB" w14:textId="77777777" w:rsidR="00B00A1A" w:rsidRPr="00607105" w:rsidRDefault="00B00A1A" w:rsidP="001F289F">
            <w:pPr>
              <w:rPr>
                <w:rFonts w:ascii="Calibri" w:hAnsi="Calibri"/>
                <w:color w:val="000000"/>
              </w:rPr>
            </w:pPr>
          </w:p>
        </w:tc>
      </w:tr>
      <w:tr w:rsidR="00B00A1A" w:rsidRPr="00607105" w14:paraId="160FF1EA" w14:textId="6F0BB321" w:rsidTr="00B00A1A">
        <w:trPr>
          <w:trHeight w:val="188"/>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2FDE2485"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511</w:t>
            </w:r>
          </w:p>
        </w:tc>
        <w:tc>
          <w:tcPr>
            <w:tcW w:w="1170" w:type="dxa"/>
            <w:tcBorders>
              <w:top w:val="nil"/>
              <w:left w:val="nil"/>
              <w:bottom w:val="single" w:sz="4" w:space="0" w:color="auto"/>
              <w:right w:val="single" w:sz="4" w:space="0" w:color="auto"/>
            </w:tcBorders>
            <w:shd w:val="clear" w:color="auto" w:fill="auto"/>
            <w:vAlign w:val="bottom"/>
            <w:hideMark/>
          </w:tcPr>
          <w:p w14:paraId="782BD782"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44F78439"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Камени агрегат 0-31.5</w:t>
            </w:r>
          </w:p>
        </w:tc>
        <w:tc>
          <w:tcPr>
            <w:tcW w:w="720" w:type="dxa"/>
            <w:tcBorders>
              <w:top w:val="nil"/>
              <w:left w:val="nil"/>
              <w:bottom w:val="single" w:sz="4" w:space="0" w:color="auto"/>
              <w:right w:val="single" w:sz="4" w:space="0" w:color="auto"/>
            </w:tcBorders>
            <w:shd w:val="clear" w:color="auto" w:fill="auto"/>
            <w:vAlign w:val="bottom"/>
            <w:hideMark/>
          </w:tcPr>
          <w:p w14:paraId="66984B0F"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м3</w:t>
            </w:r>
          </w:p>
        </w:tc>
        <w:tc>
          <w:tcPr>
            <w:tcW w:w="810" w:type="dxa"/>
            <w:tcBorders>
              <w:top w:val="nil"/>
              <w:left w:val="nil"/>
              <w:bottom w:val="single" w:sz="4" w:space="0" w:color="auto"/>
              <w:right w:val="single" w:sz="4" w:space="0" w:color="auto"/>
            </w:tcBorders>
            <w:shd w:val="clear" w:color="auto" w:fill="auto"/>
            <w:noWrap/>
            <w:vAlign w:val="center"/>
            <w:hideMark/>
          </w:tcPr>
          <w:p w14:paraId="7B845BCE"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1FC2FA7B"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2B89B971"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2EE3DF1E" w14:textId="77777777" w:rsidR="00B00A1A" w:rsidRPr="00607105" w:rsidRDefault="00B00A1A" w:rsidP="001F289F">
            <w:pPr>
              <w:rPr>
                <w:rFonts w:ascii="Calibri" w:hAnsi="Calibri"/>
                <w:color w:val="000000"/>
              </w:rPr>
            </w:pPr>
          </w:p>
        </w:tc>
      </w:tr>
      <w:tr w:rsidR="00B00A1A" w:rsidRPr="00607105" w14:paraId="7CA137F1" w14:textId="76F34B8D" w:rsidTr="00B00A1A">
        <w:trPr>
          <w:trHeight w:val="179"/>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7CC05E71"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512</w:t>
            </w:r>
          </w:p>
        </w:tc>
        <w:tc>
          <w:tcPr>
            <w:tcW w:w="1170" w:type="dxa"/>
            <w:tcBorders>
              <w:top w:val="nil"/>
              <w:left w:val="nil"/>
              <w:bottom w:val="single" w:sz="4" w:space="0" w:color="auto"/>
              <w:right w:val="single" w:sz="4" w:space="0" w:color="auto"/>
            </w:tcBorders>
            <w:shd w:val="clear" w:color="auto" w:fill="auto"/>
            <w:vAlign w:val="bottom"/>
            <w:hideMark/>
          </w:tcPr>
          <w:p w14:paraId="7AF41D58"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0216A266"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Цигла пуна</w:t>
            </w:r>
          </w:p>
        </w:tc>
        <w:tc>
          <w:tcPr>
            <w:tcW w:w="720" w:type="dxa"/>
            <w:tcBorders>
              <w:top w:val="nil"/>
              <w:left w:val="nil"/>
              <w:bottom w:val="single" w:sz="4" w:space="0" w:color="auto"/>
              <w:right w:val="single" w:sz="4" w:space="0" w:color="auto"/>
            </w:tcBorders>
            <w:shd w:val="clear" w:color="auto" w:fill="auto"/>
            <w:vAlign w:val="bottom"/>
            <w:hideMark/>
          </w:tcPr>
          <w:p w14:paraId="3960C60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ком</w:t>
            </w:r>
          </w:p>
        </w:tc>
        <w:tc>
          <w:tcPr>
            <w:tcW w:w="810" w:type="dxa"/>
            <w:tcBorders>
              <w:top w:val="nil"/>
              <w:left w:val="nil"/>
              <w:bottom w:val="single" w:sz="4" w:space="0" w:color="auto"/>
              <w:right w:val="single" w:sz="4" w:space="0" w:color="auto"/>
            </w:tcBorders>
            <w:shd w:val="clear" w:color="auto" w:fill="auto"/>
            <w:noWrap/>
            <w:vAlign w:val="center"/>
            <w:hideMark/>
          </w:tcPr>
          <w:p w14:paraId="509A8D8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54347CB6"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437C301B"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6EA64F44" w14:textId="77777777" w:rsidR="00B00A1A" w:rsidRPr="00607105" w:rsidRDefault="00B00A1A" w:rsidP="001F289F">
            <w:pPr>
              <w:rPr>
                <w:rFonts w:ascii="Calibri" w:hAnsi="Calibri"/>
                <w:color w:val="000000"/>
              </w:rPr>
            </w:pPr>
          </w:p>
        </w:tc>
      </w:tr>
      <w:tr w:rsidR="00B00A1A" w:rsidRPr="00607105" w14:paraId="701866E7" w14:textId="7D3BC508"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4FEC12FC"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513</w:t>
            </w:r>
          </w:p>
        </w:tc>
        <w:tc>
          <w:tcPr>
            <w:tcW w:w="1170" w:type="dxa"/>
            <w:tcBorders>
              <w:top w:val="nil"/>
              <w:left w:val="nil"/>
              <w:bottom w:val="single" w:sz="4" w:space="0" w:color="auto"/>
              <w:right w:val="single" w:sz="4" w:space="0" w:color="auto"/>
            </w:tcBorders>
            <w:shd w:val="clear" w:color="auto" w:fill="auto"/>
            <w:vAlign w:val="bottom"/>
            <w:hideMark/>
          </w:tcPr>
          <w:p w14:paraId="2EA11FE5"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76515F91"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Гвожђе округло Ø10mm</w:t>
            </w:r>
          </w:p>
        </w:tc>
        <w:tc>
          <w:tcPr>
            <w:tcW w:w="720" w:type="dxa"/>
            <w:tcBorders>
              <w:top w:val="nil"/>
              <w:left w:val="nil"/>
              <w:bottom w:val="single" w:sz="4" w:space="0" w:color="auto"/>
              <w:right w:val="single" w:sz="4" w:space="0" w:color="auto"/>
            </w:tcBorders>
            <w:shd w:val="clear" w:color="auto" w:fill="auto"/>
            <w:vAlign w:val="bottom"/>
            <w:hideMark/>
          </w:tcPr>
          <w:p w14:paraId="2ACC338A"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кг</w:t>
            </w:r>
          </w:p>
        </w:tc>
        <w:tc>
          <w:tcPr>
            <w:tcW w:w="810" w:type="dxa"/>
            <w:tcBorders>
              <w:top w:val="nil"/>
              <w:left w:val="nil"/>
              <w:bottom w:val="single" w:sz="4" w:space="0" w:color="auto"/>
              <w:right w:val="single" w:sz="4" w:space="0" w:color="auto"/>
            </w:tcBorders>
            <w:shd w:val="clear" w:color="auto" w:fill="auto"/>
            <w:noWrap/>
            <w:vAlign w:val="center"/>
            <w:hideMark/>
          </w:tcPr>
          <w:p w14:paraId="76E20454"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57CD0A7E"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6D0DA06D"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7902C24F" w14:textId="77777777" w:rsidR="00B00A1A" w:rsidRPr="00607105" w:rsidRDefault="00B00A1A" w:rsidP="001F289F">
            <w:pPr>
              <w:rPr>
                <w:rFonts w:ascii="Calibri" w:hAnsi="Calibri"/>
                <w:color w:val="000000"/>
              </w:rPr>
            </w:pPr>
          </w:p>
        </w:tc>
      </w:tr>
      <w:tr w:rsidR="00B00A1A" w:rsidRPr="00607105" w14:paraId="77586DEE" w14:textId="79E53B05" w:rsidTr="00B00A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733091AB"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514</w:t>
            </w:r>
          </w:p>
        </w:tc>
        <w:tc>
          <w:tcPr>
            <w:tcW w:w="1170" w:type="dxa"/>
            <w:tcBorders>
              <w:top w:val="nil"/>
              <w:left w:val="nil"/>
              <w:bottom w:val="single" w:sz="4" w:space="0" w:color="auto"/>
              <w:right w:val="single" w:sz="4" w:space="0" w:color="auto"/>
            </w:tcBorders>
            <w:shd w:val="clear" w:color="auto" w:fill="auto"/>
            <w:vAlign w:val="bottom"/>
            <w:hideMark/>
          </w:tcPr>
          <w:p w14:paraId="295140BD" w14:textId="77777777" w:rsidR="00B00A1A" w:rsidRPr="00607105" w:rsidRDefault="00B00A1A" w:rsidP="001F289F">
            <w:pPr>
              <w:rPr>
                <w:rFonts w:ascii="Calibri" w:hAnsi="Calibri"/>
                <w:color w:val="000000"/>
                <w:sz w:val="18"/>
                <w:szCs w:val="18"/>
              </w:rPr>
            </w:pPr>
            <w:r w:rsidRPr="00607105">
              <w:rPr>
                <w:rFonts w:ascii="Calibri" w:hAnsi="Calibri"/>
                <w:color w:val="000000"/>
                <w:sz w:val="18"/>
                <w:szCs w:val="18"/>
              </w:rPr>
              <w:t> </w:t>
            </w:r>
          </w:p>
        </w:tc>
        <w:tc>
          <w:tcPr>
            <w:tcW w:w="5400" w:type="dxa"/>
            <w:tcBorders>
              <w:top w:val="nil"/>
              <w:left w:val="nil"/>
              <w:bottom w:val="single" w:sz="4" w:space="0" w:color="auto"/>
              <w:right w:val="single" w:sz="4" w:space="0" w:color="auto"/>
            </w:tcBorders>
            <w:shd w:val="clear" w:color="auto" w:fill="auto"/>
            <w:hideMark/>
          </w:tcPr>
          <w:p w14:paraId="2D2D50A1" w14:textId="77777777" w:rsidR="00B00A1A" w:rsidRPr="00607105" w:rsidRDefault="00B00A1A" w:rsidP="001F289F">
            <w:pPr>
              <w:rPr>
                <w:rFonts w:ascii="Calibri" w:hAnsi="Calibri"/>
                <w:color w:val="000000"/>
                <w:sz w:val="16"/>
                <w:szCs w:val="16"/>
              </w:rPr>
            </w:pPr>
            <w:r w:rsidRPr="00607105">
              <w:rPr>
                <w:rFonts w:ascii="Calibri" w:hAnsi="Calibri"/>
                <w:color w:val="000000"/>
                <w:sz w:val="16"/>
                <w:szCs w:val="16"/>
              </w:rPr>
              <w:t>Мрежаста арматура R - 785</w:t>
            </w:r>
          </w:p>
        </w:tc>
        <w:tc>
          <w:tcPr>
            <w:tcW w:w="720" w:type="dxa"/>
            <w:tcBorders>
              <w:top w:val="nil"/>
              <w:left w:val="nil"/>
              <w:bottom w:val="single" w:sz="4" w:space="0" w:color="auto"/>
              <w:right w:val="single" w:sz="4" w:space="0" w:color="auto"/>
            </w:tcBorders>
            <w:shd w:val="clear" w:color="auto" w:fill="auto"/>
            <w:vAlign w:val="bottom"/>
            <w:hideMark/>
          </w:tcPr>
          <w:p w14:paraId="3E7AEC48"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кг</w:t>
            </w:r>
          </w:p>
        </w:tc>
        <w:tc>
          <w:tcPr>
            <w:tcW w:w="810" w:type="dxa"/>
            <w:tcBorders>
              <w:top w:val="nil"/>
              <w:left w:val="nil"/>
              <w:bottom w:val="single" w:sz="4" w:space="0" w:color="auto"/>
              <w:right w:val="single" w:sz="4" w:space="0" w:color="auto"/>
            </w:tcBorders>
            <w:shd w:val="clear" w:color="auto" w:fill="auto"/>
            <w:noWrap/>
            <w:vAlign w:val="center"/>
            <w:hideMark/>
          </w:tcPr>
          <w:p w14:paraId="0CC75E0D" w14:textId="77777777" w:rsidR="00B00A1A" w:rsidRPr="00607105" w:rsidRDefault="00B00A1A" w:rsidP="001F289F">
            <w:pPr>
              <w:jc w:val="center"/>
              <w:rPr>
                <w:rFonts w:ascii="Calibri" w:hAnsi="Calibri"/>
                <w:color w:val="000000"/>
                <w:sz w:val="18"/>
                <w:szCs w:val="18"/>
              </w:rPr>
            </w:pPr>
            <w:r w:rsidRPr="00607105">
              <w:rPr>
                <w:rFonts w:ascii="Calibri" w:hAnsi="Calibri"/>
                <w:color w:val="000000"/>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14:paraId="576FCEAC" w14:textId="77777777" w:rsidR="00B00A1A" w:rsidRPr="00607105" w:rsidRDefault="00B00A1A" w:rsidP="001F289F">
            <w:pPr>
              <w:rPr>
                <w:rFonts w:ascii="Calibri" w:hAnsi="Calibri"/>
                <w:color w:val="000000"/>
              </w:rPr>
            </w:pPr>
            <w:r w:rsidRPr="00607105">
              <w:rPr>
                <w:rFonts w:ascii="Calibri" w:hAnsi="Calibri"/>
                <w:color w:val="000000"/>
              </w:rPr>
              <w:t> </w:t>
            </w:r>
          </w:p>
        </w:tc>
        <w:tc>
          <w:tcPr>
            <w:tcW w:w="1800" w:type="dxa"/>
            <w:tcBorders>
              <w:top w:val="nil"/>
              <w:left w:val="nil"/>
              <w:bottom w:val="single" w:sz="4" w:space="0" w:color="auto"/>
              <w:right w:val="single" w:sz="4" w:space="0" w:color="auto"/>
            </w:tcBorders>
          </w:tcPr>
          <w:p w14:paraId="597002D4" w14:textId="77777777" w:rsidR="00B00A1A" w:rsidRPr="00607105" w:rsidRDefault="00B00A1A" w:rsidP="001F289F">
            <w:pPr>
              <w:rPr>
                <w:rFonts w:ascii="Calibri" w:hAnsi="Calibri"/>
                <w:color w:val="000000"/>
              </w:rPr>
            </w:pPr>
          </w:p>
        </w:tc>
        <w:tc>
          <w:tcPr>
            <w:tcW w:w="1800" w:type="dxa"/>
            <w:tcBorders>
              <w:top w:val="nil"/>
              <w:left w:val="nil"/>
              <w:bottom w:val="single" w:sz="4" w:space="0" w:color="auto"/>
              <w:right w:val="single" w:sz="4" w:space="0" w:color="auto"/>
            </w:tcBorders>
          </w:tcPr>
          <w:p w14:paraId="6A16256D" w14:textId="77777777" w:rsidR="00B00A1A" w:rsidRPr="00607105" w:rsidRDefault="00B00A1A" w:rsidP="001F289F">
            <w:pPr>
              <w:rPr>
                <w:rFonts w:ascii="Calibri" w:hAnsi="Calibri"/>
                <w:color w:val="000000"/>
              </w:rPr>
            </w:pPr>
          </w:p>
        </w:tc>
      </w:tr>
    </w:tbl>
    <w:p w14:paraId="167E2E50" w14:textId="77777777" w:rsidR="001F289F" w:rsidRDefault="001F289F" w:rsidP="001F289F">
      <w:pPr>
        <w:ind w:right="-990"/>
        <w:jc w:val="center"/>
        <w:rPr>
          <w:rFonts w:cs="Arial"/>
          <w:b/>
          <w:lang w:val="sr-Cyrl-RS"/>
        </w:rPr>
      </w:pPr>
    </w:p>
    <w:p w14:paraId="12E2DE4A" w14:textId="77777777" w:rsidR="00E91A35" w:rsidRDefault="00E91A35" w:rsidP="009E2BA7">
      <w:pPr>
        <w:spacing w:before="0" w:after="200" w:line="276" w:lineRule="auto"/>
        <w:rPr>
          <w:rFonts w:asciiTheme="minorHAnsi" w:eastAsiaTheme="minorEastAsia" w:hAnsiTheme="minorHAnsi" w:cstheme="minorBidi"/>
          <w:b/>
        </w:rPr>
      </w:pPr>
    </w:p>
    <w:p w14:paraId="7A5A05BD" w14:textId="77777777" w:rsidR="005403D8" w:rsidRDefault="005403D8" w:rsidP="009E2BA7">
      <w:pPr>
        <w:spacing w:before="0" w:after="200" w:line="276" w:lineRule="auto"/>
        <w:rPr>
          <w:rFonts w:asciiTheme="minorHAnsi" w:eastAsiaTheme="minorEastAsia" w:hAnsiTheme="minorHAnsi" w:cstheme="minorBidi"/>
          <w:b/>
        </w:rPr>
      </w:pPr>
    </w:p>
    <w:tbl>
      <w:tblPr>
        <w:tblStyle w:val="TableGrid"/>
        <w:tblW w:w="0" w:type="auto"/>
        <w:tblLook w:val="04A0" w:firstRow="1" w:lastRow="0" w:firstColumn="1" w:lastColumn="0" w:noHBand="0" w:noVBand="1"/>
      </w:tblPr>
      <w:tblGrid>
        <w:gridCol w:w="6972"/>
        <w:gridCol w:w="6972"/>
      </w:tblGrid>
      <w:tr w:rsidR="00DF4679" w14:paraId="59970912" w14:textId="77777777" w:rsidTr="00DF4679">
        <w:tc>
          <w:tcPr>
            <w:tcW w:w="6972" w:type="dxa"/>
          </w:tcPr>
          <w:p w14:paraId="631AC2FD" w14:textId="630B9FAB" w:rsidR="00DF4679" w:rsidRPr="00DF4679" w:rsidRDefault="00DF4679" w:rsidP="009E2BA7">
            <w:pPr>
              <w:spacing w:before="0" w:after="200" w:line="276" w:lineRule="auto"/>
              <w:rPr>
                <w:rFonts w:asciiTheme="minorHAnsi" w:eastAsiaTheme="minorEastAsia" w:hAnsiTheme="minorHAnsi" w:cstheme="minorBidi"/>
                <w:b/>
                <w:lang w:val="sr-Cyrl-RS"/>
              </w:rPr>
            </w:pPr>
            <w:r>
              <w:rPr>
                <w:rFonts w:asciiTheme="minorHAnsi" w:eastAsiaTheme="minorEastAsia" w:hAnsiTheme="minorHAnsi" w:cstheme="minorBidi"/>
                <w:b/>
                <w:lang w:val="sr-Cyrl-RS"/>
              </w:rPr>
              <w:lastRenderedPageBreak/>
              <w:t xml:space="preserve">УКУПНА ЦЕНА БЕЗ ПДВ </w:t>
            </w:r>
          </w:p>
        </w:tc>
        <w:tc>
          <w:tcPr>
            <w:tcW w:w="6972" w:type="dxa"/>
          </w:tcPr>
          <w:p w14:paraId="14B75DD2" w14:textId="77777777" w:rsidR="00DF4679" w:rsidRDefault="00DF4679" w:rsidP="009E2BA7">
            <w:pPr>
              <w:spacing w:before="0" w:after="200" w:line="276" w:lineRule="auto"/>
              <w:rPr>
                <w:rFonts w:asciiTheme="minorHAnsi" w:eastAsiaTheme="minorEastAsia" w:hAnsiTheme="minorHAnsi" w:cstheme="minorBidi"/>
                <w:b/>
              </w:rPr>
            </w:pPr>
          </w:p>
        </w:tc>
      </w:tr>
      <w:tr w:rsidR="00DF4679" w14:paraId="70AE0A60" w14:textId="77777777" w:rsidTr="00DF4679">
        <w:tc>
          <w:tcPr>
            <w:tcW w:w="6972" w:type="dxa"/>
          </w:tcPr>
          <w:p w14:paraId="1243D1D5" w14:textId="02F875EB" w:rsidR="00DF4679" w:rsidRPr="00DF4679" w:rsidRDefault="00DF4679" w:rsidP="009E2BA7">
            <w:pPr>
              <w:spacing w:before="0" w:after="200" w:line="276" w:lineRule="auto"/>
              <w:rPr>
                <w:rFonts w:asciiTheme="minorHAnsi" w:eastAsiaTheme="minorEastAsia" w:hAnsiTheme="minorHAnsi" w:cstheme="minorBidi"/>
                <w:b/>
                <w:lang w:val="sr-Cyrl-RS"/>
              </w:rPr>
            </w:pPr>
            <w:r>
              <w:rPr>
                <w:rFonts w:asciiTheme="minorHAnsi" w:eastAsiaTheme="minorEastAsia" w:hAnsiTheme="minorHAnsi" w:cstheme="minorBidi"/>
                <w:b/>
                <w:lang w:val="sr-Cyrl-RS"/>
              </w:rPr>
              <w:t>ИЗНОС ПДВ</w:t>
            </w:r>
          </w:p>
        </w:tc>
        <w:tc>
          <w:tcPr>
            <w:tcW w:w="6972" w:type="dxa"/>
          </w:tcPr>
          <w:p w14:paraId="4ED58722" w14:textId="77777777" w:rsidR="00DF4679" w:rsidRDefault="00DF4679" w:rsidP="009E2BA7">
            <w:pPr>
              <w:spacing w:before="0" w:after="200" w:line="276" w:lineRule="auto"/>
              <w:rPr>
                <w:rFonts w:asciiTheme="minorHAnsi" w:eastAsiaTheme="minorEastAsia" w:hAnsiTheme="minorHAnsi" w:cstheme="minorBidi"/>
                <w:b/>
              </w:rPr>
            </w:pPr>
          </w:p>
        </w:tc>
      </w:tr>
      <w:tr w:rsidR="00DF4679" w14:paraId="374158FC" w14:textId="77777777" w:rsidTr="00DF4679">
        <w:tc>
          <w:tcPr>
            <w:tcW w:w="6972" w:type="dxa"/>
          </w:tcPr>
          <w:p w14:paraId="5FD0FBB6" w14:textId="69A3C833" w:rsidR="00DF4679" w:rsidRPr="00DF4679" w:rsidRDefault="00DF4679" w:rsidP="009E2BA7">
            <w:pPr>
              <w:spacing w:before="0" w:after="200" w:line="276" w:lineRule="auto"/>
              <w:rPr>
                <w:rFonts w:asciiTheme="minorHAnsi" w:eastAsiaTheme="minorEastAsia" w:hAnsiTheme="minorHAnsi" w:cstheme="minorBidi"/>
                <w:b/>
                <w:lang w:val="sr-Cyrl-RS"/>
              </w:rPr>
            </w:pPr>
            <w:r>
              <w:rPr>
                <w:rFonts w:asciiTheme="minorHAnsi" w:eastAsiaTheme="minorEastAsia" w:hAnsiTheme="minorHAnsi" w:cstheme="minorBidi"/>
                <w:b/>
                <w:lang w:val="sr-Cyrl-RS"/>
              </w:rPr>
              <w:t>УКУПНА ЦЕНА СА ПДВ</w:t>
            </w:r>
          </w:p>
        </w:tc>
        <w:tc>
          <w:tcPr>
            <w:tcW w:w="6972" w:type="dxa"/>
          </w:tcPr>
          <w:p w14:paraId="6F555240" w14:textId="77777777" w:rsidR="00DF4679" w:rsidRDefault="00DF4679" w:rsidP="009E2BA7">
            <w:pPr>
              <w:spacing w:before="0" w:after="200" w:line="276" w:lineRule="auto"/>
              <w:rPr>
                <w:rFonts w:asciiTheme="minorHAnsi" w:eastAsiaTheme="minorEastAsia" w:hAnsiTheme="minorHAnsi" w:cstheme="minorBidi"/>
                <w:b/>
              </w:rPr>
            </w:pPr>
          </w:p>
        </w:tc>
      </w:tr>
    </w:tbl>
    <w:p w14:paraId="4A540E2D" w14:textId="12C8AD44" w:rsidR="00BD2B35" w:rsidRDefault="00BD2B35">
      <w:pPr>
        <w:spacing w:before="0"/>
        <w:jc w:val="left"/>
        <w:rPr>
          <w:rFonts w:cs="Arial"/>
          <w:b/>
          <w:lang w:val="ru-RU"/>
        </w:rPr>
      </w:pPr>
      <w:bookmarkStart w:id="246" w:name="_Toc442559926"/>
    </w:p>
    <w:p w14:paraId="4A35FB08" w14:textId="46BC589E" w:rsidR="00DF4679" w:rsidRDefault="00DF4679" w:rsidP="00DF4679">
      <w:pPr>
        <w:spacing w:before="0"/>
        <w:rPr>
          <w:rFonts w:cs="Arial"/>
          <w:b/>
          <w:sz w:val="24"/>
          <w:szCs w:val="24"/>
          <w:lang w:val="ru-RU"/>
        </w:rPr>
      </w:pPr>
      <w:r>
        <w:rPr>
          <w:rFonts w:cs="Arial"/>
          <w:b/>
          <w:sz w:val="24"/>
          <w:szCs w:val="24"/>
          <w:lang w:val="ru-RU"/>
        </w:rPr>
        <w:t>УКУПНА УПОРЕДНА ЦЕНА НЕ ПРЕДСТАВЉА ВРЕДНОСТ ОКВИРНОГ СПОРАЗУМА, ВЕЋ СЛУЖИ ЗА ОЦЕНУ ПРИХВАТЉИВОСТИ ПОНУДЕ И ЗА  РАНГИРАЊЕ ДОСТАВЉЕНИХ ПОНУДА.</w:t>
      </w:r>
      <w:r w:rsidR="005C31B6">
        <w:rPr>
          <w:rFonts w:cs="Arial"/>
          <w:b/>
          <w:sz w:val="24"/>
          <w:szCs w:val="24"/>
          <w:lang w:val="ru-RU"/>
        </w:rPr>
        <w:t xml:space="preserve"> </w:t>
      </w:r>
      <w:r>
        <w:rPr>
          <w:rFonts w:cs="Arial"/>
          <w:b/>
          <w:sz w:val="24"/>
          <w:szCs w:val="24"/>
          <w:lang w:val="ru-RU"/>
        </w:rPr>
        <w:t>ОКВИРНИ СПОРАЗУМ СЕ ЗАКЉУЧУЈЕ НА ИЗНОС ПРОЦЕЊЕНЕ ВРЕДНОСТИ ЈАВНЕ НАБАВКЕ.</w:t>
      </w:r>
    </w:p>
    <w:p w14:paraId="42A0811C" w14:textId="267EBD20" w:rsidR="00A20E7D" w:rsidRDefault="00A20E7D" w:rsidP="00DF4679">
      <w:pPr>
        <w:spacing w:before="0"/>
        <w:rPr>
          <w:rFonts w:cs="Arial"/>
          <w:b/>
          <w:sz w:val="24"/>
          <w:szCs w:val="24"/>
          <w:lang w:val="ru-RU"/>
        </w:rPr>
      </w:pPr>
    </w:p>
    <w:p w14:paraId="672A2D7E" w14:textId="05F78937" w:rsidR="00A20E7D" w:rsidRDefault="00A20E7D" w:rsidP="00DF4679">
      <w:pPr>
        <w:spacing w:before="0"/>
        <w:rPr>
          <w:rFonts w:cs="Arial"/>
          <w:sz w:val="24"/>
          <w:szCs w:val="24"/>
          <w:lang w:val="ru-RU"/>
        </w:rPr>
      </w:pPr>
      <w:r>
        <w:rPr>
          <w:rFonts w:cs="Arial"/>
          <w:sz w:val="24"/>
          <w:szCs w:val="24"/>
          <w:lang w:val="ru-RU"/>
        </w:rPr>
        <w:t xml:space="preserve">Напомена: У оквиру обрасца структуре понуђене цене Понуђачи дају јединичне за захтеване позиције, стим да стварна количина ће се утврдити приликом реализације оквирног споразума. </w:t>
      </w:r>
    </w:p>
    <w:p w14:paraId="0457ADD8" w14:textId="65A21079" w:rsidR="00A20E7D" w:rsidRPr="00A20E7D" w:rsidRDefault="00A20E7D" w:rsidP="00DF4679">
      <w:pPr>
        <w:spacing w:before="0"/>
        <w:rPr>
          <w:rFonts w:cs="Arial"/>
          <w:sz w:val="24"/>
          <w:szCs w:val="24"/>
          <w:lang w:val="ru-RU"/>
        </w:rPr>
      </w:pPr>
      <w:r>
        <w:rPr>
          <w:rFonts w:cs="Arial"/>
          <w:sz w:val="24"/>
          <w:szCs w:val="24"/>
          <w:lang w:val="ru-RU"/>
        </w:rPr>
        <w:t xml:space="preserve">У оквиру захтеване опреме понуђачи се обавезују да понуде опрему захтеваног произвођача </w:t>
      </w:r>
      <w:r w:rsidRPr="00A20E7D">
        <w:rPr>
          <w:rFonts w:cs="Arial"/>
          <w:sz w:val="24"/>
          <w:szCs w:val="24"/>
          <w:u w:val="single"/>
          <w:lang w:val="ru-RU"/>
        </w:rPr>
        <w:t xml:space="preserve">или «одгаварајућу». </w:t>
      </w:r>
    </w:p>
    <w:p w14:paraId="7AAB916A" w14:textId="496EA822" w:rsidR="00BF0486" w:rsidRDefault="00BF0486" w:rsidP="00343A18">
      <w:pPr>
        <w:pStyle w:val="KDObrazac"/>
        <w:spacing w:before="0"/>
        <w:rPr>
          <w:lang w:val="ru-RU"/>
        </w:rPr>
      </w:pPr>
    </w:p>
    <w:tbl>
      <w:tblPr>
        <w:tblW w:w="20079" w:type="dxa"/>
        <w:tblInd w:w="93" w:type="dxa"/>
        <w:tblLook w:val="04A0" w:firstRow="1" w:lastRow="0" w:firstColumn="1" w:lastColumn="0" w:noHBand="0" w:noVBand="1"/>
      </w:tblPr>
      <w:tblGrid>
        <w:gridCol w:w="20079"/>
      </w:tblGrid>
      <w:tr w:rsidR="00DF4679" w:rsidRPr="00DF4679" w14:paraId="35D0F47E" w14:textId="77777777" w:rsidTr="000276B9">
        <w:trPr>
          <w:trHeight w:val="882"/>
        </w:trPr>
        <w:tc>
          <w:tcPr>
            <w:tcW w:w="20079" w:type="dxa"/>
            <w:tcBorders>
              <w:top w:val="nil"/>
              <w:left w:val="nil"/>
              <w:bottom w:val="nil"/>
              <w:right w:val="nil"/>
            </w:tcBorders>
            <w:shd w:val="clear" w:color="auto" w:fill="auto"/>
            <w:noWrap/>
            <w:vAlign w:val="bottom"/>
            <w:hideMark/>
          </w:tcPr>
          <w:p w14:paraId="318426CB" w14:textId="77777777" w:rsidR="00DF4679" w:rsidRPr="00DF4679" w:rsidRDefault="00DF4679" w:rsidP="00DF4679">
            <w:pPr>
              <w:spacing w:before="0"/>
              <w:jc w:val="left"/>
              <w:rPr>
                <w:rFonts w:cs="Arial"/>
              </w:rPr>
            </w:pPr>
            <w:r w:rsidRPr="00DF4679">
              <w:rPr>
                <w:rFonts w:cs="Arial"/>
              </w:rPr>
              <w:t xml:space="preserve">_________________                                                                                                                                                  _________________________        </w:t>
            </w:r>
          </w:p>
        </w:tc>
      </w:tr>
      <w:tr w:rsidR="00DF4679" w:rsidRPr="00DF4679" w14:paraId="39370306" w14:textId="77777777" w:rsidTr="000276B9">
        <w:trPr>
          <w:trHeight w:val="255"/>
        </w:trPr>
        <w:tc>
          <w:tcPr>
            <w:tcW w:w="20079" w:type="dxa"/>
            <w:tcBorders>
              <w:top w:val="nil"/>
              <w:left w:val="nil"/>
              <w:bottom w:val="nil"/>
              <w:right w:val="nil"/>
            </w:tcBorders>
            <w:shd w:val="clear" w:color="auto" w:fill="auto"/>
            <w:noWrap/>
            <w:vAlign w:val="bottom"/>
            <w:hideMark/>
          </w:tcPr>
          <w:p w14:paraId="2C4048D6" w14:textId="77777777" w:rsidR="00DF4679" w:rsidRPr="00DF4679" w:rsidRDefault="00DF4679" w:rsidP="00DF4679">
            <w:pPr>
              <w:spacing w:before="0"/>
              <w:jc w:val="left"/>
              <w:rPr>
                <w:rFonts w:cs="Arial"/>
              </w:rPr>
            </w:pPr>
            <w:r w:rsidRPr="00DF4679">
              <w:rPr>
                <w:rFonts w:cs="Arial"/>
              </w:rPr>
              <w:t xml:space="preserve">     Место и датум                                                                        М.П.                                                                   Потпис овлашћеног лица понуђача</w:t>
            </w:r>
          </w:p>
        </w:tc>
      </w:tr>
    </w:tbl>
    <w:p w14:paraId="0E7BC963" w14:textId="77777777" w:rsidR="00DF4679" w:rsidRPr="00DF4679" w:rsidRDefault="00DF4679" w:rsidP="00DF4679">
      <w:pPr>
        <w:spacing w:before="0" w:after="200" w:line="276" w:lineRule="auto"/>
        <w:rPr>
          <w:rFonts w:asciiTheme="minorHAnsi" w:eastAsiaTheme="minorEastAsia" w:hAnsiTheme="minorHAnsi" w:cstheme="minorBidi"/>
          <w:b/>
        </w:rPr>
      </w:pPr>
    </w:p>
    <w:p w14:paraId="35350C66" w14:textId="2870719B" w:rsidR="00DF4679" w:rsidRPr="00DF4679" w:rsidRDefault="00DF4679" w:rsidP="00343A18">
      <w:pPr>
        <w:pStyle w:val="KDObrazac"/>
        <w:spacing w:before="0"/>
        <w:rPr>
          <w:lang w:val="sr-Latn-RS"/>
        </w:rPr>
      </w:pPr>
    </w:p>
    <w:p w14:paraId="7CC30319" w14:textId="77777777" w:rsidR="00DF4679" w:rsidRDefault="00DF4679" w:rsidP="00343A18">
      <w:pPr>
        <w:pStyle w:val="KDObrazac"/>
        <w:spacing w:before="0"/>
        <w:rPr>
          <w:lang w:val="ru-RU"/>
        </w:rPr>
        <w:sectPr w:rsidR="00DF4679" w:rsidSect="00BF0486">
          <w:footnotePr>
            <w:pos w:val="beneathText"/>
          </w:footnotePr>
          <w:pgSz w:w="16834" w:h="11909" w:orient="landscape" w:code="9"/>
          <w:pgMar w:top="1440" w:right="1440" w:bottom="1440" w:left="1440" w:header="142" w:footer="431" w:gutter="0"/>
          <w:cols w:space="708"/>
          <w:titlePg/>
          <w:docGrid w:linePitch="360"/>
        </w:sectPr>
      </w:pPr>
    </w:p>
    <w:p w14:paraId="23FF9F75" w14:textId="18740759" w:rsidR="006E32F3" w:rsidRDefault="006E32F3" w:rsidP="006E32F3">
      <w:pPr>
        <w:rPr>
          <w:lang w:val="ru-RU"/>
        </w:rPr>
      </w:pPr>
    </w:p>
    <w:p w14:paraId="5D07937C" w14:textId="7CE1ED09" w:rsidR="00FD7520" w:rsidRDefault="00343A18" w:rsidP="00BF0486">
      <w:pPr>
        <w:pStyle w:val="KDObrazac"/>
        <w:spacing w:before="0"/>
        <w:rPr>
          <w:lang w:val="ru-RU"/>
        </w:rPr>
      </w:pPr>
      <w:r w:rsidRPr="004548A8">
        <w:rPr>
          <w:lang w:val="ru-RU"/>
        </w:rPr>
        <w:t xml:space="preserve">ОБРАЗАЦ </w:t>
      </w:r>
      <w:r w:rsidR="00B17317" w:rsidRPr="004548A8">
        <w:t>3</w:t>
      </w:r>
      <w:bookmarkEnd w:id="246"/>
    </w:p>
    <w:p w14:paraId="7972220A" w14:textId="77777777" w:rsidR="00FD7520" w:rsidRPr="00FD7520" w:rsidRDefault="00FD7520" w:rsidP="00FD7520">
      <w:pPr>
        <w:rPr>
          <w:lang w:val="ru-RU"/>
        </w:rPr>
      </w:pPr>
    </w:p>
    <w:p w14:paraId="18170ED0" w14:textId="1B1EEFBF" w:rsidR="00343A18" w:rsidRPr="00BB5D30" w:rsidRDefault="00343A18" w:rsidP="00FD7520">
      <w:pPr>
        <w:tabs>
          <w:tab w:val="left" w:pos="6732"/>
        </w:tabs>
        <w:rPr>
          <w:rFonts w:cs="Arial"/>
          <w:lang w:val="ru-RU"/>
        </w:rPr>
      </w:pPr>
      <w:r w:rsidRPr="00BB5D30">
        <w:rPr>
          <w:rFonts w:cs="Arial"/>
          <w:lang w:val="ru-RU"/>
        </w:rPr>
        <w:t>На основу члана 26. Закона о јавним набавкама ( „Службени гласник РС“, бр. 1</w:t>
      </w:r>
      <w:r w:rsidR="008C0880" w:rsidRPr="00BB5D30">
        <w:rPr>
          <w:rFonts w:cs="Arial"/>
          <w:lang w:val="ru-RU"/>
        </w:rPr>
        <w:t>24/2012, 14/15 и 68/15), члана 2</w:t>
      </w:r>
      <w:r w:rsidRPr="00BB5D30">
        <w:rPr>
          <w:rFonts w:cs="Arial"/>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47A0055F" w14:textId="77777777" w:rsidR="00343A18" w:rsidRPr="00BB5D30" w:rsidRDefault="00343A18" w:rsidP="00343A18">
      <w:pPr>
        <w:rPr>
          <w:rFonts w:cs="Arial"/>
          <w:lang w:val="ru-RU"/>
        </w:rPr>
      </w:pPr>
    </w:p>
    <w:p w14:paraId="60FAF61C" w14:textId="77777777" w:rsidR="00343A18" w:rsidRPr="00BB5D30" w:rsidRDefault="00343A18" w:rsidP="00343A18">
      <w:pPr>
        <w:jc w:val="center"/>
        <w:rPr>
          <w:rFonts w:cs="Arial"/>
          <w:b/>
          <w:lang w:val="ru-RU"/>
        </w:rPr>
      </w:pPr>
      <w:r w:rsidRPr="00BB5D30">
        <w:rPr>
          <w:rFonts w:cs="Arial"/>
          <w:b/>
          <w:lang w:val="ru-RU"/>
        </w:rPr>
        <w:t>ИЗЈАВУ О НЕЗАВИСНОЈ ПОНУДИ</w:t>
      </w:r>
    </w:p>
    <w:p w14:paraId="16C07FE5" w14:textId="77777777" w:rsidR="00343A18" w:rsidRPr="00BB5D30" w:rsidRDefault="00343A18" w:rsidP="00343A18">
      <w:pPr>
        <w:jc w:val="center"/>
        <w:rPr>
          <w:rFonts w:cs="Arial"/>
          <w:b/>
          <w:lang w:val="ru-RU"/>
        </w:rPr>
      </w:pPr>
    </w:p>
    <w:p w14:paraId="71F720FF" w14:textId="77777777" w:rsidR="00343A18" w:rsidRPr="00BB5D30" w:rsidRDefault="00343A18" w:rsidP="00343A18">
      <w:pPr>
        <w:jc w:val="center"/>
        <w:rPr>
          <w:rFonts w:cs="Arial"/>
          <w:b/>
          <w:lang w:val="ru-RU"/>
        </w:rPr>
      </w:pPr>
    </w:p>
    <w:p w14:paraId="30B9C84E" w14:textId="443C85DB" w:rsidR="00535D05" w:rsidRPr="00BB5D30" w:rsidRDefault="00535D05" w:rsidP="008A5255">
      <w:pPr>
        <w:rPr>
          <w:rFonts w:cs="Arial"/>
          <w:lang w:val="ru-RU"/>
        </w:rPr>
      </w:pPr>
      <w:r w:rsidRPr="00BB5D30">
        <w:rPr>
          <w:rFonts w:cs="Arial"/>
          <w:lang w:val="ru-RU"/>
        </w:rPr>
        <w:t>и под пуном материјалном и кривичном одговорношћу потврђује да је Понуду број:________ за јавну набавку услуга у отвореном поступку ради закључења оквирног споразума са једним</w:t>
      </w:r>
      <w:r w:rsidR="005C31B6">
        <w:rPr>
          <w:rFonts w:cs="Arial"/>
          <w:lang w:val="ru-RU"/>
        </w:rPr>
        <w:t xml:space="preserve"> </w:t>
      </w:r>
      <w:r w:rsidRPr="00BB5D30">
        <w:rPr>
          <w:rFonts w:cs="Arial"/>
          <w:lang w:val="ru-RU"/>
        </w:rPr>
        <w:t>понуђачем</w:t>
      </w:r>
      <w:r w:rsidR="005C31B6">
        <w:rPr>
          <w:rFonts w:cs="Arial"/>
          <w:lang w:val="ru-RU"/>
        </w:rPr>
        <w:t xml:space="preserve"> </w:t>
      </w:r>
      <w:r w:rsidRPr="00BB5D30">
        <w:rPr>
          <w:rFonts w:cs="Arial"/>
          <w:lang w:val="ru-RU"/>
        </w:rPr>
        <w:t xml:space="preserve">на период </w:t>
      </w:r>
      <w:r w:rsidR="00100715" w:rsidRPr="00BB5D30">
        <w:rPr>
          <w:rFonts w:cs="Arial"/>
          <w:lang w:val="ru-RU"/>
        </w:rPr>
        <w:t>до две године</w:t>
      </w:r>
      <w:r w:rsidRPr="00BB5D30">
        <w:rPr>
          <w:rFonts w:cs="Arial"/>
          <w:lang w:val="ru-RU"/>
        </w:rPr>
        <w:t xml:space="preserve">  ЈН бр.</w:t>
      </w:r>
      <w:r w:rsidR="00F352A8" w:rsidRPr="00BB5D30">
        <w:rPr>
          <w:rFonts w:cs="Arial"/>
        </w:rPr>
        <w:t>JN</w:t>
      </w:r>
      <w:r w:rsidR="00F352A8" w:rsidRPr="00BB5D30">
        <w:rPr>
          <w:rFonts w:cs="Arial"/>
          <w:lang w:val="ru-RU"/>
        </w:rPr>
        <w:t>/1000/0599/2017</w:t>
      </w:r>
      <w:r w:rsidR="008A5255" w:rsidRPr="00BB5D30">
        <w:rPr>
          <w:rFonts w:cs="Arial"/>
          <w:lang w:val="ru-RU"/>
        </w:rPr>
        <w:t xml:space="preserve">, </w:t>
      </w:r>
      <w:r w:rsidRPr="00BB5D30">
        <w:rPr>
          <w:rFonts w:cs="Arial"/>
          <w:lang w:val="ru-RU"/>
        </w:rPr>
        <w:t>Наручиоца Јавно предузеће „Електропривреда Србије“ Београд, поднео независно, без договора са другим понуђачима или заинтересованим лицима.</w:t>
      </w:r>
    </w:p>
    <w:p w14:paraId="624620F1" w14:textId="77777777" w:rsidR="00250DFB" w:rsidRPr="00BB5D30" w:rsidRDefault="00250DFB" w:rsidP="00250DFB">
      <w:pPr>
        <w:jc w:val="left"/>
        <w:rPr>
          <w:rFonts w:cs="Arial"/>
          <w:lang w:val="ru-RU"/>
        </w:rPr>
      </w:pPr>
    </w:p>
    <w:p w14:paraId="376A97C4" w14:textId="77777777" w:rsidR="00343A18" w:rsidRPr="00BB5D30"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BB5D30" w14:paraId="60E7582F" w14:textId="77777777" w:rsidTr="00BC01DC">
        <w:trPr>
          <w:jc w:val="center"/>
        </w:trPr>
        <w:tc>
          <w:tcPr>
            <w:tcW w:w="3882" w:type="dxa"/>
          </w:tcPr>
          <w:p w14:paraId="0F4D085B" w14:textId="77777777" w:rsidR="00343A18" w:rsidRPr="00BB5D30" w:rsidRDefault="00343A18" w:rsidP="00BC01DC">
            <w:pPr>
              <w:spacing w:before="0"/>
              <w:jc w:val="center"/>
              <w:rPr>
                <w:rFonts w:cs="Arial"/>
              </w:rPr>
            </w:pPr>
            <w:r w:rsidRPr="00BB5D30">
              <w:rPr>
                <w:rFonts w:cs="Arial"/>
              </w:rPr>
              <w:t>Датум:</w:t>
            </w:r>
          </w:p>
        </w:tc>
        <w:tc>
          <w:tcPr>
            <w:tcW w:w="2127" w:type="dxa"/>
          </w:tcPr>
          <w:p w14:paraId="19464FD8" w14:textId="77777777" w:rsidR="00343A18" w:rsidRPr="00BB5D30" w:rsidRDefault="00343A18" w:rsidP="00BC01DC">
            <w:pPr>
              <w:spacing w:before="0"/>
              <w:jc w:val="center"/>
              <w:rPr>
                <w:rFonts w:cs="Arial"/>
                <w:lang w:val="ru-RU"/>
              </w:rPr>
            </w:pPr>
          </w:p>
        </w:tc>
        <w:tc>
          <w:tcPr>
            <w:tcW w:w="4022" w:type="dxa"/>
          </w:tcPr>
          <w:p w14:paraId="3971E191" w14:textId="77777777" w:rsidR="00343A18" w:rsidRPr="00BB5D30" w:rsidRDefault="00343A18" w:rsidP="00BC01DC">
            <w:pPr>
              <w:spacing w:before="0"/>
              <w:jc w:val="center"/>
              <w:rPr>
                <w:rFonts w:cs="Arial"/>
              </w:rPr>
            </w:pPr>
            <w:r w:rsidRPr="00BB5D30">
              <w:rPr>
                <w:rFonts w:cs="Arial"/>
                <w:lang w:val="sr-Cyrl-CS"/>
              </w:rPr>
              <w:t>П</w:t>
            </w:r>
            <w:r w:rsidRPr="00BB5D30">
              <w:rPr>
                <w:rFonts w:cs="Arial"/>
              </w:rPr>
              <w:t>онуђач/члан групе</w:t>
            </w:r>
          </w:p>
        </w:tc>
      </w:tr>
      <w:tr w:rsidR="00343A18" w:rsidRPr="00BB5D30" w14:paraId="6F64D760" w14:textId="77777777" w:rsidTr="00BC01DC">
        <w:trPr>
          <w:jc w:val="center"/>
        </w:trPr>
        <w:tc>
          <w:tcPr>
            <w:tcW w:w="3882" w:type="dxa"/>
          </w:tcPr>
          <w:p w14:paraId="262EDB1E" w14:textId="77777777" w:rsidR="00343A18" w:rsidRPr="00BB5D30" w:rsidRDefault="00343A18" w:rsidP="00BC01DC">
            <w:pPr>
              <w:spacing w:before="0"/>
              <w:jc w:val="center"/>
              <w:rPr>
                <w:rFonts w:cs="Arial"/>
              </w:rPr>
            </w:pPr>
          </w:p>
        </w:tc>
        <w:tc>
          <w:tcPr>
            <w:tcW w:w="2127" w:type="dxa"/>
          </w:tcPr>
          <w:p w14:paraId="6E98D1C8" w14:textId="77777777" w:rsidR="00343A18" w:rsidRPr="00BB5D30" w:rsidRDefault="00343A18" w:rsidP="00BC01DC">
            <w:pPr>
              <w:spacing w:before="0"/>
              <w:jc w:val="center"/>
              <w:rPr>
                <w:rFonts w:cs="Arial"/>
              </w:rPr>
            </w:pPr>
            <w:r w:rsidRPr="00BB5D30">
              <w:rPr>
                <w:rFonts w:cs="Arial"/>
              </w:rPr>
              <w:t>М.П.</w:t>
            </w:r>
          </w:p>
        </w:tc>
        <w:tc>
          <w:tcPr>
            <w:tcW w:w="4022" w:type="dxa"/>
          </w:tcPr>
          <w:p w14:paraId="77B4D539" w14:textId="77777777" w:rsidR="00343A18" w:rsidRPr="00BB5D30" w:rsidRDefault="00343A18" w:rsidP="00BC01DC">
            <w:pPr>
              <w:spacing w:before="0"/>
              <w:jc w:val="center"/>
              <w:rPr>
                <w:rFonts w:cs="Arial"/>
                <w:lang w:val="ru-RU"/>
              </w:rPr>
            </w:pPr>
          </w:p>
        </w:tc>
      </w:tr>
      <w:tr w:rsidR="00343A18" w:rsidRPr="008A09E4" w14:paraId="4FAFDDE9" w14:textId="77777777" w:rsidTr="00BC01DC">
        <w:trPr>
          <w:jc w:val="center"/>
        </w:trPr>
        <w:tc>
          <w:tcPr>
            <w:tcW w:w="3882" w:type="dxa"/>
            <w:tcBorders>
              <w:bottom w:val="single" w:sz="4" w:space="0" w:color="auto"/>
            </w:tcBorders>
          </w:tcPr>
          <w:p w14:paraId="0AA77ED5" w14:textId="77777777" w:rsidR="00343A18" w:rsidRPr="00BB5D30" w:rsidRDefault="00343A18" w:rsidP="00BC01DC">
            <w:pPr>
              <w:spacing w:before="0"/>
              <w:jc w:val="center"/>
              <w:rPr>
                <w:rFonts w:cs="Arial"/>
              </w:rPr>
            </w:pPr>
          </w:p>
        </w:tc>
        <w:tc>
          <w:tcPr>
            <w:tcW w:w="2127" w:type="dxa"/>
          </w:tcPr>
          <w:p w14:paraId="56B955B8" w14:textId="77777777" w:rsidR="00343A18" w:rsidRPr="00BB5D30" w:rsidRDefault="00343A18" w:rsidP="00BC01DC">
            <w:pPr>
              <w:spacing w:before="0"/>
              <w:jc w:val="center"/>
              <w:rPr>
                <w:rFonts w:cs="Arial"/>
                <w:lang w:val="ru-RU"/>
              </w:rPr>
            </w:pPr>
          </w:p>
        </w:tc>
        <w:tc>
          <w:tcPr>
            <w:tcW w:w="4022" w:type="dxa"/>
            <w:tcBorders>
              <w:bottom w:val="single" w:sz="4" w:space="0" w:color="auto"/>
            </w:tcBorders>
          </w:tcPr>
          <w:p w14:paraId="1F1A515B" w14:textId="77777777" w:rsidR="00343A18" w:rsidRPr="00BB5D30" w:rsidRDefault="00343A18" w:rsidP="00BC01DC">
            <w:pPr>
              <w:spacing w:before="0"/>
              <w:jc w:val="center"/>
              <w:rPr>
                <w:rFonts w:cs="Arial"/>
                <w:lang w:val="ru-RU"/>
              </w:rPr>
            </w:pPr>
          </w:p>
        </w:tc>
      </w:tr>
      <w:tr w:rsidR="00343A18" w:rsidRPr="008A09E4" w14:paraId="736695E7" w14:textId="77777777" w:rsidTr="00BC01DC">
        <w:trPr>
          <w:trHeight w:val="389"/>
          <w:jc w:val="center"/>
        </w:trPr>
        <w:tc>
          <w:tcPr>
            <w:tcW w:w="3882" w:type="dxa"/>
            <w:tcBorders>
              <w:top w:val="single" w:sz="4" w:space="0" w:color="auto"/>
            </w:tcBorders>
          </w:tcPr>
          <w:p w14:paraId="28E102EC" w14:textId="77777777" w:rsidR="00343A18" w:rsidRPr="008A09E4" w:rsidRDefault="00343A18" w:rsidP="00BC01DC">
            <w:pPr>
              <w:spacing w:before="0"/>
              <w:jc w:val="center"/>
              <w:rPr>
                <w:rFonts w:cs="Arial"/>
                <w:highlight w:val="cyan"/>
              </w:rPr>
            </w:pPr>
          </w:p>
          <w:p w14:paraId="5B39D1F4" w14:textId="77777777" w:rsidR="00343A18" w:rsidRPr="008A09E4" w:rsidRDefault="00343A18" w:rsidP="00BC01DC">
            <w:pPr>
              <w:spacing w:before="0"/>
              <w:jc w:val="center"/>
              <w:rPr>
                <w:rFonts w:cs="Arial"/>
                <w:highlight w:val="cyan"/>
              </w:rPr>
            </w:pPr>
          </w:p>
        </w:tc>
        <w:tc>
          <w:tcPr>
            <w:tcW w:w="2127" w:type="dxa"/>
          </w:tcPr>
          <w:p w14:paraId="54385CA6" w14:textId="77777777" w:rsidR="00343A18" w:rsidRPr="008A09E4" w:rsidRDefault="00343A18" w:rsidP="00BC01DC">
            <w:pPr>
              <w:spacing w:before="0"/>
              <w:jc w:val="center"/>
              <w:rPr>
                <w:rFonts w:cs="Arial"/>
                <w:highlight w:val="cyan"/>
                <w:lang w:val="ru-RU"/>
              </w:rPr>
            </w:pPr>
          </w:p>
        </w:tc>
        <w:tc>
          <w:tcPr>
            <w:tcW w:w="4022" w:type="dxa"/>
            <w:tcBorders>
              <w:top w:val="single" w:sz="4" w:space="0" w:color="auto"/>
            </w:tcBorders>
          </w:tcPr>
          <w:p w14:paraId="1147326F" w14:textId="77777777" w:rsidR="00343A18" w:rsidRPr="008A09E4" w:rsidRDefault="00343A18" w:rsidP="00BC01DC">
            <w:pPr>
              <w:spacing w:before="0"/>
              <w:jc w:val="center"/>
              <w:rPr>
                <w:rFonts w:cs="Arial"/>
                <w:highlight w:val="cyan"/>
                <w:lang w:val="ru-RU"/>
              </w:rPr>
            </w:pPr>
          </w:p>
        </w:tc>
      </w:tr>
    </w:tbl>
    <w:p w14:paraId="4191A6FE" w14:textId="77777777" w:rsidR="00343A18" w:rsidRPr="008A09E4" w:rsidRDefault="00343A18" w:rsidP="00343A18">
      <w:pPr>
        <w:tabs>
          <w:tab w:val="left" w:pos="6028"/>
        </w:tabs>
        <w:autoSpaceDE w:val="0"/>
        <w:autoSpaceDN w:val="0"/>
        <w:adjustRightInd w:val="0"/>
        <w:ind w:left="360"/>
        <w:rPr>
          <w:rFonts w:eastAsia="Calibri" w:cs="Arial"/>
          <w:bCs/>
          <w:iCs/>
          <w:highlight w:val="cyan"/>
        </w:rPr>
      </w:pPr>
    </w:p>
    <w:p w14:paraId="0BC043A8" w14:textId="77777777" w:rsidR="00343A18" w:rsidRPr="008A09E4" w:rsidRDefault="00343A18" w:rsidP="00343A18">
      <w:pPr>
        <w:jc w:val="center"/>
        <w:rPr>
          <w:rFonts w:cs="Arial"/>
          <w:b/>
          <w:highlight w:val="cyan"/>
          <w:lang w:val="ru-RU"/>
        </w:rPr>
      </w:pPr>
    </w:p>
    <w:p w14:paraId="69F02E4A" w14:textId="77777777" w:rsidR="00343A18" w:rsidRPr="00BB5D30" w:rsidRDefault="00343A18" w:rsidP="00343A18">
      <w:pPr>
        <w:jc w:val="center"/>
        <w:rPr>
          <w:rFonts w:cs="Arial"/>
          <w:b/>
          <w:lang w:val="ru-RU"/>
        </w:rPr>
      </w:pPr>
    </w:p>
    <w:p w14:paraId="3E2CB7CE" w14:textId="77777777" w:rsidR="008A5255" w:rsidRPr="00BB5D30" w:rsidRDefault="008A5255" w:rsidP="008A5255">
      <w:pPr>
        <w:rPr>
          <w:i/>
          <w:lang w:val="ru-RU"/>
        </w:rPr>
      </w:pPr>
      <w:r w:rsidRPr="00BB5D30">
        <w:rPr>
          <w:rFonts w:cs="Arial"/>
          <w:b/>
          <w:i/>
          <w:lang w:val="ru-RU"/>
        </w:rPr>
        <w:t>Напомена:</w:t>
      </w:r>
      <w:r w:rsidRPr="00BB5D30">
        <w:rPr>
          <w:rFonts w:cs="Arial"/>
          <w:i/>
          <w:lang w:val="ru-RU"/>
        </w:rPr>
        <w:t>у</w:t>
      </w:r>
      <w:r w:rsidRPr="00BB5D30">
        <w:rPr>
          <w:i/>
          <w:lang w:val="ru-RU"/>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54943B64" w14:textId="77777777" w:rsidR="008A5255" w:rsidRPr="00BB5D30" w:rsidRDefault="008A5255" w:rsidP="008A5255">
      <w:pPr>
        <w:rPr>
          <w:rFonts w:cs="Arial"/>
          <w:i/>
          <w:lang w:val="sr-Cyrl-CS"/>
        </w:rPr>
      </w:pPr>
      <w:r w:rsidRPr="00BB5D30">
        <w:rPr>
          <w:rFonts w:cs="Arial"/>
          <w:i/>
          <w:lang w:val="ru-RU"/>
        </w:rPr>
        <w:t xml:space="preserve">Уколико </w:t>
      </w:r>
      <w:r w:rsidRPr="00BB5D30">
        <w:rPr>
          <w:rFonts w:cs="Arial"/>
          <w:i/>
          <w:lang w:val="sr-Cyrl-CS"/>
        </w:rPr>
        <w:t xml:space="preserve">заједничку </w:t>
      </w:r>
      <w:r w:rsidRPr="00BB5D30">
        <w:rPr>
          <w:rFonts w:cs="Arial"/>
          <w:i/>
          <w:lang w:val="ru-RU"/>
        </w:rPr>
        <w:t xml:space="preserve">понуду подноси група понуђача Изјава </w:t>
      </w:r>
      <w:r w:rsidRPr="00BB5D30">
        <w:rPr>
          <w:rFonts w:cs="Arial"/>
          <w:i/>
          <w:lang w:val="sr-Cyrl-CS"/>
        </w:rPr>
        <w:t xml:space="preserve">се доставља за сваког члана групе понуђача. Изјава </w:t>
      </w:r>
      <w:r w:rsidRPr="00BB5D30">
        <w:rPr>
          <w:rFonts w:cs="Arial"/>
          <w:i/>
          <w:lang w:val="ru-RU"/>
        </w:rPr>
        <w:t>мора бити попуњена, потписана од стране овлашћеног лица</w:t>
      </w:r>
      <w:r w:rsidRPr="00BB5D30">
        <w:rPr>
          <w:rFonts w:cs="Arial"/>
          <w:i/>
          <w:lang w:val="sr-Cyrl-CS"/>
        </w:rPr>
        <w:t xml:space="preserve"> за заступање</w:t>
      </w:r>
      <w:r w:rsidRPr="00BB5D30">
        <w:rPr>
          <w:rFonts w:cs="Arial"/>
          <w:i/>
          <w:lang w:val="ru-RU"/>
        </w:rPr>
        <w:t xml:space="preserve"> понуђача из групе понуђача и оверена печатом. </w:t>
      </w:r>
    </w:p>
    <w:p w14:paraId="55B75833" w14:textId="77777777" w:rsidR="00343A18" w:rsidRPr="00BB5D30" w:rsidRDefault="008A5255" w:rsidP="008A5255">
      <w:pPr>
        <w:rPr>
          <w:rFonts w:cs="Arial"/>
          <w:i/>
          <w:lang w:val="ru-RU"/>
        </w:rPr>
      </w:pPr>
      <w:r w:rsidRPr="00BB5D30">
        <w:rPr>
          <w:rFonts w:cs="Arial"/>
          <w:i/>
          <w:lang w:val="ru-RU"/>
        </w:rPr>
        <w:t>Приликом подношења понуде овај образац копирати у потребном броју примерака</w:t>
      </w:r>
    </w:p>
    <w:p w14:paraId="75BF7371" w14:textId="77777777" w:rsidR="007562B4" w:rsidRPr="00BB5D30" w:rsidRDefault="007562B4" w:rsidP="008A5255">
      <w:pPr>
        <w:rPr>
          <w:rFonts w:cs="Arial"/>
          <w:i/>
          <w:lang w:val="ru-RU"/>
        </w:rPr>
      </w:pPr>
    </w:p>
    <w:p w14:paraId="4CBCAADD" w14:textId="77777777" w:rsidR="00110A20" w:rsidRPr="00BB5D30" w:rsidRDefault="00110A20" w:rsidP="00343A18">
      <w:pPr>
        <w:rPr>
          <w:rFonts w:cs="Arial"/>
          <w:i/>
          <w:sz w:val="24"/>
          <w:szCs w:val="24"/>
          <w:lang w:val="ru-RU"/>
        </w:rPr>
      </w:pPr>
    </w:p>
    <w:p w14:paraId="7CF3C104" w14:textId="77777777" w:rsidR="00416E51" w:rsidRPr="00BB5D30" w:rsidRDefault="00416E51" w:rsidP="00343A18">
      <w:pPr>
        <w:rPr>
          <w:rFonts w:cs="Arial"/>
          <w:i/>
          <w:sz w:val="24"/>
          <w:szCs w:val="24"/>
          <w:lang w:val="ru-RU"/>
        </w:rPr>
      </w:pPr>
    </w:p>
    <w:p w14:paraId="2E40A366" w14:textId="77777777" w:rsidR="004548A8" w:rsidRPr="00BB5D30" w:rsidRDefault="004548A8" w:rsidP="00343A18">
      <w:pPr>
        <w:rPr>
          <w:rFonts w:cs="Arial"/>
          <w:i/>
          <w:sz w:val="24"/>
          <w:szCs w:val="24"/>
          <w:lang w:val="ru-RU"/>
        </w:rPr>
      </w:pPr>
    </w:p>
    <w:p w14:paraId="00C95E18" w14:textId="77777777" w:rsidR="004548A8" w:rsidRPr="00BB5D30" w:rsidRDefault="004548A8" w:rsidP="00343A18">
      <w:pPr>
        <w:rPr>
          <w:rFonts w:cs="Arial"/>
          <w:i/>
          <w:sz w:val="24"/>
          <w:szCs w:val="24"/>
          <w:lang w:val="ru-RU"/>
        </w:rPr>
      </w:pPr>
    </w:p>
    <w:p w14:paraId="482B709F" w14:textId="77777777" w:rsidR="00343A18" w:rsidRPr="00BB5D30" w:rsidRDefault="00343A18" w:rsidP="00343A18">
      <w:pPr>
        <w:pStyle w:val="KDObrazac"/>
        <w:spacing w:before="0"/>
        <w:rPr>
          <w:lang w:val="ru-RU"/>
        </w:rPr>
      </w:pPr>
      <w:bookmarkStart w:id="247" w:name="_Toc442559928"/>
      <w:r w:rsidRPr="00BB5D30">
        <w:rPr>
          <w:lang w:val="ru-RU"/>
        </w:rPr>
        <w:lastRenderedPageBreak/>
        <w:t xml:space="preserve">ОБРАЗАЦ </w:t>
      </w:r>
      <w:r w:rsidR="008A5255" w:rsidRPr="00BB5D30">
        <w:rPr>
          <w:lang w:val="ru-RU"/>
        </w:rPr>
        <w:t>4</w:t>
      </w:r>
      <w:r w:rsidRPr="00BB5D30">
        <w:rPr>
          <w:lang w:val="ru-RU"/>
        </w:rPr>
        <w:t>.</w:t>
      </w:r>
      <w:bookmarkEnd w:id="247"/>
    </w:p>
    <w:p w14:paraId="458C5C8E" w14:textId="77777777" w:rsidR="00343A18" w:rsidRPr="00BB5D30" w:rsidRDefault="00343A18" w:rsidP="00343A18">
      <w:pPr>
        <w:pStyle w:val="KDParagraf"/>
        <w:spacing w:before="0"/>
        <w:rPr>
          <w:rFonts w:cs="Arial"/>
          <w:lang w:val="ru-RU"/>
        </w:rPr>
      </w:pPr>
    </w:p>
    <w:p w14:paraId="34C77BE5" w14:textId="77777777" w:rsidR="00343A18" w:rsidRPr="00BB5D30" w:rsidRDefault="00343A18" w:rsidP="00343A18">
      <w:pPr>
        <w:pStyle w:val="KDParagraf"/>
        <w:spacing w:before="0"/>
        <w:rPr>
          <w:rFonts w:cs="Arial"/>
          <w:lang w:val="ru-RU"/>
        </w:rPr>
      </w:pPr>
    </w:p>
    <w:p w14:paraId="63E8BE88" w14:textId="77777777" w:rsidR="00343A18" w:rsidRPr="00BB5D30" w:rsidRDefault="00343A18" w:rsidP="00343A18">
      <w:pPr>
        <w:pStyle w:val="KDParagraf"/>
        <w:spacing w:before="0"/>
        <w:rPr>
          <w:rFonts w:cs="Arial"/>
          <w:lang w:val="ru-RU"/>
        </w:rPr>
      </w:pPr>
    </w:p>
    <w:p w14:paraId="72E2460A" w14:textId="77777777" w:rsidR="00343A18" w:rsidRPr="00BB5D30" w:rsidRDefault="00343A18" w:rsidP="00343A18">
      <w:pPr>
        <w:pStyle w:val="Title"/>
        <w:spacing w:before="0"/>
        <w:jc w:val="right"/>
        <w:rPr>
          <w:rFonts w:cs="Arial"/>
          <w:b w:val="0"/>
          <w:caps/>
          <w:sz w:val="22"/>
          <w:szCs w:val="22"/>
        </w:rPr>
      </w:pPr>
    </w:p>
    <w:p w14:paraId="6DA5D747" w14:textId="77777777" w:rsidR="00343A18" w:rsidRPr="00BB5D30" w:rsidRDefault="00343A18" w:rsidP="00343A18">
      <w:pPr>
        <w:rPr>
          <w:rFonts w:cs="Arial"/>
          <w:lang w:val="ru-RU"/>
        </w:rPr>
      </w:pPr>
      <w:r w:rsidRPr="00BB5D30">
        <w:rPr>
          <w:rFonts w:cs="Arial"/>
          <w:lang w:val="ru-RU"/>
        </w:rPr>
        <w:t>На основу члана 75. став 2. Закона о јавним набавкама („Службени гласник РС“ бр.124/2012, 14/15  и 68/15) као понуђач/подизвођач дајем:</w:t>
      </w:r>
    </w:p>
    <w:p w14:paraId="0E40C37F" w14:textId="77777777" w:rsidR="00343A18" w:rsidRPr="00BB5D30" w:rsidRDefault="00343A18" w:rsidP="00343A18">
      <w:pPr>
        <w:rPr>
          <w:rFonts w:cs="Arial"/>
          <w:lang w:val="ru-RU"/>
        </w:rPr>
      </w:pPr>
    </w:p>
    <w:p w14:paraId="6598869F" w14:textId="77777777" w:rsidR="00343A18" w:rsidRPr="00BB5D30" w:rsidRDefault="00343A18" w:rsidP="00343A18">
      <w:pPr>
        <w:rPr>
          <w:rFonts w:cs="Arial"/>
          <w:lang w:val="ru-RU"/>
        </w:rPr>
      </w:pPr>
    </w:p>
    <w:p w14:paraId="27717767" w14:textId="77777777" w:rsidR="00343A18" w:rsidRPr="00BB5D30" w:rsidRDefault="00343A18" w:rsidP="00781B02">
      <w:pPr>
        <w:jc w:val="center"/>
        <w:rPr>
          <w:b/>
          <w:lang w:val="ru-RU"/>
        </w:rPr>
      </w:pPr>
      <w:bookmarkStart w:id="248" w:name="_Toc442559929"/>
      <w:r w:rsidRPr="00BB5D30">
        <w:rPr>
          <w:b/>
          <w:lang w:val="ru-RU"/>
        </w:rPr>
        <w:t>И З Ј А В У</w:t>
      </w:r>
      <w:bookmarkEnd w:id="248"/>
    </w:p>
    <w:p w14:paraId="46FE64A3" w14:textId="77777777" w:rsidR="00343A18" w:rsidRPr="00BB5D30" w:rsidRDefault="00343A18" w:rsidP="00781B02">
      <w:pPr>
        <w:rPr>
          <w:lang w:val="ru-RU"/>
        </w:rPr>
      </w:pPr>
    </w:p>
    <w:p w14:paraId="2867A03A" w14:textId="77777777" w:rsidR="00343A18" w:rsidRPr="00BB5D30" w:rsidRDefault="00343A18" w:rsidP="00781B02">
      <w:pPr>
        <w:rPr>
          <w:lang w:val="ru-RU"/>
        </w:rPr>
      </w:pPr>
    </w:p>
    <w:p w14:paraId="2A7A90D6" w14:textId="77777777" w:rsidR="00535D05" w:rsidRPr="00BB5D30" w:rsidRDefault="00535D05" w:rsidP="00F71F13">
      <w:pPr>
        <w:tabs>
          <w:tab w:val="left" w:pos="6028"/>
        </w:tabs>
        <w:autoSpaceDE w:val="0"/>
        <w:autoSpaceDN w:val="0"/>
        <w:adjustRightInd w:val="0"/>
        <w:rPr>
          <w:rFonts w:cs="Arial"/>
          <w:lang w:val="ru-RU"/>
        </w:rPr>
      </w:pPr>
      <w:r w:rsidRPr="00BB5D30">
        <w:rPr>
          <w:rFonts w:cs="Arial"/>
          <w:lang w:val="ru-RU"/>
        </w:rPr>
        <w:t xml:space="preserve">којом изричито наводимо да смо у свом досадашњем раду и при састављању Понуде  број: ______________ за јавну набавку </w:t>
      </w:r>
      <w:r w:rsidR="004548A8" w:rsidRPr="00BB5D30">
        <w:rPr>
          <w:rFonts w:cs="Arial"/>
          <w:lang w:val="sr-Cyrl-RS"/>
        </w:rPr>
        <w:t xml:space="preserve">услуга: </w:t>
      </w:r>
      <w:r w:rsidR="00F352A8" w:rsidRPr="00BB5D30">
        <w:rPr>
          <w:rFonts w:cs="Arial"/>
          <w:b/>
          <w:lang w:val="ru-RU"/>
        </w:rPr>
        <w:t>Одржавање стабилног система дојаве пожар</w:t>
      </w:r>
      <w:r w:rsidR="00F352A8" w:rsidRPr="00BB5D30">
        <w:rPr>
          <w:rFonts w:cs="Arial"/>
          <w:b/>
        </w:rPr>
        <w:t>a</w:t>
      </w:r>
      <w:r w:rsidRPr="00BB5D30">
        <w:rPr>
          <w:rFonts w:cs="Arial"/>
          <w:lang w:val="ru-RU"/>
        </w:rPr>
        <w:t>у отвореном поступку ради закључења оквирног споразума са једним</w:t>
      </w:r>
      <w:r w:rsidR="00FF121C" w:rsidRPr="00BB5D30">
        <w:rPr>
          <w:rFonts w:cs="Arial"/>
          <w:lang w:val="sr-Latn-RS"/>
        </w:rPr>
        <w:t xml:space="preserve"> </w:t>
      </w:r>
      <w:r w:rsidRPr="00BB5D30">
        <w:rPr>
          <w:rFonts w:cs="Arial"/>
          <w:lang w:val="ru-RU"/>
        </w:rPr>
        <w:t>понуђачем</w:t>
      </w:r>
      <w:r w:rsidR="00FF121C" w:rsidRPr="00BB5D30">
        <w:rPr>
          <w:rFonts w:cs="Arial"/>
          <w:lang w:val="sr-Latn-RS"/>
        </w:rPr>
        <w:t xml:space="preserve"> </w:t>
      </w:r>
      <w:r w:rsidRPr="00BB5D30">
        <w:rPr>
          <w:rFonts w:cs="Arial"/>
          <w:lang w:val="ru-RU"/>
        </w:rPr>
        <w:t xml:space="preserve">на период </w:t>
      </w:r>
      <w:r w:rsidR="00100715" w:rsidRPr="00BB5D30">
        <w:rPr>
          <w:rFonts w:cs="Arial"/>
          <w:lang w:val="ru-RU"/>
        </w:rPr>
        <w:t>до две</w:t>
      </w:r>
      <w:r w:rsidR="00FF121C" w:rsidRPr="00BB5D30">
        <w:rPr>
          <w:rFonts w:cs="Arial"/>
          <w:lang w:val="sr-Latn-RS"/>
        </w:rPr>
        <w:t xml:space="preserve"> </w:t>
      </w:r>
      <w:r w:rsidRPr="00BB5D30">
        <w:rPr>
          <w:rFonts w:cs="Arial"/>
          <w:lang w:val="ru-RU"/>
        </w:rPr>
        <w:t>године,</w:t>
      </w:r>
      <w:r w:rsidR="00FF121C" w:rsidRPr="00BB5D30">
        <w:rPr>
          <w:rFonts w:cs="Arial"/>
          <w:lang w:val="sr-Latn-RS"/>
        </w:rPr>
        <w:t xml:space="preserve"> </w:t>
      </w:r>
      <w:r w:rsidRPr="00BB5D30">
        <w:rPr>
          <w:rFonts w:cs="Arial"/>
          <w:lang w:val="ru-RU"/>
        </w:rPr>
        <w:t>јавне набавке бр.</w:t>
      </w:r>
      <w:r w:rsidR="00F352A8" w:rsidRPr="00BB5D30">
        <w:rPr>
          <w:rFonts w:cs="Arial"/>
        </w:rPr>
        <w:t>JN</w:t>
      </w:r>
      <w:r w:rsidR="00F352A8" w:rsidRPr="00BB5D30">
        <w:rPr>
          <w:rFonts w:cs="Arial"/>
          <w:lang w:val="ru-RU"/>
        </w:rPr>
        <w:t>/1000/0599/2017</w:t>
      </w:r>
      <w:r w:rsidR="006E0D37" w:rsidRPr="00BB5D30">
        <w:rPr>
          <w:rFonts w:cs="Arial"/>
          <w:lang w:val="ru-RU"/>
        </w:rPr>
        <w:t xml:space="preserve">, </w:t>
      </w:r>
      <w:r w:rsidRPr="00BB5D30">
        <w:rPr>
          <w:rFonts w:cs="Arial"/>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3B132B53" w14:textId="77777777" w:rsidR="00535D05" w:rsidRPr="00BB5D30" w:rsidRDefault="00535D05" w:rsidP="00535D05">
      <w:pPr>
        <w:tabs>
          <w:tab w:val="left" w:pos="6028"/>
        </w:tabs>
        <w:autoSpaceDE w:val="0"/>
        <w:autoSpaceDN w:val="0"/>
        <w:adjustRightInd w:val="0"/>
        <w:ind w:left="360"/>
        <w:rPr>
          <w:rFonts w:cs="Arial"/>
          <w:lang w:val="ru-RU"/>
        </w:rPr>
      </w:pPr>
    </w:p>
    <w:p w14:paraId="6971D0DD" w14:textId="77777777" w:rsidR="00343A18" w:rsidRPr="00BB5D30" w:rsidRDefault="00343A18" w:rsidP="00343A18">
      <w:pPr>
        <w:tabs>
          <w:tab w:val="left" w:pos="6028"/>
        </w:tabs>
        <w:autoSpaceDE w:val="0"/>
        <w:autoSpaceDN w:val="0"/>
        <w:adjustRightInd w:val="0"/>
        <w:ind w:left="360"/>
        <w:rPr>
          <w:rFonts w:eastAsia="Calibri" w:cs="Arial"/>
          <w:bCs/>
          <w:iCs/>
          <w:lang w:val="ru-RU"/>
        </w:rPr>
      </w:pPr>
    </w:p>
    <w:p w14:paraId="4E669396" w14:textId="77777777" w:rsidR="00343A18" w:rsidRPr="00BB5D30" w:rsidRDefault="00343A18" w:rsidP="00343A18">
      <w:pPr>
        <w:tabs>
          <w:tab w:val="left" w:pos="6028"/>
        </w:tabs>
        <w:autoSpaceDE w:val="0"/>
        <w:autoSpaceDN w:val="0"/>
        <w:adjustRightInd w:val="0"/>
        <w:ind w:left="360"/>
        <w:rPr>
          <w:rFonts w:eastAsia="Calibri" w:cs="Arial"/>
          <w:bCs/>
          <w:iCs/>
          <w:lang w:val="ru-RU"/>
        </w:rPr>
      </w:pPr>
    </w:p>
    <w:p w14:paraId="5038D182" w14:textId="77777777" w:rsidR="00343A18" w:rsidRPr="00BB5D30" w:rsidRDefault="00343A18" w:rsidP="00343A18">
      <w:pPr>
        <w:tabs>
          <w:tab w:val="left" w:pos="6028"/>
        </w:tabs>
        <w:autoSpaceDE w:val="0"/>
        <w:autoSpaceDN w:val="0"/>
        <w:adjustRightInd w:val="0"/>
        <w:ind w:left="360"/>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BB5D30" w14:paraId="291D7751" w14:textId="77777777" w:rsidTr="00BC01DC">
        <w:trPr>
          <w:jc w:val="center"/>
        </w:trPr>
        <w:tc>
          <w:tcPr>
            <w:tcW w:w="3882" w:type="dxa"/>
          </w:tcPr>
          <w:p w14:paraId="2ECA5746" w14:textId="77777777" w:rsidR="00343A18" w:rsidRPr="00BB5D30" w:rsidRDefault="00343A18" w:rsidP="00BC01DC">
            <w:pPr>
              <w:spacing w:before="0"/>
              <w:jc w:val="center"/>
              <w:rPr>
                <w:rFonts w:cs="Arial"/>
              </w:rPr>
            </w:pPr>
            <w:r w:rsidRPr="00BB5D30">
              <w:rPr>
                <w:rFonts w:cs="Arial"/>
              </w:rPr>
              <w:t>Датум:</w:t>
            </w:r>
          </w:p>
        </w:tc>
        <w:tc>
          <w:tcPr>
            <w:tcW w:w="2127" w:type="dxa"/>
          </w:tcPr>
          <w:p w14:paraId="2382D340" w14:textId="77777777" w:rsidR="00343A18" w:rsidRPr="00BB5D30" w:rsidRDefault="00343A18" w:rsidP="00BC01DC">
            <w:pPr>
              <w:spacing w:before="0"/>
              <w:jc w:val="center"/>
              <w:rPr>
                <w:rFonts w:cs="Arial"/>
                <w:lang w:val="ru-RU"/>
              </w:rPr>
            </w:pPr>
          </w:p>
        </w:tc>
        <w:tc>
          <w:tcPr>
            <w:tcW w:w="4022" w:type="dxa"/>
          </w:tcPr>
          <w:p w14:paraId="6CEF0847" w14:textId="77777777" w:rsidR="00343A18" w:rsidRPr="00BB5D30" w:rsidRDefault="00343A18" w:rsidP="007E7BB8">
            <w:pPr>
              <w:spacing w:before="0"/>
              <w:jc w:val="center"/>
              <w:rPr>
                <w:rFonts w:cs="Arial"/>
              </w:rPr>
            </w:pPr>
            <w:r w:rsidRPr="00BB5D30">
              <w:rPr>
                <w:rFonts w:cs="Arial"/>
                <w:lang w:val="sr-Cyrl-CS"/>
              </w:rPr>
              <w:t>П</w:t>
            </w:r>
            <w:r w:rsidRPr="00BB5D30">
              <w:rPr>
                <w:rFonts w:cs="Arial"/>
              </w:rPr>
              <w:t>онуђач</w:t>
            </w:r>
            <w:r w:rsidRPr="00BB5D30">
              <w:rPr>
                <w:rFonts w:cs="Arial"/>
                <w:lang w:val="sr-Cyrl-CS"/>
              </w:rPr>
              <w:t>/члан групе</w:t>
            </w:r>
            <w:r w:rsidR="00040BDC" w:rsidRPr="00BB5D30">
              <w:rPr>
                <w:rFonts w:cs="Arial"/>
              </w:rPr>
              <w:t>/подизвођач</w:t>
            </w:r>
          </w:p>
        </w:tc>
      </w:tr>
      <w:tr w:rsidR="00343A18" w:rsidRPr="00BB5D30" w14:paraId="5A0B5151" w14:textId="77777777" w:rsidTr="00BC01DC">
        <w:trPr>
          <w:jc w:val="center"/>
        </w:trPr>
        <w:tc>
          <w:tcPr>
            <w:tcW w:w="3882" w:type="dxa"/>
          </w:tcPr>
          <w:p w14:paraId="6A772B13" w14:textId="77777777" w:rsidR="00343A18" w:rsidRPr="00BB5D30" w:rsidRDefault="00343A18" w:rsidP="00BC01DC">
            <w:pPr>
              <w:spacing w:before="0"/>
              <w:jc w:val="center"/>
              <w:rPr>
                <w:rFonts w:cs="Arial"/>
              </w:rPr>
            </w:pPr>
          </w:p>
        </w:tc>
        <w:tc>
          <w:tcPr>
            <w:tcW w:w="2127" w:type="dxa"/>
          </w:tcPr>
          <w:p w14:paraId="78BC7122" w14:textId="77777777" w:rsidR="00343A18" w:rsidRPr="00BB5D30" w:rsidRDefault="00343A18" w:rsidP="00BC01DC">
            <w:pPr>
              <w:spacing w:before="0"/>
              <w:jc w:val="center"/>
              <w:rPr>
                <w:rFonts w:cs="Arial"/>
              </w:rPr>
            </w:pPr>
            <w:r w:rsidRPr="00BB5D30">
              <w:rPr>
                <w:rFonts w:cs="Arial"/>
              </w:rPr>
              <w:t>М.П.</w:t>
            </w:r>
          </w:p>
        </w:tc>
        <w:tc>
          <w:tcPr>
            <w:tcW w:w="4022" w:type="dxa"/>
          </w:tcPr>
          <w:p w14:paraId="704D2181" w14:textId="77777777" w:rsidR="00343A18" w:rsidRPr="00BB5D30" w:rsidRDefault="00343A18" w:rsidP="00BC01DC">
            <w:pPr>
              <w:spacing w:before="0"/>
              <w:jc w:val="center"/>
              <w:rPr>
                <w:rFonts w:cs="Arial"/>
                <w:lang w:val="ru-RU"/>
              </w:rPr>
            </w:pPr>
          </w:p>
        </w:tc>
      </w:tr>
      <w:tr w:rsidR="00343A18" w:rsidRPr="00BB5D30" w14:paraId="553B0C17" w14:textId="77777777" w:rsidTr="00BC01DC">
        <w:trPr>
          <w:jc w:val="center"/>
        </w:trPr>
        <w:tc>
          <w:tcPr>
            <w:tcW w:w="3882" w:type="dxa"/>
            <w:tcBorders>
              <w:bottom w:val="single" w:sz="4" w:space="0" w:color="auto"/>
            </w:tcBorders>
          </w:tcPr>
          <w:p w14:paraId="7F3B6936" w14:textId="77777777" w:rsidR="00343A18" w:rsidRPr="00BB5D30" w:rsidRDefault="00343A18" w:rsidP="00BC01DC">
            <w:pPr>
              <w:spacing w:before="0"/>
              <w:jc w:val="center"/>
              <w:rPr>
                <w:rFonts w:cs="Arial"/>
              </w:rPr>
            </w:pPr>
          </w:p>
        </w:tc>
        <w:tc>
          <w:tcPr>
            <w:tcW w:w="2127" w:type="dxa"/>
          </w:tcPr>
          <w:p w14:paraId="25404630" w14:textId="77777777" w:rsidR="00343A18" w:rsidRPr="00BB5D30" w:rsidRDefault="00343A18" w:rsidP="00BC01DC">
            <w:pPr>
              <w:spacing w:before="0"/>
              <w:jc w:val="center"/>
              <w:rPr>
                <w:rFonts w:cs="Arial"/>
                <w:lang w:val="ru-RU"/>
              </w:rPr>
            </w:pPr>
          </w:p>
        </w:tc>
        <w:tc>
          <w:tcPr>
            <w:tcW w:w="4022" w:type="dxa"/>
            <w:tcBorders>
              <w:bottom w:val="single" w:sz="4" w:space="0" w:color="auto"/>
            </w:tcBorders>
          </w:tcPr>
          <w:p w14:paraId="2DD165CC" w14:textId="77777777" w:rsidR="00343A18" w:rsidRPr="00BB5D30" w:rsidRDefault="00343A18" w:rsidP="00BC01DC">
            <w:pPr>
              <w:spacing w:before="0"/>
              <w:jc w:val="center"/>
              <w:rPr>
                <w:rFonts w:cs="Arial"/>
                <w:lang w:val="ru-RU"/>
              </w:rPr>
            </w:pPr>
          </w:p>
        </w:tc>
      </w:tr>
      <w:tr w:rsidR="00343A18" w:rsidRPr="00BB5D30" w14:paraId="6CA16805" w14:textId="77777777" w:rsidTr="00BC01DC">
        <w:trPr>
          <w:trHeight w:val="389"/>
          <w:jc w:val="center"/>
        </w:trPr>
        <w:tc>
          <w:tcPr>
            <w:tcW w:w="3882" w:type="dxa"/>
            <w:tcBorders>
              <w:top w:val="single" w:sz="4" w:space="0" w:color="auto"/>
            </w:tcBorders>
          </w:tcPr>
          <w:p w14:paraId="554BA50C" w14:textId="77777777" w:rsidR="00343A18" w:rsidRPr="00BB5D30" w:rsidRDefault="00343A18" w:rsidP="00BC01DC">
            <w:pPr>
              <w:spacing w:before="0"/>
              <w:jc w:val="center"/>
              <w:rPr>
                <w:rFonts w:cs="Arial"/>
              </w:rPr>
            </w:pPr>
          </w:p>
          <w:p w14:paraId="52079D44" w14:textId="77777777" w:rsidR="00343A18" w:rsidRPr="00BB5D30" w:rsidRDefault="00343A18" w:rsidP="00BC01DC">
            <w:pPr>
              <w:spacing w:before="0"/>
              <w:jc w:val="center"/>
              <w:rPr>
                <w:rFonts w:cs="Arial"/>
              </w:rPr>
            </w:pPr>
          </w:p>
        </w:tc>
        <w:tc>
          <w:tcPr>
            <w:tcW w:w="2127" w:type="dxa"/>
          </w:tcPr>
          <w:p w14:paraId="092926BA" w14:textId="77777777" w:rsidR="00343A18" w:rsidRPr="00BB5D30" w:rsidRDefault="00343A18" w:rsidP="00BC01DC">
            <w:pPr>
              <w:spacing w:before="0"/>
              <w:jc w:val="center"/>
              <w:rPr>
                <w:rFonts w:cs="Arial"/>
                <w:lang w:val="ru-RU"/>
              </w:rPr>
            </w:pPr>
          </w:p>
        </w:tc>
        <w:tc>
          <w:tcPr>
            <w:tcW w:w="4022" w:type="dxa"/>
            <w:tcBorders>
              <w:top w:val="single" w:sz="4" w:space="0" w:color="auto"/>
            </w:tcBorders>
          </w:tcPr>
          <w:p w14:paraId="0ABF6C10" w14:textId="77777777" w:rsidR="00343A18" w:rsidRPr="00BB5D30" w:rsidRDefault="00343A18" w:rsidP="00BC01DC">
            <w:pPr>
              <w:spacing w:before="0"/>
              <w:jc w:val="center"/>
              <w:rPr>
                <w:rFonts w:cs="Arial"/>
                <w:lang w:val="ru-RU"/>
              </w:rPr>
            </w:pPr>
          </w:p>
        </w:tc>
      </w:tr>
    </w:tbl>
    <w:p w14:paraId="0720693A" w14:textId="77777777" w:rsidR="00343A18" w:rsidRPr="00BB5D30" w:rsidRDefault="00343A18" w:rsidP="00343A18">
      <w:pPr>
        <w:rPr>
          <w:rFonts w:cs="Arial"/>
          <w:i/>
          <w:sz w:val="20"/>
          <w:szCs w:val="20"/>
          <w:lang w:val="sr-Cyrl-CS"/>
        </w:rPr>
      </w:pPr>
      <w:r w:rsidRPr="00BB5D30">
        <w:rPr>
          <w:rFonts w:cs="Arial"/>
          <w:b/>
          <w:i/>
          <w:sz w:val="20"/>
          <w:szCs w:val="20"/>
          <w:lang w:val="ru-RU"/>
        </w:rPr>
        <w:t>Напомена:</w:t>
      </w:r>
      <w:r w:rsidRPr="00BB5D30">
        <w:rPr>
          <w:rFonts w:cs="Arial"/>
          <w:i/>
          <w:sz w:val="20"/>
          <w:szCs w:val="20"/>
          <w:lang w:val="ru-RU"/>
        </w:rPr>
        <w:t xml:space="preserve"> Уколико </w:t>
      </w:r>
      <w:r w:rsidRPr="00BB5D30">
        <w:rPr>
          <w:rFonts w:cs="Arial"/>
          <w:i/>
          <w:sz w:val="20"/>
          <w:szCs w:val="20"/>
          <w:lang w:val="sr-Cyrl-CS"/>
        </w:rPr>
        <w:t xml:space="preserve">заједничку </w:t>
      </w:r>
      <w:r w:rsidRPr="00BB5D30">
        <w:rPr>
          <w:rFonts w:cs="Arial"/>
          <w:i/>
          <w:sz w:val="20"/>
          <w:szCs w:val="20"/>
          <w:lang w:val="ru-RU"/>
        </w:rPr>
        <w:t xml:space="preserve">понуду подноси група понуђача Изјава </w:t>
      </w:r>
      <w:r w:rsidRPr="00BB5D30">
        <w:rPr>
          <w:rFonts w:cs="Arial"/>
          <w:i/>
          <w:sz w:val="20"/>
          <w:szCs w:val="20"/>
          <w:lang w:val="sr-Cyrl-CS"/>
        </w:rPr>
        <w:t xml:space="preserve">се доставља за сваког члана групе понуђача. Изјава </w:t>
      </w:r>
      <w:r w:rsidRPr="00BB5D30">
        <w:rPr>
          <w:rFonts w:cs="Arial"/>
          <w:i/>
          <w:sz w:val="20"/>
          <w:szCs w:val="20"/>
          <w:lang w:val="ru-RU"/>
        </w:rPr>
        <w:t>мора бити попуњена, потписана од стране овлашћеног лица</w:t>
      </w:r>
      <w:r w:rsidRPr="00BB5D30">
        <w:rPr>
          <w:rFonts w:cs="Arial"/>
          <w:i/>
          <w:sz w:val="20"/>
          <w:szCs w:val="20"/>
          <w:lang w:val="sr-Cyrl-CS"/>
        </w:rPr>
        <w:t xml:space="preserve"> за заступање</w:t>
      </w:r>
      <w:r w:rsidRPr="00BB5D30">
        <w:rPr>
          <w:rFonts w:cs="Arial"/>
          <w:i/>
          <w:sz w:val="20"/>
          <w:szCs w:val="20"/>
          <w:lang w:val="ru-RU"/>
        </w:rPr>
        <w:t xml:space="preserve"> понуђача из групе понуђача и оверена печатом. </w:t>
      </w:r>
    </w:p>
    <w:p w14:paraId="01718EA5" w14:textId="77777777" w:rsidR="00343A18" w:rsidRPr="00BB5D30" w:rsidRDefault="00343A18" w:rsidP="00343A18">
      <w:pPr>
        <w:rPr>
          <w:rFonts w:cs="Arial"/>
          <w:i/>
          <w:sz w:val="20"/>
          <w:szCs w:val="20"/>
          <w:lang w:val="ru-RU"/>
        </w:rPr>
      </w:pPr>
      <w:r w:rsidRPr="00BB5D30">
        <w:rPr>
          <w:rFonts w:eastAsia="Calibri" w:cs="Arial"/>
          <w:i/>
          <w:sz w:val="20"/>
          <w:szCs w:val="20"/>
          <w:lang w:val="ru-RU"/>
        </w:rPr>
        <w:t xml:space="preserve">У случају да понуђач подноси понуду са подизвођачем, Изјава </w:t>
      </w:r>
      <w:r w:rsidRPr="00BB5D30">
        <w:rPr>
          <w:rFonts w:eastAsia="Calibri" w:cs="Arial"/>
          <w:i/>
          <w:sz w:val="20"/>
          <w:szCs w:val="20"/>
          <w:lang w:val="sr-Cyrl-CS"/>
        </w:rPr>
        <w:t xml:space="preserve">се доставља за понуђача и сваког подизвођача. Изјава </w:t>
      </w:r>
      <w:r w:rsidRPr="00BB5D30">
        <w:rPr>
          <w:rFonts w:eastAsia="Calibri" w:cs="Arial"/>
          <w:i/>
          <w:sz w:val="20"/>
          <w:szCs w:val="20"/>
          <w:lang w:val="ru-RU"/>
        </w:rPr>
        <w:t xml:space="preserve">мора бити </w:t>
      </w:r>
      <w:r w:rsidRPr="00BB5D30">
        <w:rPr>
          <w:rFonts w:eastAsia="Calibri" w:cs="Arial"/>
          <w:i/>
          <w:sz w:val="20"/>
          <w:szCs w:val="20"/>
          <w:lang w:val="sr-Cyrl-CS"/>
        </w:rPr>
        <w:t>попуњена,</w:t>
      </w:r>
      <w:r w:rsidRPr="00BB5D30">
        <w:rPr>
          <w:rFonts w:eastAsia="Calibri" w:cs="Arial"/>
          <w:i/>
          <w:sz w:val="20"/>
          <w:szCs w:val="20"/>
          <w:lang w:val="ru-RU"/>
        </w:rPr>
        <w:t xml:space="preserve"> потписана</w:t>
      </w:r>
      <w:r w:rsidRPr="00BB5D30">
        <w:rPr>
          <w:rFonts w:eastAsia="Calibri" w:cs="Arial"/>
          <w:i/>
          <w:sz w:val="20"/>
          <w:szCs w:val="20"/>
          <w:lang w:val="sr-Cyrl-CS"/>
        </w:rPr>
        <w:t xml:space="preserve"> и оверена</w:t>
      </w:r>
      <w:r w:rsidRPr="00BB5D30">
        <w:rPr>
          <w:rFonts w:eastAsia="Calibri" w:cs="Arial"/>
          <w:i/>
          <w:sz w:val="20"/>
          <w:szCs w:val="20"/>
          <w:lang w:val="ru-RU"/>
        </w:rPr>
        <w:t xml:space="preserve"> од стране овлашћеног лица за заступање </w:t>
      </w:r>
      <w:r w:rsidRPr="00BB5D30">
        <w:rPr>
          <w:rFonts w:eastAsia="Calibri" w:cs="Arial"/>
          <w:i/>
          <w:sz w:val="20"/>
          <w:szCs w:val="20"/>
          <w:lang w:val="sr-Cyrl-CS"/>
        </w:rPr>
        <w:t>понуђача/подизво</w:t>
      </w:r>
      <w:r w:rsidRPr="00BB5D30">
        <w:rPr>
          <w:rFonts w:eastAsia="Calibri" w:cs="Arial"/>
          <w:i/>
          <w:sz w:val="20"/>
          <w:szCs w:val="20"/>
          <w:lang w:val="ru-RU"/>
        </w:rPr>
        <w:t>ђача</w:t>
      </w:r>
      <w:r w:rsidRPr="00BB5D30">
        <w:rPr>
          <w:rFonts w:eastAsia="Calibri" w:cs="Arial"/>
          <w:i/>
          <w:sz w:val="20"/>
          <w:szCs w:val="20"/>
          <w:lang w:val="sr-Cyrl-CS"/>
        </w:rPr>
        <w:t xml:space="preserve"> и оверена печатом.</w:t>
      </w:r>
    </w:p>
    <w:p w14:paraId="7C7A08BC" w14:textId="77777777" w:rsidR="00343A18" w:rsidRPr="00BB5D30" w:rsidRDefault="00343A18" w:rsidP="00343A18">
      <w:pPr>
        <w:rPr>
          <w:rFonts w:cs="Arial"/>
          <w:i/>
          <w:sz w:val="20"/>
          <w:szCs w:val="20"/>
          <w:lang w:val="ru-RU"/>
        </w:rPr>
      </w:pPr>
      <w:r w:rsidRPr="00BB5D30">
        <w:rPr>
          <w:rFonts w:cs="Arial"/>
          <w:i/>
          <w:sz w:val="20"/>
          <w:szCs w:val="20"/>
          <w:lang w:val="ru-RU"/>
        </w:rPr>
        <w:t>Приликом подношења понуде овај образац копирати у потребном броју примерака.</w:t>
      </w:r>
    </w:p>
    <w:p w14:paraId="70AE085C" w14:textId="77777777" w:rsidR="009712BD" w:rsidRPr="00BB5D30" w:rsidRDefault="009712BD" w:rsidP="00343A18">
      <w:pPr>
        <w:rPr>
          <w:rFonts w:cs="Arial"/>
          <w:i/>
          <w:sz w:val="20"/>
          <w:szCs w:val="20"/>
          <w:lang w:val="ru-RU"/>
        </w:rPr>
      </w:pPr>
    </w:p>
    <w:p w14:paraId="5F83A4BC" w14:textId="77777777" w:rsidR="009712BD" w:rsidRPr="00BB5D30" w:rsidRDefault="009712BD" w:rsidP="00343A18">
      <w:pPr>
        <w:rPr>
          <w:rFonts w:cs="Arial"/>
          <w:i/>
          <w:sz w:val="20"/>
          <w:szCs w:val="20"/>
          <w:lang w:val="ru-RU"/>
        </w:rPr>
      </w:pPr>
    </w:p>
    <w:p w14:paraId="5853AF1D" w14:textId="77777777" w:rsidR="009712BD" w:rsidRPr="00BB5D30" w:rsidRDefault="009712BD" w:rsidP="00343A18">
      <w:pPr>
        <w:rPr>
          <w:rFonts w:cs="Arial"/>
          <w:i/>
          <w:sz w:val="20"/>
          <w:szCs w:val="20"/>
          <w:lang w:val="ru-RU"/>
        </w:rPr>
      </w:pPr>
    </w:p>
    <w:p w14:paraId="1D71DE2E" w14:textId="77777777" w:rsidR="008E45AF" w:rsidRPr="00BB5D30" w:rsidRDefault="008E45AF" w:rsidP="00343A18">
      <w:pPr>
        <w:rPr>
          <w:rFonts w:cs="Arial"/>
          <w:i/>
          <w:sz w:val="20"/>
          <w:szCs w:val="20"/>
          <w:lang w:val="ru-RU"/>
        </w:rPr>
      </w:pPr>
    </w:p>
    <w:p w14:paraId="34653ABE" w14:textId="77777777" w:rsidR="008E45AF" w:rsidRPr="00BB5D30" w:rsidRDefault="008E45AF" w:rsidP="00343A18">
      <w:pPr>
        <w:rPr>
          <w:rFonts w:cs="Arial"/>
          <w:i/>
          <w:sz w:val="20"/>
          <w:szCs w:val="20"/>
          <w:lang w:val="ru-RU"/>
        </w:rPr>
      </w:pPr>
    </w:p>
    <w:p w14:paraId="2A8B4F0F" w14:textId="77777777" w:rsidR="009712BD" w:rsidRPr="00BB5D30" w:rsidRDefault="009712BD" w:rsidP="00343A18">
      <w:pPr>
        <w:rPr>
          <w:rFonts w:cs="Arial"/>
          <w:i/>
          <w:sz w:val="20"/>
          <w:szCs w:val="20"/>
          <w:lang w:val="ru-RU"/>
        </w:rPr>
      </w:pPr>
    </w:p>
    <w:p w14:paraId="3D64C997" w14:textId="77777777" w:rsidR="009712BD" w:rsidRPr="00BB5D30" w:rsidRDefault="009712BD" w:rsidP="00343A18">
      <w:pPr>
        <w:rPr>
          <w:rFonts w:cs="Arial"/>
          <w:i/>
          <w:sz w:val="20"/>
          <w:szCs w:val="20"/>
          <w:lang w:val="ru-RU"/>
        </w:rPr>
      </w:pPr>
    </w:p>
    <w:p w14:paraId="5E968935" w14:textId="77777777" w:rsidR="004548A8" w:rsidRPr="00BB5D30" w:rsidRDefault="004548A8" w:rsidP="00343A18">
      <w:pPr>
        <w:rPr>
          <w:rFonts w:cs="Arial"/>
          <w:i/>
          <w:sz w:val="20"/>
          <w:szCs w:val="20"/>
          <w:lang w:val="ru-RU"/>
        </w:rPr>
      </w:pPr>
    </w:p>
    <w:p w14:paraId="501AB0E9" w14:textId="77777777" w:rsidR="004548A8" w:rsidRPr="00BB5D30" w:rsidRDefault="004548A8" w:rsidP="00343A18">
      <w:pPr>
        <w:rPr>
          <w:rFonts w:cs="Arial"/>
          <w:i/>
          <w:sz w:val="20"/>
          <w:szCs w:val="20"/>
          <w:lang w:val="ru-RU"/>
        </w:rPr>
      </w:pPr>
    </w:p>
    <w:p w14:paraId="2B01C1BF" w14:textId="77777777" w:rsidR="009712BD" w:rsidRPr="00BB5D30" w:rsidRDefault="009712BD" w:rsidP="00343A18">
      <w:pPr>
        <w:rPr>
          <w:rFonts w:cs="Arial"/>
          <w:i/>
          <w:lang w:val="ru-RU"/>
        </w:rPr>
      </w:pPr>
    </w:p>
    <w:p w14:paraId="7D7293D3" w14:textId="77777777" w:rsidR="007C11BC" w:rsidRPr="00BB5D30" w:rsidRDefault="004548A8" w:rsidP="007C11BC">
      <w:pPr>
        <w:pStyle w:val="KDObrazac"/>
        <w:rPr>
          <w:lang w:val="ru-RU"/>
        </w:rPr>
      </w:pPr>
      <w:r w:rsidRPr="00BB5D30">
        <w:rPr>
          <w:lang w:val="ru-RU"/>
        </w:rPr>
        <w:lastRenderedPageBreak/>
        <w:t xml:space="preserve">ОБРАЗАЦ </w:t>
      </w:r>
      <w:r w:rsidRPr="00BB5D30">
        <w:rPr>
          <w:lang w:val="sr-Cyrl-RS"/>
        </w:rPr>
        <w:t>5</w:t>
      </w:r>
      <w:r w:rsidR="007C11BC" w:rsidRPr="00BB5D30">
        <w:rPr>
          <w:lang w:val="ru-RU"/>
        </w:rPr>
        <w:t>.</w:t>
      </w:r>
    </w:p>
    <w:p w14:paraId="2F9E04E2" w14:textId="77777777" w:rsidR="007C11BC" w:rsidRPr="00BB5D30" w:rsidRDefault="007C11BC" w:rsidP="008E45AF">
      <w:pPr>
        <w:autoSpaceDE w:val="0"/>
        <w:autoSpaceDN w:val="0"/>
        <w:adjustRightInd w:val="0"/>
        <w:spacing w:before="0"/>
        <w:jc w:val="center"/>
        <w:rPr>
          <w:rFonts w:eastAsia="Calibri" w:cs="Arial"/>
          <w:b/>
          <w:bCs/>
          <w:lang w:val="ru-RU"/>
        </w:rPr>
      </w:pPr>
    </w:p>
    <w:p w14:paraId="5C2E160F" w14:textId="77777777" w:rsidR="008E45AF" w:rsidRPr="00BB5D30" w:rsidRDefault="008E45AF" w:rsidP="008E45AF">
      <w:pPr>
        <w:jc w:val="center"/>
        <w:rPr>
          <w:rFonts w:cs="Arial"/>
          <w:lang w:val="ru-RU"/>
        </w:rPr>
      </w:pPr>
      <w:r w:rsidRPr="00BB5D30">
        <w:rPr>
          <w:rFonts w:cs="Arial"/>
          <w:b/>
          <w:lang w:val="ru-RU"/>
        </w:rPr>
        <w:t>ИЗЈАВА ПОНУЂАЧА – КАДРОВСКИ КАПАЦИТЕТ</w:t>
      </w:r>
    </w:p>
    <w:p w14:paraId="6F1133FC" w14:textId="77777777" w:rsidR="008E45AF" w:rsidRPr="00BB5D30" w:rsidRDefault="008E45AF" w:rsidP="008E45AF">
      <w:pPr>
        <w:rPr>
          <w:rFonts w:cs="Arial"/>
          <w:lang w:val="ru-RU"/>
        </w:rPr>
      </w:pPr>
    </w:p>
    <w:p w14:paraId="02043207" w14:textId="77777777" w:rsidR="008E45AF" w:rsidRPr="00BB5D30" w:rsidRDefault="008E45AF" w:rsidP="008E45AF">
      <w:pPr>
        <w:rPr>
          <w:rFonts w:cs="Arial"/>
          <w:noProof/>
          <w:lang w:val="sr-Latn-CS"/>
        </w:rPr>
      </w:pPr>
    </w:p>
    <w:p w14:paraId="75FFE42C" w14:textId="77777777" w:rsidR="008E45AF" w:rsidRPr="00BB5D30" w:rsidRDefault="008E45AF" w:rsidP="008E45AF">
      <w:pPr>
        <w:rPr>
          <w:rFonts w:cs="Arial"/>
          <w:lang w:val="ru-RU"/>
        </w:rPr>
      </w:pPr>
      <w:r w:rsidRPr="00BB5D30">
        <w:rPr>
          <w:rFonts w:cs="Arial"/>
          <w:lang w:val="ru-RU"/>
        </w:rPr>
        <w:t xml:space="preserve">На основу члана 77. став 4. Закона о јавним набавкама („Службени гласник РС“, бр.124/12, 14/15 и 68/15) </w:t>
      </w:r>
      <w:r w:rsidRPr="00BB5D30">
        <w:rPr>
          <w:rFonts w:cs="Arial"/>
          <w:noProof/>
          <w:lang w:val="sr-Cyrl-CS"/>
        </w:rPr>
        <w:t xml:space="preserve">Понуђач </w:t>
      </w:r>
      <w:r w:rsidRPr="00BB5D30">
        <w:rPr>
          <w:rFonts w:cs="Arial"/>
          <w:noProof/>
          <w:lang w:val="sr-Latn-CS"/>
        </w:rPr>
        <w:t xml:space="preserve">даје </w:t>
      </w:r>
      <w:r w:rsidRPr="00BB5D30">
        <w:rPr>
          <w:rFonts w:cs="Arial"/>
          <w:lang w:val="ru-RU"/>
        </w:rPr>
        <w:t xml:space="preserve">следећу </w:t>
      </w:r>
    </w:p>
    <w:p w14:paraId="74E15D93" w14:textId="77777777" w:rsidR="008E45AF" w:rsidRPr="00BB5D30" w:rsidRDefault="008E45AF" w:rsidP="008E45AF">
      <w:pPr>
        <w:rPr>
          <w:rFonts w:cs="Arial"/>
          <w:lang w:val="ru-RU"/>
        </w:rPr>
      </w:pPr>
    </w:p>
    <w:p w14:paraId="04CFCF69" w14:textId="77777777" w:rsidR="008E45AF" w:rsidRPr="00BB5D30" w:rsidRDefault="008E45AF" w:rsidP="008E45AF">
      <w:pPr>
        <w:jc w:val="center"/>
        <w:rPr>
          <w:rFonts w:cs="Arial"/>
          <w:lang w:val="ru-RU"/>
        </w:rPr>
      </w:pPr>
      <w:r w:rsidRPr="00BB5D30">
        <w:rPr>
          <w:rFonts w:cs="Arial"/>
          <w:lang w:val="ru-RU"/>
        </w:rPr>
        <w:t xml:space="preserve">ИЗЈАВУ О КАДРОВСКОМ КАПАЦИТЕТУ </w:t>
      </w:r>
    </w:p>
    <w:p w14:paraId="33549E20" w14:textId="77777777" w:rsidR="008E45AF" w:rsidRPr="00BB5D30" w:rsidRDefault="008E45AF" w:rsidP="008E45AF">
      <w:pPr>
        <w:rPr>
          <w:rFonts w:cs="Arial"/>
          <w:lang w:val="ru-RU"/>
        </w:rPr>
      </w:pPr>
    </w:p>
    <w:p w14:paraId="50430731" w14:textId="77777777" w:rsidR="008E45AF" w:rsidRPr="00BB5D30" w:rsidRDefault="008E45AF" w:rsidP="008E45AF">
      <w:pPr>
        <w:rPr>
          <w:rFonts w:cs="Arial"/>
          <w:noProof/>
          <w:lang w:val="ru-RU"/>
        </w:rPr>
      </w:pPr>
      <w:r w:rsidRPr="00BB5D30">
        <w:rPr>
          <w:rFonts w:cs="Arial"/>
          <w:noProof/>
          <w:lang w:val="ru-RU"/>
        </w:rPr>
        <w:t>Под пуном материјалном и кривичном одговорношћу изјављујем да располажемо кадровским капацитетом захтеваним предметном јавном набавком</w:t>
      </w:r>
      <w:r w:rsidR="004548A8" w:rsidRPr="00BB5D30">
        <w:rPr>
          <w:rFonts w:cs="Arial"/>
          <w:noProof/>
          <w:lang w:val="ru-RU"/>
        </w:rPr>
        <w:t xml:space="preserve"> </w:t>
      </w:r>
      <w:r w:rsidR="00F352A8" w:rsidRPr="00BB5D30">
        <w:rPr>
          <w:rFonts w:cs="Arial"/>
        </w:rPr>
        <w:t>JN</w:t>
      </w:r>
      <w:r w:rsidR="00F352A8" w:rsidRPr="00BB5D30">
        <w:rPr>
          <w:rFonts w:cs="Arial"/>
          <w:lang w:val="ru-RU"/>
        </w:rPr>
        <w:t>/1000/0599/2017</w:t>
      </w:r>
      <w:r w:rsidRPr="00BB5D30">
        <w:rPr>
          <w:rFonts w:cs="Arial"/>
          <w:noProof/>
          <w:lang w:val="ru-RU"/>
        </w:rPr>
        <w:t xml:space="preserve">,односно да смо у могућности да ангажујемо </w:t>
      </w:r>
      <w:r w:rsidRPr="00BB5D30">
        <w:rPr>
          <w:rFonts w:cs="Arial"/>
          <w:lang w:val="ru-RU"/>
        </w:rPr>
        <w:t>(по основу радног односа или неког другог облика ангажовања ван радног односа, предвиђеног члановима 197-202 Закона о раду) следећа лица</w:t>
      </w:r>
      <w:r w:rsidRPr="00BB5D30">
        <w:rPr>
          <w:rFonts w:cs="Arial"/>
          <w:noProof/>
          <w:lang w:val="ru-RU"/>
        </w:rPr>
        <w:t xml:space="preserve"> која ће бити ангажована ради извршења уговора:</w:t>
      </w:r>
    </w:p>
    <w:p w14:paraId="3677CD46" w14:textId="77777777" w:rsidR="008E45AF" w:rsidRPr="00BB5D30" w:rsidRDefault="008E45AF" w:rsidP="008E45AF">
      <w:pPr>
        <w:rPr>
          <w:rFonts w:cs="Arial"/>
          <w:lang w:val="ru-RU"/>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483"/>
        <w:gridCol w:w="2058"/>
        <w:gridCol w:w="2708"/>
      </w:tblGrid>
      <w:tr w:rsidR="008E45AF" w:rsidRPr="00BB5D30" w14:paraId="33FF366C" w14:textId="77777777" w:rsidTr="00C01C86">
        <w:tc>
          <w:tcPr>
            <w:tcW w:w="491" w:type="pct"/>
            <w:shd w:val="clear" w:color="auto" w:fill="auto"/>
          </w:tcPr>
          <w:p w14:paraId="2D0AD48B" w14:textId="77777777" w:rsidR="008E45AF" w:rsidRPr="00BB5D30" w:rsidRDefault="008E45AF" w:rsidP="00C01C86">
            <w:pPr>
              <w:tabs>
                <w:tab w:val="left" w:pos="8098"/>
              </w:tabs>
              <w:spacing w:before="0"/>
              <w:outlineLvl w:val="0"/>
              <w:rPr>
                <w:rFonts w:cs="Arial"/>
                <w:bCs/>
                <w:kern w:val="28"/>
                <w:lang w:val="ru-RU"/>
              </w:rPr>
            </w:pPr>
          </w:p>
        </w:tc>
        <w:tc>
          <w:tcPr>
            <w:tcW w:w="1904" w:type="pct"/>
            <w:shd w:val="clear" w:color="auto" w:fill="auto"/>
            <w:vAlign w:val="center"/>
          </w:tcPr>
          <w:p w14:paraId="1388915F" w14:textId="77777777" w:rsidR="008E45AF" w:rsidRPr="00BB5D30" w:rsidRDefault="004548A8" w:rsidP="00C01C86">
            <w:pPr>
              <w:spacing w:before="0"/>
              <w:jc w:val="center"/>
              <w:rPr>
                <w:rFonts w:eastAsia="Calibri" w:cs="Arial"/>
                <w:b/>
                <w:lang w:val="ru-RU"/>
              </w:rPr>
            </w:pPr>
            <w:r w:rsidRPr="00BB5D30">
              <w:rPr>
                <w:rFonts w:eastAsia="Calibri" w:cs="Arial"/>
                <w:b/>
              </w:rPr>
              <w:t>Име и презиме запосленог</w:t>
            </w:r>
          </w:p>
          <w:p w14:paraId="793D97D0" w14:textId="77777777" w:rsidR="008E45AF" w:rsidRPr="00BB5D30" w:rsidRDefault="008E45AF" w:rsidP="004548A8">
            <w:pPr>
              <w:spacing w:before="0"/>
              <w:jc w:val="center"/>
              <w:rPr>
                <w:rFonts w:eastAsia="Calibri" w:cs="Arial"/>
                <w:b/>
              </w:rPr>
            </w:pPr>
          </w:p>
        </w:tc>
        <w:tc>
          <w:tcPr>
            <w:tcW w:w="1125" w:type="pct"/>
            <w:shd w:val="clear" w:color="auto" w:fill="auto"/>
            <w:vAlign w:val="center"/>
          </w:tcPr>
          <w:p w14:paraId="4AF61081" w14:textId="77777777" w:rsidR="008E45AF" w:rsidRPr="00BB5D30" w:rsidRDefault="004548A8" w:rsidP="00C01C86">
            <w:pPr>
              <w:spacing w:before="0"/>
              <w:jc w:val="center"/>
              <w:rPr>
                <w:rFonts w:eastAsia="Calibri" w:cs="Arial"/>
                <w:b/>
              </w:rPr>
            </w:pPr>
            <w:r w:rsidRPr="00BB5D30">
              <w:rPr>
                <w:rFonts w:eastAsia="Calibri" w:cs="Arial"/>
                <w:b/>
                <w:lang w:val="ru-RU"/>
              </w:rPr>
              <w:t>Врста и степен стручне спреме</w:t>
            </w:r>
          </w:p>
        </w:tc>
        <w:tc>
          <w:tcPr>
            <w:tcW w:w="1480" w:type="pct"/>
            <w:shd w:val="clear" w:color="auto" w:fill="auto"/>
            <w:vAlign w:val="center"/>
          </w:tcPr>
          <w:p w14:paraId="5CE40E23" w14:textId="77777777" w:rsidR="008E45AF" w:rsidRPr="00BB5D30" w:rsidRDefault="004548A8" w:rsidP="00C01C86">
            <w:pPr>
              <w:spacing w:before="0"/>
              <w:jc w:val="center"/>
              <w:rPr>
                <w:rFonts w:eastAsia="Calibri" w:cs="Arial"/>
                <w:b/>
                <w:lang w:val="ru-RU"/>
              </w:rPr>
            </w:pPr>
            <w:r w:rsidRPr="00BB5D30">
              <w:rPr>
                <w:rFonts w:eastAsia="Calibri" w:cs="Arial"/>
                <w:b/>
                <w:lang w:val="ru-RU"/>
              </w:rPr>
              <w:t>Захтевани сертификати/лиценце</w:t>
            </w:r>
          </w:p>
        </w:tc>
      </w:tr>
      <w:tr w:rsidR="008E45AF" w:rsidRPr="00BB5D30" w14:paraId="4B3FC7A4" w14:textId="77777777" w:rsidTr="00C01C86">
        <w:trPr>
          <w:trHeight w:val="192"/>
        </w:trPr>
        <w:tc>
          <w:tcPr>
            <w:tcW w:w="491" w:type="pct"/>
            <w:shd w:val="clear" w:color="auto" w:fill="auto"/>
          </w:tcPr>
          <w:p w14:paraId="60D7A1AD" w14:textId="77777777" w:rsidR="008E45AF" w:rsidRPr="00BB5D30" w:rsidRDefault="008E45AF" w:rsidP="00433023">
            <w:pPr>
              <w:numPr>
                <w:ilvl w:val="0"/>
                <w:numId w:val="11"/>
              </w:numPr>
              <w:tabs>
                <w:tab w:val="left" w:pos="8098"/>
              </w:tabs>
              <w:spacing w:before="0"/>
              <w:jc w:val="left"/>
              <w:outlineLvl w:val="0"/>
              <w:rPr>
                <w:rFonts w:cs="Arial"/>
                <w:bCs/>
                <w:kern w:val="28"/>
                <w:lang w:val="ru-RU"/>
              </w:rPr>
            </w:pPr>
            <w:bookmarkStart w:id="249" w:name="_Toc442559943"/>
            <w:bookmarkEnd w:id="249"/>
          </w:p>
        </w:tc>
        <w:tc>
          <w:tcPr>
            <w:tcW w:w="1904" w:type="pct"/>
            <w:shd w:val="clear" w:color="auto" w:fill="auto"/>
          </w:tcPr>
          <w:p w14:paraId="4B625EE3" w14:textId="77777777" w:rsidR="008E45AF" w:rsidRPr="00BB5D30" w:rsidRDefault="008E45AF" w:rsidP="00C01C86">
            <w:pPr>
              <w:spacing w:before="0"/>
              <w:rPr>
                <w:rFonts w:cs="Arial"/>
                <w:lang w:val="ru-RU"/>
              </w:rPr>
            </w:pPr>
          </w:p>
        </w:tc>
        <w:tc>
          <w:tcPr>
            <w:tcW w:w="1125" w:type="pct"/>
            <w:shd w:val="clear" w:color="auto" w:fill="auto"/>
          </w:tcPr>
          <w:p w14:paraId="17DEF9AB" w14:textId="77777777" w:rsidR="008E45AF" w:rsidRPr="00BB5D30" w:rsidRDefault="008E45AF" w:rsidP="00C01C86">
            <w:pPr>
              <w:tabs>
                <w:tab w:val="left" w:pos="8098"/>
              </w:tabs>
              <w:spacing w:before="0"/>
              <w:outlineLvl w:val="0"/>
              <w:rPr>
                <w:rFonts w:cs="Arial"/>
                <w:bCs/>
                <w:kern w:val="28"/>
                <w:lang w:val="ru-RU"/>
              </w:rPr>
            </w:pPr>
          </w:p>
        </w:tc>
        <w:tc>
          <w:tcPr>
            <w:tcW w:w="1480" w:type="pct"/>
            <w:shd w:val="clear" w:color="auto" w:fill="auto"/>
          </w:tcPr>
          <w:p w14:paraId="601CC85F" w14:textId="77777777" w:rsidR="008E45AF" w:rsidRPr="00BB5D30" w:rsidRDefault="008E45AF" w:rsidP="00C01C86">
            <w:pPr>
              <w:tabs>
                <w:tab w:val="left" w:pos="8098"/>
              </w:tabs>
              <w:spacing w:before="0"/>
              <w:outlineLvl w:val="0"/>
              <w:rPr>
                <w:rFonts w:cs="Arial"/>
                <w:bCs/>
                <w:kern w:val="28"/>
                <w:lang w:val="ru-RU"/>
              </w:rPr>
            </w:pPr>
          </w:p>
        </w:tc>
      </w:tr>
      <w:tr w:rsidR="008E45AF" w:rsidRPr="00BB5D30" w14:paraId="23DDAEBA" w14:textId="77777777" w:rsidTr="00C01C86">
        <w:trPr>
          <w:trHeight w:val="192"/>
        </w:trPr>
        <w:tc>
          <w:tcPr>
            <w:tcW w:w="491" w:type="pct"/>
            <w:shd w:val="clear" w:color="auto" w:fill="auto"/>
          </w:tcPr>
          <w:p w14:paraId="68DAC454" w14:textId="77777777" w:rsidR="008E45AF" w:rsidRPr="00BB5D30" w:rsidRDefault="008E45AF" w:rsidP="00433023">
            <w:pPr>
              <w:numPr>
                <w:ilvl w:val="0"/>
                <w:numId w:val="11"/>
              </w:numPr>
              <w:tabs>
                <w:tab w:val="left" w:pos="8098"/>
              </w:tabs>
              <w:spacing w:before="0"/>
              <w:jc w:val="left"/>
              <w:outlineLvl w:val="0"/>
              <w:rPr>
                <w:rFonts w:cs="Arial"/>
                <w:bCs/>
                <w:kern w:val="28"/>
                <w:lang w:val="ru-RU"/>
              </w:rPr>
            </w:pPr>
            <w:bookmarkStart w:id="250" w:name="_Toc442559944"/>
            <w:bookmarkEnd w:id="250"/>
          </w:p>
        </w:tc>
        <w:tc>
          <w:tcPr>
            <w:tcW w:w="1904" w:type="pct"/>
            <w:shd w:val="clear" w:color="auto" w:fill="auto"/>
          </w:tcPr>
          <w:p w14:paraId="2BAABDFB" w14:textId="77777777" w:rsidR="008E45AF" w:rsidRPr="00BB5D30" w:rsidRDefault="008E45AF" w:rsidP="00C01C86">
            <w:pPr>
              <w:spacing w:before="0"/>
              <w:rPr>
                <w:rFonts w:eastAsia="MS Mincho" w:cs="Arial"/>
                <w:b/>
                <w:bCs/>
                <w:lang w:val="ru-RU"/>
              </w:rPr>
            </w:pPr>
          </w:p>
        </w:tc>
        <w:tc>
          <w:tcPr>
            <w:tcW w:w="1125" w:type="pct"/>
            <w:shd w:val="clear" w:color="auto" w:fill="auto"/>
          </w:tcPr>
          <w:p w14:paraId="50471C80" w14:textId="77777777" w:rsidR="008E45AF" w:rsidRPr="00BB5D30" w:rsidRDefault="008E45AF" w:rsidP="00C01C86">
            <w:pPr>
              <w:tabs>
                <w:tab w:val="left" w:pos="8098"/>
              </w:tabs>
              <w:spacing w:before="0"/>
              <w:outlineLvl w:val="0"/>
              <w:rPr>
                <w:rFonts w:cs="Arial"/>
                <w:bCs/>
                <w:kern w:val="28"/>
                <w:lang w:val="ru-RU"/>
              </w:rPr>
            </w:pPr>
          </w:p>
        </w:tc>
        <w:tc>
          <w:tcPr>
            <w:tcW w:w="1480" w:type="pct"/>
            <w:shd w:val="clear" w:color="auto" w:fill="auto"/>
          </w:tcPr>
          <w:p w14:paraId="531D3DEE" w14:textId="77777777" w:rsidR="008E45AF" w:rsidRPr="00BB5D30" w:rsidRDefault="008E45AF" w:rsidP="00C01C86">
            <w:pPr>
              <w:tabs>
                <w:tab w:val="left" w:pos="8098"/>
              </w:tabs>
              <w:spacing w:before="0"/>
              <w:outlineLvl w:val="0"/>
              <w:rPr>
                <w:rFonts w:cs="Arial"/>
                <w:bCs/>
                <w:kern w:val="28"/>
                <w:lang w:val="ru-RU"/>
              </w:rPr>
            </w:pPr>
          </w:p>
        </w:tc>
      </w:tr>
      <w:tr w:rsidR="008E45AF" w:rsidRPr="00BB5D30" w14:paraId="13C6E884" w14:textId="77777777" w:rsidTr="00C01C86">
        <w:trPr>
          <w:trHeight w:val="192"/>
        </w:trPr>
        <w:tc>
          <w:tcPr>
            <w:tcW w:w="491" w:type="pct"/>
            <w:shd w:val="clear" w:color="auto" w:fill="auto"/>
          </w:tcPr>
          <w:p w14:paraId="0A84D231" w14:textId="77777777" w:rsidR="008E45AF" w:rsidRPr="00BB5D30" w:rsidRDefault="008E45AF" w:rsidP="00433023">
            <w:pPr>
              <w:numPr>
                <w:ilvl w:val="0"/>
                <w:numId w:val="11"/>
              </w:numPr>
              <w:tabs>
                <w:tab w:val="left" w:pos="8098"/>
              </w:tabs>
              <w:spacing w:before="0"/>
              <w:jc w:val="left"/>
              <w:outlineLvl w:val="0"/>
              <w:rPr>
                <w:rFonts w:cs="Arial"/>
                <w:bCs/>
                <w:kern w:val="28"/>
                <w:lang w:val="ru-RU"/>
              </w:rPr>
            </w:pPr>
            <w:bookmarkStart w:id="251" w:name="_Toc442559945"/>
            <w:bookmarkEnd w:id="251"/>
          </w:p>
        </w:tc>
        <w:tc>
          <w:tcPr>
            <w:tcW w:w="1904" w:type="pct"/>
            <w:shd w:val="clear" w:color="auto" w:fill="auto"/>
          </w:tcPr>
          <w:p w14:paraId="24805341" w14:textId="77777777" w:rsidR="008E45AF" w:rsidRPr="00BB5D30" w:rsidRDefault="008E45AF" w:rsidP="00C01C86">
            <w:pPr>
              <w:spacing w:before="0"/>
              <w:rPr>
                <w:rFonts w:eastAsia="MS Mincho" w:cs="Arial"/>
                <w:b/>
                <w:bCs/>
                <w:lang w:val="ru-RU"/>
              </w:rPr>
            </w:pPr>
          </w:p>
        </w:tc>
        <w:tc>
          <w:tcPr>
            <w:tcW w:w="1125" w:type="pct"/>
            <w:shd w:val="clear" w:color="auto" w:fill="auto"/>
          </w:tcPr>
          <w:p w14:paraId="6A06B9F4" w14:textId="77777777" w:rsidR="008E45AF" w:rsidRPr="00BB5D30" w:rsidRDefault="008E45AF" w:rsidP="00C01C86">
            <w:pPr>
              <w:tabs>
                <w:tab w:val="left" w:pos="8098"/>
              </w:tabs>
              <w:spacing w:before="0"/>
              <w:outlineLvl w:val="0"/>
              <w:rPr>
                <w:rFonts w:cs="Arial"/>
                <w:bCs/>
                <w:kern w:val="28"/>
                <w:lang w:val="ru-RU"/>
              </w:rPr>
            </w:pPr>
          </w:p>
        </w:tc>
        <w:tc>
          <w:tcPr>
            <w:tcW w:w="1480" w:type="pct"/>
            <w:shd w:val="clear" w:color="auto" w:fill="auto"/>
          </w:tcPr>
          <w:p w14:paraId="1F18C193" w14:textId="77777777" w:rsidR="008E45AF" w:rsidRPr="00BB5D30" w:rsidRDefault="008E45AF" w:rsidP="00C01C86">
            <w:pPr>
              <w:tabs>
                <w:tab w:val="left" w:pos="8098"/>
              </w:tabs>
              <w:spacing w:before="0"/>
              <w:outlineLvl w:val="0"/>
              <w:rPr>
                <w:rFonts w:cs="Arial"/>
                <w:bCs/>
                <w:kern w:val="28"/>
                <w:lang w:val="ru-RU"/>
              </w:rPr>
            </w:pPr>
          </w:p>
        </w:tc>
      </w:tr>
      <w:tr w:rsidR="004548A8" w:rsidRPr="00BB5D30" w14:paraId="57971189" w14:textId="77777777" w:rsidTr="00C01C86">
        <w:trPr>
          <w:trHeight w:val="192"/>
        </w:trPr>
        <w:tc>
          <w:tcPr>
            <w:tcW w:w="491" w:type="pct"/>
            <w:shd w:val="clear" w:color="auto" w:fill="auto"/>
          </w:tcPr>
          <w:p w14:paraId="50D2C7B3" w14:textId="77777777" w:rsidR="004548A8" w:rsidRPr="00BB5D30" w:rsidRDefault="004548A8" w:rsidP="00433023">
            <w:pPr>
              <w:numPr>
                <w:ilvl w:val="0"/>
                <w:numId w:val="11"/>
              </w:numPr>
              <w:tabs>
                <w:tab w:val="left" w:pos="8098"/>
              </w:tabs>
              <w:spacing w:before="0"/>
              <w:jc w:val="left"/>
              <w:outlineLvl w:val="0"/>
              <w:rPr>
                <w:rFonts w:cs="Arial"/>
                <w:bCs/>
                <w:kern w:val="28"/>
                <w:lang w:val="ru-RU"/>
              </w:rPr>
            </w:pPr>
          </w:p>
        </w:tc>
        <w:tc>
          <w:tcPr>
            <w:tcW w:w="1904" w:type="pct"/>
            <w:shd w:val="clear" w:color="auto" w:fill="auto"/>
          </w:tcPr>
          <w:p w14:paraId="4143FD43" w14:textId="77777777" w:rsidR="004548A8" w:rsidRPr="00BB5D30" w:rsidRDefault="004548A8" w:rsidP="00C01C86">
            <w:pPr>
              <w:spacing w:before="0"/>
              <w:rPr>
                <w:rFonts w:eastAsia="MS Mincho" w:cs="Arial"/>
                <w:b/>
                <w:bCs/>
                <w:lang w:val="ru-RU"/>
              </w:rPr>
            </w:pPr>
          </w:p>
        </w:tc>
        <w:tc>
          <w:tcPr>
            <w:tcW w:w="1125" w:type="pct"/>
            <w:shd w:val="clear" w:color="auto" w:fill="auto"/>
          </w:tcPr>
          <w:p w14:paraId="6857C802" w14:textId="77777777" w:rsidR="004548A8" w:rsidRPr="00BB5D30" w:rsidRDefault="004548A8" w:rsidP="00C01C86">
            <w:pPr>
              <w:tabs>
                <w:tab w:val="left" w:pos="8098"/>
              </w:tabs>
              <w:spacing w:before="0"/>
              <w:outlineLvl w:val="0"/>
              <w:rPr>
                <w:rFonts w:cs="Arial"/>
                <w:bCs/>
                <w:kern w:val="28"/>
                <w:lang w:val="ru-RU"/>
              </w:rPr>
            </w:pPr>
          </w:p>
        </w:tc>
        <w:tc>
          <w:tcPr>
            <w:tcW w:w="1480" w:type="pct"/>
            <w:shd w:val="clear" w:color="auto" w:fill="auto"/>
          </w:tcPr>
          <w:p w14:paraId="0AA0D84F" w14:textId="77777777" w:rsidR="004548A8" w:rsidRPr="00BB5D30" w:rsidRDefault="004548A8" w:rsidP="00C01C86">
            <w:pPr>
              <w:tabs>
                <w:tab w:val="left" w:pos="8098"/>
              </w:tabs>
              <w:spacing w:before="0"/>
              <w:outlineLvl w:val="0"/>
              <w:rPr>
                <w:rFonts w:cs="Arial"/>
                <w:bCs/>
                <w:kern w:val="28"/>
                <w:lang w:val="ru-RU"/>
              </w:rPr>
            </w:pPr>
          </w:p>
        </w:tc>
      </w:tr>
      <w:tr w:rsidR="004548A8" w:rsidRPr="00BB5D30" w14:paraId="3B3B987C" w14:textId="77777777" w:rsidTr="00C01C86">
        <w:trPr>
          <w:trHeight w:val="192"/>
        </w:trPr>
        <w:tc>
          <w:tcPr>
            <w:tcW w:w="491" w:type="pct"/>
            <w:shd w:val="clear" w:color="auto" w:fill="auto"/>
          </w:tcPr>
          <w:p w14:paraId="59888F82" w14:textId="77777777" w:rsidR="004548A8" w:rsidRPr="00BB5D30" w:rsidRDefault="004548A8" w:rsidP="00433023">
            <w:pPr>
              <w:numPr>
                <w:ilvl w:val="0"/>
                <w:numId w:val="11"/>
              </w:numPr>
              <w:tabs>
                <w:tab w:val="left" w:pos="8098"/>
              </w:tabs>
              <w:spacing w:before="0"/>
              <w:jc w:val="left"/>
              <w:outlineLvl w:val="0"/>
              <w:rPr>
                <w:rFonts w:cs="Arial"/>
                <w:bCs/>
                <w:kern w:val="28"/>
                <w:lang w:val="ru-RU"/>
              </w:rPr>
            </w:pPr>
          </w:p>
        </w:tc>
        <w:tc>
          <w:tcPr>
            <w:tcW w:w="1904" w:type="pct"/>
            <w:shd w:val="clear" w:color="auto" w:fill="auto"/>
          </w:tcPr>
          <w:p w14:paraId="66F646CA" w14:textId="77777777" w:rsidR="004548A8" w:rsidRPr="00BB5D30" w:rsidRDefault="004548A8" w:rsidP="00C01C86">
            <w:pPr>
              <w:spacing w:before="0"/>
              <w:rPr>
                <w:rFonts w:eastAsia="MS Mincho" w:cs="Arial"/>
                <w:b/>
                <w:bCs/>
                <w:lang w:val="ru-RU"/>
              </w:rPr>
            </w:pPr>
          </w:p>
        </w:tc>
        <w:tc>
          <w:tcPr>
            <w:tcW w:w="1125" w:type="pct"/>
            <w:shd w:val="clear" w:color="auto" w:fill="auto"/>
          </w:tcPr>
          <w:p w14:paraId="1106A80D" w14:textId="77777777" w:rsidR="004548A8" w:rsidRPr="00BB5D30" w:rsidRDefault="004548A8" w:rsidP="00C01C86">
            <w:pPr>
              <w:tabs>
                <w:tab w:val="left" w:pos="8098"/>
              </w:tabs>
              <w:spacing w:before="0"/>
              <w:outlineLvl w:val="0"/>
              <w:rPr>
                <w:rFonts w:cs="Arial"/>
                <w:bCs/>
                <w:kern w:val="28"/>
                <w:lang w:val="ru-RU"/>
              </w:rPr>
            </w:pPr>
          </w:p>
        </w:tc>
        <w:tc>
          <w:tcPr>
            <w:tcW w:w="1480" w:type="pct"/>
            <w:shd w:val="clear" w:color="auto" w:fill="auto"/>
          </w:tcPr>
          <w:p w14:paraId="4769A715" w14:textId="77777777" w:rsidR="004548A8" w:rsidRPr="00BB5D30" w:rsidRDefault="004548A8" w:rsidP="00C01C86">
            <w:pPr>
              <w:tabs>
                <w:tab w:val="left" w:pos="8098"/>
              </w:tabs>
              <w:spacing w:before="0"/>
              <w:outlineLvl w:val="0"/>
              <w:rPr>
                <w:rFonts w:cs="Arial"/>
                <w:bCs/>
                <w:kern w:val="28"/>
                <w:lang w:val="ru-RU"/>
              </w:rPr>
            </w:pPr>
          </w:p>
        </w:tc>
      </w:tr>
      <w:tr w:rsidR="004548A8" w:rsidRPr="00BB5D30" w14:paraId="68C09671" w14:textId="77777777" w:rsidTr="00C01C86">
        <w:trPr>
          <w:trHeight w:val="192"/>
        </w:trPr>
        <w:tc>
          <w:tcPr>
            <w:tcW w:w="491" w:type="pct"/>
            <w:shd w:val="clear" w:color="auto" w:fill="auto"/>
          </w:tcPr>
          <w:p w14:paraId="7855AE4D" w14:textId="77777777" w:rsidR="004548A8" w:rsidRPr="00BB5D30" w:rsidRDefault="004548A8" w:rsidP="00433023">
            <w:pPr>
              <w:numPr>
                <w:ilvl w:val="0"/>
                <w:numId w:val="11"/>
              </w:numPr>
              <w:tabs>
                <w:tab w:val="left" w:pos="8098"/>
              </w:tabs>
              <w:spacing w:before="0"/>
              <w:jc w:val="left"/>
              <w:outlineLvl w:val="0"/>
              <w:rPr>
                <w:rFonts w:cs="Arial"/>
                <w:bCs/>
                <w:kern w:val="28"/>
                <w:lang w:val="ru-RU"/>
              </w:rPr>
            </w:pPr>
          </w:p>
        </w:tc>
        <w:tc>
          <w:tcPr>
            <w:tcW w:w="1904" w:type="pct"/>
            <w:shd w:val="clear" w:color="auto" w:fill="auto"/>
          </w:tcPr>
          <w:p w14:paraId="0A0CB756" w14:textId="77777777" w:rsidR="004548A8" w:rsidRPr="00BB5D30" w:rsidRDefault="004548A8" w:rsidP="00C01C86">
            <w:pPr>
              <w:spacing w:before="0"/>
              <w:rPr>
                <w:rFonts w:eastAsia="MS Mincho" w:cs="Arial"/>
                <w:b/>
                <w:bCs/>
                <w:lang w:val="ru-RU"/>
              </w:rPr>
            </w:pPr>
          </w:p>
        </w:tc>
        <w:tc>
          <w:tcPr>
            <w:tcW w:w="1125" w:type="pct"/>
            <w:shd w:val="clear" w:color="auto" w:fill="auto"/>
          </w:tcPr>
          <w:p w14:paraId="24E21F5B" w14:textId="77777777" w:rsidR="004548A8" w:rsidRPr="00BB5D30" w:rsidRDefault="004548A8" w:rsidP="00C01C86">
            <w:pPr>
              <w:tabs>
                <w:tab w:val="left" w:pos="8098"/>
              </w:tabs>
              <w:spacing w:before="0"/>
              <w:outlineLvl w:val="0"/>
              <w:rPr>
                <w:rFonts w:cs="Arial"/>
                <w:bCs/>
                <w:kern w:val="28"/>
                <w:lang w:val="ru-RU"/>
              </w:rPr>
            </w:pPr>
          </w:p>
        </w:tc>
        <w:tc>
          <w:tcPr>
            <w:tcW w:w="1480" w:type="pct"/>
            <w:shd w:val="clear" w:color="auto" w:fill="auto"/>
          </w:tcPr>
          <w:p w14:paraId="11D9B9FB" w14:textId="77777777" w:rsidR="004548A8" w:rsidRPr="00BB5D30" w:rsidRDefault="004548A8" w:rsidP="00C01C86">
            <w:pPr>
              <w:tabs>
                <w:tab w:val="left" w:pos="8098"/>
              </w:tabs>
              <w:spacing w:before="0"/>
              <w:outlineLvl w:val="0"/>
              <w:rPr>
                <w:rFonts w:cs="Arial"/>
                <w:bCs/>
                <w:kern w:val="28"/>
                <w:lang w:val="ru-RU"/>
              </w:rPr>
            </w:pPr>
          </w:p>
        </w:tc>
      </w:tr>
      <w:tr w:rsidR="004548A8" w:rsidRPr="00BB5D30" w14:paraId="55185981" w14:textId="77777777" w:rsidTr="00C01C86">
        <w:trPr>
          <w:trHeight w:val="192"/>
        </w:trPr>
        <w:tc>
          <w:tcPr>
            <w:tcW w:w="491" w:type="pct"/>
            <w:shd w:val="clear" w:color="auto" w:fill="auto"/>
          </w:tcPr>
          <w:p w14:paraId="3F585919" w14:textId="77777777" w:rsidR="004548A8" w:rsidRPr="00BB5D30" w:rsidRDefault="004548A8" w:rsidP="00433023">
            <w:pPr>
              <w:numPr>
                <w:ilvl w:val="0"/>
                <w:numId w:val="11"/>
              </w:numPr>
              <w:tabs>
                <w:tab w:val="left" w:pos="8098"/>
              </w:tabs>
              <w:spacing w:before="0"/>
              <w:jc w:val="left"/>
              <w:outlineLvl w:val="0"/>
              <w:rPr>
                <w:rFonts w:cs="Arial"/>
                <w:bCs/>
                <w:kern w:val="28"/>
                <w:lang w:val="ru-RU"/>
              </w:rPr>
            </w:pPr>
          </w:p>
        </w:tc>
        <w:tc>
          <w:tcPr>
            <w:tcW w:w="1904" w:type="pct"/>
            <w:shd w:val="clear" w:color="auto" w:fill="auto"/>
          </w:tcPr>
          <w:p w14:paraId="3B5EEB13" w14:textId="77777777" w:rsidR="004548A8" w:rsidRPr="00BB5D30" w:rsidRDefault="004548A8" w:rsidP="00C01C86">
            <w:pPr>
              <w:spacing w:before="0"/>
              <w:rPr>
                <w:rFonts w:eastAsia="MS Mincho" w:cs="Arial"/>
                <w:b/>
                <w:bCs/>
                <w:lang w:val="ru-RU"/>
              </w:rPr>
            </w:pPr>
          </w:p>
        </w:tc>
        <w:tc>
          <w:tcPr>
            <w:tcW w:w="1125" w:type="pct"/>
            <w:shd w:val="clear" w:color="auto" w:fill="auto"/>
          </w:tcPr>
          <w:p w14:paraId="436D0D52" w14:textId="77777777" w:rsidR="004548A8" w:rsidRPr="00BB5D30" w:rsidRDefault="004548A8" w:rsidP="00C01C86">
            <w:pPr>
              <w:tabs>
                <w:tab w:val="left" w:pos="8098"/>
              </w:tabs>
              <w:spacing w:before="0"/>
              <w:outlineLvl w:val="0"/>
              <w:rPr>
                <w:rFonts w:cs="Arial"/>
                <w:bCs/>
                <w:kern w:val="28"/>
                <w:lang w:val="ru-RU"/>
              </w:rPr>
            </w:pPr>
          </w:p>
        </w:tc>
        <w:tc>
          <w:tcPr>
            <w:tcW w:w="1480" w:type="pct"/>
            <w:shd w:val="clear" w:color="auto" w:fill="auto"/>
          </w:tcPr>
          <w:p w14:paraId="49A4DF53" w14:textId="77777777" w:rsidR="004548A8" w:rsidRPr="00BB5D30" w:rsidRDefault="004548A8" w:rsidP="00C01C86">
            <w:pPr>
              <w:tabs>
                <w:tab w:val="left" w:pos="8098"/>
              </w:tabs>
              <w:spacing w:before="0"/>
              <w:outlineLvl w:val="0"/>
              <w:rPr>
                <w:rFonts w:cs="Arial"/>
                <w:bCs/>
                <w:kern w:val="28"/>
                <w:lang w:val="ru-RU"/>
              </w:rPr>
            </w:pPr>
          </w:p>
        </w:tc>
      </w:tr>
      <w:tr w:rsidR="004548A8" w:rsidRPr="00BB5D30" w14:paraId="0AC2497A" w14:textId="77777777" w:rsidTr="00C01C86">
        <w:trPr>
          <w:trHeight w:val="192"/>
        </w:trPr>
        <w:tc>
          <w:tcPr>
            <w:tcW w:w="491" w:type="pct"/>
            <w:shd w:val="clear" w:color="auto" w:fill="auto"/>
          </w:tcPr>
          <w:p w14:paraId="222E885A" w14:textId="77777777" w:rsidR="004548A8" w:rsidRPr="00BB5D30" w:rsidRDefault="004548A8" w:rsidP="00433023">
            <w:pPr>
              <w:numPr>
                <w:ilvl w:val="0"/>
                <w:numId w:val="11"/>
              </w:numPr>
              <w:tabs>
                <w:tab w:val="left" w:pos="8098"/>
              </w:tabs>
              <w:spacing w:before="0"/>
              <w:jc w:val="left"/>
              <w:outlineLvl w:val="0"/>
              <w:rPr>
                <w:rFonts w:cs="Arial"/>
                <w:bCs/>
                <w:kern w:val="28"/>
                <w:lang w:val="ru-RU"/>
              </w:rPr>
            </w:pPr>
          </w:p>
        </w:tc>
        <w:tc>
          <w:tcPr>
            <w:tcW w:w="1904" w:type="pct"/>
            <w:shd w:val="clear" w:color="auto" w:fill="auto"/>
          </w:tcPr>
          <w:p w14:paraId="6E319A0B" w14:textId="77777777" w:rsidR="004548A8" w:rsidRPr="00BB5D30" w:rsidRDefault="004548A8" w:rsidP="00C01C86">
            <w:pPr>
              <w:spacing w:before="0"/>
              <w:rPr>
                <w:rFonts w:eastAsia="MS Mincho" w:cs="Arial"/>
                <w:b/>
                <w:bCs/>
                <w:lang w:val="ru-RU"/>
              </w:rPr>
            </w:pPr>
          </w:p>
        </w:tc>
        <w:tc>
          <w:tcPr>
            <w:tcW w:w="1125" w:type="pct"/>
            <w:shd w:val="clear" w:color="auto" w:fill="auto"/>
          </w:tcPr>
          <w:p w14:paraId="7FEF7E6B" w14:textId="77777777" w:rsidR="004548A8" w:rsidRPr="00BB5D30" w:rsidRDefault="004548A8" w:rsidP="00C01C86">
            <w:pPr>
              <w:tabs>
                <w:tab w:val="left" w:pos="8098"/>
              </w:tabs>
              <w:spacing w:before="0"/>
              <w:outlineLvl w:val="0"/>
              <w:rPr>
                <w:rFonts w:cs="Arial"/>
                <w:bCs/>
                <w:kern w:val="28"/>
                <w:lang w:val="ru-RU"/>
              </w:rPr>
            </w:pPr>
          </w:p>
        </w:tc>
        <w:tc>
          <w:tcPr>
            <w:tcW w:w="1480" w:type="pct"/>
            <w:shd w:val="clear" w:color="auto" w:fill="auto"/>
          </w:tcPr>
          <w:p w14:paraId="21D1DAC4" w14:textId="77777777" w:rsidR="004548A8" w:rsidRPr="00BB5D30" w:rsidRDefault="004548A8" w:rsidP="00C01C86">
            <w:pPr>
              <w:tabs>
                <w:tab w:val="left" w:pos="8098"/>
              </w:tabs>
              <w:spacing w:before="0"/>
              <w:outlineLvl w:val="0"/>
              <w:rPr>
                <w:rFonts w:cs="Arial"/>
                <w:bCs/>
                <w:kern w:val="28"/>
                <w:lang w:val="ru-RU"/>
              </w:rPr>
            </w:pPr>
          </w:p>
        </w:tc>
      </w:tr>
      <w:tr w:rsidR="004548A8" w:rsidRPr="00BB5D30" w14:paraId="737A0C1A" w14:textId="77777777" w:rsidTr="00C01C86">
        <w:trPr>
          <w:trHeight w:val="192"/>
        </w:trPr>
        <w:tc>
          <w:tcPr>
            <w:tcW w:w="491" w:type="pct"/>
            <w:shd w:val="clear" w:color="auto" w:fill="auto"/>
          </w:tcPr>
          <w:p w14:paraId="5A89909B" w14:textId="77777777" w:rsidR="004548A8" w:rsidRPr="00BB5D30" w:rsidRDefault="004548A8" w:rsidP="00433023">
            <w:pPr>
              <w:numPr>
                <w:ilvl w:val="0"/>
                <w:numId w:val="11"/>
              </w:numPr>
              <w:tabs>
                <w:tab w:val="left" w:pos="8098"/>
              </w:tabs>
              <w:spacing w:before="0"/>
              <w:jc w:val="left"/>
              <w:outlineLvl w:val="0"/>
              <w:rPr>
                <w:rFonts w:cs="Arial"/>
                <w:bCs/>
                <w:kern w:val="28"/>
                <w:lang w:val="ru-RU"/>
              </w:rPr>
            </w:pPr>
          </w:p>
        </w:tc>
        <w:tc>
          <w:tcPr>
            <w:tcW w:w="1904" w:type="pct"/>
            <w:shd w:val="clear" w:color="auto" w:fill="auto"/>
          </w:tcPr>
          <w:p w14:paraId="6A7D687E" w14:textId="77777777" w:rsidR="004548A8" w:rsidRPr="00BB5D30" w:rsidRDefault="004548A8" w:rsidP="00C01C86">
            <w:pPr>
              <w:spacing w:before="0"/>
              <w:rPr>
                <w:rFonts w:eastAsia="MS Mincho" w:cs="Arial"/>
                <w:b/>
                <w:bCs/>
                <w:lang w:val="ru-RU"/>
              </w:rPr>
            </w:pPr>
          </w:p>
        </w:tc>
        <w:tc>
          <w:tcPr>
            <w:tcW w:w="1125" w:type="pct"/>
            <w:shd w:val="clear" w:color="auto" w:fill="auto"/>
          </w:tcPr>
          <w:p w14:paraId="681E8FF9" w14:textId="77777777" w:rsidR="004548A8" w:rsidRPr="00BB5D30" w:rsidRDefault="004548A8" w:rsidP="00C01C86">
            <w:pPr>
              <w:tabs>
                <w:tab w:val="left" w:pos="8098"/>
              </w:tabs>
              <w:spacing w:before="0"/>
              <w:outlineLvl w:val="0"/>
              <w:rPr>
                <w:rFonts w:cs="Arial"/>
                <w:bCs/>
                <w:kern w:val="28"/>
                <w:lang w:val="ru-RU"/>
              </w:rPr>
            </w:pPr>
          </w:p>
        </w:tc>
        <w:tc>
          <w:tcPr>
            <w:tcW w:w="1480" w:type="pct"/>
            <w:shd w:val="clear" w:color="auto" w:fill="auto"/>
          </w:tcPr>
          <w:p w14:paraId="77863A5D" w14:textId="77777777" w:rsidR="004548A8" w:rsidRPr="00BB5D30" w:rsidRDefault="004548A8" w:rsidP="00C01C86">
            <w:pPr>
              <w:tabs>
                <w:tab w:val="left" w:pos="8098"/>
              </w:tabs>
              <w:spacing w:before="0"/>
              <w:outlineLvl w:val="0"/>
              <w:rPr>
                <w:rFonts w:cs="Arial"/>
                <w:bCs/>
                <w:kern w:val="28"/>
                <w:lang w:val="ru-RU"/>
              </w:rPr>
            </w:pPr>
          </w:p>
        </w:tc>
      </w:tr>
      <w:tr w:rsidR="004548A8" w:rsidRPr="00BB5D30" w14:paraId="3436DF8A" w14:textId="77777777" w:rsidTr="00C01C86">
        <w:trPr>
          <w:trHeight w:val="192"/>
        </w:trPr>
        <w:tc>
          <w:tcPr>
            <w:tcW w:w="491" w:type="pct"/>
            <w:shd w:val="clear" w:color="auto" w:fill="auto"/>
          </w:tcPr>
          <w:p w14:paraId="2C2F2746" w14:textId="77777777" w:rsidR="004548A8" w:rsidRPr="00BB5D30" w:rsidRDefault="004548A8" w:rsidP="00433023">
            <w:pPr>
              <w:numPr>
                <w:ilvl w:val="0"/>
                <w:numId w:val="11"/>
              </w:numPr>
              <w:tabs>
                <w:tab w:val="left" w:pos="8098"/>
              </w:tabs>
              <w:spacing w:before="0"/>
              <w:jc w:val="left"/>
              <w:outlineLvl w:val="0"/>
              <w:rPr>
                <w:rFonts w:cs="Arial"/>
                <w:bCs/>
                <w:kern w:val="28"/>
                <w:lang w:val="ru-RU"/>
              </w:rPr>
            </w:pPr>
          </w:p>
        </w:tc>
        <w:tc>
          <w:tcPr>
            <w:tcW w:w="1904" w:type="pct"/>
            <w:shd w:val="clear" w:color="auto" w:fill="auto"/>
          </w:tcPr>
          <w:p w14:paraId="28027C93" w14:textId="77777777" w:rsidR="004548A8" w:rsidRPr="00BB5D30" w:rsidRDefault="004548A8" w:rsidP="00C01C86">
            <w:pPr>
              <w:spacing w:before="0"/>
              <w:rPr>
                <w:rFonts w:eastAsia="MS Mincho" w:cs="Arial"/>
                <w:b/>
                <w:bCs/>
                <w:lang w:val="ru-RU"/>
              </w:rPr>
            </w:pPr>
          </w:p>
        </w:tc>
        <w:tc>
          <w:tcPr>
            <w:tcW w:w="1125" w:type="pct"/>
            <w:shd w:val="clear" w:color="auto" w:fill="auto"/>
          </w:tcPr>
          <w:p w14:paraId="0271EC92" w14:textId="77777777" w:rsidR="004548A8" w:rsidRPr="00BB5D30" w:rsidRDefault="004548A8" w:rsidP="00C01C86">
            <w:pPr>
              <w:tabs>
                <w:tab w:val="left" w:pos="8098"/>
              </w:tabs>
              <w:spacing w:before="0"/>
              <w:outlineLvl w:val="0"/>
              <w:rPr>
                <w:rFonts w:cs="Arial"/>
                <w:bCs/>
                <w:kern w:val="28"/>
                <w:lang w:val="ru-RU"/>
              </w:rPr>
            </w:pPr>
          </w:p>
        </w:tc>
        <w:tc>
          <w:tcPr>
            <w:tcW w:w="1480" w:type="pct"/>
            <w:shd w:val="clear" w:color="auto" w:fill="auto"/>
          </w:tcPr>
          <w:p w14:paraId="678D565B" w14:textId="77777777" w:rsidR="004548A8" w:rsidRPr="00BB5D30" w:rsidRDefault="004548A8" w:rsidP="00C01C86">
            <w:pPr>
              <w:tabs>
                <w:tab w:val="left" w:pos="8098"/>
              </w:tabs>
              <w:spacing w:before="0"/>
              <w:outlineLvl w:val="0"/>
              <w:rPr>
                <w:rFonts w:cs="Arial"/>
                <w:bCs/>
                <w:kern w:val="28"/>
                <w:lang w:val="ru-RU"/>
              </w:rPr>
            </w:pPr>
          </w:p>
        </w:tc>
      </w:tr>
      <w:tr w:rsidR="004548A8" w:rsidRPr="00BB5D30" w14:paraId="11D3F78B" w14:textId="77777777" w:rsidTr="00C01C86">
        <w:trPr>
          <w:trHeight w:val="192"/>
        </w:trPr>
        <w:tc>
          <w:tcPr>
            <w:tcW w:w="491" w:type="pct"/>
            <w:shd w:val="clear" w:color="auto" w:fill="auto"/>
          </w:tcPr>
          <w:p w14:paraId="382A92FD" w14:textId="77777777" w:rsidR="004548A8" w:rsidRPr="00BB5D30" w:rsidRDefault="004548A8" w:rsidP="00433023">
            <w:pPr>
              <w:numPr>
                <w:ilvl w:val="0"/>
                <w:numId w:val="11"/>
              </w:numPr>
              <w:tabs>
                <w:tab w:val="left" w:pos="8098"/>
              </w:tabs>
              <w:spacing w:before="0"/>
              <w:jc w:val="left"/>
              <w:outlineLvl w:val="0"/>
              <w:rPr>
                <w:rFonts w:cs="Arial"/>
                <w:bCs/>
                <w:kern w:val="28"/>
                <w:lang w:val="ru-RU"/>
              </w:rPr>
            </w:pPr>
          </w:p>
        </w:tc>
        <w:tc>
          <w:tcPr>
            <w:tcW w:w="1904" w:type="pct"/>
            <w:shd w:val="clear" w:color="auto" w:fill="auto"/>
          </w:tcPr>
          <w:p w14:paraId="5455D64A" w14:textId="77777777" w:rsidR="004548A8" w:rsidRPr="00BB5D30" w:rsidRDefault="004548A8" w:rsidP="00C01C86">
            <w:pPr>
              <w:spacing w:before="0"/>
              <w:rPr>
                <w:rFonts w:eastAsia="MS Mincho" w:cs="Arial"/>
                <w:b/>
                <w:bCs/>
                <w:lang w:val="ru-RU"/>
              </w:rPr>
            </w:pPr>
          </w:p>
        </w:tc>
        <w:tc>
          <w:tcPr>
            <w:tcW w:w="1125" w:type="pct"/>
            <w:shd w:val="clear" w:color="auto" w:fill="auto"/>
          </w:tcPr>
          <w:p w14:paraId="7C0AC1AD" w14:textId="77777777" w:rsidR="004548A8" w:rsidRPr="00BB5D30" w:rsidRDefault="004548A8" w:rsidP="00C01C86">
            <w:pPr>
              <w:tabs>
                <w:tab w:val="left" w:pos="8098"/>
              </w:tabs>
              <w:spacing w:before="0"/>
              <w:outlineLvl w:val="0"/>
              <w:rPr>
                <w:rFonts w:cs="Arial"/>
                <w:bCs/>
                <w:kern w:val="28"/>
                <w:lang w:val="ru-RU"/>
              </w:rPr>
            </w:pPr>
          </w:p>
        </w:tc>
        <w:tc>
          <w:tcPr>
            <w:tcW w:w="1480" w:type="pct"/>
            <w:shd w:val="clear" w:color="auto" w:fill="auto"/>
          </w:tcPr>
          <w:p w14:paraId="43B50029" w14:textId="77777777" w:rsidR="004548A8" w:rsidRPr="00BB5D30" w:rsidRDefault="004548A8" w:rsidP="00C01C86">
            <w:pPr>
              <w:tabs>
                <w:tab w:val="left" w:pos="8098"/>
              </w:tabs>
              <w:spacing w:before="0"/>
              <w:outlineLvl w:val="0"/>
              <w:rPr>
                <w:rFonts w:cs="Arial"/>
                <w:bCs/>
                <w:kern w:val="28"/>
                <w:lang w:val="ru-RU"/>
              </w:rPr>
            </w:pPr>
          </w:p>
        </w:tc>
      </w:tr>
      <w:tr w:rsidR="004548A8" w:rsidRPr="00BB5D30" w14:paraId="471FC208" w14:textId="77777777" w:rsidTr="00C01C86">
        <w:trPr>
          <w:trHeight w:val="192"/>
        </w:trPr>
        <w:tc>
          <w:tcPr>
            <w:tcW w:w="491" w:type="pct"/>
            <w:shd w:val="clear" w:color="auto" w:fill="auto"/>
          </w:tcPr>
          <w:p w14:paraId="0BCC5063" w14:textId="77777777" w:rsidR="004548A8" w:rsidRPr="00BB5D30" w:rsidRDefault="004548A8" w:rsidP="00433023">
            <w:pPr>
              <w:numPr>
                <w:ilvl w:val="0"/>
                <w:numId w:val="11"/>
              </w:numPr>
              <w:tabs>
                <w:tab w:val="left" w:pos="8098"/>
              </w:tabs>
              <w:spacing w:before="0"/>
              <w:jc w:val="left"/>
              <w:outlineLvl w:val="0"/>
              <w:rPr>
                <w:rFonts w:cs="Arial"/>
                <w:bCs/>
                <w:kern w:val="28"/>
                <w:lang w:val="ru-RU"/>
              </w:rPr>
            </w:pPr>
          </w:p>
        </w:tc>
        <w:tc>
          <w:tcPr>
            <w:tcW w:w="1904" w:type="pct"/>
            <w:shd w:val="clear" w:color="auto" w:fill="auto"/>
          </w:tcPr>
          <w:p w14:paraId="3834A4FB" w14:textId="77777777" w:rsidR="004548A8" w:rsidRPr="00BB5D30" w:rsidRDefault="004548A8" w:rsidP="00C01C86">
            <w:pPr>
              <w:spacing w:before="0"/>
              <w:rPr>
                <w:rFonts w:eastAsia="MS Mincho" w:cs="Arial"/>
                <w:b/>
                <w:bCs/>
                <w:lang w:val="ru-RU"/>
              </w:rPr>
            </w:pPr>
          </w:p>
        </w:tc>
        <w:tc>
          <w:tcPr>
            <w:tcW w:w="1125" w:type="pct"/>
            <w:shd w:val="clear" w:color="auto" w:fill="auto"/>
          </w:tcPr>
          <w:p w14:paraId="56AA01CE" w14:textId="77777777" w:rsidR="004548A8" w:rsidRPr="00BB5D30" w:rsidRDefault="004548A8" w:rsidP="00C01C86">
            <w:pPr>
              <w:tabs>
                <w:tab w:val="left" w:pos="8098"/>
              </w:tabs>
              <w:spacing w:before="0"/>
              <w:outlineLvl w:val="0"/>
              <w:rPr>
                <w:rFonts w:cs="Arial"/>
                <w:bCs/>
                <w:kern w:val="28"/>
                <w:lang w:val="ru-RU"/>
              </w:rPr>
            </w:pPr>
          </w:p>
        </w:tc>
        <w:tc>
          <w:tcPr>
            <w:tcW w:w="1480" w:type="pct"/>
            <w:shd w:val="clear" w:color="auto" w:fill="auto"/>
          </w:tcPr>
          <w:p w14:paraId="531426C2" w14:textId="77777777" w:rsidR="004548A8" w:rsidRPr="00BB5D30" w:rsidRDefault="004548A8" w:rsidP="00C01C86">
            <w:pPr>
              <w:tabs>
                <w:tab w:val="left" w:pos="8098"/>
              </w:tabs>
              <w:spacing w:before="0"/>
              <w:outlineLvl w:val="0"/>
              <w:rPr>
                <w:rFonts w:cs="Arial"/>
                <w:bCs/>
                <w:kern w:val="28"/>
                <w:lang w:val="ru-RU"/>
              </w:rPr>
            </w:pPr>
          </w:p>
        </w:tc>
      </w:tr>
      <w:tr w:rsidR="004548A8" w:rsidRPr="00BB5D30" w14:paraId="57C1D95B" w14:textId="77777777" w:rsidTr="00C01C86">
        <w:trPr>
          <w:trHeight w:val="192"/>
        </w:trPr>
        <w:tc>
          <w:tcPr>
            <w:tcW w:w="491" w:type="pct"/>
            <w:shd w:val="clear" w:color="auto" w:fill="auto"/>
          </w:tcPr>
          <w:p w14:paraId="286399C7" w14:textId="77777777" w:rsidR="004548A8" w:rsidRPr="00BB5D30" w:rsidRDefault="004548A8" w:rsidP="00433023">
            <w:pPr>
              <w:numPr>
                <w:ilvl w:val="0"/>
                <w:numId w:val="11"/>
              </w:numPr>
              <w:tabs>
                <w:tab w:val="left" w:pos="8098"/>
              </w:tabs>
              <w:spacing w:before="0"/>
              <w:jc w:val="left"/>
              <w:outlineLvl w:val="0"/>
              <w:rPr>
                <w:rFonts w:cs="Arial"/>
                <w:bCs/>
                <w:kern w:val="28"/>
                <w:lang w:val="ru-RU"/>
              </w:rPr>
            </w:pPr>
          </w:p>
        </w:tc>
        <w:tc>
          <w:tcPr>
            <w:tcW w:w="1904" w:type="pct"/>
            <w:shd w:val="clear" w:color="auto" w:fill="auto"/>
          </w:tcPr>
          <w:p w14:paraId="100F3E37" w14:textId="77777777" w:rsidR="004548A8" w:rsidRPr="00BB5D30" w:rsidRDefault="004548A8" w:rsidP="00C01C86">
            <w:pPr>
              <w:spacing w:before="0"/>
              <w:rPr>
                <w:rFonts w:eastAsia="MS Mincho" w:cs="Arial"/>
                <w:b/>
                <w:bCs/>
                <w:lang w:val="ru-RU"/>
              </w:rPr>
            </w:pPr>
          </w:p>
        </w:tc>
        <w:tc>
          <w:tcPr>
            <w:tcW w:w="1125" w:type="pct"/>
            <w:shd w:val="clear" w:color="auto" w:fill="auto"/>
          </w:tcPr>
          <w:p w14:paraId="33D26C11" w14:textId="77777777" w:rsidR="004548A8" w:rsidRPr="00BB5D30" w:rsidRDefault="004548A8" w:rsidP="00C01C86">
            <w:pPr>
              <w:tabs>
                <w:tab w:val="left" w:pos="8098"/>
              </w:tabs>
              <w:spacing w:before="0"/>
              <w:outlineLvl w:val="0"/>
              <w:rPr>
                <w:rFonts w:cs="Arial"/>
                <w:bCs/>
                <w:kern w:val="28"/>
                <w:lang w:val="ru-RU"/>
              </w:rPr>
            </w:pPr>
          </w:p>
        </w:tc>
        <w:tc>
          <w:tcPr>
            <w:tcW w:w="1480" w:type="pct"/>
            <w:shd w:val="clear" w:color="auto" w:fill="auto"/>
          </w:tcPr>
          <w:p w14:paraId="2A88A8D6" w14:textId="77777777" w:rsidR="004548A8" w:rsidRPr="00BB5D30" w:rsidRDefault="004548A8" w:rsidP="00C01C86">
            <w:pPr>
              <w:tabs>
                <w:tab w:val="left" w:pos="8098"/>
              </w:tabs>
              <w:spacing w:before="0"/>
              <w:outlineLvl w:val="0"/>
              <w:rPr>
                <w:rFonts w:cs="Arial"/>
                <w:bCs/>
                <w:kern w:val="28"/>
                <w:lang w:val="ru-RU"/>
              </w:rPr>
            </w:pPr>
          </w:p>
        </w:tc>
      </w:tr>
      <w:tr w:rsidR="004548A8" w:rsidRPr="00BB5D30" w14:paraId="734268B0" w14:textId="77777777" w:rsidTr="00C01C86">
        <w:trPr>
          <w:trHeight w:val="192"/>
        </w:trPr>
        <w:tc>
          <w:tcPr>
            <w:tcW w:w="491" w:type="pct"/>
            <w:shd w:val="clear" w:color="auto" w:fill="auto"/>
          </w:tcPr>
          <w:p w14:paraId="42BC5A11" w14:textId="77777777" w:rsidR="004548A8" w:rsidRPr="00BB5D30" w:rsidRDefault="004548A8" w:rsidP="00433023">
            <w:pPr>
              <w:numPr>
                <w:ilvl w:val="0"/>
                <w:numId w:val="11"/>
              </w:numPr>
              <w:tabs>
                <w:tab w:val="left" w:pos="8098"/>
              </w:tabs>
              <w:spacing w:before="0"/>
              <w:jc w:val="left"/>
              <w:outlineLvl w:val="0"/>
              <w:rPr>
                <w:rFonts w:cs="Arial"/>
                <w:bCs/>
                <w:kern w:val="28"/>
                <w:lang w:val="ru-RU"/>
              </w:rPr>
            </w:pPr>
          </w:p>
        </w:tc>
        <w:tc>
          <w:tcPr>
            <w:tcW w:w="1904" w:type="pct"/>
            <w:shd w:val="clear" w:color="auto" w:fill="auto"/>
          </w:tcPr>
          <w:p w14:paraId="4ED80821" w14:textId="77777777" w:rsidR="004548A8" w:rsidRPr="00BB5D30" w:rsidRDefault="004548A8" w:rsidP="00C01C86">
            <w:pPr>
              <w:spacing w:before="0"/>
              <w:rPr>
                <w:rFonts w:eastAsia="MS Mincho" w:cs="Arial"/>
                <w:b/>
                <w:bCs/>
                <w:lang w:val="ru-RU"/>
              </w:rPr>
            </w:pPr>
          </w:p>
        </w:tc>
        <w:tc>
          <w:tcPr>
            <w:tcW w:w="1125" w:type="pct"/>
            <w:shd w:val="clear" w:color="auto" w:fill="auto"/>
          </w:tcPr>
          <w:p w14:paraId="50BCBE8B" w14:textId="77777777" w:rsidR="004548A8" w:rsidRPr="00BB5D30" w:rsidRDefault="004548A8" w:rsidP="00C01C86">
            <w:pPr>
              <w:tabs>
                <w:tab w:val="left" w:pos="8098"/>
              </w:tabs>
              <w:spacing w:before="0"/>
              <w:outlineLvl w:val="0"/>
              <w:rPr>
                <w:rFonts w:cs="Arial"/>
                <w:bCs/>
                <w:kern w:val="28"/>
                <w:lang w:val="ru-RU"/>
              </w:rPr>
            </w:pPr>
          </w:p>
        </w:tc>
        <w:tc>
          <w:tcPr>
            <w:tcW w:w="1480" w:type="pct"/>
            <w:shd w:val="clear" w:color="auto" w:fill="auto"/>
          </w:tcPr>
          <w:p w14:paraId="73E6AB31" w14:textId="77777777" w:rsidR="004548A8" w:rsidRPr="00BB5D30" w:rsidRDefault="004548A8" w:rsidP="00C01C86">
            <w:pPr>
              <w:tabs>
                <w:tab w:val="left" w:pos="8098"/>
              </w:tabs>
              <w:spacing w:before="0"/>
              <w:outlineLvl w:val="0"/>
              <w:rPr>
                <w:rFonts w:cs="Arial"/>
                <w:bCs/>
                <w:kern w:val="28"/>
                <w:lang w:val="ru-RU"/>
              </w:rPr>
            </w:pPr>
          </w:p>
        </w:tc>
      </w:tr>
      <w:tr w:rsidR="004548A8" w:rsidRPr="00BB5D30" w14:paraId="03FD01C0" w14:textId="77777777" w:rsidTr="00C01C86">
        <w:trPr>
          <w:trHeight w:val="192"/>
        </w:trPr>
        <w:tc>
          <w:tcPr>
            <w:tcW w:w="491" w:type="pct"/>
            <w:shd w:val="clear" w:color="auto" w:fill="auto"/>
          </w:tcPr>
          <w:p w14:paraId="55B72BBC" w14:textId="77777777" w:rsidR="004548A8" w:rsidRPr="00BB5D30" w:rsidRDefault="004548A8" w:rsidP="00433023">
            <w:pPr>
              <w:numPr>
                <w:ilvl w:val="0"/>
                <w:numId w:val="11"/>
              </w:numPr>
              <w:tabs>
                <w:tab w:val="left" w:pos="8098"/>
              </w:tabs>
              <w:spacing w:before="0"/>
              <w:jc w:val="left"/>
              <w:outlineLvl w:val="0"/>
              <w:rPr>
                <w:rFonts w:cs="Arial"/>
                <w:bCs/>
                <w:kern w:val="28"/>
                <w:lang w:val="ru-RU"/>
              </w:rPr>
            </w:pPr>
          </w:p>
        </w:tc>
        <w:tc>
          <w:tcPr>
            <w:tcW w:w="1904" w:type="pct"/>
            <w:shd w:val="clear" w:color="auto" w:fill="auto"/>
          </w:tcPr>
          <w:p w14:paraId="6F15B89D" w14:textId="77777777" w:rsidR="004548A8" w:rsidRPr="00BB5D30" w:rsidRDefault="004548A8" w:rsidP="00C01C86">
            <w:pPr>
              <w:spacing w:before="0"/>
              <w:rPr>
                <w:rFonts w:eastAsia="MS Mincho" w:cs="Arial"/>
                <w:b/>
                <w:bCs/>
                <w:lang w:val="ru-RU"/>
              </w:rPr>
            </w:pPr>
          </w:p>
        </w:tc>
        <w:tc>
          <w:tcPr>
            <w:tcW w:w="1125" w:type="pct"/>
            <w:shd w:val="clear" w:color="auto" w:fill="auto"/>
          </w:tcPr>
          <w:p w14:paraId="2F585FC3" w14:textId="77777777" w:rsidR="004548A8" w:rsidRPr="00BB5D30" w:rsidRDefault="004548A8" w:rsidP="00C01C86">
            <w:pPr>
              <w:tabs>
                <w:tab w:val="left" w:pos="8098"/>
              </w:tabs>
              <w:spacing w:before="0"/>
              <w:outlineLvl w:val="0"/>
              <w:rPr>
                <w:rFonts w:cs="Arial"/>
                <w:bCs/>
                <w:kern w:val="28"/>
                <w:lang w:val="ru-RU"/>
              </w:rPr>
            </w:pPr>
          </w:p>
        </w:tc>
        <w:tc>
          <w:tcPr>
            <w:tcW w:w="1480" w:type="pct"/>
            <w:shd w:val="clear" w:color="auto" w:fill="auto"/>
          </w:tcPr>
          <w:p w14:paraId="6C5E9813" w14:textId="77777777" w:rsidR="004548A8" w:rsidRPr="00BB5D30" w:rsidRDefault="004548A8" w:rsidP="00C01C86">
            <w:pPr>
              <w:tabs>
                <w:tab w:val="left" w:pos="8098"/>
              </w:tabs>
              <w:spacing w:before="0"/>
              <w:outlineLvl w:val="0"/>
              <w:rPr>
                <w:rFonts w:cs="Arial"/>
                <w:bCs/>
                <w:kern w:val="28"/>
                <w:lang w:val="ru-RU"/>
              </w:rPr>
            </w:pPr>
          </w:p>
        </w:tc>
      </w:tr>
      <w:tr w:rsidR="004548A8" w:rsidRPr="00BB5D30" w14:paraId="75ECB9EA" w14:textId="77777777" w:rsidTr="00C01C86">
        <w:trPr>
          <w:trHeight w:val="192"/>
        </w:trPr>
        <w:tc>
          <w:tcPr>
            <w:tcW w:w="491" w:type="pct"/>
            <w:shd w:val="clear" w:color="auto" w:fill="auto"/>
          </w:tcPr>
          <w:p w14:paraId="1C38C525" w14:textId="77777777" w:rsidR="004548A8" w:rsidRPr="00BB5D30" w:rsidRDefault="004548A8" w:rsidP="00433023">
            <w:pPr>
              <w:numPr>
                <w:ilvl w:val="0"/>
                <w:numId w:val="11"/>
              </w:numPr>
              <w:tabs>
                <w:tab w:val="left" w:pos="8098"/>
              </w:tabs>
              <w:spacing w:before="0"/>
              <w:jc w:val="left"/>
              <w:outlineLvl w:val="0"/>
              <w:rPr>
                <w:rFonts w:cs="Arial"/>
                <w:bCs/>
                <w:kern w:val="28"/>
                <w:lang w:val="ru-RU"/>
              </w:rPr>
            </w:pPr>
          </w:p>
        </w:tc>
        <w:tc>
          <w:tcPr>
            <w:tcW w:w="1904" w:type="pct"/>
            <w:shd w:val="clear" w:color="auto" w:fill="auto"/>
          </w:tcPr>
          <w:p w14:paraId="48EFDE3A" w14:textId="77777777" w:rsidR="004548A8" w:rsidRPr="00BB5D30" w:rsidRDefault="004548A8" w:rsidP="00C01C86">
            <w:pPr>
              <w:spacing w:before="0"/>
              <w:rPr>
                <w:rFonts w:eastAsia="MS Mincho" w:cs="Arial"/>
                <w:b/>
                <w:bCs/>
                <w:lang w:val="ru-RU"/>
              </w:rPr>
            </w:pPr>
          </w:p>
        </w:tc>
        <w:tc>
          <w:tcPr>
            <w:tcW w:w="1125" w:type="pct"/>
            <w:shd w:val="clear" w:color="auto" w:fill="auto"/>
          </w:tcPr>
          <w:p w14:paraId="352D4358" w14:textId="77777777" w:rsidR="004548A8" w:rsidRPr="00BB5D30" w:rsidRDefault="004548A8" w:rsidP="00C01C86">
            <w:pPr>
              <w:tabs>
                <w:tab w:val="left" w:pos="8098"/>
              </w:tabs>
              <w:spacing w:before="0"/>
              <w:outlineLvl w:val="0"/>
              <w:rPr>
                <w:rFonts w:cs="Arial"/>
                <w:bCs/>
                <w:kern w:val="28"/>
                <w:lang w:val="ru-RU"/>
              </w:rPr>
            </w:pPr>
          </w:p>
        </w:tc>
        <w:tc>
          <w:tcPr>
            <w:tcW w:w="1480" w:type="pct"/>
            <w:shd w:val="clear" w:color="auto" w:fill="auto"/>
          </w:tcPr>
          <w:p w14:paraId="247D4C81" w14:textId="77777777" w:rsidR="004548A8" w:rsidRPr="00BB5D30" w:rsidRDefault="004548A8" w:rsidP="00C01C86">
            <w:pPr>
              <w:tabs>
                <w:tab w:val="left" w:pos="8098"/>
              </w:tabs>
              <w:spacing w:before="0"/>
              <w:outlineLvl w:val="0"/>
              <w:rPr>
                <w:rFonts w:cs="Arial"/>
                <w:bCs/>
                <w:kern w:val="28"/>
                <w:lang w:val="ru-RU"/>
              </w:rPr>
            </w:pPr>
          </w:p>
        </w:tc>
      </w:tr>
      <w:tr w:rsidR="004548A8" w:rsidRPr="00BB5D30" w14:paraId="15E5EE7A" w14:textId="77777777" w:rsidTr="00C01C86">
        <w:trPr>
          <w:trHeight w:val="192"/>
        </w:trPr>
        <w:tc>
          <w:tcPr>
            <w:tcW w:w="491" w:type="pct"/>
            <w:shd w:val="clear" w:color="auto" w:fill="auto"/>
          </w:tcPr>
          <w:p w14:paraId="15A54A09" w14:textId="77777777" w:rsidR="004548A8" w:rsidRPr="00BB5D30" w:rsidRDefault="004548A8" w:rsidP="00433023">
            <w:pPr>
              <w:numPr>
                <w:ilvl w:val="0"/>
                <w:numId w:val="11"/>
              </w:numPr>
              <w:tabs>
                <w:tab w:val="left" w:pos="8098"/>
              </w:tabs>
              <w:spacing w:before="0"/>
              <w:jc w:val="left"/>
              <w:outlineLvl w:val="0"/>
              <w:rPr>
                <w:rFonts w:cs="Arial"/>
                <w:bCs/>
                <w:kern w:val="28"/>
                <w:lang w:val="ru-RU"/>
              </w:rPr>
            </w:pPr>
          </w:p>
        </w:tc>
        <w:tc>
          <w:tcPr>
            <w:tcW w:w="1904" w:type="pct"/>
            <w:shd w:val="clear" w:color="auto" w:fill="auto"/>
          </w:tcPr>
          <w:p w14:paraId="0115F0D9" w14:textId="77777777" w:rsidR="004548A8" w:rsidRPr="00BB5D30" w:rsidRDefault="004548A8" w:rsidP="00C01C86">
            <w:pPr>
              <w:spacing w:before="0"/>
              <w:rPr>
                <w:rFonts w:eastAsia="MS Mincho" w:cs="Arial"/>
                <w:b/>
                <w:bCs/>
                <w:lang w:val="ru-RU"/>
              </w:rPr>
            </w:pPr>
          </w:p>
        </w:tc>
        <w:tc>
          <w:tcPr>
            <w:tcW w:w="1125" w:type="pct"/>
            <w:shd w:val="clear" w:color="auto" w:fill="auto"/>
          </w:tcPr>
          <w:p w14:paraId="41C56370" w14:textId="77777777" w:rsidR="004548A8" w:rsidRPr="00BB5D30" w:rsidRDefault="004548A8" w:rsidP="00C01C86">
            <w:pPr>
              <w:tabs>
                <w:tab w:val="left" w:pos="8098"/>
              </w:tabs>
              <w:spacing w:before="0"/>
              <w:outlineLvl w:val="0"/>
              <w:rPr>
                <w:rFonts w:cs="Arial"/>
                <w:bCs/>
                <w:kern w:val="28"/>
                <w:lang w:val="ru-RU"/>
              </w:rPr>
            </w:pPr>
          </w:p>
        </w:tc>
        <w:tc>
          <w:tcPr>
            <w:tcW w:w="1480" w:type="pct"/>
            <w:shd w:val="clear" w:color="auto" w:fill="auto"/>
          </w:tcPr>
          <w:p w14:paraId="4C8498C7" w14:textId="77777777" w:rsidR="004548A8" w:rsidRPr="00BB5D30" w:rsidRDefault="004548A8" w:rsidP="00C01C86">
            <w:pPr>
              <w:tabs>
                <w:tab w:val="left" w:pos="8098"/>
              </w:tabs>
              <w:spacing w:before="0"/>
              <w:outlineLvl w:val="0"/>
              <w:rPr>
                <w:rFonts w:cs="Arial"/>
                <w:bCs/>
                <w:kern w:val="28"/>
                <w:lang w:val="ru-RU"/>
              </w:rPr>
            </w:pPr>
          </w:p>
        </w:tc>
      </w:tr>
      <w:tr w:rsidR="004548A8" w:rsidRPr="00BB5D30" w14:paraId="2EF53192" w14:textId="77777777" w:rsidTr="00C01C86">
        <w:trPr>
          <w:trHeight w:val="192"/>
        </w:trPr>
        <w:tc>
          <w:tcPr>
            <w:tcW w:w="491" w:type="pct"/>
            <w:shd w:val="clear" w:color="auto" w:fill="auto"/>
          </w:tcPr>
          <w:p w14:paraId="30FA6C2D" w14:textId="77777777" w:rsidR="004548A8" w:rsidRPr="00BB5D30" w:rsidRDefault="004548A8" w:rsidP="00433023">
            <w:pPr>
              <w:numPr>
                <w:ilvl w:val="0"/>
                <w:numId w:val="11"/>
              </w:numPr>
              <w:tabs>
                <w:tab w:val="left" w:pos="8098"/>
              </w:tabs>
              <w:spacing w:before="0"/>
              <w:jc w:val="left"/>
              <w:outlineLvl w:val="0"/>
              <w:rPr>
                <w:rFonts w:cs="Arial"/>
                <w:bCs/>
                <w:kern w:val="28"/>
                <w:lang w:val="ru-RU"/>
              </w:rPr>
            </w:pPr>
          </w:p>
        </w:tc>
        <w:tc>
          <w:tcPr>
            <w:tcW w:w="1904" w:type="pct"/>
            <w:shd w:val="clear" w:color="auto" w:fill="auto"/>
          </w:tcPr>
          <w:p w14:paraId="1214DA7C" w14:textId="77777777" w:rsidR="004548A8" w:rsidRPr="00BB5D30" w:rsidRDefault="004548A8" w:rsidP="00C01C86">
            <w:pPr>
              <w:spacing w:before="0"/>
              <w:rPr>
                <w:rFonts w:eastAsia="MS Mincho" w:cs="Arial"/>
                <w:b/>
                <w:bCs/>
                <w:lang w:val="ru-RU"/>
              </w:rPr>
            </w:pPr>
          </w:p>
        </w:tc>
        <w:tc>
          <w:tcPr>
            <w:tcW w:w="1125" w:type="pct"/>
            <w:shd w:val="clear" w:color="auto" w:fill="auto"/>
          </w:tcPr>
          <w:p w14:paraId="450E7C3F" w14:textId="77777777" w:rsidR="004548A8" w:rsidRPr="00BB5D30" w:rsidRDefault="004548A8" w:rsidP="00C01C86">
            <w:pPr>
              <w:tabs>
                <w:tab w:val="left" w:pos="8098"/>
              </w:tabs>
              <w:spacing w:before="0"/>
              <w:outlineLvl w:val="0"/>
              <w:rPr>
                <w:rFonts w:cs="Arial"/>
                <w:bCs/>
                <w:kern w:val="28"/>
                <w:lang w:val="ru-RU"/>
              </w:rPr>
            </w:pPr>
          </w:p>
        </w:tc>
        <w:tc>
          <w:tcPr>
            <w:tcW w:w="1480" w:type="pct"/>
            <w:shd w:val="clear" w:color="auto" w:fill="auto"/>
          </w:tcPr>
          <w:p w14:paraId="57C15560" w14:textId="77777777" w:rsidR="004548A8" w:rsidRPr="00BB5D30" w:rsidRDefault="004548A8" w:rsidP="00C01C86">
            <w:pPr>
              <w:tabs>
                <w:tab w:val="left" w:pos="8098"/>
              </w:tabs>
              <w:spacing w:before="0"/>
              <w:outlineLvl w:val="0"/>
              <w:rPr>
                <w:rFonts w:cs="Arial"/>
                <w:bCs/>
                <w:kern w:val="28"/>
                <w:lang w:val="ru-RU"/>
              </w:rPr>
            </w:pPr>
          </w:p>
        </w:tc>
      </w:tr>
      <w:tr w:rsidR="004548A8" w:rsidRPr="00BB5D30" w14:paraId="73581DA0" w14:textId="77777777" w:rsidTr="00C01C86">
        <w:trPr>
          <w:trHeight w:val="192"/>
        </w:trPr>
        <w:tc>
          <w:tcPr>
            <w:tcW w:w="491" w:type="pct"/>
            <w:shd w:val="clear" w:color="auto" w:fill="auto"/>
          </w:tcPr>
          <w:p w14:paraId="0F7B84E2" w14:textId="77777777" w:rsidR="004548A8" w:rsidRPr="00BB5D30" w:rsidRDefault="004548A8" w:rsidP="00433023">
            <w:pPr>
              <w:numPr>
                <w:ilvl w:val="0"/>
                <w:numId w:val="11"/>
              </w:numPr>
              <w:tabs>
                <w:tab w:val="left" w:pos="8098"/>
              </w:tabs>
              <w:spacing w:before="0"/>
              <w:jc w:val="left"/>
              <w:outlineLvl w:val="0"/>
              <w:rPr>
                <w:rFonts w:cs="Arial"/>
                <w:bCs/>
                <w:kern w:val="28"/>
                <w:lang w:val="ru-RU"/>
              </w:rPr>
            </w:pPr>
          </w:p>
        </w:tc>
        <w:tc>
          <w:tcPr>
            <w:tcW w:w="1904" w:type="pct"/>
            <w:shd w:val="clear" w:color="auto" w:fill="auto"/>
          </w:tcPr>
          <w:p w14:paraId="10A59996" w14:textId="77777777" w:rsidR="004548A8" w:rsidRPr="00BB5D30" w:rsidRDefault="004548A8" w:rsidP="00C01C86">
            <w:pPr>
              <w:spacing w:before="0"/>
              <w:rPr>
                <w:rFonts w:eastAsia="MS Mincho" w:cs="Arial"/>
                <w:b/>
                <w:bCs/>
                <w:lang w:val="ru-RU"/>
              </w:rPr>
            </w:pPr>
          </w:p>
        </w:tc>
        <w:tc>
          <w:tcPr>
            <w:tcW w:w="1125" w:type="pct"/>
            <w:shd w:val="clear" w:color="auto" w:fill="auto"/>
          </w:tcPr>
          <w:p w14:paraId="3C01CDE8" w14:textId="77777777" w:rsidR="004548A8" w:rsidRPr="00BB5D30" w:rsidRDefault="004548A8" w:rsidP="00C01C86">
            <w:pPr>
              <w:tabs>
                <w:tab w:val="left" w:pos="8098"/>
              </w:tabs>
              <w:spacing w:before="0"/>
              <w:outlineLvl w:val="0"/>
              <w:rPr>
                <w:rFonts w:cs="Arial"/>
                <w:bCs/>
                <w:kern w:val="28"/>
                <w:lang w:val="ru-RU"/>
              </w:rPr>
            </w:pPr>
          </w:p>
        </w:tc>
        <w:tc>
          <w:tcPr>
            <w:tcW w:w="1480" w:type="pct"/>
            <w:shd w:val="clear" w:color="auto" w:fill="auto"/>
          </w:tcPr>
          <w:p w14:paraId="2C4522E3" w14:textId="77777777" w:rsidR="004548A8" w:rsidRPr="00BB5D30" w:rsidRDefault="004548A8" w:rsidP="00C01C86">
            <w:pPr>
              <w:tabs>
                <w:tab w:val="left" w:pos="8098"/>
              </w:tabs>
              <w:spacing w:before="0"/>
              <w:outlineLvl w:val="0"/>
              <w:rPr>
                <w:rFonts w:cs="Arial"/>
                <w:bCs/>
                <w:kern w:val="28"/>
                <w:lang w:val="ru-RU"/>
              </w:rPr>
            </w:pPr>
          </w:p>
        </w:tc>
      </w:tr>
      <w:tr w:rsidR="004548A8" w:rsidRPr="00BB5D30" w14:paraId="5AC8F300" w14:textId="77777777" w:rsidTr="00C01C86">
        <w:trPr>
          <w:trHeight w:val="192"/>
        </w:trPr>
        <w:tc>
          <w:tcPr>
            <w:tcW w:w="491" w:type="pct"/>
            <w:shd w:val="clear" w:color="auto" w:fill="auto"/>
          </w:tcPr>
          <w:p w14:paraId="1675880D" w14:textId="77777777" w:rsidR="004548A8" w:rsidRPr="00BB5D30" w:rsidRDefault="004548A8" w:rsidP="00433023">
            <w:pPr>
              <w:numPr>
                <w:ilvl w:val="0"/>
                <w:numId w:val="11"/>
              </w:numPr>
              <w:tabs>
                <w:tab w:val="left" w:pos="8098"/>
              </w:tabs>
              <w:spacing w:before="0"/>
              <w:jc w:val="left"/>
              <w:outlineLvl w:val="0"/>
              <w:rPr>
                <w:rFonts w:cs="Arial"/>
                <w:bCs/>
                <w:kern w:val="28"/>
                <w:lang w:val="ru-RU"/>
              </w:rPr>
            </w:pPr>
          </w:p>
        </w:tc>
        <w:tc>
          <w:tcPr>
            <w:tcW w:w="1904" w:type="pct"/>
            <w:shd w:val="clear" w:color="auto" w:fill="auto"/>
          </w:tcPr>
          <w:p w14:paraId="35F11731" w14:textId="77777777" w:rsidR="004548A8" w:rsidRPr="00BB5D30" w:rsidRDefault="004548A8" w:rsidP="00C01C86">
            <w:pPr>
              <w:spacing w:before="0"/>
              <w:rPr>
                <w:rFonts w:eastAsia="MS Mincho" w:cs="Arial"/>
                <w:b/>
                <w:bCs/>
                <w:lang w:val="ru-RU"/>
              </w:rPr>
            </w:pPr>
          </w:p>
        </w:tc>
        <w:tc>
          <w:tcPr>
            <w:tcW w:w="1125" w:type="pct"/>
            <w:shd w:val="clear" w:color="auto" w:fill="auto"/>
          </w:tcPr>
          <w:p w14:paraId="7D137CAD" w14:textId="77777777" w:rsidR="004548A8" w:rsidRPr="00BB5D30" w:rsidRDefault="004548A8" w:rsidP="00C01C86">
            <w:pPr>
              <w:tabs>
                <w:tab w:val="left" w:pos="8098"/>
              </w:tabs>
              <w:spacing w:before="0"/>
              <w:outlineLvl w:val="0"/>
              <w:rPr>
                <w:rFonts w:cs="Arial"/>
                <w:bCs/>
                <w:kern w:val="28"/>
                <w:lang w:val="ru-RU"/>
              </w:rPr>
            </w:pPr>
          </w:p>
        </w:tc>
        <w:tc>
          <w:tcPr>
            <w:tcW w:w="1480" w:type="pct"/>
            <w:shd w:val="clear" w:color="auto" w:fill="auto"/>
          </w:tcPr>
          <w:p w14:paraId="6FA2FCCB" w14:textId="77777777" w:rsidR="004548A8" w:rsidRPr="00BB5D30" w:rsidRDefault="004548A8" w:rsidP="00C01C86">
            <w:pPr>
              <w:tabs>
                <w:tab w:val="left" w:pos="8098"/>
              </w:tabs>
              <w:spacing w:before="0"/>
              <w:outlineLvl w:val="0"/>
              <w:rPr>
                <w:rFonts w:cs="Arial"/>
                <w:bCs/>
                <w:kern w:val="28"/>
                <w:lang w:val="ru-RU"/>
              </w:rPr>
            </w:pPr>
          </w:p>
        </w:tc>
      </w:tr>
      <w:tr w:rsidR="004548A8" w:rsidRPr="00BB5D30" w14:paraId="15ED8CAB" w14:textId="77777777" w:rsidTr="00C01C86">
        <w:trPr>
          <w:trHeight w:val="192"/>
        </w:trPr>
        <w:tc>
          <w:tcPr>
            <w:tcW w:w="491" w:type="pct"/>
            <w:shd w:val="clear" w:color="auto" w:fill="auto"/>
          </w:tcPr>
          <w:p w14:paraId="6A1F3F8F" w14:textId="77777777" w:rsidR="004548A8" w:rsidRPr="00BB5D30" w:rsidRDefault="004548A8" w:rsidP="00433023">
            <w:pPr>
              <w:numPr>
                <w:ilvl w:val="0"/>
                <w:numId w:val="11"/>
              </w:numPr>
              <w:tabs>
                <w:tab w:val="left" w:pos="8098"/>
              </w:tabs>
              <w:spacing w:before="0"/>
              <w:jc w:val="left"/>
              <w:outlineLvl w:val="0"/>
              <w:rPr>
                <w:rFonts w:cs="Arial"/>
                <w:bCs/>
                <w:kern w:val="28"/>
                <w:lang w:val="ru-RU"/>
              </w:rPr>
            </w:pPr>
          </w:p>
        </w:tc>
        <w:tc>
          <w:tcPr>
            <w:tcW w:w="1904" w:type="pct"/>
            <w:shd w:val="clear" w:color="auto" w:fill="auto"/>
          </w:tcPr>
          <w:p w14:paraId="4BD634C1" w14:textId="77777777" w:rsidR="004548A8" w:rsidRPr="00BB5D30" w:rsidRDefault="004548A8" w:rsidP="00C01C86">
            <w:pPr>
              <w:spacing w:before="0"/>
              <w:rPr>
                <w:rFonts w:eastAsia="MS Mincho" w:cs="Arial"/>
                <w:b/>
                <w:bCs/>
                <w:lang w:val="ru-RU"/>
              </w:rPr>
            </w:pPr>
          </w:p>
        </w:tc>
        <w:tc>
          <w:tcPr>
            <w:tcW w:w="1125" w:type="pct"/>
            <w:shd w:val="clear" w:color="auto" w:fill="auto"/>
          </w:tcPr>
          <w:p w14:paraId="73B2A7DA" w14:textId="77777777" w:rsidR="004548A8" w:rsidRPr="00BB5D30" w:rsidRDefault="004548A8" w:rsidP="00C01C86">
            <w:pPr>
              <w:tabs>
                <w:tab w:val="left" w:pos="8098"/>
              </w:tabs>
              <w:spacing w:before="0"/>
              <w:outlineLvl w:val="0"/>
              <w:rPr>
                <w:rFonts w:cs="Arial"/>
                <w:bCs/>
                <w:kern w:val="28"/>
                <w:lang w:val="ru-RU"/>
              </w:rPr>
            </w:pPr>
          </w:p>
        </w:tc>
        <w:tc>
          <w:tcPr>
            <w:tcW w:w="1480" w:type="pct"/>
            <w:shd w:val="clear" w:color="auto" w:fill="auto"/>
          </w:tcPr>
          <w:p w14:paraId="27DE4AEF" w14:textId="77777777" w:rsidR="004548A8" w:rsidRPr="00BB5D30" w:rsidRDefault="004548A8" w:rsidP="00C01C86">
            <w:pPr>
              <w:tabs>
                <w:tab w:val="left" w:pos="8098"/>
              </w:tabs>
              <w:spacing w:before="0"/>
              <w:outlineLvl w:val="0"/>
              <w:rPr>
                <w:rFonts w:cs="Arial"/>
                <w:bCs/>
                <w:kern w:val="28"/>
                <w:lang w:val="ru-RU"/>
              </w:rPr>
            </w:pPr>
          </w:p>
        </w:tc>
      </w:tr>
      <w:tr w:rsidR="004548A8" w:rsidRPr="00BB5D30" w14:paraId="63200663" w14:textId="77777777" w:rsidTr="00C01C86">
        <w:trPr>
          <w:trHeight w:val="192"/>
        </w:trPr>
        <w:tc>
          <w:tcPr>
            <w:tcW w:w="491" w:type="pct"/>
            <w:shd w:val="clear" w:color="auto" w:fill="auto"/>
          </w:tcPr>
          <w:p w14:paraId="553A276E" w14:textId="77777777" w:rsidR="004548A8" w:rsidRPr="00BB5D30" w:rsidRDefault="004548A8" w:rsidP="00433023">
            <w:pPr>
              <w:numPr>
                <w:ilvl w:val="0"/>
                <w:numId w:val="11"/>
              </w:numPr>
              <w:tabs>
                <w:tab w:val="left" w:pos="8098"/>
              </w:tabs>
              <w:spacing w:before="0"/>
              <w:jc w:val="left"/>
              <w:outlineLvl w:val="0"/>
              <w:rPr>
                <w:rFonts w:cs="Arial"/>
                <w:bCs/>
                <w:kern w:val="28"/>
                <w:lang w:val="ru-RU"/>
              </w:rPr>
            </w:pPr>
          </w:p>
        </w:tc>
        <w:tc>
          <w:tcPr>
            <w:tcW w:w="1904" w:type="pct"/>
            <w:shd w:val="clear" w:color="auto" w:fill="auto"/>
          </w:tcPr>
          <w:p w14:paraId="3307805A" w14:textId="77777777" w:rsidR="004548A8" w:rsidRPr="00BB5D30" w:rsidRDefault="004548A8" w:rsidP="00C01C86">
            <w:pPr>
              <w:spacing w:before="0"/>
              <w:rPr>
                <w:rFonts w:eastAsia="MS Mincho" w:cs="Arial"/>
                <w:b/>
                <w:bCs/>
                <w:lang w:val="ru-RU"/>
              </w:rPr>
            </w:pPr>
          </w:p>
        </w:tc>
        <w:tc>
          <w:tcPr>
            <w:tcW w:w="1125" w:type="pct"/>
            <w:shd w:val="clear" w:color="auto" w:fill="auto"/>
          </w:tcPr>
          <w:p w14:paraId="41D3CAEC" w14:textId="77777777" w:rsidR="004548A8" w:rsidRPr="00BB5D30" w:rsidRDefault="004548A8" w:rsidP="00C01C86">
            <w:pPr>
              <w:tabs>
                <w:tab w:val="left" w:pos="8098"/>
              </w:tabs>
              <w:spacing w:before="0"/>
              <w:outlineLvl w:val="0"/>
              <w:rPr>
                <w:rFonts w:cs="Arial"/>
                <w:bCs/>
                <w:kern w:val="28"/>
                <w:lang w:val="ru-RU"/>
              </w:rPr>
            </w:pPr>
          </w:p>
        </w:tc>
        <w:tc>
          <w:tcPr>
            <w:tcW w:w="1480" w:type="pct"/>
            <w:shd w:val="clear" w:color="auto" w:fill="auto"/>
          </w:tcPr>
          <w:p w14:paraId="751C8B7C" w14:textId="77777777" w:rsidR="004548A8" w:rsidRPr="00BB5D30" w:rsidRDefault="004548A8" w:rsidP="00C01C86">
            <w:pPr>
              <w:tabs>
                <w:tab w:val="left" w:pos="8098"/>
              </w:tabs>
              <w:spacing w:before="0"/>
              <w:outlineLvl w:val="0"/>
              <w:rPr>
                <w:rFonts w:cs="Arial"/>
                <w:bCs/>
                <w:kern w:val="28"/>
                <w:lang w:val="ru-RU"/>
              </w:rPr>
            </w:pPr>
          </w:p>
        </w:tc>
      </w:tr>
      <w:tr w:rsidR="004548A8" w:rsidRPr="00BB5D30" w14:paraId="6FC9094D" w14:textId="77777777" w:rsidTr="00C01C86">
        <w:trPr>
          <w:trHeight w:val="192"/>
        </w:trPr>
        <w:tc>
          <w:tcPr>
            <w:tcW w:w="491" w:type="pct"/>
            <w:shd w:val="clear" w:color="auto" w:fill="auto"/>
          </w:tcPr>
          <w:p w14:paraId="5EA1E4FF" w14:textId="77777777" w:rsidR="004548A8" w:rsidRPr="00BB5D30" w:rsidRDefault="004548A8" w:rsidP="00433023">
            <w:pPr>
              <w:numPr>
                <w:ilvl w:val="0"/>
                <w:numId w:val="11"/>
              </w:numPr>
              <w:tabs>
                <w:tab w:val="left" w:pos="8098"/>
              </w:tabs>
              <w:spacing w:before="0"/>
              <w:jc w:val="left"/>
              <w:outlineLvl w:val="0"/>
              <w:rPr>
                <w:rFonts w:cs="Arial"/>
                <w:bCs/>
                <w:kern w:val="28"/>
                <w:lang w:val="ru-RU"/>
              </w:rPr>
            </w:pPr>
          </w:p>
        </w:tc>
        <w:tc>
          <w:tcPr>
            <w:tcW w:w="1904" w:type="pct"/>
            <w:shd w:val="clear" w:color="auto" w:fill="auto"/>
          </w:tcPr>
          <w:p w14:paraId="03DAED19" w14:textId="77777777" w:rsidR="004548A8" w:rsidRPr="00BB5D30" w:rsidRDefault="004548A8" w:rsidP="00C01C86">
            <w:pPr>
              <w:spacing w:before="0"/>
              <w:rPr>
                <w:rFonts w:eastAsia="MS Mincho" w:cs="Arial"/>
                <w:b/>
                <w:bCs/>
                <w:lang w:val="ru-RU"/>
              </w:rPr>
            </w:pPr>
          </w:p>
        </w:tc>
        <w:tc>
          <w:tcPr>
            <w:tcW w:w="1125" w:type="pct"/>
            <w:shd w:val="clear" w:color="auto" w:fill="auto"/>
          </w:tcPr>
          <w:p w14:paraId="00C67F20" w14:textId="77777777" w:rsidR="004548A8" w:rsidRPr="00BB5D30" w:rsidRDefault="004548A8" w:rsidP="00C01C86">
            <w:pPr>
              <w:tabs>
                <w:tab w:val="left" w:pos="8098"/>
              </w:tabs>
              <w:spacing w:before="0"/>
              <w:outlineLvl w:val="0"/>
              <w:rPr>
                <w:rFonts w:cs="Arial"/>
                <w:bCs/>
                <w:kern w:val="28"/>
                <w:lang w:val="ru-RU"/>
              </w:rPr>
            </w:pPr>
          </w:p>
        </w:tc>
        <w:tc>
          <w:tcPr>
            <w:tcW w:w="1480" w:type="pct"/>
            <w:shd w:val="clear" w:color="auto" w:fill="auto"/>
          </w:tcPr>
          <w:p w14:paraId="5A079416" w14:textId="77777777" w:rsidR="004548A8" w:rsidRPr="00BB5D30" w:rsidRDefault="004548A8" w:rsidP="00C01C86">
            <w:pPr>
              <w:tabs>
                <w:tab w:val="left" w:pos="8098"/>
              </w:tabs>
              <w:spacing w:before="0"/>
              <w:outlineLvl w:val="0"/>
              <w:rPr>
                <w:rFonts w:cs="Arial"/>
                <w:bCs/>
                <w:kern w:val="28"/>
                <w:lang w:val="ru-RU"/>
              </w:rPr>
            </w:pPr>
          </w:p>
        </w:tc>
      </w:tr>
      <w:tr w:rsidR="004548A8" w:rsidRPr="00BB5D30" w14:paraId="2B13674E" w14:textId="77777777" w:rsidTr="00C01C86">
        <w:trPr>
          <w:trHeight w:val="192"/>
        </w:trPr>
        <w:tc>
          <w:tcPr>
            <w:tcW w:w="491" w:type="pct"/>
            <w:shd w:val="clear" w:color="auto" w:fill="auto"/>
          </w:tcPr>
          <w:p w14:paraId="0E76B734" w14:textId="77777777" w:rsidR="004548A8" w:rsidRPr="00BB5D30" w:rsidRDefault="004548A8" w:rsidP="00433023">
            <w:pPr>
              <w:numPr>
                <w:ilvl w:val="0"/>
                <w:numId w:val="11"/>
              </w:numPr>
              <w:tabs>
                <w:tab w:val="left" w:pos="8098"/>
              </w:tabs>
              <w:spacing w:before="0"/>
              <w:jc w:val="left"/>
              <w:outlineLvl w:val="0"/>
              <w:rPr>
                <w:rFonts w:cs="Arial"/>
                <w:bCs/>
                <w:kern w:val="28"/>
                <w:lang w:val="ru-RU"/>
              </w:rPr>
            </w:pPr>
          </w:p>
        </w:tc>
        <w:tc>
          <w:tcPr>
            <w:tcW w:w="1904" w:type="pct"/>
            <w:shd w:val="clear" w:color="auto" w:fill="auto"/>
          </w:tcPr>
          <w:p w14:paraId="7B5EEC7A" w14:textId="77777777" w:rsidR="004548A8" w:rsidRPr="00BB5D30" w:rsidRDefault="004548A8" w:rsidP="00C01C86">
            <w:pPr>
              <w:spacing w:before="0"/>
              <w:rPr>
                <w:rFonts w:eastAsia="MS Mincho" w:cs="Arial"/>
                <w:b/>
                <w:bCs/>
                <w:lang w:val="ru-RU"/>
              </w:rPr>
            </w:pPr>
          </w:p>
        </w:tc>
        <w:tc>
          <w:tcPr>
            <w:tcW w:w="1125" w:type="pct"/>
            <w:shd w:val="clear" w:color="auto" w:fill="auto"/>
          </w:tcPr>
          <w:p w14:paraId="03A2F311" w14:textId="77777777" w:rsidR="004548A8" w:rsidRPr="00BB5D30" w:rsidRDefault="004548A8" w:rsidP="00C01C86">
            <w:pPr>
              <w:tabs>
                <w:tab w:val="left" w:pos="8098"/>
              </w:tabs>
              <w:spacing w:before="0"/>
              <w:outlineLvl w:val="0"/>
              <w:rPr>
                <w:rFonts w:cs="Arial"/>
                <w:bCs/>
                <w:kern w:val="28"/>
                <w:lang w:val="ru-RU"/>
              </w:rPr>
            </w:pPr>
          </w:p>
        </w:tc>
        <w:tc>
          <w:tcPr>
            <w:tcW w:w="1480" w:type="pct"/>
            <w:shd w:val="clear" w:color="auto" w:fill="auto"/>
          </w:tcPr>
          <w:p w14:paraId="1D5398A3" w14:textId="77777777" w:rsidR="004548A8" w:rsidRPr="00BB5D30" w:rsidRDefault="004548A8" w:rsidP="00C01C86">
            <w:pPr>
              <w:tabs>
                <w:tab w:val="left" w:pos="8098"/>
              </w:tabs>
              <w:spacing w:before="0"/>
              <w:outlineLvl w:val="0"/>
              <w:rPr>
                <w:rFonts w:cs="Arial"/>
                <w:bCs/>
                <w:kern w:val="28"/>
                <w:lang w:val="ru-RU"/>
              </w:rPr>
            </w:pPr>
          </w:p>
        </w:tc>
      </w:tr>
      <w:tr w:rsidR="004548A8" w:rsidRPr="00BB5D30" w14:paraId="529A03A0" w14:textId="77777777" w:rsidTr="00C01C86">
        <w:trPr>
          <w:trHeight w:val="192"/>
        </w:trPr>
        <w:tc>
          <w:tcPr>
            <w:tcW w:w="491" w:type="pct"/>
            <w:shd w:val="clear" w:color="auto" w:fill="auto"/>
          </w:tcPr>
          <w:p w14:paraId="226ED6C2" w14:textId="77777777" w:rsidR="004548A8" w:rsidRPr="00BB5D30" w:rsidRDefault="004548A8" w:rsidP="00433023">
            <w:pPr>
              <w:numPr>
                <w:ilvl w:val="0"/>
                <w:numId w:val="11"/>
              </w:numPr>
              <w:tabs>
                <w:tab w:val="left" w:pos="8098"/>
              </w:tabs>
              <w:spacing w:before="0"/>
              <w:jc w:val="left"/>
              <w:outlineLvl w:val="0"/>
              <w:rPr>
                <w:rFonts w:cs="Arial"/>
                <w:bCs/>
                <w:kern w:val="28"/>
                <w:lang w:val="ru-RU"/>
              </w:rPr>
            </w:pPr>
          </w:p>
        </w:tc>
        <w:tc>
          <w:tcPr>
            <w:tcW w:w="1904" w:type="pct"/>
            <w:shd w:val="clear" w:color="auto" w:fill="auto"/>
          </w:tcPr>
          <w:p w14:paraId="11318587" w14:textId="77777777" w:rsidR="004548A8" w:rsidRPr="00BB5D30" w:rsidRDefault="004548A8" w:rsidP="00C01C86">
            <w:pPr>
              <w:spacing w:before="0"/>
              <w:rPr>
                <w:rFonts w:eastAsia="MS Mincho" w:cs="Arial"/>
                <w:b/>
                <w:bCs/>
                <w:lang w:val="ru-RU"/>
              </w:rPr>
            </w:pPr>
          </w:p>
        </w:tc>
        <w:tc>
          <w:tcPr>
            <w:tcW w:w="1125" w:type="pct"/>
            <w:shd w:val="clear" w:color="auto" w:fill="auto"/>
          </w:tcPr>
          <w:p w14:paraId="33DC5699" w14:textId="77777777" w:rsidR="004548A8" w:rsidRPr="00BB5D30" w:rsidRDefault="004548A8" w:rsidP="00C01C86">
            <w:pPr>
              <w:tabs>
                <w:tab w:val="left" w:pos="8098"/>
              </w:tabs>
              <w:spacing w:before="0"/>
              <w:outlineLvl w:val="0"/>
              <w:rPr>
                <w:rFonts w:cs="Arial"/>
                <w:bCs/>
                <w:kern w:val="28"/>
                <w:lang w:val="ru-RU"/>
              </w:rPr>
            </w:pPr>
          </w:p>
        </w:tc>
        <w:tc>
          <w:tcPr>
            <w:tcW w:w="1480" w:type="pct"/>
            <w:shd w:val="clear" w:color="auto" w:fill="auto"/>
          </w:tcPr>
          <w:p w14:paraId="26F2FB28" w14:textId="77777777" w:rsidR="004548A8" w:rsidRPr="00BB5D30" w:rsidRDefault="004548A8" w:rsidP="00C01C86">
            <w:pPr>
              <w:tabs>
                <w:tab w:val="left" w:pos="8098"/>
              </w:tabs>
              <w:spacing w:before="0"/>
              <w:outlineLvl w:val="0"/>
              <w:rPr>
                <w:rFonts w:cs="Arial"/>
                <w:bCs/>
                <w:kern w:val="28"/>
                <w:lang w:val="ru-RU"/>
              </w:rPr>
            </w:pPr>
          </w:p>
        </w:tc>
      </w:tr>
      <w:tr w:rsidR="004548A8" w:rsidRPr="00BB5D30" w14:paraId="5F3DE485" w14:textId="77777777" w:rsidTr="00C01C86">
        <w:trPr>
          <w:trHeight w:val="192"/>
        </w:trPr>
        <w:tc>
          <w:tcPr>
            <w:tcW w:w="491" w:type="pct"/>
            <w:shd w:val="clear" w:color="auto" w:fill="auto"/>
          </w:tcPr>
          <w:p w14:paraId="7989DFA6" w14:textId="77777777" w:rsidR="004548A8" w:rsidRPr="00BB5D30" w:rsidRDefault="004548A8" w:rsidP="00433023">
            <w:pPr>
              <w:numPr>
                <w:ilvl w:val="0"/>
                <w:numId w:val="11"/>
              </w:numPr>
              <w:tabs>
                <w:tab w:val="left" w:pos="8098"/>
              </w:tabs>
              <w:spacing w:before="0"/>
              <w:jc w:val="left"/>
              <w:outlineLvl w:val="0"/>
              <w:rPr>
                <w:rFonts w:cs="Arial"/>
                <w:bCs/>
                <w:kern w:val="28"/>
                <w:lang w:val="ru-RU"/>
              </w:rPr>
            </w:pPr>
          </w:p>
        </w:tc>
        <w:tc>
          <w:tcPr>
            <w:tcW w:w="1904" w:type="pct"/>
            <w:shd w:val="clear" w:color="auto" w:fill="auto"/>
          </w:tcPr>
          <w:p w14:paraId="3955CAEE" w14:textId="77777777" w:rsidR="004548A8" w:rsidRPr="00BB5D30" w:rsidRDefault="004548A8" w:rsidP="00C01C86">
            <w:pPr>
              <w:spacing w:before="0"/>
              <w:rPr>
                <w:rFonts w:eastAsia="MS Mincho" w:cs="Arial"/>
                <w:b/>
                <w:bCs/>
                <w:lang w:val="ru-RU"/>
              </w:rPr>
            </w:pPr>
          </w:p>
        </w:tc>
        <w:tc>
          <w:tcPr>
            <w:tcW w:w="1125" w:type="pct"/>
            <w:shd w:val="clear" w:color="auto" w:fill="auto"/>
          </w:tcPr>
          <w:p w14:paraId="2B56EE65" w14:textId="77777777" w:rsidR="004548A8" w:rsidRPr="00BB5D30" w:rsidRDefault="004548A8" w:rsidP="00C01C86">
            <w:pPr>
              <w:tabs>
                <w:tab w:val="left" w:pos="8098"/>
              </w:tabs>
              <w:spacing w:before="0"/>
              <w:outlineLvl w:val="0"/>
              <w:rPr>
                <w:rFonts w:cs="Arial"/>
                <w:bCs/>
                <w:kern w:val="28"/>
                <w:lang w:val="ru-RU"/>
              </w:rPr>
            </w:pPr>
          </w:p>
        </w:tc>
        <w:tc>
          <w:tcPr>
            <w:tcW w:w="1480" w:type="pct"/>
            <w:shd w:val="clear" w:color="auto" w:fill="auto"/>
          </w:tcPr>
          <w:p w14:paraId="41045BAD" w14:textId="77777777" w:rsidR="004548A8" w:rsidRPr="00BB5D30" w:rsidRDefault="004548A8" w:rsidP="00C01C86">
            <w:pPr>
              <w:tabs>
                <w:tab w:val="left" w:pos="8098"/>
              </w:tabs>
              <w:spacing w:before="0"/>
              <w:outlineLvl w:val="0"/>
              <w:rPr>
                <w:rFonts w:cs="Arial"/>
                <w:bCs/>
                <w:kern w:val="28"/>
                <w:lang w:val="ru-RU"/>
              </w:rPr>
            </w:pPr>
          </w:p>
        </w:tc>
      </w:tr>
      <w:tr w:rsidR="004548A8" w:rsidRPr="00BB5D30" w14:paraId="5F45883B" w14:textId="77777777" w:rsidTr="00C01C86">
        <w:trPr>
          <w:trHeight w:val="192"/>
        </w:trPr>
        <w:tc>
          <w:tcPr>
            <w:tcW w:w="491" w:type="pct"/>
            <w:shd w:val="clear" w:color="auto" w:fill="auto"/>
          </w:tcPr>
          <w:p w14:paraId="6474B900" w14:textId="77777777" w:rsidR="004548A8" w:rsidRPr="00BB5D30" w:rsidRDefault="004548A8" w:rsidP="00433023">
            <w:pPr>
              <w:numPr>
                <w:ilvl w:val="0"/>
                <w:numId w:val="11"/>
              </w:numPr>
              <w:tabs>
                <w:tab w:val="left" w:pos="8098"/>
              </w:tabs>
              <w:spacing w:before="0"/>
              <w:jc w:val="left"/>
              <w:outlineLvl w:val="0"/>
              <w:rPr>
                <w:rFonts w:cs="Arial"/>
                <w:bCs/>
                <w:kern w:val="28"/>
                <w:lang w:val="ru-RU"/>
              </w:rPr>
            </w:pPr>
          </w:p>
        </w:tc>
        <w:tc>
          <w:tcPr>
            <w:tcW w:w="1904" w:type="pct"/>
            <w:shd w:val="clear" w:color="auto" w:fill="auto"/>
          </w:tcPr>
          <w:p w14:paraId="6CEA2A69" w14:textId="77777777" w:rsidR="004548A8" w:rsidRPr="00BB5D30" w:rsidRDefault="004548A8" w:rsidP="00C01C86">
            <w:pPr>
              <w:spacing w:before="0"/>
              <w:rPr>
                <w:rFonts w:eastAsia="MS Mincho" w:cs="Arial"/>
                <w:b/>
                <w:bCs/>
                <w:lang w:val="ru-RU"/>
              </w:rPr>
            </w:pPr>
          </w:p>
        </w:tc>
        <w:tc>
          <w:tcPr>
            <w:tcW w:w="1125" w:type="pct"/>
            <w:shd w:val="clear" w:color="auto" w:fill="auto"/>
          </w:tcPr>
          <w:p w14:paraId="6E69F02F" w14:textId="77777777" w:rsidR="004548A8" w:rsidRPr="00BB5D30" w:rsidRDefault="004548A8" w:rsidP="00C01C86">
            <w:pPr>
              <w:tabs>
                <w:tab w:val="left" w:pos="8098"/>
              </w:tabs>
              <w:spacing w:before="0"/>
              <w:outlineLvl w:val="0"/>
              <w:rPr>
                <w:rFonts w:cs="Arial"/>
                <w:bCs/>
                <w:kern w:val="28"/>
                <w:lang w:val="ru-RU"/>
              </w:rPr>
            </w:pPr>
          </w:p>
        </w:tc>
        <w:tc>
          <w:tcPr>
            <w:tcW w:w="1480" w:type="pct"/>
            <w:shd w:val="clear" w:color="auto" w:fill="auto"/>
          </w:tcPr>
          <w:p w14:paraId="71302698" w14:textId="77777777" w:rsidR="004548A8" w:rsidRPr="00BB5D30" w:rsidRDefault="004548A8" w:rsidP="00C01C86">
            <w:pPr>
              <w:tabs>
                <w:tab w:val="left" w:pos="8098"/>
              </w:tabs>
              <w:spacing w:before="0"/>
              <w:outlineLvl w:val="0"/>
              <w:rPr>
                <w:rFonts w:cs="Arial"/>
                <w:bCs/>
                <w:kern w:val="28"/>
                <w:lang w:val="ru-RU"/>
              </w:rPr>
            </w:pPr>
          </w:p>
        </w:tc>
      </w:tr>
      <w:tr w:rsidR="004548A8" w:rsidRPr="00BB5D30" w14:paraId="663D71D3" w14:textId="77777777" w:rsidTr="00C01C86">
        <w:trPr>
          <w:trHeight w:val="192"/>
        </w:trPr>
        <w:tc>
          <w:tcPr>
            <w:tcW w:w="491" w:type="pct"/>
            <w:shd w:val="clear" w:color="auto" w:fill="auto"/>
          </w:tcPr>
          <w:p w14:paraId="098838BF" w14:textId="77777777" w:rsidR="004548A8" w:rsidRPr="00BB5D30" w:rsidRDefault="004548A8" w:rsidP="00433023">
            <w:pPr>
              <w:numPr>
                <w:ilvl w:val="0"/>
                <w:numId w:val="11"/>
              </w:numPr>
              <w:tabs>
                <w:tab w:val="left" w:pos="8098"/>
              </w:tabs>
              <w:spacing w:before="0"/>
              <w:jc w:val="left"/>
              <w:outlineLvl w:val="0"/>
              <w:rPr>
                <w:rFonts w:cs="Arial"/>
                <w:bCs/>
                <w:kern w:val="28"/>
                <w:lang w:val="ru-RU"/>
              </w:rPr>
            </w:pPr>
          </w:p>
        </w:tc>
        <w:tc>
          <w:tcPr>
            <w:tcW w:w="1904" w:type="pct"/>
            <w:shd w:val="clear" w:color="auto" w:fill="auto"/>
          </w:tcPr>
          <w:p w14:paraId="49F5ADC9" w14:textId="77777777" w:rsidR="004548A8" w:rsidRPr="00BB5D30" w:rsidRDefault="004548A8" w:rsidP="00C01C86">
            <w:pPr>
              <w:spacing w:before="0"/>
              <w:rPr>
                <w:rFonts w:eastAsia="MS Mincho" w:cs="Arial"/>
                <w:b/>
                <w:bCs/>
                <w:lang w:val="ru-RU"/>
              </w:rPr>
            </w:pPr>
          </w:p>
        </w:tc>
        <w:tc>
          <w:tcPr>
            <w:tcW w:w="1125" w:type="pct"/>
            <w:shd w:val="clear" w:color="auto" w:fill="auto"/>
          </w:tcPr>
          <w:p w14:paraId="7118CCE9" w14:textId="77777777" w:rsidR="004548A8" w:rsidRPr="00BB5D30" w:rsidRDefault="004548A8" w:rsidP="00C01C86">
            <w:pPr>
              <w:tabs>
                <w:tab w:val="left" w:pos="8098"/>
              </w:tabs>
              <w:spacing w:before="0"/>
              <w:outlineLvl w:val="0"/>
              <w:rPr>
                <w:rFonts w:cs="Arial"/>
                <w:bCs/>
                <w:kern w:val="28"/>
                <w:lang w:val="ru-RU"/>
              </w:rPr>
            </w:pPr>
          </w:p>
        </w:tc>
        <w:tc>
          <w:tcPr>
            <w:tcW w:w="1480" w:type="pct"/>
            <w:shd w:val="clear" w:color="auto" w:fill="auto"/>
          </w:tcPr>
          <w:p w14:paraId="5F79FF21" w14:textId="77777777" w:rsidR="004548A8" w:rsidRPr="00BB5D30" w:rsidRDefault="004548A8" w:rsidP="00C01C86">
            <w:pPr>
              <w:tabs>
                <w:tab w:val="left" w:pos="8098"/>
              </w:tabs>
              <w:spacing w:before="0"/>
              <w:outlineLvl w:val="0"/>
              <w:rPr>
                <w:rFonts w:cs="Arial"/>
                <w:bCs/>
                <w:kern w:val="28"/>
                <w:lang w:val="ru-RU"/>
              </w:rPr>
            </w:pPr>
          </w:p>
        </w:tc>
      </w:tr>
      <w:tr w:rsidR="004548A8" w:rsidRPr="00BB5D30" w14:paraId="19B1B388" w14:textId="77777777" w:rsidTr="00C01C86">
        <w:trPr>
          <w:trHeight w:val="192"/>
        </w:trPr>
        <w:tc>
          <w:tcPr>
            <w:tcW w:w="491" w:type="pct"/>
            <w:shd w:val="clear" w:color="auto" w:fill="auto"/>
          </w:tcPr>
          <w:p w14:paraId="5E448783" w14:textId="77777777" w:rsidR="004548A8" w:rsidRPr="00BB5D30" w:rsidRDefault="004548A8" w:rsidP="00433023">
            <w:pPr>
              <w:numPr>
                <w:ilvl w:val="0"/>
                <w:numId w:val="11"/>
              </w:numPr>
              <w:tabs>
                <w:tab w:val="left" w:pos="8098"/>
              </w:tabs>
              <w:spacing w:before="0"/>
              <w:jc w:val="left"/>
              <w:outlineLvl w:val="0"/>
              <w:rPr>
                <w:rFonts w:cs="Arial"/>
                <w:bCs/>
                <w:kern w:val="28"/>
                <w:lang w:val="ru-RU"/>
              </w:rPr>
            </w:pPr>
          </w:p>
        </w:tc>
        <w:tc>
          <w:tcPr>
            <w:tcW w:w="1904" w:type="pct"/>
            <w:shd w:val="clear" w:color="auto" w:fill="auto"/>
          </w:tcPr>
          <w:p w14:paraId="060FA0F5" w14:textId="77777777" w:rsidR="004548A8" w:rsidRPr="00BB5D30" w:rsidRDefault="004548A8" w:rsidP="00C01C86">
            <w:pPr>
              <w:spacing w:before="0"/>
              <w:rPr>
                <w:rFonts w:eastAsia="MS Mincho" w:cs="Arial"/>
                <w:b/>
                <w:bCs/>
                <w:lang w:val="ru-RU"/>
              </w:rPr>
            </w:pPr>
          </w:p>
        </w:tc>
        <w:tc>
          <w:tcPr>
            <w:tcW w:w="1125" w:type="pct"/>
            <w:shd w:val="clear" w:color="auto" w:fill="auto"/>
          </w:tcPr>
          <w:p w14:paraId="209E8DDB" w14:textId="77777777" w:rsidR="004548A8" w:rsidRPr="00BB5D30" w:rsidRDefault="004548A8" w:rsidP="00C01C86">
            <w:pPr>
              <w:tabs>
                <w:tab w:val="left" w:pos="8098"/>
              </w:tabs>
              <w:spacing w:before="0"/>
              <w:outlineLvl w:val="0"/>
              <w:rPr>
                <w:rFonts w:cs="Arial"/>
                <w:bCs/>
                <w:kern w:val="28"/>
                <w:lang w:val="ru-RU"/>
              </w:rPr>
            </w:pPr>
          </w:p>
        </w:tc>
        <w:tc>
          <w:tcPr>
            <w:tcW w:w="1480" w:type="pct"/>
            <w:shd w:val="clear" w:color="auto" w:fill="auto"/>
          </w:tcPr>
          <w:p w14:paraId="7DB4BC88" w14:textId="77777777" w:rsidR="004548A8" w:rsidRPr="00BB5D30" w:rsidRDefault="004548A8" w:rsidP="00C01C86">
            <w:pPr>
              <w:tabs>
                <w:tab w:val="left" w:pos="8098"/>
              </w:tabs>
              <w:spacing w:before="0"/>
              <w:outlineLvl w:val="0"/>
              <w:rPr>
                <w:rFonts w:cs="Arial"/>
                <w:bCs/>
                <w:kern w:val="28"/>
                <w:lang w:val="ru-RU"/>
              </w:rPr>
            </w:pPr>
          </w:p>
        </w:tc>
      </w:tr>
      <w:tr w:rsidR="004548A8" w:rsidRPr="00BB5D30" w14:paraId="233092C7" w14:textId="77777777" w:rsidTr="00C01C86">
        <w:trPr>
          <w:trHeight w:val="192"/>
        </w:trPr>
        <w:tc>
          <w:tcPr>
            <w:tcW w:w="491" w:type="pct"/>
            <w:shd w:val="clear" w:color="auto" w:fill="auto"/>
          </w:tcPr>
          <w:p w14:paraId="51412147" w14:textId="77777777" w:rsidR="004548A8" w:rsidRPr="00BB5D30" w:rsidRDefault="004548A8" w:rsidP="00433023">
            <w:pPr>
              <w:numPr>
                <w:ilvl w:val="0"/>
                <w:numId w:val="11"/>
              </w:numPr>
              <w:tabs>
                <w:tab w:val="left" w:pos="8098"/>
              </w:tabs>
              <w:spacing w:before="0"/>
              <w:jc w:val="left"/>
              <w:outlineLvl w:val="0"/>
              <w:rPr>
                <w:rFonts w:cs="Arial"/>
                <w:bCs/>
                <w:kern w:val="28"/>
                <w:lang w:val="ru-RU"/>
              </w:rPr>
            </w:pPr>
          </w:p>
        </w:tc>
        <w:tc>
          <w:tcPr>
            <w:tcW w:w="1904" w:type="pct"/>
            <w:shd w:val="clear" w:color="auto" w:fill="auto"/>
          </w:tcPr>
          <w:p w14:paraId="4AA67576" w14:textId="77777777" w:rsidR="004548A8" w:rsidRPr="00BB5D30" w:rsidRDefault="004548A8" w:rsidP="00C01C86">
            <w:pPr>
              <w:spacing w:before="0"/>
              <w:rPr>
                <w:rFonts w:eastAsia="MS Mincho" w:cs="Arial"/>
                <w:b/>
                <w:bCs/>
                <w:lang w:val="ru-RU"/>
              </w:rPr>
            </w:pPr>
          </w:p>
        </w:tc>
        <w:tc>
          <w:tcPr>
            <w:tcW w:w="1125" w:type="pct"/>
            <w:shd w:val="clear" w:color="auto" w:fill="auto"/>
          </w:tcPr>
          <w:p w14:paraId="6EF51372" w14:textId="77777777" w:rsidR="004548A8" w:rsidRPr="00BB5D30" w:rsidRDefault="004548A8" w:rsidP="00C01C86">
            <w:pPr>
              <w:tabs>
                <w:tab w:val="left" w:pos="8098"/>
              </w:tabs>
              <w:spacing w:before="0"/>
              <w:outlineLvl w:val="0"/>
              <w:rPr>
                <w:rFonts w:cs="Arial"/>
                <w:bCs/>
                <w:kern w:val="28"/>
                <w:lang w:val="ru-RU"/>
              </w:rPr>
            </w:pPr>
          </w:p>
        </w:tc>
        <w:tc>
          <w:tcPr>
            <w:tcW w:w="1480" w:type="pct"/>
            <w:shd w:val="clear" w:color="auto" w:fill="auto"/>
          </w:tcPr>
          <w:p w14:paraId="4AF7E59D" w14:textId="77777777" w:rsidR="004548A8" w:rsidRPr="00BB5D30" w:rsidRDefault="004548A8" w:rsidP="00C01C86">
            <w:pPr>
              <w:tabs>
                <w:tab w:val="left" w:pos="8098"/>
              </w:tabs>
              <w:spacing w:before="0"/>
              <w:outlineLvl w:val="0"/>
              <w:rPr>
                <w:rFonts w:cs="Arial"/>
                <w:bCs/>
                <w:kern w:val="28"/>
                <w:lang w:val="ru-RU"/>
              </w:rPr>
            </w:pPr>
          </w:p>
        </w:tc>
      </w:tr>
      <w:tr w:rsidR="004548A8" w:rsidRPr="00BB5D30" w14:paraId="077EA443" w14:textId="77777777" w:rsidTr="00C01C86">
        <w:trPr>
          <w:trHeight w:val="192"/>
        </w:trPr>
        <w:tc>
          <w:tcPr>
            <w:tcW w:w="491" w:type="pct"/>
            <w:shd w:val="clear" w:color="auto" w:fill="auto"/>
          </w:tcPr>
          <w:p w14:paraId="197B8E7F" w14:textId="77777777" w:rsidR="004548A8" w:rsidRPr="00BB5D30" w:rsidRDefault="004548A8" w:rsidP="00433023">
            <w:pPr>
              <w:numPr>
                <w:ilvl w:val="0"/>
                <w:numId w:val="11"/>
              </w:numPr>
              <w:tabs>
                <w:tab w:val="left" w:pos="8098"/>
              </w:tabs>
              <w:spacing w:before="0"/>
              <w:jc w:val="left"/>
              <w:outlineLvl w:val="0"/>
              <w:rPr>
                <w:rFonts w:cs="Arial"/>
                <w:bCs/>
                <w:kern w:val="28"/>
                <w:lang w:val="ru-RU"/>
              </w:rPr>
            </w:pPr>
          </w:p>
        </w:tc>
        <w:tc>
          <w:tcPr>
            <w:tcW w:w="1904" w:type="pct"/>
            <w:shd w:val="clear" w:color="auto" w:fill="auto"/>
          </w:tcPr>
          <w:p w14:paraId="34166C70" w14:textId="77777777" w:rsidR="004548A8" w:rsidRPr="00BB5D30" w:rsidRDefault="004548A8" w:rsidP="00C01C86">
            <w:pPr>
              <w:spacing w:before="0"/>
              <w:rPr>
                <w:rFonts w:eastAsia="MS Mincho" w:cs="Arial"/>
                <w:b/>
                <w:bCs/>
                <w:lang w:val="ru-RU"/>
              </w:rPr>
            </w:pPr>
          </w:p>
        </w:tc>
        <w:tc>
          <w:tcPr>
            <w:tcW w:w="1125" w:type="pct"/>
            <w:shd w:val="clear" w:color="auto" w:fill="auto"/>
          </w:tcPr>
          <w:p w14:paraId="5B4AD768" w14:textId="77777777" w:rsidR="004548A8" w:rsidRPr="00BB5D30" w:rsidRDefault="004548A8" w:rsidP="00C01C86">
            <w:pPr>
              <w:tabs>
                <w:tab w:val="left" w:pos="8098"/>
              </w:tabs>
              <w:spacing w:before="0"/>
              <w:outlineLvl w:val="0"/>
              <w:rPr>
                <w:rFonts w:cs="Arial"/>
                <w:bCs/>
                <w:kern w:val="28"/>
                <w:lang w:val="ru-RU"/>
              </w:rPr>
            </w:pPr>
          </w:p>
        </w:tc>
        <w:tc>
          <w:tcPr>
            <w:tcW w:w="1480" w:type="pct"/>
            <w:shd w:val="clear" w:color="auto" w:fill="auto"/>
          </w:tcPr>
          <w:p w14:paraId="61369F00" w14:textId="77777777" w:rsidR="004548A8" w:rsidRPr="00BB5D30" w:rsidRDefault="004548A8" w:rsidP="00C01C86">
            <w:pPr>
              <w:tabs>
                <w:tab w:val="left" w:pos="8098"/>
              </w:tabs>
              <w:spacing w:before="0"/>
              <w:outlineLvl w:val="0"/>
              <w:rPr>
                <w:rFonts w:cs="Arial"/>
                <w:bCs/>
                <w:kern w:val="28"/>
                <w:lang w:val="ru-RU"/>
              </w:rPr>
            </w:pPr>
          </w:p>
        </w:tc>
      </w:tr>
      <w:tr w:rsidR="004548A8" w:rsidRPr="00BB5D30" w14:paraId="796EEBC8" w14:textId="77777777" w:rsidTr="00C01C86">
        <w:trPr>
          <w:trHeight w:val="192"/>
        </w:trPr>
        <w:tc>
          <w:tcPr>
            <w:tcW w:w="491" w:type="pct"/>
            <w:shd w:val="clear" w:color="auto" w:fill="auto"/>
          </w:tcPr>
          <w:p w14:paraId="207048FA" w14:textId="77777777" w:rsidR="004548A8" w:rsidRPr="00BB5D30" w:rsidRDefault="004548A8" w:rsidP="00433023">
            <w:pPr>
              <w:numPr>
                <w:ilvl w:val="0"/>
                <w:numId w:val="11"/>
              </w:numPr>
              <w:tabs>
                <w:tab w:val="left" w:pos="8098"/>
              </w:tabs>
              <w:spacing w:before="0"/>
              <w:jc w:val="left"/>
              <w:outlineLvl w:val="0"/>
              <w:rPr>
                <w:rFonts w:cs="Arial"/>
                <w:bCs/>
                <w:kern w:val="28"/>
                <w:lang w:val="ru-RU"/>
              </w:rPr>
            </w:pPr>
          </w:p>
        </w:tc>
        <w:tc>
          <w:tcPr>
            <w:tcW w:w="1904" w:type="pct"/>
            <w:shd w:val="clear" w:color="auto" w:fill="auto"/>
          </w:tcPr>
          <w:p w14:paraId="0EAC5FDD" w14:textId="77777777" w:rsidR="004548A8" w:rsidRPr="00BB5D30" w:rsidRDefault="004548A8" w:rsidP="00C01C86">
            <w:pPr>
              <w:spacing w:before="0"/>
              <w:rPr>
                <w:rFonts w:eastAsia="MS Mincho" w:cs="Arial"/>
                <w:b/>
                <w:bCs/>
                <w:lang w:val="ru-RU"/>
              </w:rPr>
            </w:pPr>
          </w:p>
        </w:tc>
        <w:tc>
          <w:tcPr>
            <w:tcW w:w="1125" w:type="pct"/>
            <w:shd w:val="clear" w:color="auto" w:fill="auto"/>
          </w:tcPr>
          <w:p w14:paraId="05E647E1" w14:textId="77777777" w:rsidR="004548A8" w:rsidRPr="00BB5D30" w:rsidRDefault="004548A8" w:rsidP="00C01C86">
            <w:pPr>
              <w:tabs>
                <w:tab w:val="left" w:pos="8098"/>
              </w:tabs>
              <w:spacing w:before="0"/>
              <w:outlineLvl w:val="0"/>
              <w:rPr>
                <w:rFonts w:cs="Arial"/>
                <w:bCs/>
                <w:kern w:val="28"/>
                <w:lang w:val="ru-RU"/>
              </w:rPr>
            </w:pPr>
          </w:p>
        </w:tc>
        <w:tc>
          <w:tcPr>
            <w:tcW w:w="1480" w:type="pct"/>
            <w:shd w:val="clear" w:color="auto" w:fill="auto"/>
          </w:tcPr>
          <w:p w14:paraId="6E6024C1" w14:textId="77777777" w:rsidR="004548A8" w:rsidRPr="00BB5D30" w:rsidRDefault="004548A8" w:rsidP="00C01C86">
            <w:pPr>
              <w:tabs>
                <w:tab w:val="left" w:pos="8098"/>
              </w:tabs>
              <w:spacing w:before="0"/>
              <w:outlineLvl w:val="0"/>
              <w:rPr>
                <w:rFonts w:cs="Arial"/>
                <w:bCs/>
                <w:kern w:val="28"/>
                <w:lang w:val="ru-RU"/>
              </w:rPr>
            </w:pPr>
          </w:p>
        </w:tc>
      </w:tr>
      <w:tr w:rsidR="004548A8" w:rsidRPr="00BB5D30" w14:paraId="21E24734" w14:textId="77777777" w:rsidTr="00C01C86">
        <w:trPr>
          <w:trHeight w:val="192"/>
        </w:trPr>
        <w:tc>
          <w:tcPr>
            <w:tcW w:w="491" w:type="pct"/>
            <w:shd w:val="clear" w:color="auto" w:fill="auto"/>
          </w:tcPr>
          <w:p w14:paraId="2F58589C" w14:textId="77777777" w:rsidR="004548A8" w:rsidRPr="00BB5D30" w:rsidRDefault="004548A8" w:rsidP="00433023">
            <w:pPr>
              <w:numPr>
                <w:ilvl w:val="0"/>
                <w:numId w:val="11"/>
              </w:numPr>
              <w:tabs>
                <w:tab w:val="left" w:pos="8098"/>
              </w:tabs>
              <w:spacing w:before="0"/>
              <w:jc w:val="left"/>
              <w:outlineLvl w:val="0"/>
              <w:rPr>
                <w:rFonts w:cs="Arial"/>
                <w:bCs/>
                <w:kern w:val="28"/>
                <w:lang w:val="ru-RU"/>
              </w:rPr>
            </w:pPr>
          </w:p>
        </w:tc>
        <w:tc>
          <w:tcPr>
            <w:tcW w:w="1904" w:type="pct"/>
            <w:shd w:val="clear" w:color="auto" w:fill="auto"/>
          </w:tcPr>
          <w:p w14:paraId="6B4C2360" w14:textId="77777777" w:rsidR="004548A8" w:rsidRPr="00BB5D30" w:rsidRDefault="004548A8" w:rsidP="00C01C86">
            <w:pPr>
              <w:spacing w:before="0"/>
              <w:rPr>
                <w:rFonts w:eastAsia="MS Mincho" w:cs="Arial"/>
                <w:b/>
                <w:bCs/>
                <w:lang w:val="ru-RU"/>
              </w:rPr>
            </w:pPr>
          </w:p>
        </w:tc>
        <w:tc>
          <w:tcPr>
            <w:tcW w:w="1125" w:type="pct"/>
            <w:shd w:val="clear" w:color="auto" w:fill="auto"/>
          </w:tcPr>
          <w:p w14:paraId="62F5F762" w14:textId="77777777" w:rsidR="004548A8" w:rsidRPr="00BB5D30" w:rsidRDefault="004548A8" w:rsidP="00C01C86">
            <w:pPr>
              <w:tabs>
                <w:tab w:val="left" w:pos="8098"/>
              </w:tabs>
              <w:spacing w:before="0"/>
              <w:outlineLvl w:val="0"/>
              <w:rPr>
                <w:rFonts w:cs="Arial"/>
                <w:bCs/>
                <w:kern w:val="28"/>
                <w:lang w:val="ru-RU"/>
              </w:rPr>
            </w:pPr>
          </w:p>
        </w:tc>
        <w:tc>
          <w:tcPr>
            <w:tcW w:w="1480" w:type="pct"/>
            <w:shd w:val="clear" w:color="auto" w:fill="auto"/>
          </w:tcPr>
          <w:p w14:paraId="11205ED2" w14:textId="77777777" w:rsidR="004548A8" w:rsidRPr="00BB5D30" w:rsidRDefault="004548A8" w:rsidP="00C01C86">
            <w:pPr>
              <w:tabs>
                <w:tab w:val="left" w:pos="8098"/>
              </w:tabs>
              <w:spacing w:before="0"/>
              <w:outlineLvl w:val="0"/>
              <w:rPr>
                <w:rFonts w:cs="Arial"/>
                <w:bCs/>
                <w:kern w:val="28"/>
                <w:lang w:val="ru-RU"/>
              </w:rPr>
            </w:pPr>
          </w:p>
        </w:tc>
      </w:tr>
    </w:tbl>
    <w:p w14:paraId="00D2501D" w14:textId="77777777" w:rsidR="008E45AF" w:rsidRPr="00BB5D30" w:rsidRDefault="008E45AF" w:rsidP="008E45AF">
      <w:pPr>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8E45AF" w:rsidRPr="00BB5D30" w14:paraId="688BF9CC" w14:textId="77777777" w:rsidTr="00C01C86">
        <w:trPr>
          <w:jc w:val="center"/>
        </w:trPr>
        <w:tc>
          <w:tcPr>
            <w:tcW w:w="3882" w:type="dxa"/>
          </w:tcPr>
          <w:p w14:paraId="1F58212F" w14:textId="77777777" w:rsidR="008E45AF" w:rsidRPr="00BB5D30" w:rsidRDefault="008E45AF" w:rsidP="00C01C86">
            <w:pPr>
              <w:spacing w:before="0"/>
              <w:jc w:val="center"/>
              <w:rPr>
                <w:rFonts w:cs="Arial"/>
              </w:rPr>
            </w:pPr>
            <w:r w:rsidRPr="00BB5D30">
              <w:rPr>
                <w:rFonts w:cs="Arial"/>
              </w:rPr>
              <w:t>Датум:</w:t>
            </w:r>
          </w:p>
        </w:tc>
        <w:tc>
          <w:tcPr>
            <w:tcW w:w="2127" w:type="dxa"/>
          </w:tcPr>
          <w:p w14:paraId="12FDC7D8" w14:textId="77777777" w:rsidR="008E45AF" w:rsidRPr="00BB5D30" w:rsidRDefault="008E45AF" w:rsidP="00C01C86">
            <w:pPr>
              <w:spacing w:before="0"/>
              <w:jc w:val="center"/>
              <w:rPr>
                <w:rFonts w:cs="Arial"/>
                <w:lang w:val="ru-RU"/>
              </w:rPr>
            </w:pPr>
          </w:p>
        </w:tc>
        <w:tc>
          <w:tcPr>
            <w:tcW w:w="4022" w:type="dxa"/>
          </w:tcPr>
          <w:p w14:paraId="2CE85830" w14:textId="77777777" w:rsidR="008E45AF" w:rsidRPr="00BB5D30" w:rsidRDefault="008E45AF" w:rsidP="00C01C86">
            <w:pPr>
              <w:spacing w:before="0"/>
              <w:jc w:val="center"/>
              <w:rPr>
                <w:rFonts w:cs="Arial"/>
                <w:lang w:val="ru-RU"/>
              </w:rPr>
            </w:pPr>
            <w:r w:rsidRPr="00BB5D30">
              <w:rPr>
                <w:rFonts w:cs="Arial"/>
                <w:lang w:val="sr-Cyrl-CS"/>
              </w:rPr>
              <w:t>П</w:t>
            </w:r>
            <w:r w:rsidRPr="00BB5D30">
              <w:rPr>
                <w:rFonts w:cs="Arial"/>
              </w:rPr>
              <w:t>онуђач</w:t>
            </w:r>
            <w:r w:rsidRPr="00BB5D30">
              <w:rPr>
                <w:rFonts w:cs="Arial"/>
                <w:lang w:val="ru-RU"/>
              </w:rPr>
              <w:t>:</w:t>
            </w:r>
          </w:p>
        </w:tc>
      </w:tr>
      <w:tr w:rsidR="008E45AF" w:rsidRPr="00BB5D30" w14:paraId="06B6EB8B" w14:textId="77777777" w:rsidTr="00C01C86">
        <w:trPr>
          <w:jc w:val="center"/>
        </w:trPr>
        <w:tc>
          <w:tcPr>
            <w:tcW w:w="3882" w:type="dxa"/>
          </w:tcPr>
          <w:p w14:paraId="5CFAECD3" w14:textId="77777777" w:rsidR="008E45AF" w:rsidRPr="00BB5D30" w:rsidRDefault="008E45AF" w:rsidP="00C01C86">
            <w:pPr>
              <w:spacing w:before="0"/>
              <w:jc w:val="center"/>
              <w:rPr>
                <w:rFonts w:cs="Arial"/>
              </w:rPr>
            </w:pPr>
          </w:p>
        </w:tc>
        <w:tc>
          <w:tcPr>
            <w:tcW w:w="2127" w:type="dxa"/>
          </w:tcPr>
          <w:p w14:paraId="215C376A" w14:textId="77777777" w:rsidR="008E45AF" w:rsidRPr="00BB5D30" w:rsidRDefault="008E45AF" w:rsidP="00C01C86">
            <w:pPr>
              <w:spacing w:before="0"/>
              <w:jc w:val="center"/>
              <w:rPr>
                <w:rFonts w:cs="Arial"/>
              </w:rPr>
            </w:pPr>
            <w:r w:rsidRPr="00BB5D30">
              <w:rPr>
                <w:rFonts w:cs="Arial"/>
              </w:rPr>
              <w:t>М.П.</w:t>
            </w:r>
          </w:p>
        </w:tc>
        <w:tc>
          <w:tcPr>
            <w:tcW w:w="4022" w:type="dxa"/>
          </w:tcPr>
          <w:p w14:paraId="69C6B266" w14:textId="77777777" w:rsidR="008E45AF" w:rsidRPr="00BB5D30" w:rsidRDefault="008E45AF" w:rsidP="00C01C86">
            <w:pPr>
              <w:spacing w:before="0"/>
              <w:jc w:val="center"/>
              <w:rPr>
                <w:rFonts w:cs="Arial"/>
                <w:lang w:val="ru-RU"/>
              </w:rPr>
            </w:pPr>
          </w:p>
        </w:tc>
      </w:tr>
      <w:tr w:rsidR="008E45AF" w:rsidRPr="00BB5D30" w14:paraId="4619CE93" w14:textId="77777777" w:rsidTr="00C01C86">
        <w:trPr>
          <w:jc w:val="center"/>
        </w:trPr>
        <w:tc>
          <w:tcPr>
            <w:tcW w:w="3882" w:type="dxa"/>
            <w:tcBorders>
              <w:bottom w:val="single" w:sz="4" w:space="0" w:color="auto"/>
            </w:tcBorders>
          </w:tcPr>
          <w:p w14:paraId="3276E9F8" w14:textId="77777777" w:rsidR="008E45AF" w:rsidRPr="00BB5D30" w:rsidRDefault="008E45AF" w:rsidP="00C01C86">
            <w:pPr>
              <w:spacing w:before="0"/>
              <w:jc w:val="center"/>
              <w:rPr>
                <w:rFonts w:cs="Arial"/>
              </w:rPr>
            </w:pPr>
          </w:p>
        </w:tc>
        <w:tc>
          <w:tcPr>
            <w:tcW w:w="2127" w:type="dxa"/>
          </w:tcPr>
          <w:p w14:paraId="16FAAAF5" w14:textId="77777777" w:rsidR="008E45AF" w:rsidRPr="00BB5D30" w:rsidRDefault="008E45AF" w:rsidP="00C01C86">
            <w:pPr>
              <w:spacing w:before="0"/>
              <w:jc w:val="center"/>
              <w:rPr>
                <w:rFonts w:cs="Arial"/>
                <w:lang w:val="ru-RU"/>
              </w:rPr>
            </w:pPr>
          </w:p>
        </w:tc>
        <w:tc>
          <w:tcPr>
            <w:tcW w:w="4022" w:type="dxa"/>
            <w:tcBorders>
              <w:bottom w:val="single" w:sz="4" w:space="0" w:color="auto"/>
            </w:tcBorders>
          </w:tcPr>
          <w:p w14:paraId="297D4702" w14:textId="77777777" w:rsidR="008E45AF" w:rsidRPr="00BB5D30" w:rsidRDefault="008E45AF" w:rsidP="00C01C86">
            <w:pPr>
              <w:spacing w:before="0"/>
              <w:jc w:val="center"/>
              <w:rPr>
                <w:rFonts w:cs="Arial"/>
                <w:lang w:val="ru-RU"/>
              </w:rPr>
            </w:pPr>
          </w:p>
        </w:tc>
      </w:tr>
      <w:tr w:rsidR="008E45AF" w:rsidRPr="00BB5D30" w14:paraId="05A2A15F" w14:textId="77777777" w:rsidTr="00C01C86">
        <w:trPr>
          <w:trHeight w:val="389"/>
          <w:jc w:val="center"/>
        </w:trPr>
        <w:tc>
          <w:tcPr>
            <w:tcW w:w="3882" w:type="dxa"/>
            <w:tcBorders>
              <w:top w:val="single" w:sz="4" w:space="0" w:color="auto"/>
            </w:tcBorders>
          </w:tcPr>
          <w:p w14:paraId="6716B5BE" w14:textId="77777777" w:rsidR="008E45AF" w:rsidRPr="00BB5D30" w:rsidRDefault="008E45AF" w:rsidP="00C01C86">
            <w:pPr>
              <w:spacing w:before="0"/>
              <w:jc w:val="center"/>
              <w:rPr>
                <w:rFonts w:cs="Arial"/>
              </w:rPr>
            </w:pPr>
          </w:p>
          <w:p w14:paraId="6D4719C8" w14:textId="77777777" w:rsidR="00C37EC4" w:rsidRPr="00BB5D30" w:rsidRDefault="00C37EC4" w:rsidP="00C01C86">
            <w:pPr>
              <w:spacing w:before="0"/>
              <w:jc w:val="center"/>
              <w:rPr>
                <w:rFonts w:cs="Arial"/>
              </w:rPr>
            </w:pPr>
          </w:p>
          <w:p w14:paraId="5BB4ECBD" w14:textId="77777777" w:rsidR="00C37EC4" w:rsidRPr="00BB5D30" w:rsidRDefault="00C37EC4" w:rsidP="00C01C86">
            <w:pPr>
              <w:spacing w:before="0"/>
              <w:jc w:val="center"/>
              <w:rPr>
                <w:rFonts w:cs="Arial"/>
              </w:rPr>
            </w:pPr>
          </w:p>
          <w:p w14:paraId="46EAFBD5" w14:textId="77777777" w:rsidR="00C37EC4" w:rsidRPr="00BB5D30" w:rsidRDefault="00C37EC4" w:rsidP="00C01C86">
            <w:pPr>
              <w:spacing w:before="0"/>
              <w:jc w:val="center"/>
              <w:rPr>
                <w:rFonts w:cs="Arial"/>
              </w:rPr>
            </w:pPr>
          </w:p>
          <w:p w14:paraId="3FCBE6CE" w14:textId="77777777" w:rsidR="00C37EC4" w:rsidRPr="00BB5D30" w:rsidRDefault="00C37EC4" w:rsidP="00C01C86">
            <w:pPr>
              <w:spacing w:before="0"/>
              <w:jc w:val="center"/>
              <w:rPr>
                <w:rFonts w:cs="Arial"/>
              </w:rPr>
            </w:pPr>
          </w:p>
          <w:p w14:paraId="0C62512B" w14:textId="77777777" w:rsidR="00C37EC4" w:rsidRPr="00BB5D30" w:rsidRDefault="00C37EC4" w:rsidP="00C01C86">
            <w:pPr>
              <w:spacing w:before="0"/>
              <w:jc w:val="center"/>
              <w:rPr>
                <w:rFonts w:cs="Arial"/>
              </w:rPr>
            </w:pPr>
          </w:p>
        </w:tc>
        <w:tc>
          <w:tcPr>
            <w:tcW w:w="2127" w:type="dxa"/>
          </w:tcPr>
          <w:p w14:paraId="32D09A6A" w14:textId="77777777" w:rsidR="008E45AF" w:rsidRPr="00BB5D30" w:rsidRDefault="008E45AF" w:rsidP="00C01C86">
            <w:pPr>
              <w:spacing w:before="0"/>
              <w:jc w:val="center"/>
              <w:rPr>
                <w:rFonts w:cs="Arial"/>
                <w:lang w:val="ru-RU"/>
              </w:rPr>
            </w:pPr>
          </w:p>
        </w:tc>
        <w:tc>
          <w:tcPr>
            <w:tcW w:w="4022" w:type="dxa"/>
            <w:tcBorders>
              <w:top w:val="single" w:sz="4" w:space="0" w:color="auto"/>
            </w:tcBorders>
          </w:tcPr>
          <w:p w14:paraId="07C0AC67" w14:textId="77777777" w:rsidR="008E45AF" w:rsidRPr="00BB5D30" w:rsidRDefault="008E45AF" w:rsidP="00C01C86">
            <w:pPr>
              <w:spacing w:before="0"/>
              <w:jc w:val="center"/>
              <w:rPr>
                <w:rFonts w:cs="Arial"/>
                <w:lang w:val="ru-RU"/>
              </w:rPr>
            </w:pPr>
          </w:p>
        </w:tc>
      </w:tr>
    </w:tbl>
    <w:p w14:paraId="4B156498" w14:textId="77777777" w:rsidR="008E45AF" w:rsidRPr="00BB5D30" w:rsidRDefault="008E45AF" w:rsidP="008E45AF">
      <w:pPr>
        <w:spacing w:before="0"/>
        <w:rPr>
          <w:rFonts w:cs="Arial"/>
          <w:b/>
          <w:i/>
          <w:lang w:val="sr-Cyrl-CS"/>
        </w:rPr>
      </w:pPr>
      <w:r w:rsidRPr="00BB5D30">
        <w:rPr>
          <w:rFonts w:cs="Arial"/>
          <w:b/>
          <w:i/>
          <w:lang w:val="sr-Cyrl-CS"/>
        </w:rPr>
        <w:t>Напомена:</w:t>
      </w:r>
    </w:p>
    <w:p w14:paraId="0EC10612" w14:textId="77777777" w:rsidR="008E45AF" w:rsidRPr="00BB5D30" w:rsidRDefault="008E45AF" w:rsidP="008E45AF">
      <w:pPr>
        <w:pStyle w:val="KDKomentar"/>
        <w:spacing w:before="0"/>
        <w:rPr>
          <w:rFonts w:cs="Arial"/>
          <w:i w:val="0"/>
          <w:color w:val="auto"/>
          <w:sz w:val="22"/>
          <w:szCs w:val="22"/>
          <w:lang w:val="sr-Cyrl-CS"/>
        </w:rPr>
      </w:pPr>
      <w:r w:rsidRPr="00BB5D30">
        <w:rPr>
          <w:rFonts w:eastAsia="TimesNewRomanPS-BoldMT" w:cs="Arial"/>
          <w:color w:val="auto"/>
          <w:sz w:val="22"/>
          <w:szCs w:val="22"/>
        </w:rPr>
        <w:t xml:space="preserve">-Уколико </w:t>
      </w:r>
      <w:r w:rsidRPr="00BB5D30">
        <w:rPr>
          <w:rFonts w:eastAsia="TimesNewRomanPS-BoldMT" w:cs="Arial"/>
          <w:color w:val="auto"/>
          <w:sz w:val="22"/>
          <w:szCs w:val="22"/>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BB5D30">
        <w:rPr>
          <w:rFonts w:cs="Arial"/>
          <w:color w:val="auto"/>
          <w:sz w:val="22"/>
          <w:szCs w:val="22"/>
          <w:lang w:val="sr-Cyrl-CS"/>
        </w:rPr>
        <w:t xml:space="preserve">Изјава </w:t>
      </w:r>
      <w:r w:rsidRPr="00BB5D30">
        <w:rPr>
          <w:rFonts w:cs="Arial"/>
          <w:color w:val="auto"/>
          <w:sz w:val="22"/>
          <w:szCs w:val="22"/>
        </w:rPr>
        <w:t>мора бити попуњена, потписана од стране овлашћеног лица</w:t>
      </w:r>
      <w:r w:rsidRPr="00BB5D30">
        <w:rPr>
          <w:rFonts w:cs="Arial"/>
          <w:color w:val="auto"/>
          <w:sz w:val="22"/>
          <w:szCs w:val="22"/>
          <w:lang w:val="sr-Cyrl-CS"/>
        </w:rPr>
        <w:t xml:space="preserve"> за заступање</w:t>
      </w:r>
      <w:r w:rsidRPr="00BB5D30">
        <w:rPr>
          <w:rFonts w:cs="Arial"/>
          <w:color w:val="auto"/>
          <w:sz w:val="22"/>
          <w:szCs w:val="22"/>
        </w:rPr>
        <w:t xml:space="preserve"> понуђача из групе понуђача и оверена печатом.</w:t>
      </w:r>
    </w:p>
    <w:p w14:paraId="1E1294C4" w14:textId="77777777" w:rsidR="008E45AF" w:rsidRPr="00BB5D30" w:rsidRDefault="008E45AF" w:rsidP="008E45AF">
      <w:pPr>
        <w:rPr>
          <w:rFonts w:cs="Arial"/>
          <w:i/>
          <w:lang w:val="ru-RU"/>
        </w:rPr>
      </w:pPr>
      <w:r w:rsidRPr="00BB5D30">
        <w:rPr>
          <w:rFonts w:cs="Arial"/>
          <w:i/>
          <w:lang w:val="ru-RU"/>
        </w:rPr>
        <w:t>Приликом подношења понуде овај образац копирати у потребном броју примерака.</w:t>
      </w:r>
    </w:p>
    <w:p w14:paraId="49E1EDD5" w14:textId="77777777" w:rsidR="00416E51" w:rsidRPr="00BB5D30" w:rsidRDefault="00416E51" w:rsidP="00343A18">
      <w:pPr>
        <w:rPr>
          <w:rFonts w:cs="Arial"/>
          <w:i/>
          <w:lang w:val="ru-RU"/>
        </w:rPr>
      </w:pPr>
    </w:p>
    <w:p w14:paraId="7B6DDAEB" w14:textId="77777777" w:rsidR="00C37EC4" w:rsidRPr="00BB5D30" w:rsidRDefault="00C37EC4" w:rsidP="00343A18">
      <w:pPr>
        <w:rPr>
          <w:rFonts w:cs="Arial"/>
          <w:i/>
          <w:lang w:val="ru-RU"/>
        </w:rPr>
      </w:pPr>
    </w:p>
    <w:p w14:paraId="407461B5" w14:textId="77777777" w:rsidR="00C6269D" w:rsidRPr="00BB5D30" w:rsidRDefault="00C6269D" w:rsidP="00781B02">
      <w:pPr>
        <w:rPr>
          <w:lang w:val="ru-RU"/>
        </w:rPr>
      </w:pPr>
    </w:p>
    <w:p w14:paraId="4BD52BCE" w14:textId="77777777" w:rsidR="00C6269D" w:rsidRPr="00BB5D30" w:rsidRDefault="00C6269D" w:rsidP="00781B02">
      <w:pPr>
        <w:rPr>
          <w:lang w:val="ru-RU"/>
        </w:rPr>
      </w:pPr>
    </w:p>
    <w:p w14:paraId="4BFE4983" w14:textId="77777777" w:rsidR="004548A8" w:rsidRPr="00BB5D30" w:rsidRDefault="004548A8" w:rsidP="00781B02">
      <w:pPr>
        <w:rPr>
          <w:lang w:val="ru-RU"/>
        </w:rPr>
      </w:pPr>
    </w:p>
    <w:p w14:paraId="755711F6" w14:textId="77777777" w:rsidR="004548A8" w:rsidRPr="00BB5D30" w:rsidRDefault="004548A8" w:rsidP="00781B02">
      <w:pPr>
        <w:rPr>
          <w:lang w:val="ru-RU"/>
        </w:rPr>
      </w:pPr>
    </w:p>
    <w:p w14:paraId="2858EF5F" w14:textId="77777777" w:rsidR="004548A8" w:rsidRPr="00BB5D30" w:rsidRDefault="004548A8" w:rsidP="00781B02">
      <w:pPr>
        <w:rPr>
          <w:lang w:val="ru-RU"/>
        </w:rPr>
      </w:pPr>
    </w:p>
    <w:p w14:paraId="76E3E3A7" w14:textId="77777777" w:rsidR="004548A8" w:rsidRPr="00BB5D30" w:rsidRDefault="004548A8" w:rsidP="00781B02">
      <w:pPr>
        <w:rPr>
          <w:lang w:val="ru-RU"/>
        </w:rPr>
      </w:pPr>
    </w:p>
    <w:p w14:paraId="1FA17D33" w14:textId="77777777" w:rsidR="004548A8" w:rsidRPr="00BB5D30" w:rsidRDefault="004548A8" w:rsidP="00781B02">
      <w:pPr>
        <w:rPr>
          <w:lang w:val="ru-RU"/>
        </w:rPr>
      </w:pPr>
    </w:p>
    <w:p w14:paraId="114CC700" w14:textId="77777777" w:rsidR="004548A8" w:rsidRPr="00BB5D30" w:rsidRDefault="004548A8" w:rsidP="00781B02">
      <w:pPr>
        <w:rPr>
          <w:lang w:val="ru-RU"/>
        </w:rPr>
      </w:pPr>
    </w:p>
    <w:p w14:paraId="497B0AB0" w14:textId="77777777" w:rsidR="004548A8" w:rsidRPr="00BB5D30" w:rsidRDefault="004548A8" w:rsidP="00781B02">
      <w:pPr>
        <w:rPr>
          <w:lang w:val="ru-RU"/>
        </w:rPr>
      </w:pPr>
    </w:p>
    <w:p w14:paraId="1055EAEA" w14:textId="77777777" w:rsidR="004548A8" w:rsidRPr="00BB5D30" w:rsidRDefault="004548A8" w:rsidP="00781B02">
      <w:pPr>
        <w:rPr>
          <w:lang w:val="ru-RU"/>
        </w:rPr>
      </w:pPr>
    </w:p>
    <w:p w14:paraId="4B21D8D7" w14:textId="77777777" w:rsidR="004548A8" w:rsidRPr="00BB5D30" w:rsidRDefault="004548A8" w:rsidP="00781B02">
      <w:pPr>
        <w:rPr>
          <w:lang w:val="ru-RU"/>
        </w:rPr>
      </w:pPr>
    </w:p>
    <w:p w14:paraId="6C889508" w14:textId="77777777" w:rsidR="004548A8" w:rsidRPr="00BB5D30" w:rsidRDefault="004548A8" w:rsidP="00781B02">
      <w:pPr>
        <w:rPr>
          <w:lang w:val="ru-RU"/>
        </w:rPr>
      </w:pPr>
    </w:p>
    <w:p w14:paraId="4ECA4772" w14:textId="77777777" w:rsidR="004548A8" w:rsidRPr="00BB5D30" w:rsidRDefault="004548A8" w:rsidP="00781B02">
      <w:pPr>
        <w:rPr>
          <w:lang w:val="ru-RU"/>
        </w:rPr>
      </w:pPr>
    </w:p>
    <w:p w14:paraId="4123BDDA" w14:textId="77777777" w:rsidR="004548A8" w:rsidRPr="00BB5D30" w:rsidRDefault="004548A8" w:rsidP="00781B02">
      <w:pPr>
        <w:rPr>
          <w:lang w:val="ru-RU"/>
        </w:rPr>
      </w:pPr>
    </w:p>
    <w:p w14:paraId="13371B15" w14:textId="77777777" w:rsidR="004548A8" w:rsidRPr="00BB5D30" w:rsidRDefault="004548A8" w:rsidP="00781B02">
      <w:pPr>
        <w:rPr>
          <w:lang w:val="ru-RU"/>
        </w:rPr>
      </w:pPr>
    </w:p>
    <w:p w14:paraId="4416A1A9" w14:textId="77777777" w:rsidR="004548A8" w:rsidRPr="00BB5D30" w:rsidRDefault="004548A8" w:rsidP="00781B02">
      <w:pPr>
        <w:rPr>
          <w:lang w:val="ru-RU"/>
        </w:rPr>
      </w:pPr>
    </w:p>
    <w:p w14:paraId="3344B09B" w14:textId="77777777" w:rsidR="004548A8" w:rsidRPr="00BB5D30" w:rsidRDefault="004548A8" w:rsidP="00781B02">
      <w:pPr>
        <w:rPr>
          <w:lang w:val="ru-RU"/>
        </w:rPr>
      </w:pPr>
    </w:p>
    <w:p w14:paraId="6D37E679" w14:textId="77777777" w:rsidR="004548A8" w:rsidRPr="00BB5D30" w:rsidRDefault="004548A8" w:rsidP="00781B02">
      <w:pPr>
        <w:rPr>
          <w:lang w:val="ru-RU"/>
        </w:rPr>
      </w:pPr>
    </w:p>
    <w:p w14:paraId="1491AAB1" w14:textId="77777777" w:rsidR="004548A8" w:rsidRPr="00BB5D30" w:rsidRDefault="004548A8" w:rsidP="00781B02">
      <w:pPr>
        <w:rPr>
          <w:lang w:val="ru-RU"/>
        </w:rPr>
      </w:pPr>
    </w:p>
    <w:p w14:paraId="334E1028" w14:textId="77777777" w:rsidR="004548A8" w:rsidRPr="00BB5D30" w:rsidRDefault="004548A8" w:rsidP="00781B02">
      <w:pPr>
        <w:rPr>
          <w:lang w:val="ru-RU"/>
        </w:rPr>
      </w:pPr>
    </w:p>
    <w:p w14:paraId="54CEAFCA" w14:textId="77777777" w:rsidR="00C37EC4" w:rsidRPr="00BB5D30" w:rsidRDefault="00C37EC4" w:rsidP="00781B02">
      <w:pPr>
        <w:rPr>
          <w:sz w:val="24"/>
          <w:szCs w:val="24"/>
          <w:lang w:val="ru-RU"/>
        </w:rPr>
      </w:pPr>
    </w:p>
    <w:p w14:paraId="183AA962" w14:textId="77777777" w:rsidR="00C37EC4" w:rsidRPr="00BB5D30" w:rsidRDefault="00C37EC4" w:rsidP="00781B02">
      <w:pPr>
        <w:rPr>
          <w:lang w:val="ru-RU"/>
        </w:rPr>
      </w:pPr>
    </w:p>
    <w:p w14:paraId="1D80D5A4" w14:textId="77777777" w:rsidR="007E7BB8" w:rsidRPr="00BB5D30" w:rsidRDefault="00E95AB1" w:rsidP="008E45AF">
      <w:pPr>
        <w:pStyle w:val="KDObrazac"/>
        <w:rPr>
          <w:lang w:val="ru-RU"/>
        </w:rPr>
      </w:pPr>
      <w:r w:rsidRPr="00BB5D30">
        <w:rPr>
          <w:lang w:val="ru-RU"/>
        </w:rPr>
        <w:t xml:space="preserve">ОБРАЗАЦ </w:t>
      </w:r>
      <w:r w:rsidR="004548A8" w:rsidRPr="00BB5D30">
        <w:rPr>
          <w:lang w:val="ru-RU"/>
        </w:rPr>
        <w:t>6</w:t>
      </w:r>
      <w:r w:rsidRPr="00BB5D30">
        <w:rPr>
          <w:lang w:val="ru-RU"/>
        </w:rPr>
        <w:t>.</w:t>
      </w:r>
    </w:p>
    <w:p w14:paraId="7290C187" w14:textId="77777777" w:rsidR="007E7BB8" w:rsidRPr="00BB5D30" w:rsidRDefault="007E7BB8" w:rsidP="007E7BB8">
      <w:pPr>
        <w:spacing w:before="0"/>
        <w:rPr>
          <w:rFonts w:cs="Arial"/>
          <w:lang w:val="sr-Cyrl-CS"/>
        </w:rPr>
      </w:pPr>
    </w:p>
    <w:p w14:paraId="365D46CA" w14:textId="77777777" w:rsidR="008E45AF" w:rsidRPr="00BB5D30" w:rsidRDefault="008E45AF" w:rsidP="007E7BB8">
      <w:pPr>
        <w:spacing w:before="0"/>
        <w:rPr>
          <w:rFonts w:cs="Arial"/>
          <w:lang w:val="sr-Cyrl-CS"/>
        </w:rPr>
      </w:pPr>
    </w:p>
    <w:p w14:paraId="337178D8" w14:textId="77777777" w:rsidR="007E7BB8" w:rsidRPr="00BB5D30" w:rsidRDefault="007E7BB8" w:rsidP="007E7BB8">
      <w:pPr>
        <w:spacing w:before="0"/>
        <w:jc w:val="center"/>
        <w:rPr>
          <w:rFonts w:cs="Arial"/>
          <w:b/>
          <w:lang w:val="ru-RU"/>
        </w:rPr>
      </w:pPr>
      <w:r w:rsidRPr="00BB5D30">
        <w:rPr>
          <w:rFonts w:cs="Arial"/>
          <w:b/>
          <w:lang w:val="ru-RU"/>
        </w:rPr>
        <w:t>ОБРАЗАЦ ТРОШКОВА ПРИПРЕМЕ ПОНУДЕ</w:t>
      </w:r>
    </w:p>
    <w:p w14:paraId="7BD8E2FE" w14:textId="77777777" w:rsidR="00A20E7D" w:rsidRDefault="007E7BB8" w:rsidP="007E7BB8">
      <w:pPr>
        <w:spacing w:after="120"/>
        <w:jc w:val="center"/>
        <w:rPr>
          <w:rFonts w:cs="Arial"/>
          <w:lang w:val="ru-RU"/>
        </w:rPr>
      </w:pPr>
      <w:r w:rsidRPr="00BB5D30">
        <w:rPr>
          <w:rFonts w:cs="Arial"/>
          <w:lang w:val="ru-RU"/>
        </w:rPr>
        <w:t xml:space="preserve">за јавну набавку </w:t>
      </w:r>
      <w:r w:rsidR="00FD6BCE" w:rsidRPr="00BB5D30">
        <w:rPr>
          <w:rFonts w:cs="Arial"/>
          <w:lang w:val="ru-RU"/>
        </w:rPr>
        <w:t>услуга</w:t>
      </w:r>
      <w:r w:rsidRPr="00BB5D30">
        <w:rPr>
          <w:rFonts w:cs="Arial"/>
          <w:lang w:val="ru-RU"/>
        </w:rPr>
        <w:t>:</w:t>
      </w:r>
    </w:p>
    <w:p w14:paraId="494466D6" w14:textId="77777777" w:rsidR="00A20E7D" w:rsidRDefault="00F352A8" w:rsidP="007E7BB8">
      <w:pPr>
        <w:spacing w:after="120"/>
        <w:jc w:val="center"/>
        <w:rPr>
          <w:rFonts w:cs="Arial"/>
          <w:b/>
          <w:lang w:val="sr-Cyrl-RS"/>
        </w:rPr>
      </w:pPr>
      <w:r w:rsidRPr="00BB5D30">
        <w:rPr>
          <w:rFonts w:cs="Arial"/>
          <w:b/>
          <w:lang w:val="ru-RU"/>
        </w:rPr>
        <w:t>Одржавање стабилног система дојаве пожар</w:t>
      </w:r>
      <w:r w:rsidRPr="00BB5D30">
        <w:rPr>
          <w:rFonts w:cs="Arial"/>
          <w:b/>
        </w:rPr>
        <w:t>a</w:t>
      </w:r>
      <w:r w:rsidR="00A20E7D">
        <w:rPr>
          <w:rFonts w:cs="Arial"/>
          <w:b/>
          <w:lang w:val="sr-Cyrl-RS"/>
        </w:rPr>
        <w:t>,</w:t>
      </w:r>
    </w:p>
    <w:p w14:paraId="2335B88F" w14:textId="4353AF86" w:rsidR="007E7BB8" w:rsidRPr="00BB5D30" w:rsidRDefault="00F352A8" w:rsidP="007E7BB8">
      <w:pPr>
        <w:spacing w:after="120"/>
        <w:jc w:val="center"/>
        <w:rPr>
          <w:rFonts w:cs="Arial"/>
          <w:lang w:val="ru-RU"/>
        </w:rPr>
      </w:pPr>
      <w:r w:rsidRPr="00BB5D30">
        <w:rPr>
          <w:rFonts w:cs="Arial"/>
        </w:rPr>
        <w:t>JN</w:t>
      </w:r>
      <w:r w:rsidRPr="00BB5D30">
        <w:rPr>
          <w:rFonts w:cs="Arial"/>
          <w:lang w:val="ru-RU"/>
        </w:rPr>
        <w:t>/1000/0599/2017</w:t>
      </w:r>
    </w:p>
    <w:p w14:paraId="5EF6015E" w14:textId="77777777" w:rsidR="007E7BB8" w:rsidRPr="00BB5D30" w:rsidRDefault="007E7BB8" w:rsidP="007E7BB8">
      <w:pPr>
        <w:tabs>
          <w:tab w:val="left" w:pos="0"/>
        </w:tabs>
        <w:rPr>
          <w:rFonts w:cs="Arial"/>
          <w:lang w:val="ru-RU"/>
        </w:rPr>
      </w:pPr>
      <w:r w:rsidRPr="00BB5D30">
        <w:rPr>
          <w:rFonts w:cs="Arial"/>
          <w:lang w:val="ru-RU"/>
        </w:rPr>
        <w:t xml:space="preserve">На основу члана 88. став 1. Закона о јавним набавкама („Службени гласник РС“, бр.124/12, 14/15 и 68/15), члана </w:t>
      </w:r>
      <w:r w:rsidR="0025662C" w:rsidRPr="00BB5D30">
        <w:rPr>
          <w:rFonts w:cs="Arial"/>
          <w:lang w:val="ru-RU"/>
        </w:rPr>
        <w:t>2</w:t>
      </w:r>
      <w:r w:rsidRPr="00BB5D30">
        <w:rPr>
          <w:rFonts w:cs="Arial"/>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1E9F4E90" w14:textId="77777777" w:rsidR="007E7BB8" w:rsidRPr="00BB5D30" w:rsidRDefault="007E7BB8" w:rsidP="007E7BB8">
      <w:pPr>
        <w:tabs>
          <w:tab w:val="left" w:pos="0"/>
        </w:tabs>
        <w:jc w:val="center"/>
        <w:rPr>
          <w:rFonts w:cs="Arial"/>
          <w:lang w:val="ru-RU"/>
        </w:rPr>
      </w:pPr>
      <w:r w:rsidRPr="00BB5D30">
        <w:rPr>
          <w:rFonts w:cs="Arial"/>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BB5D30" w14:paraId="19AD9F00" w14:textId="77777777" w:rsidTr="00BE2EA9">
        <w:trPr>
          <w:trHeight w:val="749"/>
          <w:tblCellSpacing w:w="20" w:type="dxa"/>
        </w:trPr>
        <w:tc>
          <w:tcPr>
            <w:tcW w:w="5323" w:type="dxa"/>
            <w:shd w:val="clear" w:color="auto" w:fill="auto"/>
            <w:vAlign w:val="center"/>
          </w:tcPr>
          <w:p w14:paraId="6095B4DD" w14:textId="77777777" w:rsidR="007E7BB8" w:rsidRPr="00BB5D30" w:rsidRDefault="007E7BB8" w:rsidP="00BE2EA9">
            <w:pPr>
              <w:jc w:val="center"/>
              <w:rPr>
                <w:rFonts w:cs="Arial"/>
              </w:rPr>
            </w:pPr>
            <w:r w:rsidRPr="00BB5D30">
              <w:rPr>
                <w:rFonts w:cs="Arial"/>
              </w:rPr>
              <w:t>трошкови прибављања средстава обезбеђења</w:t>
            </w:r>
          </w:p>
        </w:tc>
        <w:tc>
          <w:tcPr>
            <w:tcW w:w="4260" w:type="dxa"/>
            <w:shd w:val="clear" w:color="auto" w:fill="auto"/>
          </w:tcPr>
          <w:p w14:paraId="6A487838" w14:textId="77777777" w:rsidR="007E7BB8" w:rsidRPr="00BB5D30" w:rsidRDefault="007E7BB8" w:rsidP="00BE2EA9">
            <w:pPr>
              <w:rPr>
                <w:rFonts w:cs="Arial"/>
              </w:rPr>
            </w:pPr>
          </w:p>
          <w:p w14:paraId="7938F8CC" w14:textId="77777777" w:rsidR="007E7BB8" w:rsidRPr="00BB5D30" w:rsidRDefault="007E7BB8" w:rsidP="007E7BB8">
            <w:pPr>
              <w:rPr>
                <w:rFonts w:cs="Arial"/>
              </w:rPr>
            </w:pPr>
            <w:r w:rsidRPr="00BB5D30">
              <w:rPr>
                <w:rFonts w:cs="Arial"/>
              </w:rPr>
              <w:t xml:space="preserve">__________ динара </w:t>
            </w:r>
          </w:p>
        </w:tc>
      </w:tr>
      <w:tr w:rsidR="007E7BB8" w:rsidRPr="00BB5D30" w14:paraId="7FC3814A" w14:textId="77777777" w:rsidTr="00BE2EA9">
        <w:trPr>
          <w:trHeight w:val="307"/>
          <w:tblCellSpacing w:w="20" w:type="dxa"/>
        </w:trPr>
        <w:tc>
          <w:tcPr>
            <w:tcW w:w="5323" w:type="dxa"/>
            <w:shd w:val="clear" w:color="auto" w:fill="auto"/>
            <w:vAlign w:val="center"/>
          </w:tcPr>
          <w:p w14:paraId="34B98443" w14:textId="77777777" w:rsidR="007E7BB8" w:rsidRPr="00BB5D30" w:rsidRDefault="007E7BB8" w:rsidP="00BE2EA9">
            <w:pPr>
              <w:jc w:val="center"/>
              <w:rPr>
                <w:rFonts w:cs="Arial"/>
              </w:rPr>
            </w:pPr>
            <w:r w:rsidRPr="00BB5D30">
              <w:rPr>
                <w:rFonts w:cs="Arial"/>
              </w:rPr>
              <w:t>Укупни трошкови без ПДВ</w:t>
            </w:r>
          </w:p>
        </w:tc>
        <w:tc>
          <w:tcPr>
            <w:tcW w:w="4260" w:type="dxa"/>
            <w:shd w:val="clear" w:color="auto" w:fill="auto"/>
          </w:tcPr>
          <w:p w14:paraId="4C13E032" w14:textId="77777777" w:rsidR="007E7BB8" w:rsidRPr="00BB5D30" w:rsidRDefault="007E7BB8" w:rsidP="00BE2EA9">
            <w:pPr>
              <w:rPr>
                <w:rFonts w:cs="Arial"/>
              </w:rPr>
            </w:pPr>
          </w:p>
          <w:p w14:paraId="318CC08C" w14:textId="77777777" w:rsidR="007E7BB8" w:rsidRPr="00BB5D30" w:rsidRDefault="007E7BB8" w:rsidP="00BE2EA9">
            <w:pPr>
              <w:rPr>
                <w:rFonts w:cs="Arial"/>
              </w:rPr>
            </w:pPr>
            <w:r w:rsidRPr="00BB5D30">
              <w:rPr>
                <w:rFonts w:cs="Arial"/>
              </w:rPr>
              <w:t>__________ динара</w:t>
            </w:r>
          </w:p>
        </w:tc>
      </w:tr>
      <w:tr w:rsidR="007E7BB8" w:rsidRPr="00BB5D30" w14:paraId="11413F29" w14:textId="77777777" w:rsidTr="00BE2EA9">
        <w:trPr>
          <w:trHeight w:val="433"/>
          <w:tblCellSpacing w:w="20" w:type="dxa"/>
        </w:trPr>
        <w:tc>
          <w:tcPr>
            <w:tcW w:w="5323" w:type="dxa"/>
            <w:shd w:val="clear" w:color="auto" w:fill="auto"/>
            <w:vAlign w:val="center"/>
          </w:tcPr>
          <w:p w14:paraId="0A43EA33" w14:textId="77777777" w:rsidR="007E7BB8" w:rsidRPr="00BB5D30" w:rsidRDefault="007E7BB8" w:rsidP="00BE2EA9">
            <w:pPr>
              <w:autoSpaceDE w:val="0"/>
              <w:autoSpaceDN w:val="0"/>
              <w:adjustRightInd w:val="0"/>
              <w:jc w:val="center"/>
              <w:rPr>
                <w:rFonts w:cs="Arial"/>
              </w:rPr>
            </w:pPr>
            <w:r w:rsidRPr="00BB5D30">
              <w:rPr>
                <w:rFonts w:cs="Arial"/>
              </w:rPr>
              <w:t>ПДВ</w:t>
            </w:r>
          </w:p>
        </w:tc>
        <w:tc>
          <w:tcPr>
            <w:tcW w:w="4260" w:type="dxa"/>
            <w:shd w:val="clear" w:color="auto" w:fill="auto"/>
          </w:tcPr>
          <w:p w14:paraId="6A7C52CF" w14:textId="77777777" w:rsidR="007E7BB8" w:rsidRPr="00BB5D30" w:rsidRDefault="007E7BB8" w:rsidP="00BE2EA9">
            <w:pPr>
              <w:rPr>
                <w:rFonts w:cs="Arial"/>
              </w:rPr>
            </w:pPr>
          </w:p>
          <w:p w14:paraId="3E81B673" w14:textId="77777777" w:rsidR="007E7BB8" w:rsidRPr="00BB5D30" w:rsidRDefault="007E7BB8" w:rsidP="00BE2EA9">
            <w:pPr>
              <w:rPr>
                <w:rFonts w:cs="Arial"/>
              </w:rPr>
            </w:pPr>
            <w:r w:rsidRPr="00BB5D30">
              <w:rPr>
                <w:rFonts w:cs="Arial"/>
              </w:rPr>
              <w:t>__________ динара</w:t>
            </w:r>
          </w:p>
        </w:tc>
      </w:tr>
      <w:tr w:rsidR="007E7BB8" w:rsidRPr="00BB5D30" w14:paraId="798EC59C" w14:textId="77777777" w:rsidTr="00BE2EA9">
        <w:trPr>
          <w:trHeight w:val="190"/>
          <w:tblCellSpacing w:w="20" w:type="dxa"/>
        </w:trPr>
        <w:tc>
          <w:tcPr>
            <w:tcW w:w="5323" w:type="dxa"/>
            <w:shd w:val="clear" w:color="auto" w:fill="auto"/>
          </w:tcPr>
          <w:p w14:paraId="0F20B228" w14:textId="77777777" w:rsidR="007E7BB8" w:rsidRPr="00BB5D30" w:rsidRDefault="007E7BB8" w:rsidP="00BE2EA9">
            <w:pPr>
              <w:jc w:val="center"/>
              <w:rPr>
                <w:rFonts w:cs="Arial"/>
              </w:rPr>
            </w:pPr>
          </w:p>
          <w:p w14:paraId="745F6D16" w14:textId="77777777" w:rsidR="007E7BB8" w:rsidRPr="00BB5D30" w:rsidRDefault="007E7BB8" w:rsidP="00BE2EA9">
            <w:pPr>
              <w:jc w:val="center"/>
              <w:rPr>
                <w:rFonts w:cs="Arial"/>
              </w:rPr>
            </w:pPr>
            <w:r w:rsidRPr="00BB5D30">
              <w:rPr>
                <w:rFonts w:cs="Arial"/>
              </w:rPr>
              <w:t>Укупни  трошкови са ПДВ</w:t>
            </w:r>
          </w:p>
        </w:tc>
        <w:tc>
          <w:tcPr>
            <w:tcW w:w="4260" w:type="dxa"/>
            <w:shd w:val="clear" w:color="auto" w:fill="auto"/>
          </w:tcPr>
          <w:p w14:paraId="0BE8ECEA" w14:textId="77777777" w:rsidR="007E7BB8" w:rsidRPr="00BB5D30" w:rsidRDefault="007E7BB8" w:rsidP="00BE2EA9">
            <w:pPr>
              <w:rPr>
                <w:rFonts w:cs="Arial"/>
              </w:rPr>
            </w:pPr>
          </w:p>
          <w:p w14:paraId="01D593AB" w14:textId="77777777" w:rsidR="007E7BB8" w:rsidRPr="00BB5D30" w:rsidRDefault="007E7BB8" w:rsidP="00BE2EA9">
            <w:pPr>
              <w:rPr>
                <w:rFonts w:cs="Arial"/>
              </w:rPr>
            </w:pPr>
            <w:r w:rsidRPr="00BB5D30">
              <w:rPr>
                <w:rFonts w:cs="Arial"/>
              </w:rPr>
              <w:t>__________ динара</w:t>
            </w:r>
          </w:p>
        </w:tc>
      </w:tr>
    </w:tbl>
    <w:p w14:paraId="753FDE3E" w14:textId="77777777" w:rsidR="007E7BB8" w:rsidRPr="00BB5D30" w:rsidRDefault="007E7BB8" w:rsidP="007E7BB8">
      <w:pPr>
        <w:tabs>
          <w:tab w:val="left" w:pos="0"/>
        </w:tabs>
        <w:rPr>
          <w:rFonts w:cs="Arial"/>
          <w:lang w:val="ru-RU"/>
        </w:rPr>
      </w:pPr>
      <w:r w:rsidRPr="00BB5D30">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2E3DE8EF" w14:textId="77777777" w:rsidR="007E7BB8" w:rsidRPr="00BB5D30" w:rsidRDefault="007E7BB8" w:rsidP="007E7BB8">
      <w:pPr>
        <w:tabs>
          <w:tab w:val="left" w:pos="0"/>
        </w:tabs>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BB5D30" w14:paraId="02F57E61" w14:textId="77777777" w:rsidTr="00BE2EA9">
        <w:trPr>
          <w:jc w:val="center"/>
        </w:trPr>
        <w:tc>
          <w:tcPr>
            <w:tcW w:w="3882" w:type="dxa"/>
          </w:tcPr>
          <w:p w14:paraId="181DEEC5" w14:textId="77777777" w:rsidR="007E7BB8" w:rsidRPr="00BB5D30" w:rsidRDefault="007E7BB8" w:rsidP="00BE2EA9">
            <w:pPr>
              <w:spacing w:before="0"/>
              <w:jc w:val="center"/>
              <w:rPr>
                <w:rFonts w:cs="Arial"/>
              </w:rPr>
            </w:pPr>
            <w:r w:rsidRPr="00BB5D30">
              <w:rPr>
                <w:rFonts w:cs="Arial"/>
              </w:rPr>
              <w:t>Датум:</w:t>
            </w:r>
          </w:p>
        </w:tc>
        <w:tc>
          <w:tcPr>
            <w:tcW w:w="2127" w:type="dxa"/>
          </w:tcPr>
          <w:p w14:paraId="4F5DBC27" w14:textId="77777777" w:rsidR="007E7BB8" w:rsidRPr="00BB5D30" w:rsidRDefault="007E7BB8" w:rsidP="00BE2EA9">
            <w:pPr>
              <w:spacing w:before="0"/>
              <w:jc w:val="center"/>
              <w:rPr>
                <w:rFonts w:cs="Arial"/>
                <w:lang w:val="ru-RU"/>
              </w:rPr>
            </w:pPr>
          </w:p>
        </w:tc>
        <w:tc>
          <w:tcPr>
            <w:tcW w:w="4022" w:type="dxa"/>
          </w:tcPr>
          <w:p w14:paraId="5A081409" w14:textId="77777777" w:rsidR="007E7BB8" w:rsidRPr="00BB5D30" w:rsidRDefault="007E7BB8" w:rsidP="00BE2EA9">
            <w:pPr>
              <w:spacing w:before="0"/>
              <w:jc w:val="center"/>
              <w:rPr>
                <w:rFonts w:cs="Arial"/>
                <w:lang w:val="sr-Cyrl-CS"/>
              </w:rPr>
            </w:pPr>
            <w:r w:rsidRPr="00BB5D30">
              <w:rPr>
                <w:rFonts w:cs="Arial"/>
                <w:lang w:val="sr-Cyrl-CS"/>
              </w:rPr>
              <w:t>П</w:t>
            </w:r>
            <w:r w:rsidRPr="00BB5D30">
              <w:rPr>
                <w:rFonts w:cs="Arial"/>
              </w:rPr>
              <w:t>онуђач</w:t>
            </w:r>
          </w:p>
        </w:tc>
      </w:tr>
      <w:tr w:rsidR="007E7BB8" w:rsidRPr="00BB5D30" w14:paraId="658AE3A5" w14:textId="77777777" w:rsidTr="00BE2EA9">
        <w:trPr>
          <w:jc w:val="center"/>
        </w:trPr>
        <w:tc>
          <w:tcPr>
            <w:tcW w:w="3882" w:type="dxa"/>
          </w:tcPr>
          <w:p w14:paraId="1EFE124D" w14:textId="77777777" w:rsidR="007E7BB8" w:rsidRPr="00BB5D30" w:rsidRDefault="007E7BB8" w:rsidP="00BE2EA9">
            <w:pPr>
              <w:spacing w:before="0"/>
              <w:jc w:val="center"/>
              <w:rPr>
                <w:rFonts w:cs="Arial"/>
              </w:rPr>
            </w:pPr>
          </w:p>
        </w:tc>
        <w:tc>
          <w:tcPr>
            <w:tcW w:w="2127" w:type="dxa"/>
          </w:tcPr>
          <w:p w14:paraId="1410DD42" w14:textId="77777777" w:rsidR="007E7BB8" w:rsidRPr="00BB5D30" w:rsidRDefault="007E7BB8" w:rsidP="00BE2EA9">
            <w:pPr>
              <w:spacing w:before="0"/>
              <w:jc w:val="center"/>
              <w:rPr>
                <w:rFonts w:cs="Arial"/>
              </w:rPr>
            </w:pPr>
            <w:r w:rsidRPr="00BB5D30">
              <w:rPr>
                <w:rFonts w:cs="Arial"/>
              </w:rPr>
              <w:t>М.П.</w:t>
            </w:r>
          </w:p>
        </w:tc>
        <w:tc>
          <w:tcPr>
            <w:tcW w:w="4022" w:type="dxa"/>
          </w:tcPr>
          <w:p w14:paraId="6604E9D1" w14:textId="77777777" w:rsidR="007E7BB8" w:rsidRPr="00BB5D30" w:rsidRDefault="007E7BB8" w:rsidP="00BE2EA9">
            <w:pPr>
              <w:spacing w:before="0"/>
              <w:jc w:val="center"/>
              <w:rPr>
                <w:rFonts w:cs="Arial"/>
                <w:lang w:val="ru-RU"/>
              </w:rPr>
            </w:pPr>
          </w:p>
        </w:tc>
      </w:tr>
      <w:tr w:rsidR="007E7BB8" w:rsidRPr="00BB5D30" w14:paraId="417B9BB3" w14:textId="77777777" w:rsidTr="00BE2EA9">
        <w:trPr>
          <w:jc w:val="center"/>
        </w:trPr>
        <w:tc>
          <w:tcPr>
            <w:tcW w:w="3882" w:type="dxa"/>
            <w:tcBorders>
              <w:bottom w:val="single" w:sz="4" w:space="0" w:color="auto"/>
            </w:tcBorders>
          </w:tcPr>
          <w:p w14:paraId="1C4C204A" w14:textId="77777777" w:rsidR="007E7BB8" w:rsidRPr="00BB5D30" w:rsidRDefault="007E7BB8" w:rsidP="00BE2EA9">
            <w:pPr>
              <w:spacing w:before="0"/>
              <w:jc w:val="center"/>
              <w:rPr>
                <w:rFonts w:cs="Arial"/>
              </w:rPr>
            </w:pPr>
          </w:p>
        </w:tc>
        <w:tc>
          <w:tcPr>
            <w:tcW w:w="2127" w:type="dxa"/>
          </w:tcPr>
          <w:p w14:paraId="2F7F6737" w14:textId="77777777" w:rsidR="007E7BB8" w:rsidRPr="00BB5D30" w:rsidRDefault="007E7BB8" w:rsidP="00BE2EA9">
            <w:pPr>
              <w:spacing w:before="0"/>
              <w:jc w:val="center"/>
              <w:rPr>
                <w:rFonts w:cs="Arial"/>
                <w:lang w:val="ru-RU"/>
              </w:rPr>
            </w:pPr>
          </w:p>
        </w:tc>
        <w:tc>
          <w:tcPr>
            <w:tcW w:w="4022" w:type="dxa"/>
            <w:tcBorders>
              <w:bottom w:val="single" w:sz="4" w:space="0" w:color="auto"/>
            </w:tcBorders>
          </w:tcPr>
          <w:p w14:paraId="45A76286" w14:textId="77777777" w:rsidR="007E7BB8" w:rsidRPr="00BB5D30" w:rsidRDefault="007E7BB8" w:rsidP="00BE2EA9">
            <w:pPr>
              <w:spacing w:before="0"/>
              <w:jc w:val="center"/>
              <w:rPr>
                <w:rFonts w:cs="Arial"/>
                <w:lang w:val="ru-RU"/>
              </w:rPr>
            </w:pPr>
          </w:p>
        </w:tc>
      </w:tr>
      <w:tr w:rsidR="007E7BB8" w:rsidRPr="00BB5D30" w14:paraId="3613A4BE" w14:textId="77777777" w:rsidTr="00BE2EA9">
        <w:trPr>
          <w:trHeight w:val="389"/>
          <w:jc w:val="center"/>
        </w:trPr>
        <w:tc>
          <w:tcPr>
            <w:tcW w:w="3882" w:type="dxa"/>
            <w:tcBorders>
              <w:top w:val="single" w:sz="4" w:space="0" w:color="auto"/>
            </w:tcBorders>
          </w:tcPr>
          <w:p w14:paraId="3E1106E2" w14:textId="77777777" w:rsidR="007E7BB8" w:rsidRPr="00BB5D30" w:rsidRDefault="007E7BB8" w:rsidP="00BE2EA9">
            <w:pPr>
              <w:spacing w:before="0"/>
              <w:jc w:val="center"/>
              <w:rPr>
                <w:rFonts w:cs="Arial"/>
              </w:rPr>
            </w:pPr>
          </w:p>
        </w:tc>
        <w:tc>
          <w:tcPr>
            <w:tcW w:w="2127" w:type="dxa"/>
          </w:tcPr>
          <w:p w14:paraId="2E41D250" w14:textId="77777777" w:rsidR="007E7BB8" w:rsidRPr="00BB5D30" w:rsidRDefault="007E7BB8" w:rsidP="00BE2EA9">
            <w:pPr>
              <w:spacing w:before="0"/>
              <w:jc w:val="center"/>
              <w:rPr>
                <w:rFonts w:cs="Arial"/>
                <w:lang w:val="ru-RU"/>
              </w:rPr>
            </w:pPr>
          </w:p>
        </w:tc>
        <w:tc>
          <w:tcPr>
            <w:tcW w:w="4022" w:type="dxa"/>
            <w:tcBorders>
              <w:top w:val="single" w:sz="4" w:space="0" w:color="auto"/>
            </w:tcBorders>
          </w:tcPr>
          <w:p w14:paraId="2E2E021B" w14:textId="77777777" w:rsidR="007E7BB8" w:rsidRPr="00BB5D30" w:rsidRDefault="007E7BB8" w:rsidP="00BE2EA9">
            <w:pPr>
              <w:spacing w:before="0"/>
              <w:jc w:val="center"/>
              <w:rPr>
                <w:rFonts w:cs="Arial"/>
                <w:lang w:val="ru-RU"/>
              </w:rPr>
            </w:pPr>
          </w:p>
        </w:tc>
      </w:tr>
    </w:tbl>
    <w:p w14:paraId="2AA3EC2F" w14:textId="77777777" w:rsidR="007E7BB8" w:rsidRPr="00BB5D30" w:rsidRDefault="007E7BB8" w:rsidP="007E7BB8">
      <w:pPr>
        <w:tabs>
          <w:tab w:val="left" w:pos="0"/>
        </w:tabs>
        <w:spacing w:before="0"/>
        <w:rPr>
          <w:rFonts w:cs="Arial"/>
          <w:b/>
          <w:i/>
          <w:lang w:val="ru-RU"/>
        </w:rPr>
      </w:pPr>
      <w:r w:rsidRPr="00BB5D30">
        <w:rPr>
          <w:rFonts w:cs="Arial"/>
          <w:b/>
          <w:i/>
          <w:lang w:val="ru-RU"/>
        </w:rPr>
        <w:t>Напомена:</w:t>
      </w:r>
    </w:p>
    <w:p w14:paraId="6DA894C6" w14:textId="77777777" w:rsidR="007E7BB8" w:rsidRPr="00BB5D30" w:rsidRDefault="007E7BB8" w:rsidP="007E7BB8">
      <w:pPr>
        <w:spacing w:before="0"/>
        <w:rPr>
          <w:rFonts w:cs="Arial"/>
          <w:i/>
          <w:lang w:val="ru-RU"/>
        </w:rPr>
      </w:pPr>
      <w:r w:rsidRPr="00BB5D30">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776057A1" w14:textId="77777777" w:rsidR="007E7BB8" w:rsidRPr="00BB5D30" w:rsidRDefault="007E7BB8" w:rsidP="007E7BB8">
      <w:pPr>
        <w:tabs>
          <w:tab w:val="left" w:pos="0"/>
        </w:tabs>
        <w:spacing w:before="0"/>
        <w:rPr>
          <w:rFonts w:cs="Arial"/>
          <w:i/>
          <w:lang w:val="ru-RU"/>
        </w:rPr>
      </w:pPr>
      <w:r w:rsidRPr="00BB5D30">
        <w:rPr>
          <w:rFonts w:cs="Arial"/>
          <w:i/>
          <w:lang w:val="ru-RU"/>
        </w:rPr>
        <w:t>-</w:t>
      </w:r>
      <w:r w:rsidRPr="00BB5D30">
        <w:rPr>
          <w:rFonts w:cs="Arial"/>
          <w:i/>
          <w:lang w:val="sr-Latn-CS"/>
        </w:rPr>
        <w:t>остале трошкове припреме и подношења понуде</w:t>
      </w:r>
      <w:r w:rsidRPr="00BB5D30">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460EA450" w14:textId="77777777" w:rsidR="007E7BB8" w:rsidRPr="00BB5D30" w:rsidRDefault="007E7BB8" w:rsidP="007E7BB8">
      <w:pPr>
        <w:spacing w:before="0"/>
        <w:rPr>
          <w:rFonts w:cs="Arial"/>
          <w:i/>
          <w:lang w:val="ru-RU"/>
        </w:rPr>
      </w:pPr>
      <w:r w:rsidRPr="00BB5D30">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3AC26F66" w14:textId="77777777" w:rsidR="00631652" w:rsidRPr="00BB5D30" w:rsidRDefault="00631652" w:rsidP="007E7BB8">
      <w:pPr>
        <w:spacing w:before="0"/>
        <w:rPr>
          <w:rFonts w:cs="Arial"/>
          <w:i/>
          <w:lang w:val="ru-RU"/>
        </w:rPr>
      </w:pPr>
    </w:p>
    <w:p w14:paraId="503869D4" w14:textId="77777777" w:rsidR="007E7BB8" w:rsidRPr="00BB5D30" w:rsidRDefault="007E7BB8" w:rsidP="007E7BB8">
      <w:pPr>
        <w:pStyle w:val="KDKomentar"/>
        <w:spacing w:before="0"/>
        <w:rPr>
          <w:rFonts w:eastAsia="TimesNewRomanPS-BoldMT" w:cs="Arial"/>
          <w:color w:val="auto"/>
          <w:sz w:val="22"/>
          <w:szCs w:val="22"/>
        </w:rPr>
      </w:pPr>
      <w:r w:rsidRPr="00BB5D30">
        <w:rPr>
          <w:rFonts w:eastAsia="TimesNewRomanPS-BoldMT" w:cs="Arial"/>
          <w:color w:val="auto"/>
          <w:sz w:val="22"/>
          <w:szCs w:val="22"/>
        </w:rPr>
        <w:t xml:space="preserve">-Уколико </w:t>
      </w:r>
      <w:r w:rsidRPr="00BB5D30">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BB5D30">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1F40D8B0" w14:textId="77777777" w:rsidR="00753C2D" w:rsidRPr="00BB5D30" w:rsidRDefault="00631652" w:rsidP="007E7BB8">
      <w:pPr>
        <w:pStyle w:val="KDKomentar"/>
        <w:spacing w:before="0"/>
        <w:rPr>
          <w:rFonts w:cs="Arial"/>
          <w:color w:val="auto"/>
        </w:rPr>
      </w:pPr>
      <w:r w:rsidRPr="00BB5D30">
        <w:rPr>
          <w:rFonts w:cs="Arial"/>
          <w:color w:val="auto"/>
        </w:rPr>
        <w:t>-Приликом подношења понуде овај образац копирати у потребном броју примерака</w:t>
      </w:r>
    </w:p>
    <w:p w14:paraId="15C59648" w14:textId="77777777" w:rsidR="00C37EC4" w:rsidRPr="00BB5D30" w:rsidRDefault="00C37EC4" w:rsidP="007E7BB8">
      <w:pPr>
        <w:pStyle w:val="KDKomentar"/>
        <w:spacing w:before="0"/>
        <w:rPr>
          <w:rFonts w:eastAsia="TimesNewRomanPS-BoldMT" w:cs="Arial"/>
          <w:color w:val="auto"/>
          <w:sz w:val="22"/>
          <w:szCs w:val="22"/>
        </w:rPr>
      </w:pPr>
    </w:p>
    <w:p w14:paraId="5823006D" w14:textId="77777777" w:rsidR="00925E05" w:rsidRPr="00BB5D30" w:rsidRDefault="00925E05" w:rsidP="008E45AF">
      <w:pPr>
        <w:pStyle w:val="KDObrazac"/>
        <w:spacing w:before="0"/>
        <w:rPr>
          <w:lang w:val="ru-RU"/>
        </w:rPr>
      </w:pPr>
      <w:r w:rsidRPr="00BB5D30">
        <w:rPr>
          <w:lang w:val="ru-RU"/>
        </w:rPr>
        <w:t xml:space="preserve">ПРИЛОГ </w:t>
      </w:r>
      <w:r w:rsidR="00E95AB1" w:rsidRPr="00BB5D30">
        <w:rPr>
          <w:lang w:val="ru-RU"/>
        </w:rPr>
        <w:t>1</w:t>
      </w:r>
    </w:p>
    <w:p w14:paraId="51D43F3F" w14:textId="77777777" w:rsidR="00932668" w:rsidRPr="00BB5D30" w:rsidRDefault="00932668" w:rsidP="00932668">
      <w:pPr>
        <w:pStyle w:val="NoSpacing"/>
        <w:suppressAutoHyphens w:val="0"/>
        <w:spacing w:before="0"/>
        <w:jc w:val="center"/>
        <w:rPr>
          <w:rFonts w:cs="Arial"/>
          <w:sz w:val="22"/>
          <w:szCs w:val="22"/>
          <w:lang w:val="sr-Latn-CS"/>
        </w:rPr>
      </w:pPr>
    </w:p>
    <w:p w14:paraId="568B3212" w14:textId="77777777" w:rsidR="00932668" w:rsidRPr="00BB5D30" w:rsidRDefault="00932668" w:rsidP="00932668">
      <w:pPr>
        <w:pStyle w:val="NoSpacing"/>
        <w:suppressAutoHyphens w:val="0"/>
        <w:spacing w:before="0"/>
        <w:jc w:val="center"/>
        <w:rPr>
          <w:rFonts w:cs="Arial"/>
          <w:sz w:val="22"/>
          <w:szCs w:val="22"/>
          <w:lang w:val="sr-Latn-CS"/>
        </w:rPr>
      </w:pPr>
    </w:p>
    <w:p w14:paraId="350CC2BE" w14:textId="77777777" w:rsidR="00932668" w:rsidRPr="00BB5D30" w:rsidRDefault="00932668" w:rsidP="00932668">
      <w:pPr>
        <w:pStyle w:val="NoSpacing"/>
        <w:suppressAutoHyphens w:val="0"/>
        <w:spacing w:before="0"/>
        <w:jc w:val="center"/>
        <w:rPr>
          <w:rFonts w:cs="Arial"/>
          <w:b/>
          <w:sz w:val="22"/>
          <w:szCs w:val="22"/>
        </w:rPr>
      </w:pPr>
      <w:r w:rsidRPr="00BB5D30">
        <w:rPr>
          <w:rFonts w:cs="Arial"/>
          <w:b/>
          <w:sz w:val="22"/>
          <w:szCs w:val="22"/>
        </w:rPr>
        <w:t>СПОРАЗУМ  УЧЕСНИКА ЗАЈЕДНИЧКЕ ПОНУДЕ</w:t>
      </w:r>
    </w:p>
    <w:p w14:paraId="4597C392" w14:textId="77777777" w:rsidR="00932668" w:rsidRPr="00BB5D30" w:rsidRDefault="00932668" w:rsidP="00932668">
      <w:pPr>
        <w:pStyle w:val="NoSpacing"/>
        <w:suppressAutoHyphens w:val="0"/>
        <w:spacing w:before="0"/>
        <w:jc w:val="center"/>
        <w:rPr>
          <w:rFonts w:cs="Arial"/>
          <w:b/>
          <w:sz w:val="22"/>
          <w:szCs w:val="22"/>
        </w:rPr>
      </w:pPr>
    </w:p>
    <w:p w14:paraId="6A369BFE" w14:textId="77777777" w:rsidR="00932668" w:rsidRPr="00BB5D30" w:rsidRDefault="00932668" w:rsidP="00932668">
      <w:pPr>
        <w:pStyle w:val="NoSpacing"/>
        <w:rPr>
          <w:rFonts w:cs="Arial"/>
          <w:sz w:val="22"/>
          <w:szCs w:val="22"/>
        </w:rPr>
      </w:pPr>
      <w:r w:rsidRPr="00BB5D30">
        <w:rPr>
          <w:rFonts w:cs="Arial"/>
          <w:sz w:val="22"/>
          <w:szCs w:val="22"/>
        </w:rPr>
        <w:t xml:space="preserve">На основу члана 81. Закона о јавним набавкама </w:t>
      </w:r>
      <w:r w:rsidRPr="00BB5D30">
        <w:rPr>
          <w:rFonts w:eastAsia="TimesNewRomanPSMT" w:cs="Arial"/>
          <w:sz w:val="22"/>
          <w:szCs w:val="22"/>
          <w:lang w:val="ru-RU" w:eastAsia="en-US"/>
        </w:rPr>
        <w:t xml:space="preserve">(„Сл. </w:t>
      </w:r>
      <w:r w:rsidRPr="00BB5D30">
        <w:rPr>
          <w:rFonts w:eastAsia="TimesNewRomanPSMT" w:cs="Arial"/>
          <w:sz w:val="22"/>
          <w:szCs w:val="22"/>
          <w:lang w:eastAsia="en-US"/>
        </w:rPr>
        <w:t>г</w:t>
      </w:r>
      <w:r w:rsidRPr="00BB5D30">
        <w:rPr>
          <w:rFonts w:eastAsia="TimesNewRomanPSMT" w:cs="Arial"/>
          <w:sz w:val="22"/>
          <w:szCs w:val="22"/>
          <w:lang w:val="ru-RU" w:eastAsia="en-US"/>
        </w:rPr>
        <w:t>ласник РС” бр. 1</w:t>
      </w:r>
      <w:r w:rsidRPr="00BB5D30">
        <w:rPr>
          <w:rFonts w:eastAsia="TimesNewRomanPSMT" w:cs="Arial"/>
          <w:sz w:val="22"/>
          <w:szCs w:val="22"/>
          <w:lang w:eastAsia="en-US"/>
        </w:rPr>
        <w:t>24</w:t>
      </w:r>
      <w:r w:rsidRPr="00BB5D30">
        <w:rPr>
          <w:rFonts w:eastAsia="TimesNewRomanPSMT" w:cs="Arial"/>
          <w:sz w:val="22"/>
          <w:szCs w:val="22"/>
          <w:lang w:val="ru-RU" w:eastAsia="en-US"/>
        </w:rPr>
        <w:t>/20</w:t>
      </w:r>
      <w:r w:rsidRPr="00BB5D30">
        <w:rPr>
          <w:rFonts w:eastAsia="TimesNewRomanPSMT" w:cs="Arial"/>
          <w:sz w:val="22"/>
          <w:szCs w:val="22"/>
          <w:lang w:eastAsia="en-US"/>
        </w:rPr>
        <w:t>12</w:t>
      </w:r>
      <w:r w:rsidRPr="00BB5D30">
        <w:rPr>
          <w:rFonts w:eastAsia="TimesNewRomanPSMT" w:cs="Arial"/>
          <w:sz w:val="22"/>
          <w:szCs w:val="22"/>
          <w:lang w:val="ru-RU" w:eastAsia="en-US"/>
        </w:rPr>
        <w:t>, 14/15, 68/15</w:t>
      </w:r>
      <w:r w:rsidRPr="00BB5D30">
        <w:rPr>
          <w:rFonts w:cs="Arial"/>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BB5D30" w14:paraId="0F048135"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4C0B44F3" w14:textId="77777777" w:rsidR="00932668" w:rsidRPr="00BB5D30" w:rsidRDefault="00932668" w:rsidP="00BE2EA9">
            <w:pPr>
              <w:pStyle w:val="NoSpacing"/>
              <w:rPr>
                <w:rFonts w:cs="Arial"/>
                <w:sz w:val="22"/>
                <w:szCs w:val="22"/>
              </w:rPr>
            </w:pPr>
            <w:r w:rsidRPr="00BB5D30">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67610AC5" w14:textId="77777777" w:rsidR="00932668" w:rsidRPr="00BB5D30" w:rsidRDefault="00932668" w:rsidP="00BE2EA9">
            <w:pPr>
              <w:pStyle w:val="NoSpacing"/>
              <w:rPr>
                <w:rFonts w:cs="Arial"/>
                <w:sz w:val="22"/>
                <w:szCs w:val="22"/>
              </w:rPr>
            </w:pPr>
            <w:r w:rsidRPr="00BB5D30">
              <w:rPr>
                <w:rFonts w:cs="Arial"/>
                <w:sz w:val="22"/>
                <w:szCs w:val="22"/>
              </w:rPr>
              <w:t>НАЗИВ И СЕДИШТЕ ЧЛАНА ГРУПЕ ПОНУЂАЧА</w:t>
            </w:r>
          </w:p>
          <w:p w14:paraId="10E7285F" w14:textId="77777777" w:rsidR="00932668" w:rsidRPr="00BB5D30" w:rsidRDefault="00932668" w:rsidP="00BE2EA9">
            <w:pPr>
              <w:pStyle w:val="NoSpacing"/>
              <w:rPr>
                <w:rFonts w:cs="Arial"/>
                <w:sz w:val="22"/>
                <w:szCs w:val="22"/>
              </w:rPr>
            </w:pPr>
          </w:p>
        </w:tc>
      </w:tr>
      <w:tr w:rsidR="00932668" w:rsidRPr="00BB5D30" w14:paraId="7632C47B"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3ADD86AD" w14:textId="77777777" w:rsidR="00932668" w:rsidRPr="00BB5D30" w:rsidRDefault="00932668" w:rsidP="00BE2EA9">
            <w:pPr>
              <w:pStyle w:val="NoSpacing"/>
              <w:rPr>
                <w:rFonts w:cs="Arial"/>
                <w:sz w:val="22"/>
                <w:szCs w:val="22"/>
              </w:rPr>
            </w:pPr>
            <w:r w:rsidRPr="00BB5D30">
              <w:rPr>
                <w:rFonts w:cs="Arial"/>
                <w:sz w:val="22"/>
                <w:szCs w:val="22"/>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5F846C11" w14:textId="77777777" w:rsidR="00932668" w:rsidRPr="00BB5D30" w:rsidRDefault="00932668" w:rsidP="00BE2EA9">
            <w:pPr>
              <w:pStyle w:val="NoSpacing"/>
              <w:rPr>
                <w:rFonts w:cs="Arial"/>
                <w:sz w:val="22"/>
                <w:szCs w:val="22"/>
              </w:rPr>
            </w:pPr>
          </w:p>
        </w:tc>
      </w:tr>
      <w:tr w:rsidR="00932668" w:rsidRPr="00BB5D30" w14:paraId="6D07106C"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14A889A3" w14:textId="77777777" w:rsidR="00932668" w:rsidRPr="00BB5D30" w:rsidRDefault="00932668" w:rsidP="00BE2EA9">
            <w:pPr>
              <w:pStyle w:val="NoSpacing"/>
              <w:rPr>
                <w:rFonts w:cs="Arial"/>
                <w:sz w:val="22"/>
                <w:szCs w:val="22"/>
              </w:rPr>
            </w:pPr>
            <w:r w:rsidRPr="00BB5D30">
              <w:rPr>
                <w:rFonts w:cs="Arial"/>
                <w:sz w:val="22"/>
                <w:szCs w:val="22"/>
              </w:rPr>
              <w:t>2. Oпис послова сваког од понуђача из групе понуђача у извршењу уговора:</w:t>
            </w:r>
          </w:p>
          <w:p w14:paraId="20B4FBDF" w14:textId="77777777" w:rsidR="00932668" w:rsidRPr="00BB5D30" w:rsidRDefault="00932668" w:rsidP="00BE2EA9">
            <w:pPr>
              <w:pStyle w:val="NoSpacing"/>
              <w:rPr>
                <w:rFonts w:cs="Arial"/>
                <w:sz w:val="22"/>
                <w:szCs w:val="22"/>
              </w:rPr>
            </w:pPr>
          </w:p>
          <w:p w14:paraId="5A2F62B1" w14:textId="77777777" w:rsidR="00932668" w:rsidRPr="00BB5D30" w:rsidRDefault="00932668" w:rsidP="00BE2EA9">
            <w:pPr>
              <w:pStyle w:val="NoSpacing"/>
              <w:rPr>
                <w:rFonts w:cs="Arial"/>
                <w:sz w:val="22"/>
                <w:szCs w:val="22"/>
              </w:rPr>
            </w:pPr>
          </w:p>
          <w:p w14:paraId="66EA017B" w14:textId="77777777" w:rsidR="00932668" w:rsidRPr="00BB5D30" w:rsidRDefault="00932668" w:rsidP="00BE2EA9">
            <w:pPr>
              <w:pStyle w:val="NoSpacing"/>
              <w:rPr>
                <w:rFonts w:cs="Arial"/>
                <w:sz w:val="22"/>
                <w:szCs w:val="22"/>
              </w:rPr>
            </w:pPr>
          </w:p>
        </w:tc>
        <w:tc>
          <w:tcPr>
            <w:tcW w:w="5637" w:type="dxa"/>
            <w:tcBorders>
              <w:top w:val="single" w:sz="4" w:space="0" w:color="auto"/>
              <w:left w:val="single" w:sz="4" w:space="0" w:color="auto"/>
              <w:bottom w:val="single" w:sz="4" w:space="0" w:color="auto"/>
              <w:right w:val="single" w:sz="4" w:space="0" w:color="auto"/>
            </w:tcBorders>
          </w:tcPr>
          <w:p w14:paraId="3A47BC14" w14:textId="77777777" w:rsidR="00932668" w:rsidRPr="00BB5D30" w:rsidRDefault="00932668" w:rsidP="00BE2EA9">
            <w:pPr>
              <w:pStyle w:val="NoSpacing"/>
              <w:rPr>
                <w:rFonts w:cs="Arial"/>
                <w:sz w:val="22"/>
                <w:szCs w:val="22"/>
              </w:rPr>
            </w:pPr>
          </w:p>
        </w:tc>
      </w:tr>
      <w:tr w:rsidR="00932668" w:rsidRPr="00BB5D30" w14:paraId="045FA4A9"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430DF22D" w14:textId="77777777" w:rsidR="00932668" w:rsidRPr="00BB5D30" w:rsidRDefault="00932668" w:rsidP="00BE2EA9">
            <w:pPr>
              <w:pStyle w:val="NoSpacing"/>
              <w:rPr>
                <w:rFonts w:cs="Arial"/>
                <w:sz w:val="22"/>
                <w:szCs w:val="22"/>
              </w:rPr>
            </w:pPr>
            <w:r w:rsidRPr="00BB5D30">
              <w:rPr>
                <w:rFonts w:cs="Arial"/>
                <w:sz w:val="22"/>
                <w:szCs w:val="22"/>
              </w:rPr>
              <w:t>3.Друго:</w:t>
            </w:r>
          </w:p>
          <w:p w14:paraId="09107467" w14:textId="77777777" w:rsidR="00932668" w:rsidRPr="00BB5D30" w:rsidRDefault="00932668" w:rsidP="00BE2EA9">
            <w:pPr>
              <w:pStyle w:val="NoSpacing"/>
              <w:rPr>
                <w:rFonts w:cs="Arial"/>
                <w:sz w:val="22"/>
                <w:szCs w:val="22"/>
              </w:rPr>
            </w:pPr>
          </w:p>
          <w:p w14:paraId="574E54E7" w14:textId="77777777" w:rsidR="00932668" w:rsidRPr="00BB5D30" w:rsidRDefault="00932668" w:rsidP="00BE2EA9">
            <w:pPr>
              <w:pStyle w:val="NoSpacing"/>
              <w:rPr>
                <w:rFonts w:cs="Arial"/>
                <w:sz w:val="22"/>
                <w:szCs w:val="22"/>
              </w:rPr>
            </w:pPr>
          </w:p>
          <w:p w14:paraId="731C18AD" w14:textId="77777777" w:rsidR="00932668" w:rsidRPr="00BB5D30" w:rsidRDefault="00932668" w:rsidP="00BE2EA9">
            <w:pPr>
              <w:pStyle w:val="NoSpacing"/>
              <w:rPr>
                <w:rFonts w:cs="Arial"/>
                <w:sz w:val="22"/>
                <w:szCs w:val="22"/>
              </w:rPr>
            </w:pPr>
          </w:p>
          <w:p w14:paraId="17EBA13B" w14:textId="77777777" w:rsidR="00932668" w:rsidRPr="00BB5D30" w:rsidRDefault="00932668" w:rsidP="00BE2EA9">
            <w:pPr>
              <w:pStyle w:val="NoSpacing"/>
              <w:rPr>
                <w:rFonts w:cs="Arial"/>
                <w:sz w:val="22"/>
                <w:szCs w:val="22"/>
              </w:rPr>
            </w:pPr>
          </w:p>
        </w:tc>
        <w:tc>
          <w:tcPr>
            <w:tcW w:w="5637" w:type="dxa"/>
            <w:tcBorders>
              <w:top w:val="single" w:sz="4" w:space="0" w:color="auto"/>
              <w:left w:val="single" w:sz="4" w:space="0" w:color="auto"/>
              <w:bottom w:val="single" w:sz="4" w:space="0" w:color="auto"/>
              <w:right w:val="single" w:sz="4" w:space="0" w:color="auto"/>
            </w:tcBorders>
          </w:tcPr>
          <w:p w14:paraId="45951BFD" w14:textId="77777777" w:rsidR="00932668" w:rsidRPr="00BB5D30" w:rsidRDefault="00932668" w:rsidP="00BE2EA9">
            <w:pPr>
              <w:pStyle w:val="NoSpacing"/>
              <w:rPr>
                <w:rFonts w:cs="Arial"/>
                <w:sz w:val="22"/>
                <w:szCs w:val="22"/>
              </w:rPr>
            </w:pPr>
          </w:p>
        </w:tc>
      </w:tr>
    </w:tbl>
    <w:p w14:paraId="643CA283" w14:textId="77777777" w:rsidR="00932668" w:rsidRPr="00BB5D30" w:rsidRDefault="00932668" w:rsidP="004548A8">
      <w:pPr>
        <w:tabs>
          <w:tab w:val="num" w:pos="360"/>
        </w:tabs>
        <w:jc w:val="right"/>
        <w:rPr>
          <w:rFonts w:cs="Arial"/>
          <w:spacing w:val="2"/>
        </w:rPr>
      </w:pPr>
    </w:p>
    <w:p w14:paraId="0533617F" w14:textId="77777777" w:rsidR="00932668" w:rsidRPr="00BB5D30" w:rsidRDefault="00932668" w:rsidP="004548A8">
      <w:pPr>
        <w:pStyle w:val="NoSpacing"/>
        <w:framePr w:hSpace="180" w:wrap="around" w:vAnchor="text" w:hAnchor="margin" w:y="194"/>
        <w:jc w:val="right"/>
        <w:rPr>
          <w:rFonts w:cs="Arial"/>
          <w:sz w:val="22"/>
          <w:szCs w:val="22"/>
        </w:rPr>
      </w:pPr>
      <w:r w:rsidRPr="00BB5D30">
        <w:rPr>
          <w:rFonts w:cs="Arial"/>
          <w:sz w:val="22"/>
          <w:szCs w:val="22"/>
        </w:rPr>
        <w:t>Потпис одговорног лица члана групе понуђача:</w:t>
      </w:r>
    </w:p>
    <w:p w14:paraId="1F2FF9D0" w14:textId="77777777" w:rsidR="00932668" w:rsidRPr="00BB5D30" w:rsidRDefault="00932668" w:rsidP="004548A8">
      <w:pPr>
        <w:pStyle w:val="NoSpacing"/>
        <w:framePr w:hSpace="180" w:wrap="around" w:vAnchor="text" w:hAnchor="margin" w:y="194"/>
        <w:jc w:val="right"/>
        <w:rPr>
          <w:rFonts w:cs="Arial"/>
          <w:sz w:val="22"/>
          <w:szCs w:val="22"/>
        </w:rPr>
      </w:pPr>
      <w:r w:rsidRPr="00BB5D30">
        <w:rPr>
          <w:rFonts w:cs="Arial"/>
          <w:sz w:val="22"/>
          <w:szCs w:val="22"/>
        </w:rPr>
        <w:t>______________________</w:t>
      </w:r>
    </w:p>
    <w:p w14:paraId="0E8F6EA4" w14:textId="77777777" w:rsidR="00932668" w:rsidRPr="00BB5D30" w:rsidRDefault="00932668" w:rsidP="004548A8">
      <w:pPr>
        <w:tabs>
          <w:tab w:val="num" w:pos="360"/>
        </w:tabs>
        <w:jc w:val="right"/>
        <w:rPr>
          <w:rFonts w:cs="Arial"/>
          <w:lang w:val="sr-Cyrl-CS"/>
        </w:rPr>
      </w:pPr>
      <w:r w:rsidRPr="00BB5D30">
        <w:rPr>
          <w:rFonts w:cs="Arial"/>
          <w:lang w:val="sr-Cyrl-CS"/>
        </w:rPr>
        <w:t xml:space="preserve">                                       м.п.</w:t>
      </w:r>
    </w:p>
    <w:p w14:paraId="2F944765" w14:textId="77777777" w:rsidR="00932668" w:rsidRPr="00BB5D30" w:rsidRDefault="00932668" w:rsidP="004548A8">
      <w:pPr>
        <w:pStyle w:val="NoSpacing"/>
        <w:framePr w:hSpace="180" w:wrap="around" w:vAnchor="text" w:hAnchor="margin" w:y="194"/>
        <w:jc w:val="right"/>
        <w:rPr>
          <w:rFonts w:cs="Arial"/>
          <w:sz w:val="22"/>
          <w:szCs w:val="22"/>
        </w:rPr>
      </w:pPr>
      <w:r w:rsidRPr="00BB5D30">
        <w:rPr>
          <w:rFonts w:cs="Arial"/>
          <w:sz w:val="22"/>
          <w:szCs w:val="22"/>
        </w:rPr>
        <w:t>Потпис одговорног лица члана групе понуђача:</w:t>
      </w:r>
    </w:p>
    <w:p w14:paraId="6683C1E9" w14:textId="77777777" w:rsidR="00932668" w:rsidRPr="00BB5D30" w:rsidRDefault="00932668" w:rsidP="004548A8">
      <w:pPr>
        <w:pStyle w:val="NoSpacing"/>
        <w:framePr w:hSpace="180" w:wrap="around" w:vAnchor="text" w:hAnchor="margin" w:y="194"/>
        <w:jc w:val="right"/>
        <w:rPr>
          <w:rFonts w:cs="Arial"/>
          <w:sz w:val="22"/>
          <w:szCs w:val="22"/>
        </w:rPr>
      </w:pPr>
      <w:r w:rsidRPr="00BB5D30">
        <w:rPr>
          <w:rFonts w:cs="Arial"/>
          <w:sz w:val="22"/>
          <w:szCs w:val="22"/>
        </w:rPr>
        <w:t>______________________</w:t>
      </w:r>
    </w:p>
    <w:p w14:paraId="67B2E7C7" w14:textId="77777777" w:rsidR="00932668" w:rsidRPr="00BB5D30" w:rsidRDefault="00932668" w:rsidP="004548A8">
      <w:pPr>
        <w:tabs>
          <w:tab w:val="num" w:pos="360"/>
        </w:tabs>
        <w:jc w:val="right"/>
        <w:rPr>
          <w:rFonts w:cs="Arial"/>
          <w:lang w:val="sr-Cyrl-CS"/>
        </w:rPr>
      </w:pPr>
      <w:r w:rsidRPr="00BB5D30">
        <w:rPr>
          <w:rFonts w:cs="Arial"/>
          <w:lang w:val="sr-Cyrl-CS"/>
        </w:rPr>
        <w:t xml:space="preserve">                                       м.п.</w:t>
      </w:r>
    </w:p>
    <w:p w14:paraId="557298DB" w14:textId="77777777" w:rsidR="00932668" w:rsidRPr="00BB5D30" w:rsidRDefault="00932668" w:rsidP="004548A8">
      <w:pPr>
        <w:spacing w:after="120"/>
        <w:jc w:val="right"/>
        <w:rPr>
          <w:rFonts w:cs="Arial"/>
          <w:spacing w:val="4"/>
          <w:lang w:val="sr-Cyrl-CS"/>
        </w:rPr>
      </w:pPr>
      <w:r w:rsidRPr="00BB5D30">
        <w:rPr>
          <w:rFonts w:cs="Arial"/>
          <w:spacing w:val="4"/>
          <w:lang w:val="sr-Cyrl-CS"/>
        </w:rPr>
        <w:t xml:space="preserve">Датум:                                                                                                  </w:t>
      </w:r>
    </w:p>
    <w:p w14:paraId="285EE20D" w14:textId="77777777" w:rsidR="00FD2693" w:rsidRPr="00BB5D30" w:rsidRDefault="00932668" w:rsidP="004548A8">
      <w:pPr>
        <w:tabs>
          <w:tab w:val="num" w:pos="360"/>
        </w:tabs>
        <w:jc w:val="right"/>
        <w:rPr>
          <w:rFonts w:cs="Arial"/>
          <w:spacing w:val="2"/>
          <w:lang w:val="sr-Cyrl-CS"/>
        </w:rPr>
      </w:pPr>
      <w:r w:rsidRPr="00BB5D30">
        <w:rPr>
          <w:rFonts w:cs="Arial"/>
          <w:spacing w:val="2"/>
          <w:lang w:val="sr-Cyrl-CS"/>
        </w:rPr>
        <w:t xml:space="preserve">___________        </w:t>
      </w:r>
    </w:p>
    <w:p w14:paraId="5B12D40E" w14:textId="77777777" w:rsidR="00454069" w:rsidRPr="00BB5D30" w:rsidRDefault="00454069" w:rsidP="00FD2693">
      <w:pPr>
        <w:tabs>
          <w:tab w:val="num" w:pos="360"/>
        </w:tabs>
        <w:rPr>
          <w:rFonts w:cs="Arial"/>
          <w:spacing w:val="2"/>
          <w:lang w:val="sr-Cyrl-CS"/>
        </w:rPr>
      </w:pPr>
    </w:p>
    <w:p w14:paraId="7C5DF3ED" w14:textId="77777777" w:rsidR="00FF121C" w:rsidRPr="00BB5D30" w:rsidRDefault="00FF121C" w:rsidP="00FD2693">
      <w:pPr>
        <w:tabs>
          <w:tab w:val="num" w:pos="360"/>
        </w:tabs>
        <w:rPr>
          <w:rFonts w:cs="Arial"/>
          <w:spacing w:val="2"/>
          <w:sz w:val="24"/>
          <w:szCs w:val="24"/>
          <w:lang w:val="sr-Cyrl-CS"/>
        </w:rPr>
      </w:pPr>
    </w:p>
    <w:p w14:paraId="3B63B8F1" w14:textId="77777777" w:rsidR="00FF121C" w:rsidRPr="00BB5D30" w:rsidRDefault="00FF121C" w:rsidP="00FD2693">
      <w:pPr>
        <w:tabs>
          <w:tab w:val="num" w:pos="360"/>
        </w:tabs>
        <w:rPr>
          <w:rFonts w:cs="Arial"/>
          <w:spacing w:val="2"/>
          <w:sz w:val="24"/>
          <w:szCs w:val="24"/>
          <w:lang w:val="sr-Cyrl-CS"/>
        </w:rPr>
      </w:pPr>
    </w:p>
    <w:p w14:paraId="7BBADA7A" w14:textId="77777777" w:rsidR="00BC56F5" w:rsidRPr="00BB5D30" w:rsidRDefault="00BC56F5" w:rsidP="00631652">
      <w:pPr>
        <w:spacing w:before="0"/>
        <w:rPr>
          <w:rFonts w:cs="Arial"/>
          <w:sz w:val="24"/>
          <w:szCs w:val="24"/>
          <w:lang w:val="sr-Cyrl-CS"/>
        </w:rPr>
      </w:pPr>
    </w:p>
    <w:p w14:paraId="4A5C6DDC" w14:textId="77777777" w:rsidR="00631652" w:rsidRPr="00BB5D30" w:rsidRDefault="00631652" w:rsidP="00631652">
      <w:pPr>
        <w:spacing w:before="0"/>
        <w:rPr>
          <w:rFonts w:cs="Arial"/>
          <w:b/>
          <w:sz w:val="24"/>
          <w:szCs w:val="24"/>
          <w:lang w:val="ru-RU"/>
        </w:rPr>
      </w:pPr>
    </w:p>
    <w:p w14:paraId="56EF6E5B" w14:textId="77777777" w:rsidR="006D611C" w:rsidRPr="00BB5D30" w:rsidRDefault="006D611C" w:rsidP="006D611C">
      <w:pPr>
        <w:pStyle w:val="KDObrazac"/>
        <w:spacing w:before="0"/>
        <w:rPr>
          <w:sz w:val="24"/>
          <w:szCs w:val="24"/>
          <w:lang w:val="sr-Cyrl-CS"/>
        </w:rPr>
      </w:pPr>
      <w:r w:rsidRPr="00BB5D30">
        <w:rPr>
          <w:sz w:val="24"/>
          <w:szCs w:val="24"/>
          <w:lang w:val="sr-Cyrl-CS"/>
        </w:rPr>
        <w:t xml:space="preserve">ПРИЛОГ </w:t>
      </w:r>
      <w:r w:rsidR="009F17C1" w:rsidRPr="00BB5D30">
        <w:rPr>
          <w:sz w:val="24"/>
          <w:szCs w:val="24"/>
          <w:lang w:val="sr-Cyrl-CS"/>
        </w:rPr>
        <w:t>2</w:t>
      </w:r>
      <w:r w:rsidRPr="00BB5D30">
        <w:rPr>
          <w:sz w:val="24"/>
          <w:szCs w:val="24"/>
          <w:lang w:val="sr-Cyrl-CS"/>
        </w:rPr>
        <w:t>.</w:t>
      </w:r>
    </w:p>
    <w:p w14:paraId="3A69864E" w14:textId="77777777" w:rsidR="00BC492C" w:rsidRPr="00BB5D30" w:rsidRDefault="00BC492C" w:rsidP="006D611C">
      <w:pPr>
        <w:spacing w:before="0"/>
        <w:jc w:val="right"/>
        <w:rPr>
          <w:rFonts w:cs="Arial"/>
          <w:color w:val="00B0F0"/>
          <w:sz w:val="24"/>
          <w:szCs w:val="24"/>
          <w:lang w:val="ru-RU"/>
        </w:rPr>
      </w:pPr>
    </w:p>
    <w:p w14:paraId="7D5231BA" w14:textId="77777777" w:rsidR="00BC492C" w:rsidRPr="00BB5D30" w:rsidRDefault="00BC492C" w:rsidP="00BC492C">
      <w:pPr>
        <w:spacing w:before="0"/>
        <w:rPr>
          <w:rFonts w:cs="Arial"/>
          <w:color w:val="00B0F0"/>
          <w:sz w:val="24"/>
          <w:szCs w:val="24"/>
          <w:lang w:val="ru-RU"/>
        </w:rPr>
      </w:pPr>
    </w:p>
    <w:p w14:paraId="554AB324" w14:textId="77777777" w:rsidR="00BC492C" w:rsidRPr="00BB5D30" w:rsidRDefault="00BC492C" w:rsidP="004548A8">
      <w:pPr>
        <w:spacing w:before="0"/>
        <w:jc w:val="center"/>
        <w:rPr>
          <w:rFonts w:cs="Arial"/>
          <w:sz w:val="24"/>
          <w:szCs w:val="24"/>
          <w:lang w:val="ru-RU"/>
        </w:rPr>
      </w:pPr>
      <w:r w:rsidRPr="00BB5D30">
        <w:rPr>
          <w:rFonts w:cs="Arial"/>
          <w:sz w:val="24"/>
          <w:szCs w:val="24"/>
          <w:lang w:val="ru-RU"/>
        </w:rPr>
        <w:t>ЗАПИСНИК О ПРУЖЕНИМ УСЛУГАМА</w:t>
      </w:r>
    </w:p>
    <w:p w14:paraId="2DC74E9C" w14:textId="77777777" w:rsidR="00BC492C" w:rsidRPr="00BB5D30" w:rsidRDefault="00BC492C" w:rsidP="00BC492C">
      <w:pPr>
        <w:spacing w:before="0"/>
        <w:rPr>
          <w:rFonts w:cs="Arial"/>
          <w:sz w:val="24"/>
          <w:szCs w:val="24"/>
          <w:lang w:val="ru-RU"/>
        </w:rPr>
      </w:pPr>
    </w:p>
    <w:p w14:paraId="521F8B0A" w14:textId="77777777" w:rsidR="00BC492C" w:rsidRPr="00BB5D30" w:rsidRDefault="00BC492C" w:rsidP="00BC492C">
      <w:pPr>
        <w:spacing w:before="0"/>
        <w:rPr>
          <w:rFonts w:cs="Arial"/>
          <w:sz w:val="24"/>
          <w:szCs w:val="24"/>
          <w:lang w:val="ru-RU"/>
        </w:rPr>
      </w:pPr>
      <w:r w:rsidRPr="00BB5D30">
        <w:rPr>
          <w:rFonts w:cs="Arial"/>
          <w:sz w:val="24"/>
          <w:szCs w:val="24"/>
          <w:lang w:val="ru-RU"/>
        </w:rPr>
        <w:tab/>
      </w:r>
      <w:r w:rsidRPr="00BB5D30">
        <w:rPr>
          <w:rFonts w:cs="Arial"/>
          <w:sz w:val="24"/>
          <w:szCs w:val="24"/>
          <w:lang w:val="ru-RU"/>
        </w:rPr>
        <w:tab/>
      </w:r>
      <w:r w:rsidRPr="00BB5D30">
        <w:rPr>
          <w:rFonts w:cs="Arial"/>
          <w:sz w:val="24"/>
          <w:szCs w:val="24"/>
          <w:lang w:val="ru-RU"/>
        </w:rPr>
        <w:tab/>
        <w:t>Датум ___________</w:t>
      </w:r>
    </w:p>
    <w:p w14:paraId="1F25ECB4" w14:textId="77777777" w:rsidR="00BC492C" w:rsidRPr="00BB5D30" w:rsidRDefault="00BC492C" w:rsidP="00BC492C">
      <w:pPr>
        <w:spacing w:before="0"/>
        <w:rPr>
          <w:rFonts w:cs="Arial"/>
          <w:sz w:val="24"/>
          <w:szCs w:val="24"/>
          <w:lang w:val="ru-RU"/>
        </w:rPr>
      </w:pPr>
    </w:p>
    <w:p w14:paraId="0CF688B7" w14:textId="77777777" w:rsidR="00BC492C" w:rsidRPr="00BB5D30" w:rsidRDefault="00BC492C" w:rsidP="00BC492C">
      <w:pPr>
        <w:tabs>
          <w:tab w:val="left" w:pos="720"/>
          <w:tab w:val="left" w:pos="1440"/>
          <w:tab w:val="left" w:pos="2160"/>
          <w:tab w:val="left" w:pos="2880"/>
          <w:tab w:val="left" w:pos="3600"/>
          <w:tab w:val="left" w:pos="5085"/>
        </w:tabs>
        <w:spacing w:before="0"/>
        <w:rPr>
          <w:rFonts w:cs="Arial"/>
          <w:sz w:val="24"/>
          <w:szCs w:val="24"/>
          <w:lang w:val="ru-RU"/>
        </w:rPr>
      </w:pPr>
      <w:r w:rsidRPr="00BB5D30">
        <w:rPr>
          <w:rFonts w:cs="Arial"/>
          <w:sz w:val="24"/>
          <w:szCs w:val="24"/>
          <w:lang w:val="ru-RU"/>
        </w:rPr>
        <w:tab/>
        <w:t>ПРУЖАЛАЦ УСЛУГА:</w:t>
      </w:r>
      <w:r w:rsidRPr="00BB5D30">
        <w:rPr>
          <w:rFonts w:cs="Arial"/>
          <w:sz w:val="24"/>
          <w:szCs w:val="24"/>
          <w:lang w:val="ru-RU"/>
        </w:rPr>
        <w:tab/>
      </w:r>
      <w:r w:rsidRPr="00BB5D30">
        <w:rPr>
          <w:rFonts w:cs="Arial"/>
          <w:sz w:val="24"/>
          <w:szCs w:val="24"/>
          <w:lang w:val="ru-RU"/>
        </w:rPr>
        <w:tab/>
        <w:t xml:space="preserve">      КОРИСНИК УСЛУГА:</w:t>
      </w:r>
    </w:p>
    <w:p w14:paraId="68E7875B" w14:textId="77777777" w:rsidR="00BC492C" w:rsidRPr="00BB5D30" w:rsidRDefault="00BC492C" w:rsidP="00BC492C">
      <w:pPr>
        <w:spacing w:before="0"/>
        <w:rPr>
          <w:rFonts w:cs="Arial"/>
          <w:sz w:val="24"/>
          <w:szCs w:val="24"/>
          <w:lang w:val="ru-RU"/>
        </w:rPr>
      </w:pPr>
      <w:r w:rsidRPr="00BB5D30">
        <w:rPr>
          <w:rFonts w:cs="Arial"/>
          <w:sz w:val="24"/>
          <w:szCs w:val="24"/>
          <w:lang w:val="ru-RU"/>
        </w:rPr>
        <w:t>_________________________</w:t>
      </w:r>
      <w:r w:rsidRPr="00BB5D30">
        <w:rPr>
          <w:rFonts w:cs="Arial"/>
          <w:sz w:val="24"/>
          <w:szCs w:val="24"/>
          <w:lang w:val="ru-RU"/>
        </w:rPr>
        <w:tab/>
      </w:r>
      <w:r w:rsidRPr="00BB5D30">
        <w:rPr>
          <w:rFonts w:cs="Arial"/>
          <w:sz w:val="24"/>
          <w:szCs w:val="24"/>
          <w:lang w:val="ru-RU"/>
        </w:rPr>
        <w:tab/>
        <w:t>___________________________</w:t>
      </w:r>
    </w:p>
    <w:p w14:paraId="154094B7" w14:textId="77777777" w:rsidR="00BC492C" w:rsidRPr="00BB5D30" w:rsidRDefault="00BC492C" w:rsidP="00BC492C">
      <w:pPr>
        <w:spacing w:before="0"/>
        <w:rPr>
          <w:rFonts w:cs="Arial"/>
          <w:sz w:val="24"/>
          <w:szCs w:val="24"/>
          <w:lang w:val="ru-RU"/>
        </w:rPr>
      </w:pPr>
      <w:r w:rsidRPr="00BB5D30">
        <w:rPr>
          <w:rFonts w:cs="Arial"/>
          <w:sz w:val="24"/>
          <w:szCs w:val="24"/>
          <w:lang w:val="ru-RU"/>
        </w:rPr>
        <w:t xml:space="preserve">    (Назив правног  лица) </w:t>
      </w:r>
      <w:r w:rsidRPr="00BB5D30">
        <w:rPr>
          <w:rFonts w:cs="Arial"/>
          <w:sz w:val="24"/>
          <w:szCs w:val="24"/>
          <w:lang w:val="ru-RU"/>
        </w:rPr>
        <w:tab/>
      </w:r>
      <w:r w:rsidRPr="00BB5D30">
        <w:rPr>
          <w:rFonts w:cs="Arial"/>
          <w:sz w:val="24"/>
          <w:szCs w:val="24"/>
          <w:lang w:val="ru-RU"/>
        </w:rPr>
        <w:tab/>
      </w:r>
      <w:r w:rsidRPr="00BB5D30">
        <w:rPr>
          <w:rFonts w:cs="Arial"/>
          <w:sz w:val="24"/>
          <w:szCs w:val="24"/>
          <w:lang w:val="ru-RU"/>
        </w:rPr>
        <w:tab/>
        <w:t>(Назив организационог дела ЈП ЕПС)</w:t>
      </w:r>
    </w:p>
    <w:p w14:paraId="6995DE1C" w14:textId="77777777" w:rsidR="00BC492C" w:rsidRPr="00BB5D30" w:rsidRDefault="00BC492C" w:rsidP="00BC492C">
      <w:pPr>
        <w:spacing w:before="0"/>
        <w:rPr>
          <w:rFonts w:cs="Arial"/>
          <w:sz w:val="24"/>
          <w:szCs w:val="24"/>
          <w:lang w:val="ru-RU"/>
        </w:rPr>
      </w:pPr>
    </w:p>
    <w:p w14:paraId="3576C9C4" w14:textId="77777777" w:rsidR="00BC492C" w:rsidRPr="00BB5D30" w:rsidRDefault="00BC492C" w:rsidP="00BC492C">
      <w:pPr>
        <w:spacing w:before="0"/>
        <w:rPr>
          <w:rFonts w:cs="Arial"/>
          <w:sz w:val="24"/>
          <w:szCs w:val="24"/>
          <w:lang w:val="ru-RU"/>
        </w:rPr>
      </w:pPr>
    </w:p>
    <w:p w14:paraId="292725C4" w14:textId="77777777" w:rsidR="00BC492C" w:rsidRPr="00BB5D30" w:rsidRDefault="00BC492C" w:rsidP="00BC492C">
      <w:pPr>
        <w:tabs>
          <w:tab w:val="center" w:pos="4514"/>
        </w:tabs>
        <w:spacing w:before="0"/>
        <w:rPr>
          <w:rFonts w:cs="Arial"/>
          <w:sz w:val="24"/>
          <w:szCs w:val="24"/>
          <w:lang w:val="ru-RU"/>
        </w:rPr>
      </w:pPr>
      <w:r w:rsidRPr="00BB5D30">
        <w:rPr>
          <w:rFonts w:cs="Arial"/>
          <w:sz w:val="24"/>
          <w:szCs w:val="24"/>
          <w:lang w:val="ru-RU"/>
        </w:rPr>
        <w:t>__________________________</w:t>
      </w:r>
      <w:r w:rsidRPr="00BB5D30">
        <w:rPr>
          <w:rFonts w:cs="Arial"/>
          <w:sz w:val="24"/>
          <w:szCs w:val="24"/>
          <w:lang w:val="ru-RU"/>
        </w:rPr>
        <w:tab/>
        <w:t xml:space="preserve">                      ______________________________</w:t>
      </w:r>
    </w:p>
    <w:p w14:paraId="5DE0A791" w14:textId="77777777" w:rsidR="00BC492C" w:rsidRPr="00BB5D30" w:rsidRDefault="00BC492C" w:rsidP="00BC492C">
      <w:pPr>
        <w:spacing w:before="0"/>
        <w:rPr>
          <w:rFonts w:cs="Arial"/>
          <w:sz w:val="24"/>
          <w:szCs w:val="24"/>
          <w:lang w:val="ru-RU"/>
        </w:rPr>
      </w:pPr>
      <w:r w:rsidRPr="00BB5D30">
        <w:rPr>
          <w:rFonts w:cs="Arial"/>
          <w:sz w:val="24"/>
          <w:szCs w:val="24"/>
          <w:lang w:val="ru-RU"/>
        </w:rPr>
        <w:t xml:space="preserve">(Адреса правног  лица) </w:t>
      </w:r>
      <w:r w:rsidRPr="00BB5D30">
        <w:rPr>
          <w:rFonts w:cs="Arial"/>
          <w:sz w:val="24"/>
          <w:szCs w:val="24"/>
          <w:lang w:val="ru-RU"/>
        </w:rPr>
        <w:tab/>
      </w:r>
      <w:r w:rsidRPr="00BB5D30">
        <w:rPr>
          <w:rFonts w:cs="Arial"/>
          <w:sz w:val="24"/>
          <w:szCs w:val="24"/>
          <w:lang w:val="ru-RU"/>
        </w:rPr>
        <w:tab/>
      </w:r>
      <w:r w:rsidRPr="00BB5D30">
        <w:rPr>
          <w:rFonts w:cs="Arial"/>
          <w:sz w:val="24"/>
          <w:szCs w:val="24"/>
          <w:lang w:val="ru-RU"/>
        </w:rPr>
        <w:tab/>
        <w:t xml:space="preserve">      (Адреса организационог дела ЈП ЕПС)</w:t>
      </w:r>
    </w:p>
    <w:p w14:paraId="0E895DF0" w14:textId="77777777" w:rsidR="00BC492C" w:rsidRPr="00BB5D30" w:rsidRDefault="00BC492C" w:rsidP="00BC492C">
      <w:pPr>
        <w:spacing w:before="0"/>
        <w:rPr>
          <w:rFonts w:cs="Arial"/>
          <w:sz w:val="24"/>
          <w:szCs w:val="24"/>
          <w:lang w:val="ru-RU"/>
        </w:rPr>
      </w:pPr>
    </w:p>
    <w:p w14:paraId="46E5881E" w14:textId="77777777" w:rsidR="00BC492C" w:rsidRPr="00BB5D30" w:rsidRDefault="00BC492C" w:rsidP="00BC492C">
      <w:pPr>
        <w:spacing w:before="0"/>
        <w:rPr>
          <w:rFonts w:cs="Arial"/>
          <w:sz w:val="24"/>
          <w:szCs w:val="24"/>
          <w:lang w:val="ru-RU"/>
        </w:rPr>
      </w:pPr>
    </w:p>
    <w:p w14:paraId="6EA3CF1F" w14:textId="77777777" w:rsidR="00BC492C" w:rsidRPr="00BB5D30" w:rsidRDefault="00BC492C" w:rsidP="00BC492C">
      <w:pPr>
        <w:spacing w:before="0"/>
        <w:rPr>
          <w:rFonts w:cs="Arial"/>
          <w:sz w:val="24"/>
          <w:szCs w:val="24"/>
          <w:lang w:val="ru-RU"/>
        </w:rPr>
      </w:pPr>
      <w:r w:rsidRPr="00BB5D30">
        <w:rPr>
          <w:rFonts w:cs="Arial"/>
          <w:sz w:val="24"/>
          <w:szCs w:val="24"/>
          <w:lang w:val="ru-RU"/>
        </w:rPr>
        <w:t xml:space="preserve">Број </w:t>
      </w:r>
      <w:r w:rsidR="00205AD6" w:rsidRPr="00BB5D30">
        <w:rPr>
          <w:rFonts w:cs="Arial"/>
          <w:sz w:val="24"/>
          <w:szCs w:val="24"/>
          <w:lang w:val="ru-RU"/>
        </w:rPr>
        <w:t>Наруџбенице</w:t>
      </w:r>
      <w:r w:rsidRPr="00BB5D30">
        <w:rPr>
          <w:rFonts w:cs="Arial"/>
          <w:sz w:val="24"/>
          <w:szCs w:val="24"/>
          <w:lang w:val="ru-RU"/>
        </w:rPr>
        <w:t>/Датум:      __________________________________________</w:t>
      </w:r>
    </w:p>
    <w:p w14:paraId="1D4DCB81" w14:textId="77777777" w:rsidR="00BC492C" w:rsidRPr="00BB5D30" w:rsidRDefault="00BC492C" w:rsidP="00BC492C">
      <w:pPr>
        <w:spacing w:before="0"/>
        <w:rPr>
          <w:rFonts w:cs="Arial"/>
          <w:sz w:val="24"/>
          <w:szCs w:val="24"/>
          <w:lang w:val="ru-RU"/>
        </w:rPr>
      </w:pPr>
      <w:r w:rsidRPr="00BB5D30">
        <w:rPr>
          <w:rFonts w:cs="Arial"/>
          <w:sz w:val="24"/>
          <w:szCs w:val="24"/>
          <w:lang w:val="ru-RU"/>
        </w:rPr>
        <w:t>Број налога за набавку (НЗН):  ________________________</w:t>
      </w:r>
    </w:p>
    <w:p w14:paraId="4C84D56D" w14:textId="77777777" w:rsidR="00BC492C" w:rsidRPr="00BB5D30" w:rsidRDefault="00BC492C" w:rsidP="00BC492C">
      <w:pPr>
        <w:spacing w:before="0"/>
        <w:rPr>
          <w:rFonts w:cs="Arial"/>
          <w:sz w:val="24"/>
          <w:szCs w:val="24"/>
          <w:lang w:val="ru-RU"/>
        </w:rPr>
      </w:pPr>
      <w:r w:rsidRPr="00BB5D30">
        <w:rPr>
          <w:rFonts w:cs="Arial"/>
          <w:sz w:val="24"/>
          <w:szCs w:val="24"/>
          <w:lang w:val="ru-RU"/>
        </w:rPr>
        <w:t>Место извршене услуге:  __________________________</w:t>
      </w:r>
    </w:p>
    <w:p w14:paraId="1EFC8DF7" w14:textId="77777777" w:rsidR="00BC492C" w:rsidRPr="00BB5D30" w:rsidRDefault="00BC492C" w:rsidP="00BC492C">
      <w:pPr>
        <w:spacing w:before="0"/>
        <w:rPr>
          <w:rFonts w:cs="Arial"/>
          <w:sz w:val="24"/>
          <w:szCs w:val="24"/>
          <w:lang w:val="ru-RU"/>
        </w:rPr>
      </w:pPr>
      <w:r w:rsidRPr="00BB5D30">
        <w:rPr>
          <w:rFonts w:cs="Arial"/>
          <w:sz w:val="24"/>
          <w:szCs w:val="24"/>
          <w:lang w:val="ru-RU"/>
        </w:rPr>
        <w:t>Објекат: ______________________________________________________</w:t>
      </w:r>
    </w:p>
    <w:p w14:paraId="59DF0EA0" w14:textId="77777777" w:rsidR="00BC492C" w:rsidRPr="00BB5D30" w:rsidRDefault="00BC492C" w:rsidP="00BC492C">
      <w:pPr>
        <w:spacing w:before="0"/>
        <w:rPr>
          <w:rFonts w:cs="Arial"/>
          <w:sz w:val="24"/>
          <w:szCs w:val="24"/>
          <w:lang w:val="ru-RU"/>
        </w:rPr>
      </w:pPr>
    </w:p>
    <w:p w14:paraId="5D40FE6B" w14:textId="77777777" w:rsidR="00BC492C" w:rsidRPr="00BB5D30" w:rsidRDefault="00BC492C" w:rsidP="00BC492C">
      <w:pPr>
        <w:spacing w:before="0"/>
        <w:rPr>
          <w:rFonts w:cs="Arial"/>
          <w:sz w:val="24"/>
          <w:szCs w:val="24"/>
          <w:lang w:val="ru-RU"/>
        </w:rPr>
      </w:pPr>
    </w:p>
    <w:p w14:paraId="216D3719" w14:textId="77777777" w:rsidR="00BC492C" w:rsidRPr="00BB5D30" w:rsidRDefault="00BC492C" w:rsidP="00BC492C">
      <w:pPr>
        <w:spacing w:before="0"/>
        <w:rPr>
          <w:rFonts w:cs="Arial"/>
          <w:sz w:val="24"/>
          <w:szCs w:val="24"/>
          <w:lang w:val="ru-RU"/>
        </w:rPr>
      </w:pPr>
      <w:r w:rsidRPr="00BB5D30">
        <w:rPr>
          <w:rFonts w:cs="Arial"/>
          <w:sz w:val="24"/>
          <w:szCs w:val="24"/>
          <w:lang w:val="ru-RU"/>
        </w:rPr>
        <w:t xml:space="preserve">А) ДЕТАЉНА СПЕЦИФИКАЦИЈА УСЛУГЕ: </w:t>
      </w:r>
    </w:p>
    <w:p w14:paraId="75E786F5" w14:textId="77777777" w:rsidR="00BC492C" w:rsidRPr="00BB5D30" w:rsidRDefault="00BC492C" w:rsidP="00BC492C">
      <w:pPr>
        <w:spacing w:before="0"/>
        <w:rPr>
          <w:rFonts w:cs="Arial"/>
          <w:sz w:val="24"/>
          <w:szCs w:val="24"/>
          <w:lang w:val="ru-RU"/>
        </w:rPr>
      </w:pPr>
    </w:p>
    <w:p w14:paraId="4E314CC7" w14:textId="77777777" w:rsidR="00BC492C" w:rsidRPr="00BB5D30" w:rsidRDefault="00BC492C" w:rsidP="00BC492C">
      <w:pPr>
        <w:spacing w:before="0"/>
        <w:rPr>
          <w:rFonts w:cs="Arial"/>
          <w:sz w:val="24"/>
          <w:szCs w:val="24"/>
          <w:lang w:val="ru-RU"/>
        </w:rPr>
      </w:pPr>
      <w:r w:rsidRPr="00BB5D30">
        <w:rPr>
          <w:rFonts w:cs="Arial"/>
          <w:sz w:val="24"/>
          <w:szCs w:val="24"/>
          <w:lang w:val="ru-RU"/>
        </w:rPr>
        <w:t xml:space="preserve">Укупна вредност извршених услуга по спецификацији (без ПДВ) </w:t>
      </w:r>
    </w:p>
    <w:p w14:paraId="545B5E29" w14:textId="77777777" w:rsidR="00BC492C" w:rsidRPr="00BB5D30" w:rsidRDefault="00BC492C" w:rsidP="00BC492C">
      <w:pPr>
        <w:spacing w:before="0"/>
        <w:rPr>
          <w:rFonts w:cs="Arial"/>
          <w:sz w:val="24"/>
          <w:szCs w:val="24"/>
          <w:lang w:val="ru-RU"/>
        </w:rPr>
      </w:pPr>
    </w:p>
    <w:p w14:paraId="50382C00" w14:textId="77777777" w:rsidR="00BC492C" w:rsidRPr="00BB5D30" w:rsidRDefault="00BC492C" w:rsidP="00BC492C">
      <w:pPr>
        <w:spacing w:before="0"/>
        <w:rPr>
          <w:rFonts w:cs="Arial"/>
          <w:sz w:val="24"/>
          <w:szCs w:val="24"/>
          <w:lang w:val="ru-RU"/>
        </w:rPr>
      </w:pPr>
      <w:r w:rsidRPr="00BB5D30">
        <w:rPr>
          <w:rFonts w:cs="Arial"/>
          <w:sz w:val="24"/>
          <w:szCs w:val="24"/>
          <w:lang w:val="ru-RU"/>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15FCE56D" w14:textId="77777777" w:rsidR="00BC492C" w:rsidRPr="00BB5D30" w:rsidRDefault="00BC492C" w:rsidP="00BC492C">
      <w:pPr>
        <w:spacing w:before="0"/>
        <w:rPr>
          <w:rFonts w:cs="Arial"/>
          <w:sz w:val="24"/>
          <w:szCs w:val="24"/>
          <w:lang w:val="ru-RU"/>
        </w:rPr>
      </w:pPr>
      <w:r w:rsidRPr="00BB5D30">
        <w:rPr>
          <w:rFonts w:cs="Arial"/>
          <w:sz w:val="24"/>
          <w:szCs w:val="24"/>
          <w:lang w:val="ru-RU"/>
        </w:rPr>
        <w:t>Предмет уговора (услуге) одговара траженим техничким карактеристикама.</w:t>
      </w:r>
      <w:r w:rsidRPr="00BB5D30">
        <w:rPr>
          <w:rFonts w:cs="Arial"/>
          <w:sz w:val="24"/>
          <w:szCs w:val="24"/>
          <w:lang w:val="ru-RU"/>
        </w:rPr>
        <w:tab/>
      </w:r>
    </w:p>
    <w:p w14:paraId="21FA4FE1" w14:textId="77777777" w:rsidR="00BC492C" w:rsidRPr="00BB5D30" w:rsidRDefault="00BC492C" w:rsidP="00BC492C">
      <w:pPr>
        <w:spacing w:before="0"/>
        <w:rPr>
          <w:rFonts w:cs="Arial"/>
          <w:sz w:val="24"/>
          <w:szCs w:val="24"/>
          <w:lang w:val="ru-RU"/>
        </w:rPr>
      </w:pPr>
    </w:p>
    <w:p w14:paraId="1AD736F1" w14:textId="77777777" w:rsidR="00BC492C" w:rsidRPr="00BB5D30" w:rsidRDefault="00BC492C" w:rsidP="00BC492C">
      <w:pPr>
        <w:spacing w:before="0"/>
        <w:rPr>
          <w:rFonts w:cs="Arial"/>
          <w:sz w:val="24"/>
          <w:szCs w:val="24"/>
          <w:lang w:val="ru-RU"/>
        </w:rPr>
      </w:pPr>
      <w:r w:rsidRPr="00BB5D30">
        <w:rPr>
          <w:rFonts w:cs="Arial"/>
          <w:sz w:val="24"/>
          <w:szCs w:val="24"/>
          <w:lang w:val="ru-RU"/>
        </w:rPr>
        <w:t>□ ДА</w:t>
      </w:r>
    </w:p>
    <w:p w14:paraId="4D638AF9" w14:textId="77777777" w:rsidR="00BC492C" w:rsidRPr="00BB5D30" w:rsidRDefault="00BC492C" w:rsidP="00BC492C">
      <w:pPr>
        <w:spacing w:before="0"/>
        <w:rPr>
          <w:rFonts w:cs="Arial"/>
          <w:sz w:val="24"/>
          <w:szCs w:val="24"/>
          <w:lang w:val="ru-RU"/>
        </w:rPr>
      </w:pPr>
      <w:r w:rsidRPr="00BB5D30">
        <w:rPr>
          <w:rFonts w:cs="Arial"/>
          <w:sz w:val="24"/>
          <w:szCs w:val="24"/>
          <w:lang w:val="ru-RU"/>
        </w:rPr>
        <w:t>□ НЕ</w:t>
      </w:r>
    </w:p>
    <w:p w14:paraId="7ED760F9" w14:textId="77777777" w:rsidR="00205AD6" w:rsidRPr="00BB5D30" w:rsidRDefault="00205AD6" w:rsidP="00BC492C">
      <w:pPr>
        <w:spacing w:before="0"/>
        <w:rPr>
          <w:rFonts w:cs="Arial"/>
          <w:sz w:val="24"/>
          <w:szCs w:val="24"/>
          <w:lang w:val="ru-RU"/>
        </w:rPr>
      </w:pPr>
    </w:p>
    <w:p w14:paraId="27B02D97" w14:textId="77777777" w:rsidR="00205AD6" w:rsidRPr="00BB5D30" w:rsidRDefault="00BC492C" w:rsidP="00BC492C">
      <w:pPr>
        <w:spacing w:before="0"/>
        <w:rPr>
          <w:rFonts w:cs="Arial"/>
          <w:sz w:val="24"/>
          <w:szCs w:val="24"/>
          <w:lang w:val="ru-RU"/>
        </w:rPr>
      </w:pPr>
      <w:r w:rsidRPr="00BB5D30">
        <w:rPr>
          <w:rFonts w:cs="Arial"/>
          <w:sz w:val="24"/>
          <w:szCs w:val="24"/>
          <w:lang w:val="ru-RU"/>
        </w:rPr>
        <w:t xml:space="preserve">Предмет уговора нема видљивих оштећења </w:t>
      </w:r>
      <w:r w:rsidRPr="00BB5D30">
        <w:rPr>
          <w:rFonts w:cs="Arial"/>
          <w:sz w:val="24"/>
          <w:szCs w:val="24"/>
          <w:lang w:val="ru-RU"/>
        </w:rPr>
        <w:tab/>
      </w:r>
    </w:p>
    <w:p w14:paraId="2CD1BA85" w14:textId="77777777" w:rsidR="00BC492C" w:rsidRPr="00BB5D30" w:rsidRDefault="00BC492C" w:rsidP="00BC492C">
      <w:pPr>
        <w:spacing w:before="0"/>
        <w:rPr>
          <w:rFonts w:cs="Arial"/>
          <w:sz w:val="24"/>
          <w:szCs w:val="24"/>
          <w:lang w:val="ru-RU"/>
        </w:rPr>
      </w:pPr>
      <w:r w:rsidRPr="00BB5D30">
        <w:rPr>
          <w:rFonts w:cs="Arial"/>
          <w:sz w:val="24"/>
          <w:szCs w:val="24"/>
          <w:lang w:val="ru-RU"/>
        </w:rPr>
        <w:t>□ ДА</w:t>
      </w:r>
    </w:p>
    <w:p w14:paraId="04ED50CB" w14:textId="77777777" w:rsidR="00BC492C" w:rsidRPr="00BB5D30" w:rsidRDefault="00BC492C" w:rsidP="00BC492C">
      <w:pPr>
        <w:spacing w:before="0"/>
        <w:rPr>
          <w:rFonts w:cs="Arial"/>
          <w:sz w:val="24"/>
          <w:szCs w:val="24"/>
          <w:lang w:val="ru-RU"/>
        </w:rPr>
      </w:pPr>
      <w:r w:rsidRPr="00BB5D30">
        <w:rPr>
          <w:rFonts w:cs="Arial"/>
          <w:sz w:val="24"/>
          <w:szCs w:val="24"/>
          <w:lang w:val="ru-RU"/>
        </w:rPr>
        <w:t>□ НЕ</w:t>
      </w:r>
    </w:p>
    <w:p w14:paraId="1F41325F" w14:textId="77777777" w:rsidR="00BC492C" w:rsidRPr="00BB5D30" w:rsidRDefault="00BC492C" w:rsidP="00BC492C">
      <w:pPr>
        <w:spacing w:before="0"/>
        <w:rPr>
          <w:rFonts w:cs="Arial"/>
          <w:sz w:val="24"/>
          <w:szCs w:val="24"/>
          <w:lang w:val="ru-RU"/>
        </w:rPr>
      </w:pPr>
    </w:p>
    <w:p w14:paraId="233629F3" w14:textId="77777777" w:rsidR="00BC492C" w:rsidRPr="00BB5D30" w:rsidRDefault="00BC492C" w:rsidP="00BC492C">
      <w:pPr>
        <w:spacing w:before="0"/>
        <w:rPr>
          <w:rFonts w:cs="Arial"/>
          <w:sz w:val="24"/>
          <w:szCs w:val="24"/>
          <w:lang w:val="ru-RU"/>
        </w:rPr>
      </w:pPr>
      <w:r w:rsidRPr="00BB5D30">
        <w:rPr>
          <w:rFonts w:cs="Arial"/>
          <w:sz w:val="24"/>
          <w:szCs w:val="24"/>
          <w:lang w:val="ru-RU"/>
        </w:rPr>
        <w:t>Укупан број позиција из спецификације:                            Број улаза:</w:t>
      </w:r>
    </w:p>
    <w:p w14:paraId="6FF41508" w14:textId="77777777" w:rsidR="00BC492C" w:rsidRPr="00BB5D30" w:rsidRDefault="00BC492C" w:rsidP="00BC492C">
      <w:pPr>
        <w:spacing w:before="0"/>
        <w:rPr>
          <w:rFonts w:cs="Arial"/>
          <w:sz w:val="24"/>
          <w:szCs w:val="24"/>
          <w:lang w:val="ru-RU"/>
        </w:rPr>
      </w:pPr>
      <w:r w:rsidRPr="00BB5D30">
        <w:rPr>
          <w:rFonts w:cs="Arial"/>
          <w:sz w:val="24"/>
          <w:szCs w:val="24"/>
          <w:lang w:val="ru-RU"/>
        </w:rPr>
        <w:t>___________________________________________________________________</w:t>
      </w:r>
    </w:p>
    <w:p w14:paraId="01D7D83C" w14:textId="77777777" w:rsidR="00BC492C" w:rsidRPr="00BB5D30" w:rsidRDefault="00BC492C" w:rsidP="00BC492C">
      <w:pPr>
        <w:spacing w:before="0"/>
        <w:rPr>
          <w:rFonts w:cs="Arial"/>
          <w:sz w:val="24"/>
          <w:szCs w:val="24"/>
          <w:lang w:val="ru-RU"/>
        </w:rPr>
      </w:pPr>
    </w:p>
    <w:p w14:paraId="508F20E1" w14:textId="77777777" w:rsidR="00BC492C" w:rsidRPr="00BB5D30" w:rsidRDefault="00BC492C" w:rsidP="00BC492C">
      <w:pPr>
        <w:spacing w:before="0"/>
        <w:rPr>
          <w:rFonts w:cs="Arial"/>
          <w:sz w:val="24"/>
          <w:szCs w:val="24"/>
          <w:lang w:val="ru-RU"/>
        </w:rPr>
      </w:pPr>
      <w:r w:rsidRPr="00BB5D30">
        <w:rPr>
          <w:rFonts w:cs="Arial"/>
          <w:sz w:val="24"/>
          <w:szCs w:val="24"/>
          <w:lang w:val="ru-RU"/>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1DED4297" w14:textId="77777777" w:rsidR="00BC492C" w:rsidRPr="00BB5D30" w:rsidRDefault="00BC492C" w:rsidP="00BC492C">
      <w:pPr>
        <w:spacing w:before="0"/>
        <w:rPr>
          <w:rFonts w:cs="Arial"/>
          <w:sz w:val="24"/>
          <w:szCs w:val="24"/>
          <w:lang w:val="ru-RU"/>
        </w:rPr>
      </w:pPr>
    </w:p>
    <w:p w14:paraId="32206616" w14:textId="77777777" w:rsidR="00BC492C" w:rsidRPr="00BB5D30" w:rsidRDefault="00BC492C" w:rsidP="00BC492C">
      <w:pPr>
        <w:spacing w:before="0"/>
        <w:rPr>
          <w:rFonts w:cs="Arial"/>
          <w:sz w:val="24"/>
          <w:szCs w:val="24"/>
          <w:lang w:val="ru-RU"/>
        </w:rPr>
      </w:pPr>
    </w:p>
    <w:p w14:paraId="1FF91B8F" w14:textId="77777777" w:rsidR="00BC492C" w:rsidRPr="00BB5D30" w:rsidRDefault="00BC492C" w:rsidP="00BC492C">
      <w:pPr>
        <w:spacing w:before="0"/>
        <w:rPr>
          <w:rFonts w:cs="Arial"/>
          <w:sz w:val="24"/>
          <w:szCs w:val="24"/>
          <w:lang w:val="ru-RU"/>
        </w:rPr>
      </w:pPr>
      <w:r w:rsidRPr="00BB5D30">
        <w:rPr>
          <w:rFonts w:cs="Arial"/>
          <w:sz w:val="24"/>
          <w:szCs w:val="24"/>
          <w:lang w:val="ru-RU"/>
        </w:rPr>
        <w:lastRenderedPageBreak/>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32A2EDF4" w14:textId="77777777" w:rsidR="00BC492C" w:rsidRPr="00BB5D30" w:rsidRDefault="00BC492C" w:rsidP="00BC492C">
      <w:pPr>
        <w:spacing w:before="0"/>
        <w:rPr>
          <w:rFonts w:cs="Arial"/>
          <w:sz w:val="24"/>
          <w:szCs w:val="24"/>
          <w:lang w:val="ru-RU"/>
        </w:rPr>
      </w:pPr>
    </w:p>
    <w:p w14:paraId="2F8F7B8A" w14:textId="77777777" w:rsidR="00BC492C" w:rsidRPr="00BB5D30" w:rsidRDefault="00BC492C" w:rsidP="00BC492C">
      <w:pPr>
        <w:spacing w:before="0"/>
        <w:rPr>
          <w:rFonts w:cs="Arial"/>
          <w:sz w:val="24"/>
          <w:szCs w:val="24"/>
          <w:lang w:val="ru-RU"/>
        </w:rPr>
      </w:pPr>
    </w:p>
    <w:p w14:paraId="2E832511" w14:textId="77777777" w:rsidR="00BC492C" w:rsidRPr="00BB5D30" w:rsidRDefault="00BC492C" w:rsidP="00BC492C">
      <w:pPr>
        <w:spacing w:before="0"/>
        <w:rPr>
          <w:rFonts w:cs="Arial"/>
          <w:sz w:val="24"/>
          <w:szCs w:val="24"/>
          <w:lang w:val="ru-RU"/>
        </w:rPr>
      </w:pPr>
      <w:r w:rsidRPr="00BB5D30">
        <w:rPr>
          <w:rFonts w:cs="Arial"/>
          <w:sz w:val="24"/>
          <w:szCs w:val="24"/>
          <w:lang w:val="ru-RU"/>
        </w:rPr>
        <w:t>Б) Да су услуга(е) извршени у обиму, квалитету, уговореном року и сагласно уговору потврђују:</w:t>
      </w:r>
    </w:p>
    <w:p w14:paraId="7831BF09" w14:textId="77777777" w:rsidR="00BC492C" w:rsidRPr="00BB5D30" w:rsidRDefault="00BC492C" w:rsidP="00BC492C">
      <w:pPr>
        <w:spacing w:before="0"/>
        <w:rPr>
          <w:rFonts w:cs="Arial"/>
          <w:sz w:val="24"/>
          <w:szCs w:val="24"/>
          <w:lang w:val="ru-RU"/>
        </w:rPr>
      </w:pPr>
    </w:p>
    <w:p w14:paraId="277AAF83" w14:textId="77777777" w:rsidR="00BC492C" w:rsidRPr="00BB5D30" w:rsidRDefault="00BC492C" w:rsidP="00BC492C">
      <w:pPr>
        <w:spacing w:before="0"/>
        <w:rPr>
          <w:rFonts w:cs="Arial"/>
          <w:sz w:val="24"/>
          <w:szCs w:val="24"/>
          <w:lang w:val="ru-RU"/>
        </w:rPr>
      </w:pPr>
      <w:r w:rsidRPr="00BB5D30">
        <w:rPr>
          <w:rFonts w:cs="Arial"/>
          <w:sz w:val="24"/>
          <w:szCs w:val="24"/>
          <w:lang w:val="ru-RU"/>
        </w:rPr>
        <w:t xml:space="preserve">    ПРУЖАЛАЦ:</w:t>
      </w:r>
      <w:r w:rsidRPr="00BB5D30">
        <w:rPr>
          <w:rFonts w:cs="Arial"/>
          <w:sz w:val="24"/>
          <w:szCs w:val="24"/>
          <w:lang w:val="ru-RU"/>
        </w:rPr>
        <w:tab/>
        <w:t xml:space="preserve">            КОРИСНИК:                 ОВЕРА НАДЗОРНОГ ОРГАНА 2</w:t>
      </w:r>
    </w:p>
    <w:p w14:paraId="28ABF627" w14:textId="77777777" w:rsidR="00BC492C" w:rsidRPr="00BB5D30" w:rsidRDefault="00BC492C" w:rsidP="00BC492C">
      <w:pPr>
        <w:spacing w:before="0"/>
        <w:rPr>
          <w:rFonts w:cs="Arial"/>
          <w:sz w:val="24"/>
          <w:szCs w:val="24"/>
          <w:lang w:val="ru-RU"/>
        </w:rPr>
      </w:pPr>
    </w:p>
    <w:p w14:paraId="680F0D88" w14:textId="77777777" w:rsidR="00BC492C" w:rsidRPr="00BB5D30" w:rsidRDefault="00BC492C" w:rsidP="00BC492C">
      <w:pPr>
        <w:spacing w:before="0"/>
        <w:rPr>
          <w:rFonts w:cs="Arial"/>
          <w:sz w:val="24"/>
          <w:szCs w:val="24"/>
          <w:lang w:val="ru-RU"/>
        </w:rPr>
      </w:pPr>
      <w:r w:rsidRPr="00BB5D30">
        <w:rPr>
          <w:rFonts w:cs="Arial"/>
          <w:sz w:val="24"/>
          <w:szCs w:val="24"/>
          <w:lang w:val="ru-RU"/>
        </w:rPr>
        <w:t>_______________</w:t>
      </w:r>
      <w:r w:rsidRPr="00BB5D30">
        <w:rPr>
          <w:rFonts w:cs="Arial"/>
          <w:sz w:val="24"/>
          <w:szCs w:val="24"/>
          <w:lang w:val="ru-RU"/>
        </w:rPr>
        <w:tab/>
        <w:t xml:space="preserve">____________________   </w:t>
      </w:r>
      <w:r w:rsidR="00F71F13" w:rsidRPr="00BB5D30">
        <w:rPr>
          <w:rFonts w:cs="Arial"/>
          <w:sz w:val="24"/>
          <w:szCs w:val="24"/>
          <w:lang w:val="ru-RU"/>
        </w:rPr>
        <w:t xml:space="preserve">      ______________________</w:t>
      </w:r>
    </w:p>
    <w:p w14:paraId="248712AB" w14:textId="77777777" w:rsidR="00BC492C" w:rsidRPr="00BB5D30" w:rsidRDefault="00BC492C" w:rsidP="00BC492C">
      <w:pPr>
        <w:spacing w:before="0"/>
        <w:rPr>
          <w:rFonts w:cs="Arial"/>
          <w:sz w:val="24"/>
          <w:szCs w:val="24"/>
          <w:lang w:val="ru-RU"/>
        </w:rPr>
      </w:pPr>
      <w:r w:rsidRPr="00BB5D30">
        <w:rPr>
          <w:rFonts w:cs="Arial"/>
          <w:sz w:val="24"/>
          <w:szCs w:val="24"/>
          <w:lang w:val="ru-RU"/>
        </w:rPr>
        <w:t xml:space="preserve">    (Име и презиме)         Руководилац пројекта/ </w:t>
      </w:r>
      <w:r w:rsidR="00205AD6" w:rsidRPr="00BB5D30">
        <w:rPr>
          <w:rFonts w:cs="Arial"/>
          <w:sz w:val="24"/>
          <w:szCs w:val="24"/>
          <w:lang w:val="ru-RU"/>
        </w:rPr>
        <w:t xml:space="preserve"> (Име и презиме)</w:t>
      </w:r>
    </w:p>
    <w:p w14:paraId="6CE3F20D" w14:textId="77777777" w:rsidR="00BC492C" w:rsidRPr="00BB5D30" w:rsidRDefault="00BC492C" w:rsidP="00BC492C">
      <w:pPr>
        <w:spacing w:before="0"/>
        <w:rPr>
          <w:rFonts w:cs="Arial"/>
          <w:sz w:val="24"/>
          <w:szCs w:val="24"/>
          <w:lang w:val="ru-RU"/>
        </w:rPr>
      </w:pPr>
      <w:r w:rsidRPr="00BB5D30">
        <w:rPr>
          <w:rFonts w:cs="Arial"/>
          <w:sz w:val="24"/>
          <w:szCs w:val="24"/>
          <w:lang w:val="ru-RU"/>
        </w:rPr>
        <w:t>Одговорно лице по Решењу</w:t>
      </w:r>
    </w:p>
    <w:p w14:paraId="7FC9C4F2" w14:textId="77777777" w:rsidR="00BC492C" w:rsidRPr="00BB5D30" w:rsidRDefault="00BC492C" w:rsidP="00BC492C">
      <w:pPr>
        <w:spacing w:before="0"/>
        <w:rPr>
          <w:rFonts w:cs="Arial"/>
          <w:sz w:val="24"/>
          <w:szCs w:val="24"/>
          <w:lang w:val="ru-RU"/>
        </w:rPr>
      </w:pPr>
    </w:p>
    <w:p w14:paraId="7A956B3A" w14:textId="77777777" w:rsidR="00BC492C" w:rsidRPr="00BB5D30" w:rsidRDefault="00BC492C" w:rsidP="00BC492C">
      <w:pPr>
        <w:spacing w:before="0"/>
        <w:rPr>
          <w:rFonts w:cs="Arial"/>
          <w:sz w:val="24"/>
          <w:szCs w:val="24"/>
          <w:lang w:val="ru-RU"/>
        </w:rPr>
      </w:pPr>
      <w:r w:rsidRPr="00BB5D30">
        <w:rPr>
          <w:rFonts w:cs="Arial"/>
          <w:sz w:val="24"/>
          <w:szCs w:val="24"/>
          <w:lang w:val="ru-RU"/>
        </w:rPr>
        <w:t>__________________</w:t>
      </w:r>
      <w:r w:rsidR="00205AD6" w:rsidRPr="00BB5D30">
        <w:rPr>
          <w:rFonts w:cs="Arial"/>
          <w:sz w:val="24"/>
          <w:szCs w:val="24"/>
          <w:lang w:val="ru-RU"/>
        </w:rPr>
        <w:t>__</w:t>
      </w:r>
      <w:r w:rsidR="00205AD6" w:rsidRPr="00BB5D30">
        <w:rPr>
          <w:rFonts w:cs="Arial"/>
          <w:sz w:val="24"/>
          <w:szCs w:val="24"/>
          <w:lang w:val="ru-RU"/>
        </w:rPr>
        <w:tab/>
        <w:t xml:space="preserve">_____________________  </w:t>
      </w:r>
      <w:r w:rsidRPr="00BB5D30">
        <w:rPr>
          <w:rFonts w:cs="Arial"/>
          <w:sz w:val="24"/>
          <w:szCs w:val="24"/>
          <w:lang w:val="ru-RU"/>
        </w:rPr>
        <w:t>________________________</w:t>
      </w:r>
    </w:p>
    <w:p w14:paraId="513F7EE3" w14:textId="77777777" w:rsidR="00BC492C" w:rsidRPr="00BB5D30" w:rsidRDefault="00BC492C" w:rsidP="00BC492C">
      <w:pPr>
        <w:spacing w:before="0"/>
        <w:rPr>
          <w:rFonts w:cs="Arial"/>
          <w:sz w:val="24"/>
          <w:szCs w:val="24"/>
          <w:lang w:val="ru-RU"/>
        </w:rPr>
      </w:pPr>
      <w:r w:rsidRPr="00BB5D30">
        <w:rPr>
          <w:rFonts w:cs="Arial"/>
          <w:sz w:val="24"/>
          <w:szCs w:val="24"/>
          <w:lang w:val="ru-RU"/>
        </w:rPr>
        <w:t xml:space="preserve">    (Потпис)</w:t>
      </w:r>
      <w:r w:rsidRPr="00BB5D30">
        <w:rPr>
          <w:rFonts w:cs="Arial"/>
          <w:sz w:val="24"/>
          <w:szCs w:val="24"/>
          <w:lang w:val="ru-RU"/>
        </w:rPr>
        <w:tab/>
      </w:r>
      <w:r w:rsidRPr="00BB5D30">
        <w:rPr>
          <w:rFonts w:cs="Arial"/>
          <w:sz w:val="24"/>
          <w:szCs w:val="24"/>
          <w:lang w:val="ru-RU"/>
        </w:rPr>
        <w:tab/>
      </w:r>
      <w:r w:rsidRPr="00BB5D30">
        <w:rPr>
          <w:rFonts w:cs="Arial"/>
          <w:sz w:val="24"/>
          <w:szCs w:val="24"/>
          <w:lang w:val="ru-RU"/>
        </w:rPr>
        <w:tab/>
        <w:t xml:space="preserve">        (Потпис)(Потпис и лиценцни печат)</w:t>
      </w:r>
    </w:p>
    <w:p w14:paraId="0BF3BD2F" w14:textId="77777777" w:rsidR="00BC492C" w:rsidRPr="00BB5D30" w:rsidRDefault="00BC492C" w:rsidP="00BC492C">
      <w:pPr>
        <w:spacing w:before="0"/>
        <w:rPr>
          <w:rFonts w:cs="Arial"/>
          <w:sz w:val="24"/>
          <w:szCs w:val="24"/>
          <w:lang w:val="ru-RU"/>
        </w:rPr>
      </w:pPr>
    </w:p>
    <w:p w14:paraId="20AD6B13" w14:textId="77777777" w:rsidR="00BC492C" w:rsidRPr="00BB5D30" w:rsidRDefault="00BC492C" w:rsidP="00BC492C">
      <w:pPr>
        <w:spacing w:before="0"/>
        <w:rPr>
          <w:rFonts w:cs="Arial"/>
          <w:sz w:val="24"/>
          <w:szCs w:val="24"/>
          <w:lang w:val="ru-RU"/>
        </w:rPr>
      </w:pPr>
    </w:p>
    <w:p w14:paraId="37F177D1" w14:textId="77777777" w:rsidR="00BC492C" w:rsidRPr="00BB5D30" w:rsidRDefault="00BC492C" w:rsidP="00BC492C">
      <w:pPr>
        <w:spacing w:before="0"/>
        <w:rPr>
          <w:rFonts w:cs="Arial"/>
          <w:sz w:val="24"/>
          <w:szCs w:val="24"/>
          <w:lang w:val="ru-RU"/>
        </w:rPr>
      </w:pPr>
      <w:r w:rsidRPr="00BB5D30">
        <w:rPr>
          <w:rFonts w:cs="Arial"/>
          <w:sz w:val="24"/>
          <w:szCs w:val="24"/>
          <w:lang w:val="ru-RU"/>
        </w:rPr>
        <w:t>1)  у случају да се услуга односи на већи број МТ, уз Записник приложити посебну спецификацију по МТ</w:t>
      </w:r>
    </w:p>
    <w:p w14:paraId="458E6471" w14:textId="77777777" w:rsidR="00BC492C" w:rsidRPr="00BB5D30" w:rsidRDefault="00BC492C" w:rsidP="00BC492C">
      <w:pPr>
        <w:spacing w:before="0"/>
        <w:rPr>
          <w:rFonts w:cs="Arial"/>
          <w:sz w:val="24"/>
          <w:szCs w:val="24"/>
          <w:lang w:val="ru-RU"/>
        </w:rPr>
      </w:pPr>
      <w:r w:rsidRPr="00BB5D30">
        <w:rPr>
          <w:rFonts w:cs="Arial"/>
          <w:sz w:val="24"/>
          <w:szCs w:val="24"/>
          <w:lang w:val="ru-RU"/>
        </w:rPr>
        <w:t>2)   потписује и печатира Надзорни орган за услуге инвестиционих пројеката</w:t>
      </w:r>
    </w:p>
    <w:p w14:paraId="02B022E3" w14:textId="77777777" w:rsidR="00BC492C" w:rsidRPr="00BB5D30" w:rsidRDefault="00BC492C" w:rsidP="00BC492C">
      <w:pPr>
        <w:spacing w:before="0"/>
        <w:rPr>
          <w:rFonts w:cs="Arial"/>
          <w:color w:val="00B0F0"/>
          <w:sz w:val="24"/>
          <w:szCs w:val="24"/>
          <w:lang w:val="ru-RU"/>
        </w:rPr>
      </w:pPr>
    </w:p>
    <w:p w14:paraId="3A371E28" w14:textId="77777777" w:rsidR="00BC492C" w:rsidRPr="00BB5D30" w:rsidRDefault="00BC492C" w:rsidP="00BC492C">
      <w:pPr>
        <w:spacing w:before="0"/>
        <w:rPr>
          <w:rFonts w:cs="Arial"/>
          <w:color w:val="00B0F0"/>
          <w:sz w:val="24"/>
          <w:szCs w:val="24"/>
          <w:lang w:val="ru-RU"/>
        </w:rPr>
      </w:pPr>
    </w:p>
    <w:p w14:paraId="6F8CA724" w14:textId="77777777" w:rsidR="00BC492C" w:rsidRPr="00BB5D30" w:rsidRDefault="00BC492C" w:rsidP="00BC492C">
      <w:pPr>
        <w:spacing w:before="0"/>
        <w:rPr>
          <w:rFonts w:cs="Arial"/>
          <w:color w:val="00B0F0"/>
          <w:sz w:val="24"/>
          <w:szCs w:val="24"/>
          <w:lang w:val="ru-RU"/>
        </w:rPr>
      </w:pPr>
    </w:p>
    <w:p w14:paraId="01F51348" w14:textId="77777777" w:rsidR="003A45FC" w:rsidRPr="00BB5D30" w:rsidRDefault="003A45FC" w:rsidP="00816888">
      <w:pPr>
        <w:spacing w:before="0"/>
        <w:rPr>
          <w:rFonts w:cs="Arial"/>
          <w:color w:val="00B0F0"/>
          <w:sz w:val="24"/>
          <w:szCs w:val="24"/>
          <w:lang w:val="ru-RU"/>
        </w:rPr>
      </w:pPr>
    </w:p>
    <w:p w14:paraId="31F166BB" w14:textId="77777777" w:rsidR="00205AD6" w:rsidRPr="00BB5D30" w:rsidRDefault="00205AD6" w:rsidP="00816888">
      <w:pPr>
        <w:spacing w:before="0"/>
        <w:rPr>
          <w:rFonts w:cs="Arial"/>
          <w:color w:val="00B0F0"/>
          <w:sz w:val="24"/>
          <w:szCs w:val="24"/>
          <w:lang w:val="ru-RU"/>
        </w:rPr>
      </w:pPr>
    </w:p>
    <w:p w14:paraId="14FEE8E8" w14:textId="77777777" w:rsidR="00205AD6" w:rsidRPr="00BB5D30" w:rsidRDefault="00205AD6" w:rsidP="00816888">
      <w:pPr>
        <w:spacing w:before="0"/>
        <w:rPr>
          <w:rFonts w:cs="Arial"/>
          <w:color w:val="00B0F0"/>
          <w:sz w:val="24"/>
          <w:szCs w:val="24"/>
          <w:lang w:val="ru-RU"/>
        </w:rPr>
      </w:pPr>
    </w:p>
    <w:p w14:paraId="1239D604" w14:textId="77777777" w:rsidR="00205AD6" w:rsidRPr="00BB5D30" w:rsidRDefault="00205AD6" w:rsidP="00816888">
      <w:pPr>
        <w:spacing w:before="0"/>
        <w:rPr>
          <w:rFonts w:cs="Arial"/>
          <w:color w:val="00B0F0"/>
          <w:sz w:val="24"/>
          <w:szCs w:val="24"/>
          <w:lang w:val="ru-RU"/>
        </w:rPr>
      </w:pPr>
    </w:p>
    <w:p w14:paraId="4FD400BD" w14:textId="77777777" w:rsidR="00205AD6" w:rsidRPr="00BB5D30" w:rsidRDefault="00205AD6" w:rsidP="00816888">
      <w:pPr>
        <w:spacing w:before="0"/>
        <w:rPr>
          <w:rFonts w:cs="Arial"/>
          <w:color w:val="00B0F0"/>
          <w:sz w:val="24"/>
          <w:szCs w:val="24"/>
          <w:lang w:val="ru-RU"/>
        </w:rPr>
      </w:pPr>
    </w:p>
    <w:p w14:paraId="132D2FB9" w14:textId="77777777" w:rsidR="00205AD6" w:rsidRPr="00BB5D30" w:rsidRDefault="00205AD6" w:rsidP="00816888">
      <w:pPr>
        <w:spacing w:before="0"/>
        <w:rPr>
          <w:rFonts w:cs="Arial"/>
          <w:color w:val="00B0F0"/>
          <w:sz w:val="24"/>
          <w:szCs w:val="24"/>
          <w:lang w:val="ru-RU"/>
        </w:rPr>
      </w:pPr>
    </w:p>
    <w:p w14:paraId="478C969C" w14:textId="77777777" w:rsidR="00205AD6" w:rsidRPr="00BB5D30" w:rsidRDefault="00205AD6" w:rsidP="00816888">
      <w:pPr>
        <w:spacing w:before="0"/>
        <w:rPr>
          <w:rFonts w:cs="Arial"/>
          <w:color w:val="00B0F0"/>
          <w:sz w:val="24"/>
          <w:szCs w:val="24"/>
          <w:lang w:val="ru-RU"/>
        </w:rPr>
      </w:pPr>
    </w:p>
    <w:p w14:paraId="777AC6AB" w14:textId="77777777" w:rsidR="00205AD6" w:rsidRPr="00BB5D30" w:rsidRDefault="00205AD6" w:rsidP="00816888">
      <w:pPr>
        <w:spacing w:before="0"/>
        <w:rPr>
          <w:rFonts w:cs="Arial"/>
          <w:color w:val="00B0F0"/>
          <w:sz w:val="24"/>
          <w:szCs w:val="24"/>
          <w:lang w:val="ru-RU"/>
        </w:rPr>
      </w:pPr>
    </w:p>
    <w:p w14:paraId="3C2492D2" w14:textId="77777777" w:rsidR="00205AD6" w:rsidRPr="00BB5D30" w:rsidRDefault="00205AD6" w:rsidP="00816888">
      <w:pPr>
        <w:spacing w:before="0"/>
        <w:rPr>
          <w:rFonts w:cs="Arial"/>
          <w:color w:val="00B0F0"/>
          <w:sz w:val="24"/>
          <w:szCs w:val="24"/>
          <w:lang w:val="ru-RU"/>
        </w:rPr>
      </w:pPr>
    </w:p>
    <w:p w14:paraId="62215023" w14:textId="77777777" w:rsidR="00205AD6" w:rsidRPr="00BB5D30" w:rsidRDefault="00205AD6" w:rsidP="00816888">
      <w:pPr>
        <w:spacing w:before="0"/>
        <w:rPr>
          <w:rFonts w:cs="Arial"/>
          <w:color w:val="00B0F0"/>
          <w:sz w:val="24"/>
          <w:szCs w:val="24"/>
          <w:lang w:val="ru-RU"/>
        </w:rPr>
      </w:pPr>
    </w:p>
    <w:p w14:paraId="330C445A" w14:textId="77777777" w:rsidR="00205AD6" w:rsidRPr="00BB5D30" w:rsidRDefault="00205AD6" w:rsidP="00816888">
      <w:pPr>
        <w:spacing w:before="0"/>
        <w:rPr>
          <w:rFonts w:cs="Arial"/>
          <w:color w:val="00B0F0"/>
          <w:sz w:val="24"/>
          <w:szCs w:val="24"/>
          <w:lang w:val="ru-RU"/>
        </w:rPr>
      </w:pPr>
    </w:p>
    <w:p w14:paraId="78A71146" w14:textId="77777777" w:rsidR="00205AD6" w:rsidRPr="00BB5D30" w:rsidRDefault="00205AD6" w:rsidP="00816888">
      <w:pPr>
        <w:spacing w:before="0"/>
        <w:rPr>
          <w:rFonts w:cs="Arial"/>
          <w:color w:val="00B0F0"/>
          <w:sz w:val="24"/>
          <w:szCs w:val="24"/>
          <w:lang w:val="ru-RU"/>
        </w:rPr>
      </w:pPr>
    </w:p>
    <w:p w14:paraId="3C4EAFCD" w14:textId="77777777" w:rsidR="00205AD6" w:rsidRPr="00BB5D30" w:rsidRDefault="00205AD6" w:rsidP="00816888">
      <w:pPr>
        <w:spacing w:before="0"/>
        <w:rPr>
          <w:rFonts w:cs="Arial"/>
          <w:color w:val="00B0F0"/>
          <w:sz w:val="24"/>
          <w:szCs w:val="24"/>
          <w:lang w:val="ru-RU"/>
        </w:rPr>
      </w:pPr>
    </w:p>
    <w:p w14:paraId="31BB319A" w14:textId="77777777" w:rsidR="00205AD6" w:rsidRPr="00BB5D30" w:rsidRDefault="00205AD6" w:rsidP="00816888">
      <w:pPr>
        <w:spacing w:before="0"/>
        <w:rPr>
          <w:rFonts w:cs="Arial"/>
          <w:color w:val="00B0F0"/>
          <w:sz w:val="24"/>
          <w:szCs w:val="24"/>
          <w:lang w:val="ru-RU"/>
        </w:rPr>
      </w:pPr>
    </w:p>
    <w:p w14:paraId="756AAA86" w14:textId="77777777" w:rsidR="00BC56F5" w:rsidRPr="00BB5D30" w:rsidRDefault="00BC56F5" w:rsidP="00816888">
      <w:pPr>
        <w:spacing w:before="0"/>
        <w:rPr>
          <w:rFonts w:cs="Arial"/>
          <w:color w:val="00B0F0"/>
          <w:sz w:val="24"/>
          <w:szCs w:val="24"/>
          <w:lang w:val="ru-RU"/>
        </w:rPr>
      </w:pPr>
    </w:p>
    <w:p w14:paraId="181CBEC2" w14:textId="77777777" w:rsidR="00BC56F5" w:rsidRPr="00BB5D30" w:rsidRDefault="00BC56F5" w:rsidP="00816888">
      <w:pPr>
        <w:spacing w:before="0"/>
        <w:rPr>
          <w:rFonts w:cs="Arial"/>
          <w:color w:val="00B0F0"/>
          <w:sz w:val="24"/>
          <w:szCs w:val="24"/>
          <w:lang w:val="ru-RU"/>
        </w:rPr>
      </w:pPr>
    </w:p>
    <w:p w14:paraId="21CED77E" w14:textId="77777777" w:rsidR="00BC56F5" w:rsidRPr="00BB5D30" w:rsidRDefault="00BC56F5" w:rsidP="00816888">
      <w:pPr>
        <w:spacing w:before="0"/>
        <w:rPr>
          <w:rFonts w:cs="Arial"/>
          <w:color w:val="00B0F0"/>
          <w:sz w:val="24"/>
          <w:szCs w:val="24"/>
          <w:lang w:val="ru-RU"/>
        </w:rPr>
      </w:pPr>
    </w:p>
    <w:p w14:paraId="172DCD66" w14:textId="77777777" w:rsidR="00205AD6" w:rsidRPr="00BB5D30" w:rsidRDefault="00205AD6" w:rsidP="00816888">
      <w:pPr>
        <w:spacing w:before="0"/>
        <w:rPr>
          <w:rFonts w:cs="Arial"/>
          <w:color w:val="00B0F0"/>
          <w:sz w:val="24"/>
          <w:szCs w:val="24"/>
          <w:lang w:val="ru-RU"/>
        </w:rPr>
      </w:pPr>
    </w:p>
    <w:p w14:paraId="532D869D" w14:textId="77777777" w:rsidR="00205AD6" w:rsidRPr="00BB5D30" w:rsidRDefault="00205AD6" w:rsidP="00816888">
      <w:pPr>
        <w:spacing w:before="0"/>
        <w:rPr>
          <w:rFonts w:cs="Arial"/>
          <w:color w:val="00B0F0"/>
          <w:sz w:val="24"/>
          <w:szCs w:val="24"/>
          <w:lang w:val="ru-RU"/>
        </w:rPr>
      </w:pPr>
    </w:p>
    <w:p w14:paraId="14921698" w14:textId="77777777" w:rsidR="00205AD6" w:rsidRPr="00BB5D30" w:rsidRDefault="00205AD6" w:rsidP="00816888">
      <w:pPr>
        <w:spacing w:before="0"/>
        <w:rPr>
          <w:rFonts w:cs="Arial"/>
          <w:color w:val="00B0F0"/>
          <w:sz w:val="24"/>
          <w:szCs w:val="24"/>
          <w:lang w:val="ru-RU"/>
        </w:rPr>
      </w:pPr>
    </w:p>
    <w:p w14:paraId="43798BBA" w14:textId="77777777" w:rsidR="00205AD6" w:rsidRPr="00BB5D30" w:rsidRDefault="00205AD6" w:rsidP="00816888">
      <w:pPr>
        <w:spacing w:before="0"/>
        <w:rPr>
          <w:rFonts w:cs="Arial"/>
          <w:color w:val="00B0F0"/>
          <w:sz w:val="24"/>
          <w:szCs w:val="24"/>
          <w:lang w:val="ru-RU"/>
        </w:rPr>
      </w:pPr>
    </w:p>
    <w:p w14:paraId="28F2357D" w14:textId="77777777" w:rsidR="00976F1A" w:rsidRPr="00BB5D30" w:rsidRDefault="00976F1A" w:rsidP="00816888">
      <w:pPr>
        <w:spacing w:before="0"/>
        <w:rPr>
          <w:rFonts w:cs="Arial"/>
          <w:color w:val="00B0F0"/>
          <w:sz w:val="24"/>
          <w:szCs w:val="24"/>
          <w:lang w:val="ru-RU"/>
        </w:rPr>
      </w:pPr>
    </w:p>
    <w:p w14:paraId="6EFACADC" w14:textId="77777777" w:rsidR="00976F1A" w:rsidRPr="00BB5D30" w:rsidRDefault="00976F1A" w:rsidP="00816888">
      <w:pPr>
        <w:spacing w:before="0"/>
        <w:rPr>
          <w:rFonts w:cs="Arial"/>
          <w:color w:val="00B0F0"/>
          <w:sz w:val="24"/>
          <w:szCs w:val="24"/>
          <w:lang w:val="ru-RU"/>
        </w:rPr>
      </w:pPr>
    </w:p>
    <w:p w14:paraId="26453A95" w14:textId="77777777" w:rsidR="00976F1A" w:rsidRPr="00BB5D30" w:rsidRDefault="00976F1A" w:rsidP="00976F1A">
      <w:pPr>
        <w:ind w:left="709" w:hanging="709"/>
        <w:jc w:val="right"/>
        <w:outlineLvl w:val="1"/>
        <w:rPr>
          <w:rFonts w:cs="Arial"/>
          <w:b/>
          <w:sz w:val="24"/>
          <w:szCs w:val="24"/>
          <w:lang w:val="ru-RU" w:eastAsia="ar-SA"/>
        </w:rPr>
      </w:pPr>
      <w:r w:rsidRPr="00BB5D30">
        <w:rPr>
          <w:rFonts w:cs="Arial"/>
          <w:b/>
          <w:sz w:val="24"/>
          <w:szCs w:val="24"/>
          <w:lang w:val="ru-RU" w:eastAsia="ar-SA"/>
        </w:rPr>
        <w:t xml:space="preserve">ПРИЛОГ </w:t>
      </w:r>
      <w:r w:rsidR="009F17C1" w:rsidRPr="00BB5D30">
        <w:rPr>
          <w:rFonts w:cs="Arial"/>
          <w:b/>
          <w:sz w:val="24"/>
          <w:szCs w:val="24"/>
          <w:lang w:val="ru-RU" w:eastAsia="ar-SA"/>
        </w:rPr>
        <w:t>3</w:t>
      </w:r>
    </w:p>
    <w:p w14:paraId="48E525E5" w14:textId="77777777" w:rsidR="00976F1A" w:rsidRPr="00BB5D30" w:rsidRDefault="00976F1A" w:rsidP="00976F1A">
      <w:pPr>
        <w:rPr>
          <w:rFonts w:cs="Arial"/>
          <w:color w:val="00B0F0"/>
          <w:sz w:val="24"/>
          <w:szCs w:val="24"/>
          <w:lang w:val="ru-RU"/>
        </w:rPr>
      </w:pPr>
    </w:p>
    <w:p w14:paraId="19EB8BC6" w14:textId="77777777" w:rsidR="00976F1A" w:rsidRPr="00BB5D30" w:rsidRDefault="00976F1A" w:rsidP="00976F1A">
      <w:pPr>
        <w:spacing w:before="0"/>
        <w:rPr>
          <w:rFonts w:cs="Arial"/>
          <w:spacing w:val="2"/>
          <w:sz w:val="24"/>
          <w:szCs w:val="24"/>
          <w:lang w:val="sr-Cyrl-CS"/>
        </w:rPr>
      </w:pPr>
    </w:p>
    <w:p w14:paraId="7C5DECA3" w14:textId="77777777" w:rsidR="00976F1A" w:rsidRPr="00BB5D30" w:rsidRDefault="00976F1A" w:rsidP="00976F1A">
      <w:pPr>
        <w:spacing w:before="0"/>
        <w:rPr>
          <w:rFonts w:cs="Arial"/>
          <w:spacing w:val="2"/>
          <w:sz w:val="24"/>
          <w:szCs w:val="24"/>
          <w:lang w:val="sr-Cyrl-CS"/>
        </w:rPr>
      </w:pPr>
      <w:r w:rsidRPr="00BB5D30">
        <w:rPr>
          <w:rFonts w:cs="Arial"/>
          <w:spacing w:val="2"/>
          <w:sz w:val="24"/>
          <w:szCs w:val="24"/>
          <w:lang w:val="sr-Cyrl-CS"/>
        </w:rPr>
        <w:t xml:space="preserve">ЈАВНО ПРЕДУЗЕЋЕ „ЕЛЕКТРОПРИВРЕДА СРБИЈЕˮ БЕОГРАД   </w:t>
      </w:r>
    </w:p>
    <w:p w14:paraId="3A4C34E2" w14:textId="77777777" w:rsidR="00976F1A" w:rsidRPr="00BB5D30" w:rsidRDefault="00976F1A" w:rsidP="00976F1A">
      <w:pPr>
        <w:spacing w:before="0"/>
        <w:rPr>
          <w:rFonts w:cs="Arial"/>
          <w:spacing w:val="2"/>
          <w:sz w:val="24"/>
          <w:szCs w:val="24"/>
          <w:lang w:val="sr-Cyrl-CS"/>
        </w:rPr>
      </w:pPr>
      <w:r w:rsidRPr="00BB5D30">
        <w:rPr>
          <w:rFonts w:cs="Arial"/>
          <w:spacing w:val="2"/>
          <w:sz w:val="24"/>
          <w:szCs w:val="24"/>
          <w:lang w:val="sr-Cyrl-CS"/>
        </w:rPr>
        <w:t>Улица _______________</w:t>
      </w:r>
    </w:p>
    <w:p w14:paraId="18958BC2" w14:textId="77777777" w:rsidR="00976F1A" w:rsidRPr="00BB5D30" w:rsidRDefault="00976F1A" w:rsidP="00976F1A">
      <w:pPr>
        <w:spacing w:before="0"/>
        <w:rPr>
          <w:rFonts w:cs="Arial"/>
          <w:spacing w:val="2"/>
          <w:sz w:val="24"/>
          <w:szCs w:val="24"/>
          <w:lang w:val="sr-Cyrl-CS"/>
        </w:rPr>
      </w:pPr>
      <w:r w:rsidRPr="00BB5D30">
        <w:rPr>
          <w:rFonts w:cs="Arial"/>
          <w:spacing w:val="2"/>
          <w:sz w:val="24"/>
          <w:szCs w:val="24"/>
          <w:lang w:val="sr-Cyrl-CS"/>
        </w:rPr>
        <w:t xml:space="preserve">Број: </w:t>
      </w:r>
    </w:p>
    <w:p w14:paraId="3C1F5A28" w14:textId="77777777" w:rsidR="00976F1A" w:rsidRPr="00BB5D30" w:rsidRDefault="00976F1A" w:rsidP="00976F1A">
      <w:pPr>
        <w:spacing w:before="0"/>
        <w:rPr>
          <w:rFonts w:cs="Arial"/>
          <w:spacing w:val="2"/>
          <w:sz w:val="24"/>
          <w:szCs w:val="24"/>
          <w:lang w:val="sr-Cyrl-CS"/>
        </w:rPr>
      </w:pPr>
      <w:r w:rsidRPr="00BB5D30">
        <w:rPr>
          <w:rFonts w:cs="Arial"/>
          <w:spacing w:val="2"/>
          <w:sz w:val="24"/>
          <w:szCs w:val="24"/>
          <w:lang w:val="sr-Cyrl-CS"/>
        </w:rPr>
        <w:t>Место, датум:</w:t>
      </w:r>
    </w:p>
    <w:p w14:paraId="19D291B7" w14:textId="77777777" w:rsidR="00976F1A" w:rsidRPr="00BB5D30" w:rsidRDefault="00976F1A" w:rsidP="00976F1A">
      <w:pPr>
        <w:spacing w:before="0"/>
        <w:jc w:val="right"/>
        <w:rPr>
          <w:rFonts w:cs="Arial"/>
          <w:spacing w:val="2"/>
          <w:sz w:val="24"/>
          <w:szCs w:val="24"/>
          <w:lang w:val="sr-Cyrl-CS"/>
        </w:rPr>
      </w:pPr>
    </w:p>
    <w:p w14:paraId="3E2CE383" w14:textId="77777777" w:rsidR="00976F1A" w:rsidRPr="00BB5D30" w:rsidRDefault="00976F1A" w:rsidP="00976F1A">
      <w:pPr>
        <w:spacing w:before="0"/>
        <w:jc w:val="right"/>
        <w:rPr>
          <w:rFonts w:cs="Arial"/>
          <w:spacing w:val="2"/>
          <w:sz w:val="24"/>
          <w:szCs w:val="24"/>
          <w:lang w:val="sr-Cyrl-CS"/>
        </w:rPr>
      </w:pPr>
    </w:p>
    <w:p w14:paraId="5B20DDBF" w14:textId="77777777" w:rsidR="00976F1A" w:rsidRPr="00BB5D30" w:rsidRDefault="00976F1A" w:rsidP="00976F1A">
      <w:pPr>
        <w:spacing w:before="0"/>
        <w:jc w:val="right"/>
        <w:rPr>
          <w:rFonts w:cs="Arial"/>
          <w:spacing w:val="2"/>
          <w:sz w:val="24"/>
          <w:szCs w:val="24"/>
          <w:lang w:val="sr-Cyrl-CS"/>
        </w:rPr>
      </w:pPr>
      <w:r w:rsidRPr="00BB5D30">
        <w:rPr>
          <w:rFonts w:cs="Arial"/>
          <w:spacing w:val="2"/>
          <w:sz w:val="24"/>
          <w:szCs w:val="24"/>
          <w:lang w:val="sr-Cyrl-CS"/>
        </w:rPr>
        <w:t>Назив и адреса Пружаоца услуге</w:t>
      </w:r>
    </w:p>
    <w:p w14:paraId="16E7DB54" w14:textId="77777777" w:rsidR="00976F1A" w:rsidRPr="00BB5D30" w:rsidRDefault="00976F1A" w:rsidP="00976F1A">
      <w:pPr>
        <w:spacing w:before="0"/>
        <w:jc w:val="right"/>
        <w:rPr>
          <w:rFonts w:cs="Arial"/>
          <w:spacing w:val="2"/>
          <w:sz w:val="24"/>
          <w:szCs w:val="24"/>
          <w:lang w:val="sr-Cyrl-CS"/>
        </w:rPr>
      </w:pPr>
    </w:p>
    <w:p w14:paraId="57D5F16B" w14:textId="77777777" w:rsidR="00976F1A" w:rsidRPr="00BB5D30" w:rsidRDefault="00976F1A" w:rsidP="00976F1A">
      <w:pPr>
        <w:spacing w:before="0"/>
        <w:rPr>
          <w:rFonts w:cs="Arial"/>
          <w:spacing w:val="2"/>
          <w:sz w:val="24"/>
          <w:szCs w:val="24"/>
          <w:lang w:val="sr-Cyrl-CS"/>
        </w:rPr>
      </w:pPr>
    </w:p>
    <w:p w14:paraId="459B6FC9" w14:textId="77777777" w:rsidR="00976F1A" w:rsidRPr="00BB5D30" w:rsidRDefault="00976F1A" w:rsidP="00976F1A">
      <w:pPr>
        <w:spacing w:before="0"/>
        <w:rPr>
          <w:rFonts w:cs="Arial"/>
          <w:spacing w:val="2"/>
          <w:sz w:val="24"/>
          <w:szCs w:val="24"/>
          <w:lang w:val="sr-Cyrl-CS"/>
        </w:rPr>
      </w:pPr>
    </w:p>
    <w:p w14:paraId="771C4AA8" w14:textId="77777777" w:rsidR="00976F1A" w:rsidRPr="00BB5D30" w:rsidRDefault="00976F1A" w:rsidP="00976F1A">
      <w:pPr>
        <w:spacing w:before="0"/>
        <w:rPr>
          <w:rFonts w:cs="Arial"/>
          <w:spacing w:val="2"/>
          <w:sz w:val="24"/>
          <w:szCs w:val="24"/>
          <w:lang w:val="sr-Cyrl-CS"/>
        </w:rPr>
      </w:pPr>
      <w:r w:rsidRPr="00BB5D30">
        <w:rPr>
          <w:rFonts w:cs="Arial"/>
          <w:spacing w:val="2"/>
          <w:sz w:val="24"/>
          <w:szCs w:val="24"/>
          <w:lang w:val="sr-Cyrl-CS"/>
        </w:rPr>
        <w:t>На основу члана 40.  Закона о јавним набавкама („СЛ.гл.РС“, бр. 124/12,  14/15 и 68/15) у складу са закљученим Оквирним споразумом бр.___________ од ____________. издаје се:</w:t>
      </w:r>
    </w:p>
    <w:p w14:paraId="13690AAA" w14:textId="77777777" w:rsidR="00976F1A" w:rsidRPr="00BB5D30" w:rsidRDefault="009F17C1" w:rsidP="00976F1A">
      <w:pPr>
        <w:spacing w:before="0"/>
        <w:rPr>
          <w:rFonts w:cs="Arial"/>
          <w:b/>
          <w:caps/>
          <w:sz w:val="24"/>
          <w:szCs w:val="24"/>
          <w:lang w:val="sr-Cyrl-CS"/>
        </w:rPr>
      </w:pPr>
      <w:r w:rsidRPr="00BB5D30">
        <w:rPr>
          <w:rFonts w:cs="Arial"/>
          <w:b/>
          <w:caps/>
          <w:sz w:val="24"/>
          <w:szCs w:val="24"/>
          <w:lang w:val="sr-Cyrl-CS"/>
        </w:rPr>
        <w:t xml:space="preserve"> </w:t>
      </w:r>
    </w:p>
    <w:p w14:paraId="3FCAEA82" w14:textId="77777777" w:rsidR="00976F1A" w:rsidRPr="00BB5D30" w:rsidRDefault="00976F1A" w:rsidP="00976F1A">
      <w:pPr>
        <w:spacing w:before="0"/>
        <w:jc w:val="center"/>
        <w:rPr>
          <w:rFonts w:cs="Arial"/>
          <w:b/>
          <w:caps/>
          <w:sz w:val="24"/>
          <w:szCs w:val="24"/>
          <w:lang w:val="sr-Cyrl-CS"/>
        </w:rPr>
      </w:pPr>
      <w:r w:rsidRPr="00BB5D30">
        <w:rPr>
          <w:rFonts w:cs="Arial"/>
          <w:b/>
          <w:caps/>
          <w:sz w:val="24"/>
          <w:szCs w:val="24"/>
          <w:lang w:val="sr-Cyrl-CS"/>
        </w:rPr>
        <w:t>Н  а  р  у џ  б  е  н   и   ц    а</w:t>
      </w:r>
    </w:p>
    <w:p w14:paraId="66935364" w14:textId="77777777" w:rsidR="00976F1A" w:rsidRPr="00BB5D30" w:rsidRDefault="00976F1A" w:rsidP="00976F1A">
      <w:pPr>
        <w:spacing w:before="0"/>
        <w:jc w:val="center"/>
        <w:rPr>
          <w:rFonts w:cs="Arial"/>
          <w:b/>
          <w:caps/>
          <w:sz w:val="24"/>
          <w:szCs w:val="24"/>
          <w:lang w:val="sr-Cyrl-CS"/>
        </w:rPr>
      </w:pPr>
    </w:p>
    <w:p w14:paraId="3CF31F2F" w14:textId="77777777" w:rsidR="00976F1A" w:rsidRPr="00BB5D30" w:rsidRDefault="00976F1A" w:rsidP="00976F1A">
      <w:pPr>
        <w:spacing w:before="0"/>
        <w:rPr>
          <w:rFonts w:cs="Arial"/>
          <w:sz w:val="24"/>
          <w:szCs w:val="24"/>
          <w:lang w:val="sr-Cyrl-CS"/>
        </w:rPr>
      </w:pPr>
      <w:r w:rsidRPr="00BB5D30">
        <w:rPr>
          <w:rFonts w:cs="Arial"/>
          <w:sz w:val="24"/>
          <w:szCs w:val="24"/>
          <w:lang w:val="sr-Cyrl-CS"/>
        </w:rPr>
        <w:t>Молимо Вас да нам у складу са Вашом прихваћеном понудом</w:t>
      </w:r>
      <w:r w:rsidR="009F17C1" w:rsidRPr="00BB5D30">
        <w:rPr>
          <w:rFonts w:cs="Arial"/>
          <w:sz w:val="24"/>
          <w:szCs w:val="24"/>
          <w:lang w:val="sr-Cyrl-CS"/>
        </w:rPr>
        <w:t xml:space="preserve"> </w:t>
      </w:r>
      <w:r w:rsidRPr="00BB5D30">
        <w:rPr>
          <w:rFonts w:cs="Arial"/>
          <w:sz w:val="24"/>
          <w:szCs w:val="24"/>
          <w:lang w:val="sr-Cyrl-CS"/>
        </w:rPr>
        <w:t>бр. ___________од _______________. године пружите следеће услуге:</w:t>
      </w:r>
    </w:p>
    <w:p w14:paraId="56003194" w14:textId="77777777" w:rsidR="00976F1A" w:rsidRPr="00BB5D30" w:rsidRDefault="00976F1A" w:rsidP="00976F1A">
      <w:pPr>
        <w:spacing w:before="0"/>
        <w:rPr>
          <w:rFonts w:cs="Arial"/>
          <w:sz w:val="24"/>
          <w:szCs w:val="24"/>
          <w:lang w:val="sr-Cyrl-CS"/>
        </w:rPr>
      </w:pPr>
    </w:p>
    <w:tbl>
      <w:tblPr>
        <w:tblW w:w="54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1690"/>
        <w:gridCol w:w="808"/>
        <w:gridCol w:w="1346"/>
        <w:gridCol w:w="1068"/>
        <w:gridCol w:w="1480"/>
        <w:gridCol w:w="1137"/>
        <w:gridCol w:w="1573"/>
      </w:tblGrid>
      <w:tr w:rsidR="00976F1A" w:rsidRPr="00BB5D30" w14:paraId="483F2908" w14:textId="77777777" w:rsidTr="00372255">
        <w:tc>
          <w:tcPr>
            <w:tcW w:w="331" w:type="pct"/>
            <w:shd w:val="clear" w:color="auto" w:fill="C6D9F1"/>
            <w:vAlign w:val="center"/>
          </w:tcPr>
          <w:p w14:paraId="607ADCFF" w14:textId="77777777" w:rsidR="00976F1A" w:rsidRPr="00BB5D30" w:rsidRDefault="00976F1A" w:rsidP="00976F1A">
            <w:pPr>
              <w:spacing w:before="0"/>
              <w:jc w:val="center"/>
              <w:rPr>
                <w:rFonts w:cs="Arial"/>
                <w:bCs/>
                <w:i/>
                <w:iCs/>
                <w:sz w:val="24"/>
                <w:szCs w:val="24"/>
                <w:lang w:val="sr-Cyrl-CS"/>
              </w:rPr>
            </w:pPr>
            <w:r w:rsidRPr="00BB5D30">
              <w:rPr>
                <w:rFonts w:cs="Arial"/>
                <w:bCs/>
                <w:i/>
                <w:iCs/>
                <w:sz w:val="24"/>
                <w:szCs w:val="24"/>
                <w:lang w:val="sr-Cyrl-CS"/>
              </w:rPr>
              <w:t>Рбр</w:t>
            </w:r>
          </w:p>
        </w:tc>
        <w:tc>
          <w:tcPr>
            <w:tcW w:w="867" w:type="pct"/>
            <w:shd w:val="clear" w:color="auto" w:fill="C6D9F1"/>
            <w:vAlign w:val="center"/>
          </w:tcPr>
          <w:p w14:paraId="647D017E" w14:textId="77777777" w:rsidR="00976F1A" w:rsidRPr="00BB5D30" w:rsidRDefault="00976F1A" w:rsidP="00976F1A">
            <w:pPr>
              <w:spacing w:before="0"/>
              <w:jc w:val="center"/>
              <w:rPr>
                <w:rFonts w:cs="Arial"/>
                <w:b/>
                <w:bCs/>
                <w:i/>
                <w:iCs/>
                <w:sz w:val="24"/>
                <w:szCs w:val="24"/>
                <w:lang w:val="sr-Cyrl-CS"/>
              </w:rPr>
            </w:pPr>
            <w:r w:rsidRPr="00BB5D30">
              <w:rPr>
                <w:rFonts w:cs="Arial"/>
                <w:b/>
                <w:bCs/>
                <w:i/>
                <w:iCs/>
                <w:sz w:val="24"/>
                <w:szCs w:val="24"/>
                <w:lang w:val="sr-Cyrl-CS"/>
              </w:rPr>
              <w:t>Позиција</w:t>
            </w:r>
          </w:p>
        </w:tc>
        <w:tc>
          <w:tcPr>
            <w:tcW w:w="414" w:type="pct"/>
            <w:shd w:val="clear" w:color="auto" w:fill="C6D9F1"/>
            <w:vAlign w:val="center"/>
          </w:tcPr>
          <w:p w14:paraId="2AAF3D54" w14:textId="77777777" w:rsidR="00976F1A" w:rsidRPr="00BB5D30" w:rsidRDefault="00976F1A" w:rsidP="00976F1A">
            <w:pPr>
              <w:spacing w:before="0"/>
              <w:jc w:val="center"/>
              <w:rPr>
                <w:rFonts w:cs="Arial"/>
                <w:b/>
                <w:bCs/>
                <w:i/>
                <w:iCs/>
                <w:sz w:val="24"/>
                <w:szCs w:val="24"/>
                <w:lang w:val="sr-Cyrl-CS"/>
              </w:rPr>
            </w:pPr>
            <w:r w:rsidRPr="00BB5D30">
              <w:rPr>
                <w:rFonts w:cs="Arial"/>
                <w:b/>
                <w:bCs/>
                <w:i/>
                <w:iCs/>
                <w:sz w:val="24"/>
                <w:szCs w:val="24"/>
                <w:lang w:val="sr-Cyrl-CS"/>
              </w:rPr>
              <w:t>Јед.</w:t>
            </w:r>
          </w:p>
          <w:p w14:paraId="1FD09157" w14:textId="77777777" w:rsidR="00976F1A" w:rsidRPr="00BB5D30" w:rsidRDefault="00976F1A" w:rsidP="00976F1A">
            <w:pPr>
              <w:spacing w:before="0"/>
              <w:jc w:val="center"/>
              <w:rPr>
                <w:rFonts w:cs="Arial"/>
                <w:b/>
                <w:bCs/>
                <w:i/>
                <w:iCs/>
                <w:sz w:val="24"/>
                <w:szCs w:val="24"/>
                <w:lang w:val="sr-Cyrl-CS"/>
              </w:rPr>
            </w:pPr>
            <w:r w:rsidRPr="00BB5D30">
              <w:rPr>
                <w:rFonts w:cs="Arial"/>
                <w:b/>
                <w:bCs/>
                <w:i/>
                <w:iCs/>
                <w:sz w:val="24"/>
                <w:szCs w:val="24"/>
                <w:lang w:val="sr-Cyrl-CS"/>
              </w:rPr>
              <w:t>мере</w:t>
            </w:r>
          </w:p>
        </w:tc>
        <w:tc>
          <w:tcPr>
            <w:tcW w:w="690" w:type="pct"/>
            <w:shd w:val="clear" w:color="auto" w:fill="C6D9F1"/>
            <w:vAlign w:val="center"/>
          </w:tcPr>
          <w:p w14:paraId="1F647792" w14:textId="77777777" w:rsidR="00976F1A" w:rsidRPr="00BB5D30" w:rsidRDefault="00976F1A" w:rsidP="00976F1A">
            <w:pPr>
              <w:spacing w:before="0"/>
              <w:jc w:val="center"/>
              <w:rPr>
                <w:rFonts w:cs="Arial"/>
                <w:b/>
                <w:bCs/>
                <w:i/>
                <w:iCs/>
                <w:sz w:val="24"/>
                <w:szCs w:val="24"/>
                <w:lang w:val="sr-Cyrl-CS"/>
              </w:rPr>
            </w:pPr>
            <w:r w:rsidRPr="00BB5D30">
              <w:rPr>
                <w:rFonts w:cs="Arial"/>
                <w:b/>
                <w:bCs/>
                <w:i/>
                <w:iCs/>
                <w:sz w:val="24"/>
                <w:szCs w:val="24"/>
                <w:lang w:val="sr-Cyrl-CS"/>
              </w:rPr>
              <w:t>количина</w:t>
            </w:r>
          </w:p>
        </w:tc>
        <w:tc>
          <w:tcPr>
            <w:tcW w:w="548" w:type="pct"/>
            <w:shd w:val="clear" w:color="auto" w:fill="C6D9F1"/>
            <w:vAlign w:val="center"/>
          </w:tcPr>
          <w:p w14:paraId="6C4BE205" w14:textId="77777777" w:rsidR="00976F1A" w:rsidRPr="00BB5D30" w:rsidRDefault="00976F1A" w:rsidP="00976F1A">
            <w:pPr>
              <w:spacing w:before="0"/>
              <w:jc w:val="center"/>
              <w:rPr>
                <w:rFonts w:cs="Arial"/>
                <w:b/>
                <w:bCs/>
                <w:i/>
                <w:iCs/>
                <w:sz w:val="24"/>
                <w:szCs w:val="24"/>
                <w:lang w:val="sr-Cyrl-CS"/>
              </w:rPr>
            </w:pPr>
            <w:r w:rsidRPr="00BB5D30">
              <w:rPr>
                <w:rFonts w:cs="Arial"/>
                <w:b/>
                <w:bCs/>
                <w:i/>
                <w:iCs/>
                <w:sz w:val="24"/>
                <w:szCs w:val="24"/>
                <w:lang w:val="sr-Cyrl-CS"/>
              </w:rPr>
              <w:t>Јед.</w:t>
            </w:r>
          </w:p>
          <w:p w14:paraId="362ACCAF" w14:textId="77777777" w:rsidR="00976F1A" w:rsidRPr="00BB5D30" w:rsidRDefault="00976F1A" w:rsidP="00976F1A">
            <w:pPr>
              <w:spacing w:before="0"/>
              <w:jc w:val="center"/>
              <w:rPr>
                <w:rFonts w:cs="Arial"/>
                <w:b/>
                <w:bCs/>
                <w:i/>
                <w:iCs/>
                <w:sz w:val="24"/>
                <w:szCs w:val="24"/>
                <w:lang w:val="sr-Cyrl-CS"/>
              </w:rPr>
            </w:pPr>
            <w:r w:rsidRPr="00BB5D30">
              <w:rPr>
                <w:rFonts w:cs="Arial"/>
                <w:b/>
                <w:bCs/>
                <w:i/>
                <w:iCs/>
                <w:sz w:val="24"/>
                <w:szCs w:val="24"/>
                <w:lang w:val="sr-Cyrl-CS"/>
              </w:rPr>
              <w:t>цена без ПДВ</w:t>
            </w:r>
          </w:p>
          <w:p w14:paraId="22FB1A96" w14:textId="77777777" w:rsidR="00976F1A" w:rsidRPr="00BB5D30" w:rsidRDefault="00976F1A" w:rsidP="00976F1A">
            <w:pPr>
              <w:spacing w:before="0"/>
              <w:jc w:val="center"/>
              <w:rPr>
                <w:rFonts w:cs="Arial"/>
                <w:b/>
                <w:bCs/>
                <w:i/>
                <w:iCs/>
                <w:sz w:val="24"/>
                <w:szCs w:val="24"/>
                <w:lang w:val="sr-Cyrl-CS"/>
              </w:rPr>
            </w:pPr>
            <w:r w:rsidRPr="00BB5D30">
              <w:rPr>
                <w:rFonts w:cs="Arial"/>
                <w:b/>
                <w:bCs/>
                <w:i/>
                <w:iCs/>
                <w:sz w:val="24"/>
                <w:szCs w:val="24"/>
                <w:lang w:val="sr-Cyrl-CS"/>
              </w:rPr>
              <w:t xml:space="preserve">дин. </w:t>
            </w:r>
          </w:p>
        </w:tc>
        <w:tc>
          <w:tcPr>
            <w:tcW w:w="759" w:type="pct"/>
            <w:shd w:val="clear" w:color="auto" w:fill="C6D9F1"/>
            <w:vAlign w:val="center"/>
          </w:tcPr>
          <w:p w14:paraId="1637AB23" w14:textId="77777777" w:rsidR="00976F1A" w:rsidRPr="00BB5D30" w:rsidRDefault="00976F1A" w:rsidP="00976F1A">
            <w:pPr>
              <w:spacing w:before="0"/>
              <w:jc w:val="center"/>
              <w:rPr>
                <w:rFonts w:cs="Arial"/>
                <w:b/>
                <w:bCs/>
                <w:i/>
                <w:iCs/>
                <w:sz w:val="24"/>
                <w:szCs w:val="24"/>
                <w:lang w:val="sr-Cyrl-CS"/>
              </w:rPr>
            </w:pPr>
            <w:r w:rsidRPr="00BB5D30">
              <w:rPr>
                <w:rFonts w:cs="Arial"/>
                <w:b/>
                <w:bCs/>
                <w:i/>
                <w:iCs/>
                <w:sz w:val="24"/>
                <w:szCs w:val="24"/>
                <w:lang w:val="sr-Cyrl-CS"/>
              </w:rPr>
              <w:t>Јед.</w:t>
            </w:r>
          </w:p>
          <w:p w14:paraId="70AD0B7E" w14:textId="77777777" w:rsidR="00976F1A" w:rsidRPr="00BB5D30" w:rsidRDefault="00976F1A" w:rsidP="00976F1A">
            <w:pPr>
              <w:spacing w:before="0"/>
              <w:jc w:val="center"/>
              <w:rPr>
                <w:rFonts w:cs="Arial"/>
                <w:b/>
                <w:bCs/>
                <w:i/>
                <w:iCs/>
                <w:sz w:val="24"/>
                <w:szCs w:val="24"/>
                <w:lang w:val="sr-Cyrl-CS"/>
              </w:rPr>
            </w:pPr>
            <w:r w:rsidRPr="00BB5D30">
              <w:rPr>
                <w:rFonts w:cs="Arial"/>
                <w:b/>
                <w:bCs/>
                <w:i/>
                <w:iCs/>
                <w:sz w:val="24"/>
                <w:szCs w:val="24"/>
                <w:lang w:val="sr-Cyrl-CS"/>
              </w:rPr>
              <w:t>цена са ПДВ</w:t>
            </w:r>
          </w:p>
          <w:p w14:paraId="399EE04D" w14:textId="77777777" w:rsidR="00976F1A" w:rsidRPr="00BB5D30" w:rsidRDefault="00976F1A" w:rsidP="00976F1A">
            <w:pPr>
              <w:spacing w:before="0"/>
              <w:jc w:val="center"/>
              <w:rPr>
                <w:rFonts w:cs="Arial"/>
                <w:b/>
                <w:bCs/>
                <w:i/>
                <w:iCs/>
                <w:sz w:val="24"/>
                <w:szCs w:val="24"/>
                <w:lang w:val="sr-Cyrl-CS"/>
              </w:rPr>
            </w:pPr>
            <w:r w:rsidRPr="00BB5D30">
              <w:rPr>
                <w:rFonts w:cs="Arial"/>
                <w:b/>
                <w:bCs/>
                <w:i/>
                <w:iCs/>
                <w:sz w:val="24"/>
                <w:szCs w:val="24"/>
                <w:lang w:val="sr-Cyrl-CS"/>
              </w:rPr>
              <w:t xml:space="preserve">дин. </w:t>
            </w:r>
          </w:p>
        </w:tc>
        <w:tc>
          <w:tcPr>
            <w:tcW w:w="583" w:type="pct"/>
            <w:shd w:val="clear" w:color="auto" w:fill="C6D9F1"/>
            <w:vAlign w:val="center"/>
          </w:tcPr>
          <w:p w14:paraId="1F0FC9CF" w14:textId="77777777" w:rsidR="00976F1A" w:rsidRPr="00BB5D30" w:rsidRDefault="00976F1A" w:rsidP="00976F1A">
            <w:pPr>
              <w:spacing w:before="0"/>
              <w:jc w:val="center"/>
              <w:rPr>
                <w:rFonts w:cs="Arial"/>
                <w:b/>
                <w:bCs/>
                <w:i/>
                <w:iCs/>
                <w:sz w:val="24"/>
                <w:szCs w:val="24"/>
                <w:lang w:val="sr-Cyrl-CS"/>
              </w:rPr>
            </w:pPr>
            <w:r w:rsidRPr="00BB5D30">
              <w:rPr>
                <w:rFonts w:cs="Arial"/>
                <w:b/>
                <w:bCs/>
                <w:i/>
                <w:iCs/>
                <w:sz w:val="24"/>
                <w:szCs w:val="24"/>
                <w:lang w:val="sr-Cyrl-CS"/>
              </w:rPr>
              <w:t>Укупна цена без ПДВ</w:t>
            </w:r>
          </w:p>
          <w:p w14:paraId="3BBDC9E4" w14:textId="77777777" w:rsidR="00976F1A" w:rsidRPr="00BB5D30" w:rsidRDefault="00976F1A" w:rsidP="00976F1A">
            <w:pPr>
              <w:spacing w:before="0"/>
              <w:jc w:val="center"/>
              <w:rPr>
                <w:rFonts w:cs="Arial"/>
                <w:b/>
                <w:bCs/>
                <w:i/>
                <w:iCs/>
                <w:sz w:val="24"/>
                <w:szCs w:val="24"/>
                <w:lang w:val="sr-Cyrl-CS"/>
              </w:rPr>
            </w:pPr>
            <w:r w:rsidRPr="00BB5D30">
              <w:rPr>
                <w:rFonts w:cs="Arial"/>
                <w:b/>
                <w:bCs/>
                <w:i/>
                <w:iCs/>
                <w:sz w:val="24"/>
                <w:szCs w:val="24"/>
                <w:lang w:val="sr-Cyrl-CS"/>
              </w:rPr>
              <w:t>дин.</w:t>
            </w:r>
          </w:p>
        </w:tc>
        <w:tc>
          <w:tcPr>
            <w:tcW w:w="807" w:type="pct"/>
            <w:shd w:val="clear" w:color="auto" w:fill="C6D9F1"/>
            <w:vAlign w:val="center"/>
          </w:tcPr>
          <w:p w14:paraId="7AF6F270" w14:textId="77777777" w:rsidR="00976F1A" w:rsidRPr="00BB5D30" w:rsidRDefault="00976F1A" w:rsidP="00976F1A">
            <w:pPr>
              <w:spacing w:before="0"/>
              <w:jc w:val="center"/>
              <w:rPr>
                <w:rFonts w:cs="Arial"/>
                <w:b/>
                <w:bCs/>
                <w:i/>
                <w:iCs/>
                <w:sz w:val="24"/>
                <w:szCs w:val="24"/>
                <w:lang w:val="sr-Cyrl-CS"/>
              </w:rPr>
            </w:pPr>
            <w:r w:rsidRPr="00BB5D30">
              <w:rPr>
                <w:rFonts w:cs="Arial"/>
                <w:b/>
                <w:bCs/>
                <w:i/>
                <w:iCs/>
                <w:sz w:val="24"/>
                <w:szCs w:val="24"/>
                <w:lang w:val="sr-Cyrl-CS"/>
              </w:rPr>
              <w:t>Укупна цена са ПДВ</w:t>
            </w:r>
          </w:p>
          <w:p w14:paraId="6EBF9EE2" w14:textId="77777777" w:rsidR="00976F1A" w:rsidRPr="00BB5D30" w:rsidRDefault="00976F1A" w:rsidP="00976F1A">
            <w:pPr>
              <w:spacing w:before="0"/>
              <w:jc w:val="center"/>
              <w:rPr>
                <w:rFonts w:cs="Arial"/>
                <w:b/>
                <w:bCs/>
                <w:i/>
                <w:iCs/>
                <w:sz w:val="24"/>
                <w:szCs w:val="24"/>
                <w:lang w:val="sr-Cyrl-CS"/>
              </w:rPr>
            </w:pPr>
            <w:r w:rsidRPr="00BB5D30">
              <w:rPr>
                <w:rFonts w:cs="Arial"/>
                <w:b/>
                <w:bCs/>
                <w:i/>
                <w:iCs/>
                <w:sz w:val="24"/>
                <w:szCs w:val="24"/>
                <w:lang w:val="sr-Cyrl-CS"/>
              </w:rPr>
              <w:t>дин</w:t>
            </w:r>
          </w:p>
        </w:tc>
      </w:tr>
      <w:tr w:rsidR="00976F1A" w:rsidRPr="00BB5D30" w14:paraId="71AD2A28" w14:textId="77777777" w:rsidTr="00372255">
        <w:tc>
          <w:tcPr>
            <w:tcW w:w="331" w:type="pct"/>
            <w:shd w:val="clear" w:color="auto" w:fill="auto"/>
          </w:tcPr>
          <w:p w14:paraId="3A15E528" w14:textId="77777777" w:rsidR="00976F1A" w:rsidRPr="00BB5D30" w:rsidRDefault="00976F1A" w:rsidP="00976F1A">
            <w:pPr>
              <w:spacing w:before="0"/>
              <w:jc w:val="center"/>
              <w:rPr>
                <w:rFonts w:cs="Arial"/>
                <w:b/>
                <w:bCs/>
                <w:i/>
                <w:iCs/>
                <w:sz w:val="24"/>
                <w:szCs w:val="24"/>
                <w:lang w:val="sr-Cyrl-CS"/>
              </w:rPr>
            </w:pPr>
            <w:r w:rsidRPr="00BB5D30">
              <w:rPr>
                <w:rFonts w:cs="Arial"/>
                <w:b/>
                <w:bCs/>
                <w:i/>
                <w:iCs/>
                <w:sz w:val="24"/>
                <w:szCs w:val="24"/>
                <w:lang w:val="sr-Cyrl-CS"/>
              </w:rPr>
              <w:t>(1)</w:t>
            </w:r>
          </w:p>
        </w:tc>
        <w:tc>
          <w:tcPr>
            <w:tcW w:w="867" w:type="pct"/>
            <w:shd w:val="clear" w:color="auto" w:fill="auto"/>
          </w:tcPr>
          <w:p w14:paraId="750513C8" w14:textId="77777777" w:rsidR="00976F1A" w:rsidRPr="00BB5D30" w:rsidRDefault="00976F1A" w:rsidP="00976F1A">
            <w:pPr>
              <w:spacing w:before="0"/>
              <w:jc w:val="center"/>
              <w:rPr>
                <w:rFonts w:cs="Arial"/>
                <w:b/>
                <w:bCs/>
                <w:i/>
                <w:iCs/>
                <w:sz w:val="24"/>
                <w:szCs w:val="24"/>
                <w:lang w:val="sr-Cyrl-CS"/>
              </w:rPr>
            </w:pPr>
            <w:r w:rsidRPr="00BB5D30">
              <w:rPr>
                <w:rFonts w:cs="Arial"/>
                <w:b/>
                <w:bCs/>
                <w:i/>
                <w:iCs/>
                <w:sz w:val="24"/>
                <w:szCs w:val="24"/>
                <w:lang w:val="sr-Cyrl-CS"/>
              </w:rPr>
              <w:t>(2)</w:t>
            </w:r>
          </w:p>
        </w:tc>
        <w:tc>
          <w:tcPr>
            <w:tcW w:w="414" w:type="pct"/>
            <w:shd w:val="clear" w:color="auto" w:fill="auto"/>
          </w:tcPr>
          <w:p w14:paraId="5ED4E135" w14:textId="77777777" w:rsidR="00976F1A" w:rsidRPr="00BB5D30" w:rsidRDefault="00976F1A" w:rsidP="00976F1A">
            <w:pPr>
              <w:spacing w:before="0"/>
              <w:jc w:val="center"/>
              <w:rPr>
                <w:rFonts w:cs="Arial"/>
                <w:b/>
                <w:bCs/>
                <w:i/>
                <w:iCs/>
                <w:sz w:val="24"/>
                <w:szCs w:val="24"/>
                <w:lang w:val="sr-Cyrl-CS"/>
              </w:rPr>
            </w:pPr>
            <w:r w:rsidRPr="00BB5D30">
              <w:rPr>
                <w:rFonts w:cs="Arial"/>
                <w:b/>
                <w:bCs/>
                <w:i/>
                <w:iCs/>
                <w:sz w:val="24"/>
                <w:szCs w:val="24"/>
                <w:lang w:val="sr-Cyrl-CS"/>
              </w:rPr>
              <w:t>(3)</w:t>
            </w:r>
          </w:p>
        </w:tc>
        <w:tc>
          <w:tcPr>
            <w:tcW w:w="690" w:type="pct"/>
            <w:shd w:val="clear" w:color="auto" w:fill="auto"/>
          </w:tcPr>
          <w:p w14:paraId="27D08A58" w14:textId="77777777" w:rsidR="00976F1A" w:rsidRPr="00BB5D30" w:rsidRDefault="00976F1A" w:rsidP="00976F1A">
            <w:pPr>
              <w:spacing w:before="0"/>
              <w:jc w:val="center"/>
              <w:rPr>
                <w:rFonts w:cs="Arial"/>
                <w:b/>
                <w:bCs/>
                <w:i/>
                <w:iCs/>
                <w:sz w:val="24"/>
                <w:szCs w:val="24"/>
                <w:lang w:val="sr-Cyrl-CS"/>
              </w:rPr>
            </w:pPr>
            <w:r w:rsidRPr="00BB5D30">
              <w:rPr>
                <w:rFonts w:cs="Arial"/>
                <w:b/>
                <w:bCs/>
                <w:i/>
                <w:iCs/>
                <w:sz w:val="24"/>
                <w:szCs w:val="24"/>
                <w:lang w:val="sr-Cyrl-CS"/>
              </w:rPr>
              <w:t>(4)</w:t>
            </w:r>
          </w:p>
        </w:tc>
        <w:tc>
          <w:tcPr>
            <w:tcW w:w="548" w:type="pct"/>
            <w:shd w:val="clear" w:color="auto" w:fill="auto"/>
          </w:tcPr>
          <w:p w14:paraId="06580E84" w14:textId="77777777" w:rsidR="00976F1A" w:rsidRPr="00BB5D30" w:rsidRDefault="00976F1A" w:rsidP="00976F1A">
            <w:pPr>
              <w:spacing w:before="0"/>
              <w:jc w:val="center"/>
              <w:rPr>
                <w:rFonts w:cs="Arial"/>
                <w:b/>
                <w:bCs/>
                <w:i/>
                <w:iCs/>
                <w:sz w:val="24"/>
                <w:szCs w:val="24"/>
                <w:lang w:val="sr-Cyrl-CS"/>
              </w:rPr>
            </w:pPr>
            <w:r w:rsidRPr="00BB5D30">
              <w:rPr>
                <w:rFonts w:cs="Arial"/>
                <w:b/>
                <w:bCs/>
                <w:i/>
                <w:iCs/>
                <w:sz w:val="24"/>
                <w:szCs w:val="24"/>
                <w:lang w:val="sr-Cyrl-CS"/>
              </w:rPr>
              <w:t>(5)</w:t>
            </w:r>
          </w:p>
        </w:tc>
        <w:tc>
          <w:tcPr>
            <w:tcW w:w="759" w:type="pct"/>
            <w:shd w:val="clear" w:color="auto" w:fill="auto"/>
          </w:tcPr>
          <w:p w14:paraId="7B31886F" w14:textId="77777777" w:rsidR="00976F1A" w:rsidRPr="00BB5D30" w:rsidRDefault="00976F1A" w:rsidP="00976F1A">
            <w:pPr>
              <w:spacing w:before="0"/>
              <w:jc w:val="center"/>
              <w:rPr>
                <w:rFonts w:cs="Arial"/>
                <w:b/>
                <w:bCs/>
                <w:i/>
                <w:iCs/>
                <w:sz w:val="24"/>
                <w:szCs w:val="24"/>
                <w:lang w:val="sr-Cyrl-CS"/>
              </w:rPr>
            </w:pPr>
            <w:r w:rsidRPr="00BB5D30">
              <w:rPr>
                <w:rFonts w:cs="Arial"/>
                <w:b/>
                <w:bCs/>
                <w:i/>
                <w:iCs/>
                <w:sz w:val="24"/>
                <w:szCs w:val="24"/>
                <w:lang w:val="sr-Cyrl-CS"/>
              </w:rPr>
              <w:t>(6)</w:t>
            </w:r>
          </w:p>
        </w:tc>
        <w:tc>
          <w:tcPr>
            <w:tcW w:w="583" w:type="pct"/>
            <w:shd w:val="clear" w:color="auto" w:fill="auto"/>
          </w:tcPr>
          <w:p w14:paraId="364C0A27" w14:textId="77777777" w:rsidR="00976F1A" w:rsidRPr="00BB5D30" w:rsidRDefault="00976F1A" w:rsidP="00976F1A">
            <w:pPr>
              <w:spacing w:before="0"/>
              <w:jc w:val="center"/>
              <w:rPr>
                <w:rFonts w:cs="Arial"/>
                <w:b/>
                <w:bCs/>
                <w:i/>
                <w:iCs/>
                <w:sz w:val="24"/>
                <w:szCs w:val="24"/>
                <w:lang w:val="sr-Cyrl-CS"/>
              </w:rPr>
            </w:pPr>
            <w:r w:rsidRPr="00BB5D30">
              <w:rPr>
                <w:rFonts w:cs="Arial"/>
                <w:b/>
                <w:bCs/>
                <w:i/>
                <w:iCs/>
                <w:sz w:val="24"/>
                <w:szCs w:val="24"/>
                <w:lang w:val="sr-Cyrl-CS"/>
              </w:rPr>
              <w:t>(7)</w:t>
            </w:r>
          </w:p>
        </w:tc>
        <w:tc>
          <w:tcPr>
            <w:tcW w:w="807" w:type="pct"/>
            <w:shd w:val="clear" w:color="auto" w:fill="auto"/>
          </w:tcPr>
          <w:p w14:paraId="1E2E4F84" w14:textId="77777777" w:rsidR="00976F1A" w:rsidRPr="00BB5D30" w:rsidRDefault="00976F1A" w:rsidP="00976F1A">
            <w:pPr>
              <w:spacing w:before="0"/>
              <w:jc w:val="center"/>
              <w:rPr>
                <w:rFonts w:cs="Arial"/>
                <w:b/>
                <w:bCs/>
                <w:i/>
                <w:iCs/>
                <w:sz w:val="24"/>
                <w:szCs w:val="24"/>
                <w:lang w:val="sr-Cyrl-CS"/>
              </w:rPr>
            </w:pPr>
            <w:r w:rsidRPr="00BB5D30">
              <w:rPr>
                <w:rFonts w:cs="Arial"/>
                <w:b/>
                <w:bCs/>
                <w:i/>
                <w:iCs/>
                <w:sz w:val="24"/>
                <w:szCs w:val="24"/>
                <w:lang w:val="sr-Cyrl-CS"/>
              </w:rPr>
              <w:t>(8)</w:t>
            </w:r>
          </w:p>
        </w:tc>
      </w:tr>
      <w:tr w:rsidR="00976F1A" w:rsidRPr="00BB5D30" w14:paraId="21987637" w14:textId="77777777" w:rsidTr="00372255">
        <w:tc>
          <w:tcPr>
            <w:tcW w:w="331" w:type="pct"/>
            <w:shd w:val="clear" w:color="auto" w:fill="auto"/>
            <w:vAlign w:val="center"/>
          </w:tcPr>
          <w:p w14:paraId="1B372B02" w14:textId="77777777" w:rsidR="00976F1A" w:rsidRPr="00BB5D30" w:rsidRDefault="00976F1A" w:rsidP="00976F1A">
            <w:pPr>
              <w:spacing w:before="0"/>
              <w:jc w:val="center"/>
              <w:rPr>
                <w:rFonts w:cs="Arial"/>
                <w:b/>
                <w:bCs/>
                <w:i/>
                <w:iCs/>
                <w:sz w:val="24"/>
                <w:szCs w:val="24"/>
                <w:lang w:val="sr-Cyrl-CS"/>
              </w:rPr>
            </w:pPr>
            <w:r w:rsidRPr="00BB5D30">
              <w:rPr>
                <w:rFonts w:cs="Arial"/>
                <w:b/>
                <w:bCs/>
                <w:i/>
                <w:iCs/>
                <w:sz w:val="24"/>
                <w:szCs w:val="24"/>
                <w:lang w:val="sr-Cyrl-CS"/>
              </w:rPr>
              <w:t>1.</w:t>
            </w:r>
          </w:p>
        </w:tc>
        <w:tc>
          <w:tcPr>
            <w:tcW w:w="867" w:type="pct"/>
            <w:shd w:val="clear" w:color="auto" w:fill="auto"/>
          </w:tcPr>
          <w:p w14:paraId="2E79A38D" w14:textId="77777777" w:rsidR="00976F1A" w:rsidRPr="00BB5D30" w:rsidRDefault="00976F1A" w:rsidP="00976F1A">
            <w:pPr>
              <w:spacing w:before="0"/>
              <w:jc w:val="center"/>
              <w:rPr>
                <w:rFonts w:cs="Arial"/>
                <w:bCs/>
                <w:i/>
                <w:iCs/>
                <w:sz w:val="24"/>
                <w:szCs w:val="24"/>
                <w:lang w:val="sr-Cyrl-CS"/>
              </w:rPr>
            </w:pPr>
          </w:p>
        </w:tc>
        <w:tc>
          <w:tcPr>
            <w:tcW w:w="414" w:type="pct"/>
            <w:shd w:val="clear" w:color="auto" w:fill="auto"/>
            <w:vAlign w:val="center"/>
          </w:tcPr>
          <w:p w14:paraId="0B841811" w14:textId="77777777" w:rsidR="00976F1A" w:rsidRPr="00BB5D30" w:rsidRDefault="00976F1A" w:rsidP="00976F1A">
            <w:pPr>
              <w:spacing w:before="0"/>
              <w:jc w:val="center"/>
              <w:rPr>
                <w:rFonts w:cs="Arial"/>
                <w:bCs/>
                <w:i/>
                <w:iCs/>
                <w:sz w:val="24"/>
                <w:szCs w:val="24"/>
                <w:lang w:val="sr-Cyrl-CS"/>
              </w:rPr>
            </w:pPr>
          </w:p>
        </w:tc>
        <w:tc>
          <w:tcPr>
            <w:tcW w:w="690" w:type="pct"/>
            <w:shd w:val="clear" w:color="auto" w:fill="auto"/>
            <w:vAlign w:val="center"/>
          </w:tcPr>
          <w:p w14:paraId="659BEE5C" w14:textId="77777777" w:rsidR="00976F1A" w:rsidRPr="00BB5D30" w:rsidRDefault="00976F1A" w:rsidP="00976F1A">
            <w:pPr>
              <w:spacing w:before="0"/>
              <w:jc w:val="center"/>
              <w:rPr>
                <w:rFonts w:cs="Arial"/>
                <w:bCs/>
                <w:i/>
                <w:iCs/>
                <w:sz w:val="24"/>
                <w:szCs w:val="24"/>
                <w:lang w:val="sr-Cyrl-CS"/>
              </w:rPr>
            </w:pPr>
          </w:p>
        </w:tc>
        <w:tc>
          <w:tcPr>
            <w:tcW w:w="548" w:type="pct"/>
            <w:shd w:val="clear" w:color="auto" w:fill="auto"/>
            <w:vAlign w:val="center"/>
          </w:tcPr>
          <w:p w14:paraId="2A142361" w14:textId="77777777" w:rsidR="00976F1A" w:rsidRPr="00BB5D30" w:rsidRDefault="00976F1A" w:rsidP="00976F1A">
            <w:pPr>
              <w:spacing w:before="0"/>
              <w:jc w:val="center"/>
              <w:rPr>
                <w:rFonts w:cs="Arial"/>
                <w:b/>
                <w:bCs/>
                <w:i/>
                <w:iCs/>
                <w:sz w:val="24"/>
                <w:szCs w:val="24"/>
              </w:rPr>
            </w:pPr>
          </w:p>
        </w:tc>
        <w:tc>
          <w:tcPr>
            <w:tcW w:w="759" w:type="pct"/>
            <w:shd w:val="clear" w:color="auto" w:fill="auto"/>
            <w:vAlign w:val="center"/>
          </w:tcPr>
          <w:p w14:paraId="619DFF8D" w14:textId="77777777" w:rsidR="00976F1A" w:rsidRPr="00BB5D30" w:rsidRDefault="00976F1A" w:rsidP="00976F1A">
            <w:pPr>
              <w:spacing w:before="0"/>
              <w:jc w:val="center"/>
              <w:rPr>
                <w:rFonts w:cs="Arial"/>
                <w:b/>
                <w:bCs/>
                <w:i/>
                <w:iCs/>
                <w:sz w:val="24"/>
                <w:szCs w:val="24"/>
              </w:rPr>
            </w:pPr>
          </w:p>
        </w:tc>
        <w:tc>
          <w:tcPr>
            <w:tcW w:w="583" w:type="pct"/>
            <w:shd w:val="clear" w:color="auto" w:fill="auto"/>
            <w:vAlign w:val="center"/>
          </w:tcPr>
          <w:p w14:paraId="0561B0B9" w14:textId="77777777" w:rsidR="00976F1A" w:rsidRPr="00BB5D30" w:rsidRDefault="00976F1A" w:rsidP="00976F1A">
            <w:pPr>
              <w:spacing w:before="0"/>
              <w:jc w:val="center"/>
              <w:rPr>
                <w:rFonts w:cs="Arial"/>
                <w:b/>
                <w:bCs/>
                <w:i/>
                <w:iCs/>
                <w:sz w:val="24"/>
                <w:szCs w:val="24"/>
              </w:rPr>
            </w:pPr>
          </w:p>
        </w:tc>
        <w:tc>
          <w:tcPr>
            <w:tcW w:w="807" w:type="pct"/>
            <w:shd w:val="clear" w:color="auto" w:fill="auto"/>
            <w:vAlign w:val="center"/>
          </w:tcPr>
          <w:p w14:paraId="0FC55D49" w14:textId="77777777" w:rsidR="00976F1A" w:rsidRPr="00BB5D30" w:rsidRDefault="00976F1A" w:rsidP="00976F1A">
            <w:pPr>
              <w:spacing w:before="0"/>
              <w:jc w:val="center"/>
              <w:rPr>
                <w:rFonts w:cs="Arial"/>
                <w:b/>
                <w:bCs/>
                <w:i/>
                <w:iCs/>
                <w:sz w:val="24"/>
                <w:szCs w:val="24"/>
              </w:rPr>
            </w:pPr>
          </w:p>
        </w:tc>
      </w:tr>
      <w:tr w:rsidR="00976F1A" w:rsidRPr="00BB5D30" w14:paraId="1354E267" w14:textId="77777777" w:rsidTr="00372255">
        <w:tc>
          <w:tcPr>
            <w:tcW w:w="331" w:type="pct"/>
            <w:shd w:val="clear" w:color="auto" w:fill="auto"/>
            <w:vAlign w:val="center"/>
          </w:tcPr>
          <w:p w14:paraId="70FBD466" w14:textId="77777777" w:rsidR="00976F1A" w:rsidRPr="00BB5D30" w:rsidRDefault="00976F1A" w:rsidP="00976F1A">
            <w:pPr>
              <w:spacing w:before="0"/>
              <w:jc w:val="center"/>
              <w:rPr>
                <w:rFonts w:cs="Arial"/>
                <w:b/>
                <w:bCs/>
                <w:i/>
                <w:iCs/>
                <w:sz w:val="24"/>
                <w:szCs w:val="24"/>
                <w:lang w:val="sr-Cyrl-CS"/>
              </w:rPr>
            </w:pPr>
          </w:p>
        </w:tc>
        <w:tc>
          <w:tcPr>
            <w:tcW w:w="867" w:type="pct"/>
            <w:shd w:val="clear" w:color="auto" w:fill="auto"/>
          </w:tcPr>
          <w:p w14:paraId="081044A5" w14:textId="77777777" w:rsidR="00976F1A" w:rsidRPr="00BB5D30" w:rsidRDefault="00976F1A" w:rsidP="00976F1A">
            <w:pPr>
              <w:spacing w:before="0"/>
              <w:jc w:val="center"/>
              <w:rPr>
                <w:rFonts w:cs="Arial"/>
                <w:bCs/>
                <w:i/>
                <w:iCs/>
                <w:sz w:val="24"/>
                <w:szCs w:val="24"/>
                <w:lang w:val="sr-Cyrl-CS"/>
              </w:rPr>
            </w:pPr>
          </w:p>
        </w:tc>
        <w:tc>
          <w:tcPr>
            <w:tcW w:w="414" w:type="pct"/>
            <w:shd w:val="clear" w:color="auto" w:fill="auto"/>
            <w:vAlign w:val="center"/>
          </w:tcPr>
          <w:p w14:paraId="73261D85" w14:textId="77777777" w:rsidR="00976F1A" w:rsidRPr="00BB5D30" w:rsidRDefault="00976F1A" w:rsidP="00976F1A">
            <w:pPr>
              <w:spacing w:before="0"/>
              <w:jc w:val="center"/>
              <w:rPr>
                <w:rFonts w:cs="Arial"/>
                <w:bCs/>
                <w:i/>
                <w:iCs/>
                <w:sz w:val="24"/>
                <w:szCs w:val="24"/>
                <w:lang w:val="sr-Cyrl-CS"/>
              </w:rPr>
            </w:pPr>
          </w:p>
        </w:tc>
        <w:tc>
          <w:tcPr>
            <w:tcW w:w="690" w:type="pct"/>
            <w:shd w:val="clear" w:color="auto" w:fill="auto"/>
            <w:vAlign w:val="center"/>
          </w:tcPr>
          <w:p w14:paraId="18475E45" w14:textId="77777777" w:rsidR="00976F1A" w:rsidRPr="00BB5D30" w:rsidRDefault="00976F1A" w:rsidP="00976F1A">
            <w:pPr>
              <w:spacing w:before="0"/>
              <w:jc w:val="center"/>
              <w:rPr>
                <w:rFonts w:cs="Arial"/>
                <w:bCs/>
                <w:i/>
                <w:iCs/>
                <w:sz w:val="24"/>
                <w:szCs w:val="24"/>
                <w:lang w:val="sr-Cyrl-CS"/>
              </w:rPr>
            </w:pPr>
          </w:p>
        </w:tc>
        <w:tc>
          <w:tcPr>
            <w:tcW w:w="548" w:type="pct"/>
            <w:shd w:val="clear" w:color="auto" w:fill="auto"/>
            <w:vAlign w:val="center"/>
          </w:tcPr>
          <w:p w14:paraId="04F846BA" w14:textId="77777777" w:rsidR="00976F1A" w:rsidRPr="00BB5D30" w:rsidRDefault="00976F1A" w:rsidP="00976F1A">
            <w:pPr>
              <w:spacing w:before="0"/>
              <w:jc w:val="center"/>
              <w:rPr>
                <w:rFonts w:cs="Arial"/>
                <w:b/>
                <w:bCs/>
                <w:i/>
                <w:iCs/>
                <w:sz w:val="24"/>
                <w:szCs w:val="24"/>
              </w:rPr>
            </w:pPr>
          </w:p>
        </w:tc>
        <w:tc>
          <w:tcPr>
            <w:tcW w:w="759" w:type="pct"/>
            <w:shd w:val="clear" w:color="auto" w:fill="auto"/>
            <w:vAlign w:val="center"/>
          </w:tcPr>
          <w:p w14:paraId="43BDEFE3" w14:textId="77777777" w:rsidR="00976F1A" w:rsidRPr="00BB5D30" w:rsidRDefault="00976F1A" w:rsidP="00976F1A">
            <w:pPr>
              <w:spacing w:before="0"/>
              <w:jc w:val="center"/>
              <w:rPr>
                <w:rFonts w:cs="Arial"/>
                <w:b/>
                <w:bCs/>
                <w:i/>
                <w:iCs/>
                <w:sz w:val="24"/>
                <w:szCs w:val="24"/>
              </w:rPr>
            </w:pPr>
          </w:p>
        </w:tc>
        <w:tc>
          <w:tcPr>
            <w:tcW w:w="583" w:type="pct"/>
            <w:shd w:val="clear" w:color="auto" w:fill="auto"/>
            <w:vAlign w:val="center"/>
          </w:tcPr>
          <w:p w14:paraId="68A8B8A5" w14:textId="77777777" w:rsidR="00976F1A" w:rsidRPr="00BB5D30" w:rsidRDefault="00976F1A" w:rsidP="00976F1A">
            <w:pPr>
              <w:spacing w:before="0"/>
              <w:jc w:val="center"/>
              <w:rPr>
                <w:rFonts w:cs="Arial"/>
                <w:b/>
                <w:bCs/>
                <w:i/>
                <w:iCs/>
                <w:sz w:val="24"/>
                <w:szCs w:val="24"/>
              </w:rPr>
            </w:pPr>
          </w:p>
        </w:tc>
        <w:tc>
          <w:tcPr>
            <w:tcW w:w="807" w:type="pct"/>
            <w:shd w:val="clear" w:color="auto" w:fill="auto"/>
            <w:vAlign w:val="center"/>
          </w:tcPr>
          <w:p w14:paraId="2BC08256" w14:textId="77777777" w:rsidR="00976F1A" w:rsidRPr="00BB5D30" w:rsidRDefault="00976F1A" w:rsidP="00976F1A">
            <w:pPr>
              <w:spacing w:before="0"/>
              <w:jc w:val="center"/>
              <w:rPr>
                <w:rFonts w:cs="Arial"/>
                <w:b/>
                <w:bCs/>
                <w:i/>
                <w:iCs/>
                <w:sz w:val="24"/>
                <w:szCs w:val="24"/>
              </w:rPr>
            </w:pPr>
          </w:p>
        </w:tc>
      </w:tr>
      <w:tr w:rsidR="00976F1A" w:rsidRPr="00BB5D30" w14:paraId="02FDFEB8" w14:textId="77777777" w:rsidTr="00372255">
        <w:tc>
          <w:tcPr>
            <w:tcW w:w="331" w:type="pct"/>
            <w:shd w:val="clear" w:color="auto" w:fill="auto"/>
            <w:vAlign w:val="center"/>
          </w:tcPr>
          <w:p w14:paraId="3A7E55FF" w14:textId="77777777" w:rsidR="00976F1A" w:rsidRPr="00BB5D30" w:rsidRDefault="00976F1A" w:rsidP="00976F1A">
            <w:pPr>
              <w:spacing w:before="0"/>
              <w:jc w:val="center"/>
              <w:rPr>
                <w:rFonts w:cs="Arial"/>
                <w:b/>
                <w:bCs/>
                <w:i/>
                <w:iCs/>
                <w:sz w:val="24"/>
                <w:szCs w:val="24"/>
                <w:lang w:val="sr-Cyrl-CS"/>
              </w:rPr>
            </w:pPr>
          </w:p>
        </w:tc>
        <w:tc>
          <w:tcPr>
            <w:tcW w:w="867" w:type="pct"/>
            <w:shd w:val="clear" w:color="auto" w:fill="auto"/>
          </w:tcPr>
          <w:p w14:paraId="1BB5E38B" w14:textId="77777777" w:rsidR="00976F1A" w:rsidRPr="00BB5D30" w:rsidRDefault="00976F1A" w:rsidP="00976F1A">
            <w:pPr>
              <w:spacing w:before="0"/>
              <w:jc w:val="center"/>
              <w:rPr>
                <w:rFonts w:cs="Arial"/>
                <w:bCs/>
                <w:i/>
                <w:iCs/>
                <w:sz w:val="24"/>
                <w:szCs w:val="24"/>
                <w:lang w:val="sr-Cyrl-CS"/>
              </w:rPr>
            </w:pPr>
          </w:p>
        </w:tc>
        <w:tc>
          <w:tcPr>
            <w:tcW w:w="414" w:type="pct"/>
            <w:shd w:val="clear" w:color="auto" w:fill="auto"/>
            <w:vAlign w:val="center"/>
          </w:tcPr>
          <w:p w14:paraId="2BE6FF0C" w14:textId="77777777" w:rsidR="00976F1A" w:rsidRPr="00BB5D30" w:rsidRDefault="00976F1A" w:rsidP="00976F1A">
            <w:pPr>
              <w:spacing w:before="0"/>
              <w:jc w:val="center"/>
              <w:rPr>
                <w:rFonts w:cs="Arial"/>
                <w:bCs/>
                <w:i/>
                <w:iCs/>
                <w:sz w:val="24"/>
                <w:szCs w:val="24"/>
                <w:lang w:val="sr-Cyrl-CS"/>
              </w:rPr>
            </w:pPr>
          </w:p>
        </w:tc>
        <w:tc>
          <w:tcPr>
            <w:tcW w:w="690" w:type="pct"/>
            <w:shd w:val="clear" w:color="auto" w:fill="auto"/>
            <w:vAlign w:val="center"/>
          </w:tcPr>
          <w:p w14:paraId="57D34800" w14:textId="77777777" w:rsidR="00976F1A" w:rsidRPr="00BB5D30" w:rsidRDefault="00976F1A" w:rsidP="00976F1A">
            <w:pPr>
              <w:spacing w:before="0"/>
              <w:jc w:val="center"/>
              <w:rPr>
                <w:rFonts w:cs="Arial"/>
                <w:bCs/>
                <w:i/>
                <w:iCs/>
                <w:sz w:val="24"/>
                <w:szCs w:val="24"/>
                <w:lang w:val="sr-Cyrl-CS"/>
              </w:rPr>
            </w:pPr>
          </w:p>
        </w:tc>
        <w:tc>
          <w:tcPr>
            <w:tcW w:w="548" w:type="pct"/>
            <w:shd w:val="clear" w:color="auto" w:fill="auto"/>
            <w:vAlign w:val="center"/>
          </w:tcPr>
          <w:p w14:paraId="5F7DFD44" w14:textId="77777777" w:rsidR="00976F1A" w:rsidRPr="00BB5D30" w:rsidRDefault="00976F1A" w:rsidP="00976F1A">
            <w:pPr>
              <w:spacing w:before="0"/>
              <w:jc w:val="center"/>
              <w:rPr>
                <w:rFonts w:cs="Arial"/>
                <w:b/>
                <w:bCs/>
                <w:i/>
                <w:iCs/>
                <w:sz w:val="24"/>
                <w:szCs w:val="24"/>
              </w:rPr>
            </w:pPr>
          </w:p>
        </w:tc>
        <w:tc>
          <w:tcPr>
            <w:tcW w:w="759" w:type="pct"/>
            <w:shd w:val="clear" w:color="auto" w:fill="auto"/>
            <w:vAlign w:val="center"/>
          </w:tcPr>
          <w:p w14:paraId="7F6A0EAA" w14:textId="77777777" w:rsidR="00976F1A" w:rsidRPr="00BB5D30" w:rsidRDefault="00976F1A" w:rsidP="00976F1A">
            <w:pPr>
              <w:spacing w:before="0"/>
              <w:jc w:val="center"/>
              <w:rPr>
                <w:rFonts w:cs="Arial"/>
                <w:b/>
                <w:bCs/>
                <w:i/>
                <w:iCs/>
                <w:sz w:val="24"/>
                <w:szCs w:val="24"/>
              </w:rPr>
            </w:pPr>
          </w:p>
        </w:tc>
        <w:tc>
          <w:tcPr>
            <w:tcW w:w="583" w:type="pct"/>
            <w:shd w:val="clear" w:color="auto" w:fill="auto"/>
            <w:vAlign w:val="center"/>
          </w:tcPr>
          <w:p w14:paraId="22C17E5B" w14:textId="77777777" w:rsidR="00976F1A" w:rsidRPr="00BB5D30" w:rsidRDefault="00976F1A" w:rsidP="00976F1A">
            <w:pPr>
              <w:spacing w:before="0"/>
              <w:jc w:val="center"/>
              <w:rPr>
                <w:rFonts w:cs="Arial"/>
                <w:b/>
                <w:bCs/>
                <w:i/>
                <w:iCs/>
                <w:sz w:val="24"/>
                <w:szCs w:val="24"/>
              </w:rPr>
            </w:pPr>
          </w:p>
        </w:tc>
        <w:tc>
          <w:tcPr>
            <w:tcW w:w="807" w:type="pct"/>
            <w:shd w:val="clear" w:color="auto" w:fill="auto"/>
            <w:vAlign w:val="center"/>
          </w:tcPr>
          <w:p w14:paraId="7419206E" w14:textId="77777777" w:rsidR="00976F1A" w:rsidRPr="00BB5D30" w:rsidRDefault="00976F1A" w:rsidP="00976F1A">
            <w:pPr>
              <w:spacing w:before="0"/>
              <w:jc w:val="center"/>
              <w:rPr>
                <w:rFonts w:cs="Arial"/>
                <w:b/>
                <w:bCs/>
                <w:i/>
                <w:iCs/>
                <w:sz w:val="24"/>
                <w:szCs w:val="24"/>
              </w:rPr>
            </w:pPr>
          </w:p>
        </w:tc>
      </w:tr>
      <w:tr w:rsidR="00976F1A" w:rsidRPr="00BB5D30" w14:paraId="7268595C" w14:textId="77777777" w:rsidTr="00372255">
        <w:tc>
          <w:tcPr>
            <w:tcW w:w="331" w:type="pct"/>
            <w:shd w:val="clear" w:color="auto" w:fill="auto"/>
            <w:vAlign w:val="center"/>
          </w:tcPr>
          <w:p w14:paraId="65219BE7" w14:textId="77777777" w:rsidR="00976F1A" w:rsidRPr="00BB5D30" w:rsidRDefault="00976F1A" w:rsidP="00976F1A">
            <w:pPr>
              <w:spacing w:before="0"/>
              <w:jc w:val="center"/>
              <w:rPr>
                <w:rFonts w:cs="Arial"/>
                <w:b/>
                <w:bCs/>
                <w:i/>
                <w:iCs/>
                <w:sz w:val="24"/>
                <w:szCs w:val="24"/>
                <w:lang w:val="sr-Cyrl-CS"/>
              </w:rPr>
            </w:pPr>
          </w:p>
        </w:tc>
        <w:tc>
          <w:tcPr>
            <w:tcW w:w="867" w:type="pct"/>
            <w:shd w:val="clear" w:color="auto" w:fill="auto"/>
          </w:tcPr>
          <w:p w14:paraId="5566DC90" w14:textId="77777777" w:rsidR="00976F1A" w:rsidRPr="00BB5D30" w:rsidRDefault="00976F1A" w:rsidP="00976F1A">
            <w:pPr>
              <w:spacing w:before="0"/>
              <w:jc w:val="center"/>
              <w:rPr>
                <w:rFonts w:cs="Arial"/>
                <w:bCs/>
                <w:i/>
                <w:iCs/>
                <w:sz w:val="24"/>
                <w:szCs w:val="24"/>
                <w:lang w:val="sr-Cyrl-CS"/>
              </w:rPr>
            </w:pPr>
          </w:p>
        </w:tc>
        <w:tc>
          <w:tcPr>
            <w:tcW w:w="414" w:type="pct"/>
            <w:shd w:val="clear" w:color="auto" w:fill="auto"/>
            <w:vAlign w:val="center"/>
          </w:tcPr>
          <w:p w14:paraId="66286384" w14:textId="77777777" w:rsidR="00976F1A" w:rsidRPr="00BB5D30" w:rsidRDefault="00976F1A" w:rsidP="00976F1A">
            <w:pPr>
              <w:spacing w:before="0"/>
              <w:jc w:val="center"/>
              <w:rPr>
                <w:rFonts w:cs="Arial"/>
                <w:bCs/>
                <w:i/>
                <w:iCs/>
                <w:sz w:val="24"/>
                <w:szCs w:val="24"/>
                <w:lang w:val="sr-Cyrl-CS"/>
              </w:rPr>
            </w:pPr>
          </w:p>
        </w:tc>
        <w:tc>
          <w:tcPr>
            <w:tcW w:w="690" w:type="pct"/>
            <w:shd w:val="clear" w:color="auto" w:fill="auto"/>
            <w:vAlign w:val="center"/>
          </w:tcPr>
          <w:p w14:paraId="367EABAD" w14:textId="77777777" w:rsidR="00976F1A" w:rsidRPr="00BB5D30" w:rsidRDefault="00976F1A" w:rsidP="00976F1A">
            <w:pPr>
              <w:spacing w:before="0"/>
              <w:jc w:val="center"/>
              <w:rPr>
                <w:rFonts w:cs="Arial"/>
                <w:bCs/>
                <w:i/>
                <w:iCs/>
                <w:sz w:val="24"/>
                <w:szCs w:val="24"/>
                <w:lang w:val="sr-Cyrl-CS"/>
              </w:rPr>
            </w:pPr>
          </w:p>
        </w:tc>
        <w:tc>
          <w:tcPr>
            <w:tcW w:w="548" w:type="pct"/>
            <w:shd w:val="clear" w:color="auto" w:fill="auto"/>
            <w:vAlign w:val="center"/>
          </w:tcPr>
          <w:p w14:paraId="348CD4D4" w14:textId="77777777" w:rsidR="00976F1A" w:rsidRPr="00BB5D30" w:rsidRDefault="00976F1A" w:rsidP="00976F1A">
            <w:pPr>
              <w:spacing w:before="0"/>
              <w:jc w:val="center"/>
              <w:rPr>
                <w:rFonts w:cs="Arial"/>
                <w:b/>
                <w:bCs/>
                <w:i/>
                <w:iCs/>
                <w:sz w:val="24"/>
                <w:szCs w:val="24"/>
              </w:rPr>
            </w:pPr>
          </w:p>
        </w:tc>
        <w:tc>
          <w:tcPr>
            <w:tcW w:w="759" w:type="pct"/>
            <w:shd w:val="clear" w:color="auto" w:fill="auto"/>
            <w:vAlign w:val="center"/>
          </w:tcPr>
          <w:p w14:paraId="19CD9FB6" w14:textId="77777777" w:rsidR="00976F1A" w:rsidRPr="00BB5D30" w:rsidRDefault="00976F1A" w:rsidP="00976F1A">
            <w:pPr>
              <w:spacing w:before="0"/>
              <w:jc w:val="center"/>
              <w:rPr>
                <w:rFonts w:cs="Arial"/>
                <w:b/>
                <w:bCs/>
                <w:i/>
                <w:iCs/>
                <w:sz w:val="24"/>
                <w:szCs w:val="24"/>
              </w:rPr>
            </w:pPr>
          </w:p>
        </w:tc>
        <w:tc>
          <w:tcPr>
            <w:tcW w:w="583" w:type="pct"/>
            <w:shd w:val="clear" w:color="auto" w:fill="auto"/>
            <w:vAlign w:val="center"/>
          </w:tcPr>
          <w:p w14:paraId="0074C2AB" w14:textId="77777777" w:rsidR="00976F1A" w:rsidRPr="00BB5D30" w:rsidRDefault="00976F1A" w:rsidP="00976F1A">
            <w:pPr>
              <w:spacing w:before="0"/>
              <w:jc w:val="center"/>
              <w:rPr>
                <w:rFonts w:cs="Arial"/>
                <w:b/>
                <w:bCs/>
                <w:i/>
                <w:iCs/>
                <w:sz w:val="24"/>
                <w:szCs w:val="24"/>
              </w:rPr>
            </w:pPr>
          </w:p>
        </w:tc>
        <w:tc>
          <w:tcPr>
            <w:tcW w:w="807" w:type="pct"/>
            <w:shd w:val="clear" w:color="auto" w:fill="auto"/>
            <w:vAlign w:val="center"/>
          </w:tcPr>
          <w:p w14:paraId="1A5CBA6B" w14:textId="77777777" w:rsidR="00976F1A" w:rsidRPr="00BB5D30" w:rsidRDefault="00976F1A" w:rsidP="00976F1A">
            <w:pPr>
              <w:spacing w:before="0"/>
              <w:jc w:val="center"/>
              <w:rPr>
                <w:rFonts w:cs="Arial"/>
                <w:b/>
                <w:bCs/>
                <w:i/>
                <w:iCs/>
                <w:sz w:val="24"/>
                <w:szCs w:val="24"/>
              </w:rPr>
            </w:pPr>
          </w:p>
        </w:tc>
      </w:tr>
      <w:tr w:rsidR="00976F1A" w:rsidRPr="00BB5D30" w14:paraId="553EC5C6" w14:textId="77777777" w:rsidTr="00372255">
        <w:tc>
          <w:tcPr>
            <w:tcW w:w="331" w:type="pct"/>
            <w:shd w:val="clear" w:color="auto" w:fill="auto"/>
            <w:vAlign w:val="center"/>
          </w:tcPr>
          <w:p w14:paraId="2839167F" w14:textId="77777777" w:rsidR="00976F1A" w:rsidRPr="00BB5D30" w:rsidRDefault="00976F1A" w:rsidP="00976F1A">
            <w:pPr>
              <w:spacing w:before="0"/>
              <w:jc w:val="center"/>
              <w:rPr>
                <w:rFonts w:cs="Arial"/>
                <w:b/>
                <w:bCs/>
                <w:i/>
                <w:iCs/>
                <w:sz w:val="24"/>
                <w:szCs w:val="24"/>
                <w:lang w:val="sr-Cyrl-CS"/>
              </w:rPr>
            </w:pPr>
          </w:p>
        </w:tc>
        <w:tc>
          <w:tcPr>
            <w:tcW w:w="867" w:type="pct"/>
            <w:shd w:val="clear" w:color="auto" w:fill="auto"/>
          </w:tcPr>
          <w:p w14:paraId="3120CFF1" w14:textId="77777777" w:rsidR="00976F1A" w:rsidRPr="00BB5D30" w:rsidRDefault="00976F1A" w:rsidP="00976F1A">
            <w:pPr>
              <w:spacing w:before="0"/>
              <w:jc w:val="center"/>
              <w:rPr>
                <w:rFonts w:cs="Arial"/>
                <w:bCs/>
                <w:i/>
                <w:iCs/>
                <w:sz w:val="24"/>
                <w:szCs w:val="24"/>
                <w:lang w:val="sr-Cyrl-CS"/>
              </w:rPr>
            </w:pPr>
          </w:p>
        </w:tc>
        <w:tc>
          <w:tcPr>
            <w:tcW w:w="414" w:type="pct"/>
            <w:shd w:val="clear" w:color="auto" w:fill="auto"/>
            <w:vAlign w:val="center"/>
          </w:tcPr>
          <w:p w14:paraId="52D6272B" w14:textId="77777777" w:rsidR="00976F1A" w:rsidRPr="00BB5D30" w:rsidRDefault="00976F1A" w:rsidP="00976F1A">
            <w:pPr>
              <w:spacing w:before="0"/>
              <w:jc w:val="center"/>
              <w:rPr>
                <w:rFonts w:cs="Arial"/>
                <w:bCs/>
                <w:i/>
                <w:iCs/>
                <w:sz w:val="24"/>
                <w:szCs w:val="24"/>
                <w:lang w:val="sr-Cyrl-CS"/>
              </w:rPr>
            </w:pPr>
          </w:p>
        </w:tc>
        <w:tc>
          <w:tcPr>
            <w:tcW w:w="690" w:type="pct"/>
            <w:shd w:val="clear" w:color="auto" w:fill="auto"/>
            <w:vAlign w:val="center"/>
          </w:tcPr>
          <w:p w14:paraId="7CA9758F" w14:textId="77777777" w:rsidR="00976F1A" w:rsidRPr="00BB5D30" w:rsidRDefault="00976F1A" w:rsidP="00976F1A">
            <w:pPr>
              <w:spacing w:before="0"/>
              <w:jc w:val="center"/>
              <w:rPr>
                <w:rFonts w:cs="Arial"/>
                <w:bCs/>
                <w:i/>
                <w:iCs/>
                <w:sz w:val="24"/>
                <w:szCs w:val="24"/>
                <w:lang w:val="sr-Cyrl-CS"/>
              </w:rPr>
            </w:pPr>
          </w:p>
        </w:tc>
        <w:tc>
          <w:tcPr>
            <w:tcW w:w="548" w:type="pct"/>
            <w:shd w:val="clear" w:color="auto" w:fill="auto"/>
            <w:vAlign w:val="center"/>
          </w:tcPr>
          <w:p w14:paraId="0C0FE018" w14:textId="77777777" w:rsidR="00976F1A" w:rsidRPr="00BB5D30" w:rsidRDefault="00976F1A" w:rsidP="00976F1A">
            <w:pPr>
              <w:spacing w:before="0"/>
              <w:jc w:val="center"/>
              <w:rPr>
                <w:rFonts w:cs="Arial"/>
                <w:b/>
                <w:bCs/>
                <w:i/>
                <w:iCs/>
                <w:sz w:val="24"/>
                <w:szCs w:val="24"/>
              </w:rPr>
            </w:pPr>
          </w:p>
        </w:tc>
        <w:tc>
          <w:tcPr>
            <w:tcW w:w="759" w:type="pct"/>
            <w:shd w:val="clear" w:color="auto" w:fill="auto"/>
            <w:vAlign w:val="center"/>
          </w:tcPr>
          <w:p w14:paraId="5814B6FC" w14:textId="77777777" w:rsidR="00976F1A" w:rsidRPr="00BB5D30" w:rsidRDefault="00976F1A" w:rsidP="00976F1A">
            <w:pPr>
              <w:spacing w:before="0"/>
              <w:jc w:val="center"/>
              <w:rPr>
                <w:rFonts w:cs="Arial"/>
                <w:b/>
                <w:bCs/>
                <w:i/>
                <w:iCs/>
                <w:sz w:val="24"/>
                <w:szCs w:val="24"/>
              </w:rPr>
            </w:pPr>
          </w:p>
        </w:tc>
        <w:tc>
          <w:tcPr>
            <w:tcW w:w="583" w:type="pct"/>
            <w:shd w:val="clear" w:color="auto" w:fill="auto"/>
            <w:vAlign w:val="center"/>
          </w:tcPr>
          <w:p w14:paraId="2DBCB937" w14:textId="77777777" w:rsidR="00976F1A" w:rsidRPr="00BB5D30" w:rsidRDefault="00976F1A" w:rsidP="00976F1A">
            <w:pPr>
              <w:spacing w:before="0"/>
              <w:jc w:val="center"/>
              <w:rPr>
                <w:rFonts w:cs="Arial"/>
                <w:b/>
                <w:bCs/>
                <w:i/>
                <w:iCs/>
                <w:sz w:val="24"/>
                <w:szCs w:val="24"/>
              </w:rPr>
            </w:pPr>
          </w:p>
        </w:tc>
        <w:tc>
          <w:tcPr>
            <w:tcW w:w="807" w:type="pct"/>
            <w:shd w:val="clear" w:color="auto" w:fill="auto"/>
            <w:vAlign w:val="center"/>
          </w:tcPr>
          <w:p w14:paraId="3C1A3A63" w14:textId="77777777" w:rsidR="00976F1A" w:rsidRPr="00BB5D30" w:rsidRDefault="00976F1A" w:rsidP="00976F1A">
            <w:pPr>
              <w:spacing w:before="0"/>
              <w:jc w:val="center"/>
              <w:rPr>
                <w:rFonts w:cs="Arial"/>
                <w:b/>
                <w:bCs/>
                <w:i/>
                <w:iCs/>
                <w:sz w:val="24"/>
                <w:szCs w:val="24"/>
              </w:rPr>
            </w:pPr>
          </w:p>
        </w:tc>
      </w:tr>
      <w:tr w:rsidR="00976F1A" w:rsidRPr="00BB5D30" w14:paraId="09B09B76" w14:textId="77777777" w:rsidTr="00372255">
        <w:tc>
          <w:tcPr>
            <w:tcW w:w="331" w:type="pct"/>
            <w:shd w:val="clear" w:color="auto" w:fill="auto"/>
            <w:vAlign w:val="center"/>
          </w:tcPr>
          <w:p w14:paraId="643626A7" w14:textId="77777777" w:rsidR="00976F1A" w:rsidRPr="00BB5D30" w:rsidRDefault="00976F1A" w:rsidP="00976F1A">
            <w:pPr>
              <w:spacing w:before="0"/>
              <w:jc w:val="center"/>
              <w:rPr>
                <w:rFonts w:cs="Arial"/>
                <w:b/>
                <w:bCs/>
                <w:i/>
                <w:iCs/>
                <w:sz w:val="24"/>
                <w:szCs w:val="24"/>
                <w:lang w:val="sr-Cyrl-CS"/>
              </w:rPr>
            </w:pPr>
          </w:p>
        </w:tc>
        <w:tc>
          <w:tcPr>
            <w:tcW w:w="867" w:type="pct"/>
            <w:shd w:val="clear" w:color="auto" w:fill="auto"/>
          </w:tcPr>
          <w:p w14:paraId="0C75B9D3" w14:textId="77777777" w:rsidR="00976F1A" w:rsidRPr="00BB5D30" w:rsidRDefault="00976F1A" w:rsidP="00976F1A">
            <w:pPr>
              <w:spacing w:before="0"/>
              <w:jc w:val="center"/>
              <w:rPr>
                <w:rFonts w:cs="Arial"/>
                <w:bCs/>
                <w:i/>
                <w:iCs/>
                <w:sz w:val="24"/>
                <w:szCs w:val="24"/>
                <w:lang w:val="sr-Cyrl-CS"/>
              </w:rPr>
            </w:pPr>
          </w:p>
        </w:tc>
        <w:tc>
          <w:tcPr>
            <w:tcW w:w="414" w:type="pct"/>
            <w:shd w:val="clear" w:color="auto" w:fill="auto"/>
            <w:vAlign w:val="center"/>
          </w:tcPr>
          <w:p w14:paraId="1B668F5F" w14:textId="77777777" w:rsidR="00976F1A" w:rsidRPr="00BB5D30" w:rsidRDefault="00976F1A" w:rsidP="00976F1A">
            <w:pPr>
              <w:spacing w:before="0"/>
              <w:jc w:val="center"/>
              <w:rPr>
                <w:rFonts w:cs="Arial"/>
                <w:bCs/>
                <w:i/>
                <w:iCs/>
                <w:sz w:val="24"/>
                <w:szCs w:val="24"/>
                <w:lang w:val="sr-Cyrl-CS"/>
              </w:rPr>
            </w:pPr>
          </w:p>
        </w:tc>
        <w:tc>
          <w:tcPr>
            <w:tcW w:w="690" w:type="pct"/>
            <w:shd w:val="clear" w:color="auto" w:fill="auto"/>
            <w:vAlign w:val="center"/>
          </w:tcPr>
          <w:p w14:paraId="4897006F" w14:textId="77777777" w:rsidR="00976F1A" w:rsidRPr="00BB5D30" w:rsidRDefault="00976F1A" w:rsidP="00976F1A">
            <w:pPr>
              <w:spacing w:before="0"/>
              <w:jc w:val="center"/>
              <w:rPr>
                <w:rFonts w:cs="Arial"/>
                <w:bCs/>
                <w:i/>
                <w:iCs/>
                <w:sz w:val="24"/>
                <w:szCs w:val="24"/>
                <w:lang w:val="sr-Cyrl-CS"/>
              </w:rPr>
            </w:pPr>
          </w:p>
        </w:tc>
        <w:tc>
          <w:tcPr>
            <w:tcW w:w="548" w:type="pct"/>
            <w:shd w:val="clear" w:color="auto" w:fill="auto"/>
            <w:vAlign w:val="center"/>
          </w:tcPr>
          <w:p w14:paraId="63F882C1" w14:textId="77777777" w:rsidR="00976F1A" w:rsidRPr="00BB5D30" w:rsidRDefault="00976F1A" w:rsidP="00976F1A">
            <w:pPr>
              <w:spacing w:before="0"/>
              <w:jc w:val="center"/>
              <w:rPr>
                <w:rFonts w:cs="Arial"/>
                <w:b/>
                <w:bCs/>
                <w:i/>
                <w:iCs/>
                <w:sz w:val="24"/>
                <w:szCs w:val="24"/>
              </w:rPr>
            </w:pPr>
          </w:p>
        </w:tc>
        <w:tc>
          <w:tcPr>
            <w:tcW w:w="759" w:type="pct"/>
            <w:shd w:val="clear" w:color="auto" w:fill="auto"/>
            <w:vAlign w:val="center"/>
          </w:tcPr>
          <w:p w14:paraId="4FBD1D8C" w14:textId="77777777" w:rsidR="00976F1A" w:rsidRPr="00BB5D30" w:rsidRDefault="00976F1A" w:rsidP="00976F1A">
            <w:pPr>
              <w:spacing w:before="0"/>
              <w:jc w:val="center"/>
              <w:rPr>
                <w:rFonts w:cs="Arial"/>
                <w:b/>
                <w:bCs/>
                <w:i/>
                <w:iCs/>
                <w:sz w:val="24"/>
                <w:szCs w:val="24"/>
              </w:rPr>
            </w:pPr>
          </w:p>
        </w:tc>
        <w:tc>
          <w:tcPr>
            <w:tcW w:w="583" w:type="pct"/>
            <w:shd w:val="clear" w:color="auto" w:fill="auto"/>
            <w:vAlign w:val="center"/>
          </w:tcPr>
          <w:p w14:paraId="2523723B" w14:textId="77777777" w:rsidR="00976F1A" w:rsidRPr="00BB5D30" w:rsidRDefault="00976F1A" w:rsidP="00976F1A">
            <w:pPr>
              <w:spacing w:before="0"/>
              <w:jc w:val="center"/>
              <w:rPr>
                <w:rFonts w:cs="Arial"/>
                <w:b/>
                <w:bCs/>
                <w:i/>
                <w:iCs/>
                <w:sz w:val="24"/>
                <w:szCs w:val="24"/>
              </w:rPr>
            </w:pPr>
          </w:p>
        </w:tc>
        <w:tc>
          <w:tcPr>
            <w:tcW w:w="807" w:type="pct"/>
            <w:shd w:val="clear" w:color="auto" w:fill="auto"/>
            <w:vAlign w:val="center"/>
          </w:tcPr>
          <w:p w14:paraId="5BE20A43" w14:textId="77777777" w:rsidR="00976F1A" w:rsidRPr="00BB5D30" w:rsidRDefault="00976F1A" w:rsidP="00976F1A">
            <w:pPr>
              <w:spacing w:before="0"/>
              <w:jc w:val="center"/>
              <w:rPr>
                <w:rFonts w:cs="Arial"/>
                <w:b/>
                <w:bCs/>
                <w:i/>
                <w:iCs/>
                <w:sz w:val="24"/>
                <w:szCs w:val="24"/>
              </w:rPr>
            </w:pPr>
          </w:p>
        </w:tc>
      </w:tr>
      <w:tr w:rsidR="00976F1A" w:rsidRPr="00BB5D30" w14:paraId="254C0028" w14:textId="77777777" w:rsidTr="00372255">
        <w:tc>
          <w:tcPr>
            <w:tcW w:w="331" w:type="pct"/>
            <w:shd w:val="clear" w:color="auto" w:fill="auto"/>
            <w:vAlign w:val="center"/>
          </w:tcPr>
          <w:p w14:paraId="5748BFA7" w14:textId="77777777" w:rsidR="00976F1A" w:rsidRPr="00BB5D30" w:rsidRDefault="00976F1A" w:rsidP="00976F1A">
            <w:pPr>
              <w:spacing w:before="0"/>
              <w:jc w:val="center"/>
              <w:rPr>
                <w:rFonts w:cs="Arial"/>
                <w:b/>
                <w:bCs/>
                <w:i/>
                <w:iCs/>
                <w:sz w:val="24"/>
                <w:szCs w:val="24"/>
                <w:lang w:val="sr-Cyrl-CS"/>
              </w:rPr>
            </w:pPr>
          </w:p>
        </w:tc>
        <w:tc>
          <w:tcPr>
            <w:tcW w:w="867" w:type="pct"/>
            <w:shd w:val="clear" w:color="auto" w:fill="auto"/>
          </w:tcPr>
          <w:p w14:paraId="1CED55F1" w14:textId="77777777" w:rsidR="00976F1A" w:rsidRPr="00BB5D30" w:rsidRDefault="00976F1A" w:rsidP="00976F1A">
            <w:pPr>
              <w:spacing w:before="0"/>
              <w:jc w:val="center"/>
              <w:rPr>
                <w:rFonts w:cs="Arial"/>
                <w:bCs/>
                <w:i/>
                <w:iCs/>
                <w:sz w:val="24"/>
                <w:szCs w:val="24"/>
                <w:lang w:val="sr-Cyrl-CS"/>
              </w:rPr>
            </w:pPr>
          </w:p>
        </w:tc>
        <w:tc>
          <w:tcPr>
            <w:tcW w:w="414" w:type="pct"/>
            <w:shd w:val="clear" w:color="auto" w:fill="auto"/>
            <w:vAlign w:val="center"/>
          </w:tcPr>
          <w:p w14:paraId="5806C415" w14:textId="77777777" w:rsidR="00976F1A" w:rsidRPr="00BB5D30" w:rsidRDefault="00976F1A" w:rsidP="00976F1A">
            <w:pPr>
              <w:spacing w:before="0"/>
              <w:jc w:val="center"/>
              <w:rPr>
                <w:rFonts w:cs="Arial"/>
                <w:bCs/>
                <w:i/>
                <w:iCs/>
                <w:sz w:val="24"/>
                <w:szCs w:val="24"/>
                <w:lang w:val="sr-Cyrl-CS"/>
              </w:rPr>
            </w:pPr>
          </w:p>
        </w:tc>
        <w:tc>
          <w:tcPr>
            <w:tcW w:w="690" w:type="pct"/>
            <w:shd w:val="clear" w:color="auto" w:fill="auto"/>
            <w:vAlign w:val="center"/>
          </w:tcPr>
          <w:p w14:paraId="169D490D" w14:textId="77777777" w:rsidR="00976F1A" w:rsidRPr="00BB5D30" w:rsidRDefault="00976F1A" w:rsidP="00976F1A">
            <w:pPr>
              <w:spacing w:before="0"/>
              <w:jc w:val="center"/>
              <w:rPr>
                <w:rFonts w:cs="Arial"/>
                <w:bCs/>
                <w:i/>
                <w:iCs/>
                <w:sz w:val="24"/>
                <w:szCs w:val="24"/>
                <w:lang w:val="sr-Cyrl-CS"/>
              </w:rPr>
            </w:pPr>
          </w:p>
        </w:tc>
        <w:tc>
          <w:tcPr>
            <w:tcW w:w="548" w:type="pct"/>
            <w:shd w:val="clear" w:color="auto" w:fill="auto"/>
            <w:vAlign w:val="center"/>
          </w:tcPr>
          <w:p w14:paraId="2B082F05" w14:textId="77777777" w:rsidR="00976F1A" w:rsidRPr="00BB5D30" w:rsidRDefault="00976F1A" w:rsidP="00976F1A">
            <w:pPr>
              <w:spacing w:before="0"/>
              <w:jc w:val="center"/>
              <w:rPr>
                <w:rFonts w:cs="Arial"/>
                <w:b/>
                <w:bCs/>
                <w:i/>
                <w:iCs/>
                <w:sz w:val="24"/>
                <w:szCs w:val="24"/>
              </w:rPr>
            </w:pPr>
          </w:p>
        </w:tc>
        <w:tc>
          <w:tcPr>
            <w:tcW w:w="759" w:type="pct"/>
            <w:shd w:val="clear" w:color="auto" w:fill="auto"/>
            <w:vAlign w:val="center"/>
          </w:tcPr>
          <w:p w14:paraId="7400AE9A" w14:textId="77777777" w:rsidR="00976F1A" w:rsidRPr="00BB5D30" w:rsidRDefault="00976F1A" w:rsidP="00976F1A">
            <w:pPr>
              <w:spacing w:before="0"/>
              <w:jc w:val="center"/>
              <w:rPr>
                <w:rFonts w:cs="Arial"/>
                <w:b/>
                <w:bCs/>
                <w:i/>
                <w:iCs/>
                <w:sz w:val="24"/>
                <w:szCs w:val="24"/>
              </w:rPr>
            </w:pPr>
          </w:p>
        </w:tc>
        <w:tc>
          <w:tcPr>
            <w:tcW w:w="583" w:type="pct"/>
            <w:shd w:val="clear" w:color="auto" w:fill="auto"/>
            <w:vAlign w:val="center"/>
          </w:tcPr>
          <w:p w14:paraId="59373757" w14:textId="77777777" w:rsidR="00976F1A" w:rsidRPr="00BB5D30" w:rsidRDefault="00976F1A" w:rsidP="00976F1A">
            <w:pPr>
              <w:spacing w:before="0"/>
              <w:jc w:val="center"/>
              <w:rPr>
                <w:rFonts w:cs="Arial"/>
                <w:b/>
                <w:bCs/>
                <w:i/>
                <w:iCs/>
                <w:sz w:val="24"/>
                <w:szCs w:val="24"/>
              </w:rPr>
            </w:pPr>
          </w:p>
        </w:tc>
        <w:tc>
          <w:tcPr>
            <w:tcW w:w="807" w:type="pct"/>
            <w:shd w:val="clear" w:color="auto" w:fill="auto"/>
            <w:vAlign w:val="center"/>
          </w:tcPr>
          <w:p w14:paraId="3652E5F0" w14:textId="77777777" w:rsidR="00976F1A" w:rsidRPr="00BB5D30" w:rsidRDefault="00976F1A" w:rsidP="00976F1A">
            <w:pPr>
              <w:spacing w:before="0"/>
              <w:jc w:val="center"/>
              <w:rPr>
                <w:rFonts w:cs="Arial"/>
                <w:b/>
                <w:bCs/>
                <w:i/>
                <w:iCs/>
                <w:sz w:val="24"/>
                <w:szCs w:val="24"/>
              </w:rPr>
            </w:pPr>
          </w:p>
        </w:tc>
      </w:tr>
      <w:tr w:rsidR="00976F1A" w:rsidRPr="00BB5D30" w14:paraId="32D1D26A" w14:textId="77777777" w:rsidTr="00372255">
        <w:tc>
          <w:tcPr>
            <w:tcW w:w="331" w:type="pct"/>
            <w:shd w:val="clear" w:color="auto" w:fill="auto"/>
            <w:vAlign w:val="center"/>
          </w:tcPr>
          <w:p w14:paraId="6FAEBB72" w14:textId="77777777" w:rsidR="00976F1A" w:rsidRPr="00BB5D30" w:rsidRDefault="00976F1A" w:rsidP="00976F1A">
            <w:pPr>
              <w:spacing w:before="0"/>
              <w:jc w:val="center"/>
              <w:rPr>
                <w:rFonts w:cs="Arial"/>
                <w:b/>
                <w:bCs/>
                <w:i/>
                <w:iCs/>
                <w:sz w:val="24"/>
                <w:szCs w:val="24"/>
                <w:lang w:val="sr-Cyrl-CS"/>
              </w:rPr>
            </w:pPr>
          </w:p>
        </w:tc>
        <w:tc>
          <w:tcPr>
            <w:tcW w:w="867" w:type="pct"/>
            <w:shd w:val="clear" w:color="auto" w:fill="auto"/>
          </w:tcPr>
          <w:p w14:paraId="1D59F81B" w14:textId="77777777" w:rsidR="00976F1A" w:rsidRPr="00BB5D30" w:rsidRDefault="00976F1A" w:rsidP="00976F1A">
            <w:pPr>
              <w:spacing w:before="0"/>
              <w:jc w:val="center"/>
              <w:rPr>
                <w:rFonts w:cs="Arial"/>
                <w:bCs/>
                <w:i/>
                <w:iCs/>
                <w:sz w:val="24"/>
                <w:szCs w:val="24"/>
                <w:lang w:val="sr-Cyrl-CS"/>
              </w:rPr>
            </w:pPr>
          </w:p>
        </w:tc>
        <w:tc>
          <w:tcPr>
            <w:tcW w:w="414" w:type="pct"/>
            <w:shd w:val="clear" w:color="auto" w:fill="auto"/>
            <w:vAlign w:val="center"/>
          </w:tcPr>
          <w:p w14:paraId="1F8FE8AC" w14:textId="77777777" w:rsidR="00976F1A" w:rsidRPr="00BB5D30" w:rsidRDefault="00976F1A" w:rsidP="00976F1A">
            <w:pPr>
              <w:spacing w:before="0"/>
              <w:jc w:val="center"/>
              <w:rPr>
                <w:rFonts w:cs="Arial"/>
                <w:bCs/>
                <w:i/>
                <w:iCs/>
                <w:sz w:val="24"/>
                <w:szCs w:val="24"/>
                <w:lang w:val="sr-Cyrl-CS"/>
              </w:rPr>
            </w:pPr>
          </w:p>
        </w:tc>
        <w:tc>
          <w:tcPr>
            <w:tcW w:w="690" w:type="pct"/>
            <w:shd w:val="clear" w:color="auto" w:fill="auto"/>
            <w:vAlign w:val="center"/>
          </w:tcPr>
          <w:p w14:paraId="6EDDBF2F" w14:textId="77777777" w:rsidR="00976F1A" w:rsidRPr="00BB5D30" w:rsidRDefault="00976F1A" w:rsidP="00976F1A">
            <w:pPr>
              <w:spacing w:before="0"/>
              <w:jc w:val="center"/>
              <w:rPr>
                <w:rFonts w:cs="Arial"/>
                <w:bCs/>
                <w:i/>
                <w:iCs/>
                <w:sz w:val="24"/>
                <w:szCs w:val="24"/>
                <w:lang w:val="sr-Cyrl-CS"/>
              </w:rPr>
            </w:pPr>
          </w:p>
        </w:tc>
        <w:tc>
          <w:tcPr>
            <w:tcW w:w="548" w:type="pct"/>
            <w:shd w:val="clear" w:color="auto" w:fill="auto"/>
            <w:vAlign w:val="center"/>
          </w:tcPr>
          <w:p w14:paraId="4BFC70D3" w14:textId="77777777" w:rsidR="00976F1A" w:rsidRPr="00BB5D30" w:rsidRDefault="00976F1A" w:rsidP="00976F1A">
            <w:pPr>
              <w:spacing w:before="0"/>
              <w:jc w:val="center"/>
              <w:rPr>
                <w:rFonts w:cs="Arial"/>
                <w:b/>
                <w:bCs/>
                <w:i/>
                <w:iCs/>
                <w:sz w:val="24"/>
                <w:szCs w:val="24"/>
              </w:rPr>
            </w:pPr>
          </w:p>
        </w:tc>
        <w:tc>
          <w:tcPr>
            <w:tcW w:w="759" w:type="pct"/>
            <w:shd w:val="clear" w:color="auto" w:fill="auto"/>
            <w:vAlign w:val="center"/>
          </w:tcPr>
          <w:p w14:paraId="2E812725" w14:textId="77777777" w:rsidR="00976F1A" w:rsidRPr="00BB5D30" w:rsidRDefault="00976F1A" w:rsidP="00976F1A">
            <w:pPr>
              <w:spacing w:before="0"/>
              <w:jc w:val="center"/>
              <w:rPr>
                <w:rFonts w:cs="Arial"/>
                <w:b/>
                <w:bCs/>
                <w:i/>
                <w:iCs/>
                <w:sz w:val="24"/>
                <w:szCs w:val="24"/>
              </w:rPr>
            </w:pPr>
          </w:p>
        </w:tc>
        <w:tc>
          <w:tcPr>
            <w:tcW w:w="583" w:type="pct"/>
            <w:shd w:val="clear" w:color="auto" w:fill="auto"/>
            <w:vAlign w:val="center"/>
          </w:tcPr>
          <w:p w14:paraId="2BC77DC6" w14:textId="77777777" w:rsidR="00976F1A" w:rsidRPr="00BB5D30" w:rsidRDefault="00976F1A" w:rsidP="00976F1A">
            <w:pPr>
              <w:spacing w:before="0"/>
              <w:jc w:val="center"/>
              <w:rPr>
                <w:rFonts w:cs="Arial"/>
                <w:b/>
                <w:bCs/>
                <w:i/>
                <w:iCs/>
                <w:sz w:val="24"/>
                <w:szCs w:val="24"/>
              </w:rPr>
            </w:pPr>
          </w:p>
        </w:tc>
        <w:tc>
          <w:tcPr>
            <w:tcW w:w="807" w:type="pct"/>
            <w:shd w:val="clear" w:color="auto" w:fill="auto"/>
            <w:vAlign w:val="center"/>
          </w:tcPr>
          <w:p w14:paraId="1F30EBC6" w14:textId="77777777" w:rsidR="00976F1A" w:rsidRPr="00BB5D30" w:rsidRDefault="00976F1A" w:rsidP="00976F1A">
            <w:pPr>
              <w:spacing w:before="0"/>
              <w:jc w:val="center"/>
              <w:rPr>
                <w:rFonts w:cs="Arial"/>
                <w:b/>
                <w:bCs/>
                <w:i/>
                <w:iCs/>
                <w:sz w:val="24"/>
                <w:szCs w:val="24"/>
              </w:rPr>
            </w:pPr>
          </w:p>
        </w:tc>
      </w:tr>
      <w:tr w:rsidR="00976F1A" w:rsidRPr="00BB5D30" w14:paraId="1F8DFF22" w14:textId="77777777" w:rsidTr="00372255">
        <w:tc>
          <w:tcPr>
            <w:tcW w:w="331" w:type="pct"/>
            <w:shd w:val="clear" w:color="auto" w:fill="auto"/>
            <w:vAlign w:val="center"/>
          </w:tcPr>
          <w:p w14:paraId="3681EAED" w14:textId="77777777" w:rsidR="00976F1A" w:rsidRPr="00BB5D30" w:rsidRDefault="00976F1A" w:rsidP="00976F1A">
            <w:pPr>
              <w:spacing w:before="0"/>
              <w:jc w:val="center"/>
              <w:rPr>
                <w:rFonts w:cs="Arial"/>
                <w:b/>
                <w:bCs/>
                <w:i/>
                <w:iCs/>
                <w:sz w:val="24"/>
                <w:szCs w:val="24"/>
                <w:lang w:val="sr-Cyrl-CS"/>
              </w:rPr>
            </w:pPr>
          </w:p>
        </w:tc>
        <w:tc>
          <w:tcPr>
            <w:tcW w:w="867" w:type="pct"/>
            <w:shd w:val="clear" w:color="auto" w:fill="auto"/>
          </w:tcPr>
          <w:p w14:paraId="311E4557" w14:textId="77777777" w:rsidR="00976F1A" w:rsidRPr="00BB5D30" w:rsidRDefault="00976F1A" w:rsidP="00976F1A">
            <w:pPr>
              <w:spacing w:before="0"/>
              <w:jc w:val="center"/>
              <w:rPr>
                <w:rFonts w:cs="Arial"/>
                <w:bCs/>
                <w:i/>
                <w:iCs/>
                <w:sz w:val="24"/>
                <w:szCs w:val="24"/>
                <w:lang w:val="sr-Cyrl-CS"/>
              </w:rPr>
            </w:pPr>
          </w:p>
        </w:tc>
        <w:tc>
          <w:tcPr>
            <w:tcW w:w="414" w:type="pct"/>
            <w:shd w:val="clear" w:color="auto" w:fill="auto"/>
            <w:vAlign w:val="center"/>
          </w:tcPr>
          <w:p w14:paraId="7156D9C4" w14:textId="77777777" w:rsidR="00976F1A" w:rsidRPr="00BB5D30" w:rsidRDefault="00976F1A" w:rsidP="00976F1A">
            <w:pPr>
              <w:spacing w:before="0"/>
              <w:jc w:val="center"/>
              <w:rPr>
                <w:rFonts w:cs="Arial"/>
                <w:bCs/>
                <w:i/>
                <w:iCs/>
                <w:sz w:val="24"/>
                <w:szCs w:val="24"/>
                <w:lang w:val="sr-Cyrl-CS"/>
              </w:rPr>
            </w:pPr>
          </w:p>
        </w:tc>
        <w:tc>
          <w:tcPr>
            <w:tcW w:w="690" w:type="pct"/>
            <w:shd w:val="clear" w:color="auto" w:fill="auto"/>
            <w:vAlign w:val="center"/>
          </w:tcPr>
          <w:p w14:paraId="2BED3921" w14:textId="77777777" w:rsidR="00976F1A" w:rsidRPr="00BB5D30" w:rsidRDefault="00976F1A" w:rsidP="00976F1A">
            <w:pPr>
              <w:spacing w:before="0"/>
              <w:jc w:val="center"/>
              <w:rPr>
                <w:rFonts w:cs="Arial"/>
                <w:bCs/>
                <w:i/>
                <w:iCs/>
                <w:sz w:val="24"/>
                <w:szCs w:val="24"/>
                <w:lang w:val="sr-Cyrl-CS"/>
              </w:rPr>
            </w:pPr>
          </w:p>
        </w:tc>
        <w:tc>
          <w:tcPr>
            <w:tcW w:w="548" w:type="pct"/>
            <w:shd w:val="clear" w:color="auto" w:fill="auto"/>
            <w:vAlign w:val="center"/>
          </w:tcPr>
          <w:p w14:paraId="46B56375" w14:textId="77777777" w:rsidR="00976F1A" w:rsidRPr="00BB5D30" w:rsidRDefault="00976F1A" w:rsidP="00976F1A">
            <w:pPr>
              <w:spacing w:before="0"/>
              <w:jc w:val="center"/>
              <w:rPr>
                <w:rFonts w:cs="Arial"/>
                <w:b/>
                <w:bCs/>
                <w:i/>
                <w:iCs/>
                <w:sz w:val="24"/>
                <w:szCs w:val="24"/>
              </w:rPr>
            </w:pPr>
          </w:p>
        </w:tc>
        <w:tc>
          <w:tcPr>
            <w:tcW w:w="759" w:type="pct"/>
            <w:shd w:val="clear" w:color="auto" w:fill="auto"/>
            <w:vAlign w:val="center"/>
          </w:tcPr>
          <w:p w14:paraId="37B54962" w14:textId="77777777" w:rsidR="00976F1A" w:rsidRPr="00BB5D30" w:rsidRDefault="00976F1A" w:rsidP="00976F1A">
            <w:pPr>
              <w:spacing w:before="0"/>
              <w:jc w:val="center"/>
              <w:rPr>
                <w:rFonts w:cs="Arial"/>
                <w:b/>
                <w:bCs/>
                <w:i/>
                <w:iCs/>
                <w:sz w:val="24"/>
                <w:szCs w:val="24"/>
              </w:rPr>
            </w:pPr>
          </w:p>
        </w:tc>
        <w:tc>
          <w:tcPr>
            <w:tcW w:w="583" w:type="pct"/>
            <w:shd w:val="clear" w:color="auto" w:fill="auto"/>
            <w:vAlign w:val="center"/>
          </w:tcPr>
          <w:p w14:paraId="40CD1230" w14:textId="77777777" w:rsidR="00976F1A" w:rsidRPr="00BB5D30" w:rsidRDefault="00976F1A" w:rsidP="00976F1A">
            <w:pPr>
              <w:spacing w:before="0"/>
              <w:jc w:val="center"/>
              <w:rPr>
                <w:rFonts w:cs="Arial"/>
                <w:b/>
                <w:bCs/>
                <w:i/>
                <w:iCs/>
                <w:sz w:val="24"/>
                <w:szCs w:val="24"/>
              </w:rPr>
            </w:pPr>
          </w:p>
        </w:tc>
        <w:tc>
          <w:tcPr>
            <w:tcW w:w="807" w:type="pct"/>
            <w:shd w:val="clear" w:color="auto" w:fill="auto"/>
            <w:vAlign w:val="center"/>
          </w:tcPr>
          <w:p w14:paraId="163F9042" w14:textId="77777777" w:rsidR="00976F1A" w:rsidRPr="00BB5D30" w:rsidRDefault="00976F1A" w:rsidP="00976F1A">
            <w:pPr>
              <w:spacing w:before="0"/>
              <w:jc w:val="center"/>
              <w:rPr>
                <w:rFonts w:cs="Arial"/>
                <w:b/>
                <w:bCs/>
                <w:i/>
                <w:iCs/>
                <w:sz w:val="24"/>
                <w:szCs w:val="24"/>
              </w:rPr>
            </w:pPr>
          </w:p>
        </w:tc>
      </w:tr>
    </w:tbl>
    <w:tbl>
      <w:tblPr>
        <w:tblpPr w:leftFromText="141" w:rightFromText="141" w:vertAnchor="text" w:horzAnchor="margin" w:tblpY="281"/>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407"/>
      </w:tblGrid>
      <w:tr w:rsidR="00976F1A" w:rsidRPr="00BB5D30" w14:paraId="6CC701D4" w14:textId="77777777" w:rsidTr="00372255">
        <w:trPr>
          <w:trHeight w:val="418"/>
        </w:trPr>
        <w:tc>
          <w:tcPr>
            <w:tcW w:w="568" w:type="dxa"/>
            <w:vAlign w:val="center"/>
          </w:tcPr>
          <w:p w14:paraId="258175F3" w14:textId="77777777" w:rsidR="00976F1A" w:rsidRPr="00BB5D30" w:rsidRDefault="00976F1A" w:rsidP="00976F1A">
            <w:pPr>
              <w:spacing w:before="0"/>
              <w:jc w:val="center"/>
              <w:rPr>
                <w:rFonts w:cs="Arial"/>
                <w:b/>
                <w:sz w:val="24"/>
                <w:szCs w:val="24"/>
                <w:lang w:val="sr-Latn-CS"/>
              </w:rPr>
            </w:pPr>
            <w:r w:rsidRPr="00BB5D30">
              <w:rPr>
                <w:rFonts w:cs="Arial"/>
                <w:b/>
                <w:sz w:val="24"/>
                <w:szCs w:val="24"/>
              </w:rPr>
              <w:t>I</w:t>
            </w:r>
          </w:p>
        </w:tc>
        <w:tc>
          <w:tcPr>
            <w:tcW w:w="6740" w:type="dxa"/>
          </w:tcPr>
          <w:p w14:paraId="7296A066" w14:textId="77777777" w:rsidR="00976F1A" w:rsidRPr="00BB5D30" w:rsidRDefault="00976F1A" w:rsidP="00976F1A">
            <w:pPr>
              <w:spacing w:before="0"/>
              <w:jc w:val="center"/>
              <w:rPr>
                <w:rFonts w:cs="Arial"/>
                <w:b/>
                <w:sz w:val="24"/>
                <w:szCs w:val="24"/>
                <w:lang w:val="sr-Latn-CS"/>
              </w:rPr>
            </w:pPr>
            <w:r w:rsidRPr="00BB5D30">
              <w:rPr>
                <w:rFonts w:cs="Arial"/>
                <w:b/>
                <w:sz w:val="24"/>
                <w:szCs w:val="24"/>
                <w:lang w:val="sr-Latn-CS"/>
              </w:rPr>
              <w:t>УКУПНО ПОНУЂЕНА ЦЕНА  без ПДВ динара</w:t>
            </w:r>
          </w:p>
          <w:p w14:paraId="179460F1" w14:textId="77777777" w:rsidR="00976F1A" w:rsidRPr="00BB5D30" w:rsidRDefault="00976F1A" w:rsidP="00976F1A">
            <w:pPr>
              <w:spacing w:before="0"/>
              <w:jc w:val="center"/>
              <w:rPr>
                <w:rFonts w:cs="Arial"/>
                <w:b/>
                <w:sz w:val="24"/>
                <w:szCs w:val="24"/>
              </w:rPr>
            </w:pPr>
            <w:r w:rsidRPr="00BB5D30">
              <w:rPr>
                <w:rFonts w:cs="Arial"/>
                <w:b/>
                <w:sz w:val="24"/>
                <w:szCs w:val="24"/>
              </w:rPr>
              <w:t xml:space="preserve">(збир колоне бр. </w:t>
            </w:r>
            <w:r w:rsidRPr="00BB5D30">
              <w:rPr>
                <w:rFonts w:cs="Arial"/>
                <w:b/>
                <w:sz w:val="24"/>
                <w:szCs w:val="24"/>
                <w:lang w:val="sr-Cyrl-CS"/>
              </w:rPr>
              <w:t>7</w:t>
            </w:r>
            <w:r w:rsidRPr="00BB5D30">
              <w:rPr>
                <w:rFonts w:cs="Arial"/>
                <w:b/>
                <w:sz w:val="24"/>
                <w:szCs w:val="24"/>
              </w:rPr>
              <w:t>)</w:t>
            </w:r>
          </w:p>
        </w:tc>
        <w:tc>
          <w:tcPr>
            <w:tcW w:w="2407" w:type="dxa"/>
          </w:tcPr>
          <w:p w14:paraId="3257C901" w14:textId="77777777" w:rsidR="00976F1A" w:rsidRPr="00BB5D30" w:rsidRDefault="00976F1A" w:rsidP="00976F1A">
            <w:pPr>
              <w:spacing w:before="0"/>
              <w:rPr>
                <w:rFonts w:cs="Arial"/>
                <w:sz w:val="24"/>
                <w:szCs w:val="24"/>
              </w:rPr>
            </w:pPr>
          </w:p>
        </w:tc>
      </w:tr>
      <w:tr w:rsidR="00976F1A" w:rsidRPr="00BB5D30" w14:paraId="6668086F" w14:textId="77777777" w:rsidTr="00372255">
        <w:trPr>
          <w:trHeight w:val="610"/>
        </w:trPr>
        <w:tc>
          <w:tcPr>
            <w:tcW w:w="568" w:type="dxa"/>
            <w:tcBorders>
              <w:bottom w:val="single" w:sz="4" w:space="0" w:color="auto"/>
            </w:tcBorders>
            <w:vAlign w:val="center"/>
          </w:tcPr>
          <w:p w14:paraId="299E1362" w14:textId="77777777" w:rsidR="00976F1A" w:rsidRPr="00BB5D30" w:rsidRDefault="00976F1A" w:rsidP="00976F1A">
            <w:pPr>
              <w:spacing w:before="0"/>
              <w:jc w:val="center"/>
              <w:rPr>
                <w:rFonts w:cs="Arial"/>
                <w:b/>
                <w:sz w:val="24"/>
                <w:szCs w:val="24"/>
                <w:lang w:val="sr-Latn-CS"/>
              </w:rPr>
            </w:pPr>
            <w:r w:rsidRPr="00BB5D30">
              <w:rPr>
                <w:rFonts w:cs="Arial"/>
                <w:b/>
                <w:sz w:val="24"/>
                <w:szCs w:val="24"/>
                <w:lang w:val="sr-Latn-CS"/>
              </w:rPr>
              <w:t>II</w:t>
            </w:r>
          </w:p>
        </w:tc>
        <w:tc>
          <w:tcPr>
            <w:tcW w:w="6740" w:type="dxa"/>
            <w:tcBorders>
              <w:bottom w:val="single" w:sz="4" w:space="0" w:color="auto"/>
              <w:right w:val="single" w:sz="4" w:space="0" w:color="auto"/>
            </w:tcBorders>
          </w:tcPr>
          <w:p w14:paraId="305A69B3" w14:textId="77777777" w:rsidR="00976F1A" w:rsidRPr="00BB5D30" w:rsidRDefault="00976F1A" w:rsidP="00976F1A">
            <w:pPr>
              <w:spacing w:before="0"/>
              <w:jc w:val="center"/>
              <w:rPr>
                <w:rFonts w:cs="Arial"/>
                <w:b/>
                <w:sz w:val="24"/>
                <w:szCs w:val="24"/>
              </w:rPr>
            </w:pPr>
            <w:r w:rsidRPr="00BB5D30">
              <w:rPr>
                <w:rFonts w:cs="Arial"/>
                <w:b/>
                <w:sz w:val="24"/>
                <w:szCs w:val="24"/>
              </w:rPr>
              <w:t>УКУПАН ИЗНОС  ПДВ динара</w:t>
            </w:r>
          </w:p>
        </w:tc>
        <w:tc>
          <w:tcPr>
            <w:tcW w:w="2407" w:type="dxa"/>
            <w:tcBorders>
              <w:bottom w:val="single" w:sz="4" w:space="0" w:color="auto"/>
              <w:right w:val="single" w:sz="4" w:space="0" w:color="auto"/>
            </w:tcBorders>
          </w:tcPr>
          <w:p w14:paraId="1795BC5D" w14:textId="77777777" w:rsidR="00976F1A" w:rsidRPr="00BB5D30" w:rsidRDefault="00976F1A" w:rsidP="00976F1A">
            <w:pPr>
              <w:spacing w:before="0"/>
              <w:rPr>
                <w:rFonts w:cs="Arial"/>
                <w:sz w:val="24"/>
                <w:szCs w:val="24"/>
              </w:rPr>
            </w:pPr>
          </w:p>
        </w:tc>
      </w:tr>
      <w:tr w:rsidR="00976F1A" w:rsidRPr="00BB5D30" w14:paraId="280B7A99" w14:textId="77777777" w:rsidTr="00372255">
        <w:trPr>
          <w:trHeight w:val="562"/>
        </w:trPr>
        <w:tc>
          <w:tcPr>
            <w:tcW w:w="568" w:type="dxa"/>
            <w:tcBorders>
              <w:bottom w:val="single" w:sz="4" w:space="0" w:color="auto"/>
            </w:tcBorders>
            <w:vAlign w:val="center"/>
          </w:tcPr>
          <w:p w14:paraId="4018838F" w14:textId="77777777" w:rsidR="00976F1A" w:rsidRPr="00BB5D30" w:rsidRDefault="00976F1A" w:rsidP="00976F1A">
            <w:pPr>
              <w:spacing w:before="0"/>
              <w:jc w:val="center"/>
              <w:rPr>
                <w:rFonts w:cs="Arial"/>
                <w:b/>
                <w:sz w:val="24"/>
                <w:szCs w:val="24"/>
                <w:lang w:val="sr-Latn-CS"/>
              </w:rPr>
            </w:pPr>
            <w:r w:rsidRPr="00BB5D30">
              <w:rPr>
                <w:rFonts w:cs="Arial"/>
                <w:b/>
                <w:sz w:val="24"/>
                <w:szCs w:val="24"/>
                <w:lang w:val="sr-Latn-CS"/>
              </w:rPr>
              <w:t>III</w:t>
            </w:r>
          </w:p>
        </w:tc>
        <w:tc>
          <w:tcPr>
            <w:tcW w:w="6740" w:type="dxa"/>
            <w:tcBorders>
              <w:bottom w:val="single" w:sz="4" w:space="0" w:color="auto"/>
              <w:right w:val="single" w:sz="4" w:space="0" w:color="auto"/>
            </w:tcBorders>
          </w:tcPr>
          <w:p w14:paraId="077BDABF" w14:textId="77777777" w:rsidR="00976F1A" w:rsidRPr="00BB5D30" w:rsidRDefault="00976F1A" w:rsidP="00976F1A">
            <w:pPr>
              <w:spacing w:before="0"/>
              <w:jc w:val="center"/>
              <w:rPr>
                <w:rFonts w:cs="Arial"/>
                <w:b/>
                <w:sz w:val="24"/>
                <w:szCs w:val="24"/>
                <w:lang w:val="sr-Latn-CS"/>
              </w:rPr>
            </w:pPr>
            <w:r w:rsidRPr="00BB5D30">
              <w:rPr>
                <w:rFonts w:cs="Arial"/>
                <w:b/>
                <w:sz w:val="24"/>
                <w:szCs w:val="24"/>
                <w:lang w:val="sr-Latn-CS"/>
              </w:rPr>
              <w:t>УКУПНО ПОНУЂЕНА ЦЕНА  са ПДВ</w:t>
            </w:r>
          </w:p>
          <w:p w14:paraId="3583840A" w14:textId="77777777" w:rsidR="00976F1A" w:rsidRPr="00BB5D30" w:rsidRDefault="00976F1A" w:rsidP="00976F1A">
            <w:pPr>
              <w:spacing w:before="0"/>
              <w:jc w:val="center"/>
              <w:rPr>
                <w:rFonts w:cs="Arial"/>
                <w:b/>
                <w:sz w:val="24"/>
                <w:szCs w:val="24"/>
                <w:lang w:val="sr-Latn-CS"/>
              </w:rPr>
            </w:pPr>
            <w:r w:rsidRPr="00BB5D30">
              <w:rPr>
                <w:rFonts w:cs="Arial"/>
                <w:b/>
                <w:sz w:val="24"/>
                <w:szCs w:val="24"/>
                <w:lang w:val="sr-Latn-CS"/>
              </w:rPr>
              <w:t>(ред. бр.I+ред.бр.II) динара</w:t>
            </w:r>
          </w:p>
        </w:tc>
        <w:tc>
          <w:tcPr>
            <w:tcW w:w="2407" w:type="dxa"/>
            <w:tcBorders>
              <w:bottom w:val="single" w:sz="4" w:space="0" w:color="auto"/>
              <w:right w:val="single" w:sz="4" w:space="0" w:color="auto"/>
            </w:tcBorders>
          </w:tcPr>
          <w:p w14:paraId="116D4562" w14:textId="77777777" w:rsidR="00976F1A" w:rsidRPr="00BB5D30" w:rsidRDefault="00976F1A" w:rsidP="00976F1A">
            <w:pPr>
              <w:spacing w:before="0"/>
              <w:rPr>
                <w:rFonts w:cs="Arial"/>
                <w:sz w:val="24"/>
                <w:szCs w:val="24"/>
                <w:lang w:val="sr-Latn-CS"/>
              </w:rPr>
            </w:pPr>
          </w:p>
        </w:tc>
      </w:tr>
    </w:tbl>
    <w:p w14:paraId="5B6B09AF" w14:textId="77777777" w:rsidR="00976F1A" w:rsidRPr="00BB5D30" w:rsidRDefault="00976F1A" w:rsidP="00976F1A">
      <w:pPr>
        <w:spacing w:before="0"/>
        <w:rPr>
          <w:rFonts w:cs="Arial"/>
          <w:sz w:val="24"/>
          <w:szCs w:val="24"/>
          <w:lang w:val="sr-Cyrl-CS"/>
        </w:rPr>
      </w:pPr>
    </w:p>
    <w:p w14:paraId="345F7111" w14:textId="77777777" w:rsidR="00976F1A" w:rsidRPr="00BB5D30" w:rsidRDefault="00976F1A" w:rsidP="00976F1A">
      <w:pPr>
        <w:spacing w:before="0"/>
        <w:rPr>
          <w:rFonts w:cs="Arial"/>
          <w:sz w:val="24"/>
          <w:szCs w:val="24"/>
          <w:lang w:val="sr-Cyrl-CS"/>
        </w:rPr>
      </w:pPr>
    </w:p>
    <w:p w14:paraId="4C8161A2" w14:textId="77777777" w:rsidR="00976F1A" w:rsidRPr="00BB5D30" w:rsidRDefault="00976F1A" w:rsidP="00976F1A">
      <w:pPr>
        <w:spacing w:before="0"/>
        <w:rPr>
          <w:rFonts w:cs="Arial"/>
          <w:sz w:val="24"/>
          <w:szCs w:val="24"/>
          <w:lang w:val="sr-Cyrl-CS"/>
        </w:rPr>
      </w:pPr>
    </w:p>
    <w:p w14:paraId="1A8B5022" w14:textId="77777777" w:rsidR="00976F1A" w:rsidRPr="00BB5D30" w:rsidRDefault="00976F1A" w:rsidP="00976F1A">
      <w:pPr>
        <w:spacing w:before="0"/>
        <w:rPr>
          <w:rFonts w:cs="Arial"/>
          <w:sz w:val="24"/>
          <w:szCs w:val="24"/>
          <w:lang w:val="sr-Cyrl-CS"/>
        </w:rPr>
      </w:pPr>
    </w:p>
    <w:p w14:paraId="6D8DD861" w14:textId="77777777" w:rsidR="00976F1A" w:rsidRPr="00BB5D30" w:rsidRDefault="00976F1A" w:rsidP="00976F1A">
      <w:pPr>
        <w:spacing w:before="0"/>
        <w:rPr>
          <w:rFonts w:cs="Arial"/>
          <w:sz w:val="24"/>
          <w:szCs w:val="24"/>
          <w:lang w:val="sr-Cyrl-CS"/>
        </w:rPr>
      </w:pPr>
    </w:p>
    <w:p w14:paraId="75B2EBA2" w14:textId="77777777" w:rsidR="00976F1A" w:rsidRPr="00BB5D30" w:rsidRDefault="00976F1A" w:rsidP="00976F1A">
      <w:pPr>
        <w:spacing w:before="0"/>
        <w:rPr>
          <w:rFonts w:cs="Arial"/>
          <w:sz w:val="24"/>
          <w:szCs w:val="24"/>
          <w:lang w:val="sr-Cyrl-CS"/>
        </w:rPr>
      </w:pPr>
    </w:p>
    <w:p w14:paraId="6C06A35B" w14:textId="77777777" w:rsidR="00976F1A" w:rsidRPr="00BB5D30" w:rsidRDefault="00976F1A" w:rsidP="00976F1A">
      <w:pPr>
        <w:spacing w:before="0"/>
        <w:jc w:val="center"/>
        <w:rPr>
          <w:rFonts w:cs="Arial"/>
          <w:b/>
          <w:bCs/>
          <w:i/>
          <w:iCs/>
          <w:sz w:val="24"/>
          <w:szCs w:val="24"/>
          <w:u w:val="single"/>
          <w:lang w:val="sr-Cyrl-CS"/>
        </w:rPr>
      </w:pPr>
      <w:r w:rsidRPr="00BB5D30">
        <w:rPr>
          <w:rFonts w:cs="Arial"/>
          <w:b/>
          <w:bCs/>
          <w:i/>
          <w:iCs/>
          <w:sz w:val="24"/>
          <w:szCs w:val="24"/>
          <w:u w:val="single"/>
          <w:lang w:val="sr-Cyrl-CS"/>
        </w:rPr>
        <w:t>КОМЕРЦИЈАЛНИ УСЛОВИ</w:t>
      </w:r>
    </w:p>
    <w:p w14:paraId="55B5BD7D" w14:textId="77777777" w:rsidR="00976F1A" w:rsidRPr="00BB5D30" w:rsidRDefault="00976F1A" w:rsidP="00976F1A">
      <w:pPr>
        <w:spacing w:before="0"/>
        <w:jc w:val="center"/>
        <w:rPr>
          <w:rFonts w:cs="Arial"/>
          <w:b/>
          <w:bCs/>
          <w:i/>
          <w:iCs/>
          <w:sz w:val="24"/>
          <w:szCs w:val="24"/>
          <w:u w:val="single"/>
          <w:lang w:val="sr-Cyrl-CS"/>
        </w:rPr>
      </w:pPr>
    </w:p>
    <w:tbl>
      <w:tblPr>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7"/>
      </w:tblGrid>
      <w:tr w:rsidR="00976F1A" w:rsidRPr="00BB5D30" w14:paraId="21216C56" w14:textId="77777777" w:rsidTr="00372255">
        <w:trPr>
          <w:trHeight w:val="602"/>
        </w:trPr>
        <w:tc>
          <w:tcPr>
            <w:tcW w:w="9437" w:type="dxa"/>
            <w:shd w:val="clear" w:color="auto" w:fill="C6D9F1"/>
            <w:vAlign w:val="center"/>
          </w:tcPr>
          <w:p w14:paraId="38333FC0" w14:textId="77777777" w:rsidR="00976F1A" w:rsidRPr="00BB5D30" w:rsidRDefault="00976F1A" w:rsidP="00976F1A">
            <w:pPr>
              <w:spacing w:before="0"/>
              <w:jc w:val="center"/>
              <w:rPr>
                <w:rFonts w:cs="Arial"/>
                <w:b/>
                <w:bCs/>
                <w:i/>
                <w:iCs/>
                <w:sz w:val="24"/>
                <w:szCs w:val="24"/>
                <w:lang w:val="sr-Cyrl-CS"/>
              </w:rPr>
            </w:pPr>
            <w:r w:rsidRPr="00BB5D30">
              <w:rPr>
                <w:rFonts w:cs="Arial"/>
                <w:b/>
                <w:bCs/>
                <w:i/>
                <w:iCs/>
                <w:sz w:val="24"/>
                <w:szCs w:val="24"/>
                <w:lang w:val="sr-Cyrl-CS"/>
              </w:rPr>
              <w:t>УСЛОВ НАРУЧИОЦА</w:t>
            </w:r>
          </w:p>
        </w:tc>
      </w:tr>
      <w:tr w:rsidR="00976F1A" w:rsidRPr="00BB5D30" w14:paraId="3E00D062" w14:textId="77777777" w:rsidTr="00372255">
        <w:trPr>
          <w:trHeight w:val="770"/>
        </w:trPr>
        <w:tc>
          <w:tcPr>
            <w:tcW w:w="9437" w:type="dxa"/>
            <w:vAlign w:val="center"/>
          </w:tcPr>
          <w:p w14:paraId="1A45F2F1" w14:textId="77777777" w:rsidR="00976F1A" w:rsidRPr="00BB5D30" w:rsidRDefault="00976F1A" w:rsidP="00976F1A">
            <w:pPr>
              <w:spacing w:before="0"/>
              <w:jc w:val="left"/>
              <w:rPr>
                <w:rFonts w:cs="Arial"/>
                <w:b/>
                <w:bCs/>
                <w:i/>
                <w:iCs/>
                <w:sz w:val="24"/>
                <w:szCs w:val="24"/>
                <w:lang w:val="sr-Cyrl-CS"/>
              </w:rPr>
            </w:pPr>
            <w:r w:rsidRPr="00BB5D30">
              <w:rPr>
                <w:rFonts w:cs="Arial"/>
                <w:b/>
                <w:bCs/>
                <w:i/>
                <w:iCs/>
                <w:sz w:val="24"/>
                <w:szCs w:val="24"/>
                <w:lang w:val="sr-Cyrl-CS"/>
              </w:rPr>
              <w:t>РОК И НАЧИН ПЛАЋАЊА:</w:t>
            </w:r>
          </w:p>
          <w:p w14:paraId="0885B6E9" w14:textId="77777777" w:rsidR="00976F1A" w:rsidRPr="00BB5D30" w:rsidRDefault="00976F1A" w:rsidP="00976F1A">
            <w:pPr>
              <w:spacing w:before="0"/>
              <w:jc w:val="left"/>
              <w:rPr>
                <w:rFonts w:cs="Arial"/>
                <w:bCs/>
                <w:i/>
                <w:iCs/>
                <w:sz w:val="24"/>
                <w:szCs w:val="24"/>
                <w:lang w:val="sr-Cyrl-CS"/>
              </w:rPr>
            </w:pPr>
            <w:r w:rsidRPr="00BB5D30">
              <w:rPr>
                <w:rFonts w:cs="Arial"/>
                <w:bCs/>
                <w:i/>
                <w:iCs/>
                <w:sz w:val="24"/>
                <w:szCs w:val="24"/>
                <w:lang w:val="sr-Cyrl-CS"/>
              </w:rPr>
              <w:t>У складу са Оквирним споразумом</w:t>
            </w:r>
          </w:p>
          <w:p w14:paraId="0CC6B455" w14:textId="77777777" w:rsidR="00976F1A" w:rsidRPr="00BB5D30" w:rsidRDefault="00976F1A" w:rsidP="00976F1A">
            <w:pPr>
              <w:spacing w:before="0"/>
              <w:jc w:val="center"/>
              <w:rPr>
                <w:rFonts w:cs="Arial"/>
                <w:b/>
                <w:bCs/>
                <w:i/>
                <w:iCs/>
                <w:sz w:val="24"/>
                <w:szCs w:val="24"/>
                <w:lang w:val="sr-Cyrl-CS"/>
              </w:rPr>
            </w:pPr>
          </w:p>
        </w:tc>
      </w:tr>
      <w:tr w:rsidR="00976F1A" w:rsidRPr="00BB5D30" w14:paraId="4E4CDEA1" w14:textId="77777777" w:rsidTr="00372255">
        <w:trPr>
          <w:trHeight w:val="770"/>
        </w:trPr>
        <w:tc>
          <w:tcPr>
            <w:tcW w:w="9437" w:type="dxa"/>
            <w:vAlign w:val="center"/>
          </w:tcPr>
          <w:p w14:paraId="40471F96" w14:textId="77777777" w:rsidR="00976F1A" w:rsidRPr="00BB5D30" w:rsidRDefault="00976F1A" w:rsidP="00976F1A">
            <w:pPr>
              <w:spacing w:before="0"/>
              <w:jc w:val="left"/>
              <w:rPr>
                <w:rFonts w:cs="Arial"/>
                <w:b/>
                <w:bCs/>
                <w:i/>
                <w:iCs/>
                <w:sz w:val="24"/>
                <w:szCs w:val="24"/>
                <w:lang w:val="sr-Cyrl-CS"/>
              </w:rPr>
            </w:pPr>
            <w:r w:rsidRPr="00BB5D30">
              <w:rPr>
                <w:rFonts w:cs="Arial"/>
                <w:b/>
                <w:bCs/>
                <w:i/>
                <w:iCs/>
                <w:sz w:val="24"/>
                <w:szCs w:val="24"/>
                <w:lang w:val="sr-Cyrl-CS"/>
              </w:rPr>
              <w:t>РОК ИЗВРШЕЊА УСЛУГЕ:</w:t>
            </w:r>
          </w:p>
          <w:p w14:paraId="03938B1F" w14:textId="77777777" w:rsidR="00976F1A" w:rsidRPr="00BB5D30" w:rsidRDefault="00976F1A" w:rsidP="00433023">
            <w:pPr>
              <w:numPr>
                <w:ilvl w:val="0"/>
                <w:numId w:val="17"/>
              </w:numPr>
              <w:spacing w:before="0"/>
              <w:ind w:left="0" w:firstLine="0"/>
              <w:contextualSpacing/>
              <w:jc w:val="center"/>
              <w:rPr>
                <w:rFonts w:cs="Arial"/>
                <w:bCs/>
                <w:i/>
                <w:iCs/>
                <w:sz w:val="24"/>
                <w:szCs w:val="24"/>
                <w:lang w:val="sr-Cyrl-CS"/>
              </w:rPr>
            </w:pPr>
            <w:r w:rsidRPr="00BB5D30">
              <w:rPr>
                <w:rFonts w:cs="Arial"/>
                <w:i/>
                <w:spacing w:val="4"/>
                <w:sz w:val="24"/>
                <w:szCs w:val="24"/>
                <w:lang w:val="sr-Cyrl-CS"/>
              </w:rPr>
              <w:t>најдуже до .....</w:t>
            </w:r>
            <w:r w:rsidRPr="00BB5D30">
              <w:rPr>
                <w:rFonts w:cs="Arial"/>
                <w:bCs/>
                <w:i/>
                <w:iCs/>
                <w:sz w:val="24"/>
                <w:szCs w:val="24"/>
                <w:lang w:val="sr-Cyrl-CS"/>
              </w:rPr>
              <w:t xml:space="preserve"> дана од дана пријема  наруџбенице</w:t>
            </w:r>
          </w:p>
        </w:tc>
      </w:tr>
      <w:tr w:rsidR="00976F1A" w:rsidRPr="00BB5D30" w14:paraId="426CED05" w14:textId="77777777" w:rsidTr="00372255">
        <w:trPr>
          <w:trHeight w:val="761"/>
        </w:trPr>
        <w:tc>
          <w:tcPr>
            <w:tcW w:w="9437" w:type="dxa"/>
            <w:vAlign w:val="center"/>
          </w:tcPr>
          <w:p w14:paraId="7605B36E" w14:textId="77777777" w:rsidR="00976F1A" w:rsidRPr="00BB5D30" w:rsidRDefault="00976F1A" w:rsidP="00976F1A">
            <w:pPr>
              <w:spacing w:before="0"/>
              <w:rPr>
                <w:rFonts w:cs="Arial"/>
                <w:bCs/>
                <w:i/>
                <w:iCs/>
                <w:sz w:val="24"/>
                <w:szCs w:val="24"/>
                <w:lang w:val="sr-Cyrl-CS"/>
              </w:rPr>
            </w:pPr>
            <w:r w:rsidRPr="00BB5D30">
              <w:rPr>
                <w:rFonts w:cs="Arial"/>
                <w:b/>
                <w:bCs/>
                <w:i/>
                <w:iCs/>
                <w:sz w:val="24"/>
                <w:szCs w:val="24"/>
                <w:lang w:val="sr-Cyrl-CS"/>
              </w:rPr>
              <w:t xml:space="preserve">МЕСТО </w:t>
            </w:r>
            <w:r w:rsidR="00594804" w:rsidRPr="00BB5D30">
              <w:rPr>
                <w:rFonts w:cs="Arial"/>
                <w:b/>
                <w:bCs/>
                <w:i/>
                <w:iCs/>
                <w:sz w:val="24"/>
                <w:szCs w:val="24"/>
                <w:lang w:val="sr-Cyrl-CS"/>
              </w:rPr>
              <w:t>ИЗВРШЕЊА УСЛУГЕ</w:t>
            </w:r>
            <w:r w:rsidRPr="00BB5D30">
              <w:rPr>
                <w:rFonts w:cs="Arial"/>
                <w:b/>
                <w:bCs/>
                <w:i/>
                <w:iCs/>
                <w:sz w:val="24"/>
                <w:szCs w:val="24"/>
                <w:lang w:val="sr-Cyrl-CS"/>
              </w:rPr>
              <w:t xml:space="preserve">: </w:t>
            </w:r>
            <w:r w:rsidRPr="00BB5D30">
              <w:rPr>
                <w:rFonts w:cs="Arial"/>
                <w:bCs/>
                <w:i/>
                <w:iCs/>
                <w:sz w:val="24"/>
                <w:szCs w:val="24"/>
                <w:lang w:val="sr-Cyrl-CS"/>
              </w:rPr>
              <w:t xml:space="preserve">локација .............................._________________(навести) </w:t>
            </w:r>
          </w:p>
          <w:p w14:paraId="53C18735" w14:textId="77777777" w:rsidR="00976F1A" w:rsidRPr="00BB5D30" w:rsidRDefault="00976F1A" w:rsidP="00976F1A">
            <w:pPr>
              <w:spacing w:before="0"/>
              <w:rPr>
                <w:rFonts w:cs="Arial"/>
                <w:b/>
                <w:bCs/>
                <w:i/>
                <w:iCs/>
                <w:sz w:val="24"/>
                <w:szCs w:val="24"/>
                <w:lang w:val="sr-Cyrl-CS"/>
              </w:rPr>
            </w:pPr>
          </w:p>
        </w:tc>
      </w:tr>
    </w:tbl>
    <w:p w14:paraId="67CDC0D1" w14:textId="77777777" w:rsidR="00976F1A" w:rsidRPr="00BB5D30" w:rsidRDefault="00976F1A" w:rsidP="00976F1A">
      <w:pPr>
        <w:spacing w:before="0"/>
        <w:rPr>
          <w:rFonts w:cs="Arial"/>
          <w:caps/>
          <w:sz w:val="24"/>
          <w:szCs w:val="24"/>
          <w:lang w:val="sr-Cyrl-CS"/>
        </w:rPr>
      </w:pPr>
    </w:p>
    <w:p w14:paraId="5B6AF042" w14:textId="77777777" w:rsidR="00976F1A" w:rsidRPr="00BB5D30" w:rsidRDefault="00976F1A" w:rsidP="00976F1A">
      <w:pPr>
        <w:spacing w:before="0"/>
        <w:rPr>
          <w:rFonts w:cs="Arial"/>
          <w:b/>
          <w:caps/>
          <w:sz w:val="24"/>
          <w:szCs w:val="24"/>
          <w:lang w:val="sr-Cyrl-CS"/>
        </w:rPr>
      </w:pPr>
    </w:p>
    <w:p w14:paraId="3090081E" w14:textId="77777777" w:rsidR="00976F1A" w:rsidRPr="00BB5D30" w:rsidRDefault="00976F1A" w:rsidP="00976F1A">
      <w:pPr>
        <w:tabs>
          <w:tab w:val="left" w:pos="720"/>
        </w:tabs>
        <w:suppressAutoHyphens/>
        <w:spacing w:before="0"/>
        <w:jc w:val="center"/>
        <w:rPr>
          <w:rFonts w:eastAsia="Arial Unicode MS" w:cs="Arial"/>
          <w:kern w:val="1"/>
          <w:sz w:val="24"/>
          <w:szCs w:val="24"/>
          <w:lang w:val="ru-RU" w:eastAsia="ar-SA"/>
        </w:rPr>
      </w:pPr>
      <w:r w:rsidRPr="00BB5D30">
        <w:rPr>
          <w:rFonts w:cs="Arial"/>
          <w:b/>
          <w:caps/>
          <w:sz w:val="24"/>
          <w:szCs w:val="24"/>
          <w:lang w:val="sr-Cyrl-CS"/>
        </w:rPr>
        <w:tab/>
      </w:r>
      <w:r w:rsidRPr="00BB5D30">
        <w:rPr>
          <w:rFonts w:cs="Arial"/>
          <w:b/>
          <w:caps/>
          <w:sz w:val="24"/>
          <w:szCs w:val="24"/>
          <w:lang w:val="sr-Cyrl-CS"/>
        </w:rPr>
        <w:tab/>
      </w:r>
      <w:r w:rsidRPr="00BB5D30">
        <w:rPr>
          <w:rFonts w:cs="Arial"/>
          <w:b/>
          <w:caps/>
          <w:sz w:val="24"/>
          <w:szCs w:val="24"/>
          <w:lang w:val="sr-Cyrl-CS"/>
        </w:rPr>
        <w:tab/>
      </w:r>
      <w:r w:rsidRPr="00BB5D30">
        <w:rPr>
          <w:rFonts w:cs="Arial"/>
          <w:b/>
          <w:caps/>
          <w:sz w:val="24"/>
          <w:szCs w:val="24"/>
          <w:lang w:val="sr-Cyrl-CS"/>
        </w:rPr>
        <w:tab/>
      </w:r>
      <w:r w:rsidRPr="00BB5D30">
        <w:rPr>
          <w:rFonts w:cs="Arial"/>
          <w:b/>
          <w:caps/>
          <w:sz w:val="24"/>
          <w:szCs w:val="24"/>
          <w:lang w:val="sr-Cyrl-CS"/>
        </w:rPr>
        <w:tab/>
      </w:r>
      <w:r w:rsidRPr="00BB5D30">
        <w:rPr>
          <w:rFonts w:cs="Arial"/>
          <w:b/>
          <w:caps/>
          <w:sz w:val="24"/>
          <w:szCs w:val="24"/>
          <w:lang w:val="sr-Cyrl-CS"/>
        </w:rPr>
        <w:tab/>
      </w:r>
      <w:r w:rsidRPr="00BB5D30">
        <w:rPr>
          <w:rFonts w:eastAsia="Arial Unicode MS" w:cs="Arial"/>
          <w:kern w:val="1"/>
          <w:sz w:val="24"/>
          <w:szCs w:val="24"/>
          <w:lang w:val="ru-RU" w:eastAsia="ar-SA"/>
        </w:rPr>
        <w:t>в.д. директ</w:t>
      </w:r>
      <w:r w:rsidRPr="00BB5D30">
        <w:rPr>
          <w:rFonts w:eastAsia="Arial Unicode MS" w:cs="Arial"/>
          <w:kern w:val="1"/>
          <w:sz w:val="24"/>
          <w:szCs w:val="24"/>
          <w:lang w:eastAsia="ar-SA"/>
        </w:rPr>
        <w:t>o</w:t>
      </w:r>
      <w:r w:rsidRPr="00BB5D30">
        <w:rPr>
          <w:rFonts w:eastAsia="Arial Unicode MS" w:cs="Arial"/>
          <w:kern w:val="1"/>
          <w:sz w:val="24"/>
          <w:szCs w:val="24"/>
          <w:lang w:val="ru-RU" w:eastAsia="ar-SA"/>
        </w:rPr>
        <w:t>ра ЈП ЕПС</w:t>
      </w:r>
    </w:p>
    <w:p w14:paraId="20942F35" w14:textId="77777777" w:rsidR="00976F1A" w:rsidRPr="00BB5D30" w:rsidRDefault="009F17C1" w:rsidP="00976F1A">
      <w:pPr>
        <w:tabs>
          <w:tab w:val="left" w:pos="720"/>
        </w:tabs>
        <w:suppressAutoHyphens/>
        <w:spacing w:before="0"/>
        <w:jc w:val="center"/>
        <w:rPr>
          <w:rFonts w:eastAsia="Arial Unicode MS" w:cs="Arial"/>
          <w:kern w:val="1"/>
          <w:sz w:val="24"/>
          <w:szCs w:val="24"/>
          <w:lang w:val="ru-RU" w:eastAsia="ar-SA"/>
        </w:rPr>
      </w:pPr>
      <w:r w:rsidRPr="00BB5D30">
        <w:rPr>
          <w:rFonts w:eastAsia="Arial Unicode MS" w:cs="Arial"/>
          <w:kern w:val="1"/>
          <w:sz w:val="24"/>
          <w:szCs w:val="24"/>
          <w:lang w:val="ru-RU" w:eastAsia="ar-SA"/>
        </w:rPr>
        <w:t xml:space="preserve">                                                                 </w:t>
      </w:r>
      <w:r w:rsidR="00976F1A" w:rsidRPr="00BB5D30">
        <w:rPr>
          <w:rFonts w:eastAsia="Arial Unicode MS" w:cs="Arial"/>
          <w:kern w:val="1"/>
          <w:sz w:val="24"/>
          <w:szCs w:val="24"/>
          <w:lang w:val="ru-RU" w:eastAsia="ar-SA"/>
        </w:rPr>
        <w:t>___________________</w:t>
      </w:r>
    </w:p>
    <w:p w14:paraId="6FE3C297" w14:textId="77777777" w:rsidR="00976F1A" w:rsidRPr="00BB5D30" w:rsidRDefault="009F17C1" w:rsidP="00976F1A">
      <w:pPr>
        <w:spacing w:before="0"/>
        <w:rPr>
          <w:rFonts w:cs="Arial"/>
          <w:sz w:val="24"/>
          <w:szCs w:val="24"/>
          <w:lang w:val="sr-Cyrl-RS"/>
        </w:rPr>
      </w:pPr>
      <w:r w:rsidRPr="00BB5D30">
        <w:rPr>
          <w:rFonts w:cs="Arial"/>
          <w:sz w:val="24"/>
          <w:szCs w:val="24"/>
          <w:lang w:val="sr-Cyrl-RS"/>
        </w:rPr>
        <w:t xml:space="preserve">  </w:t>
      </w:r>
    </w:p>
    <w:p w14:paraId="0FAD1FDB" w14:textId="77777777" w:rsidR="00976F1A" w:rsidRPr="00BB5D30" w:rsidRDefault="00976F1A" w:rsidP="00976F1A">
      <w:pPr>
        <w:spacing w:before="0"/>
        <w:rPr>
          <w:rFonts w:cs="Arial"/>
          <w:lang w:val="sr-Cyrl-CS"/>
        </w:rPr>
      </w:pPr>
    </w:p>
    <w:p w14:paraId="7FABD7EA" w14:textId="77777777" w:rsidR="00976F1A" w:rsidRPr="00BB5D30" w:rsidRDefault="00976F1A" w:rsidP="00976F1A">
      <w:pPr>
        <w:spacing w:before="0"/>
        <w:rPr>
          <w:rFonts w:cs="Arial"/>
          <w:lang w:val="sr-Cyrl-CS"/>
        </w:rPr>
      </w:pPr>
      <w:r w:rsidRPr="00BB5D30">
        <w:rPr>
          <w:rFonts w:cs="Arial"/>
          <w:lang w:val="sr-Cyrl-CS"/>
        </w:rPr>
        <w:t>Доставити:</w:t>
      </w:r>
    </w:p>
    <w:p w14:paraId="7E873785" w14:textId="77777777" w:rsidR="00976F1A" w:rsidRPr="00BB5D30" w:rsidRDefault="00976F1A" w:rsidP="00976F1A">
      <w:pPr>
        <w:tabs>
          <w:tab w:val="left" w:pos="567"/>
        </w:tabs>
        <w:spacing w:before="0"/>
        <w:rPr>
          <w:rFonts w:cs="Arial"/>
          <w:noProof/>
          <w:lang w:val="sr-Cyrl-CS"/>
        </w:rPr>
      </w:pPr>
      <w:r w:rsidRPr="00BB5D30">
        <w:rPr>
          <w:rFonts w:cs="Arial"/>
          <w:noProof/>
          <w:lang w:val="sr-Cyrl-CS"/>
        </w:rPr>
        <w:t>-Наслову</w:t>
      </w:r>
    </w:p>
    <w:p w14:paraId="2469F1EA" w14:textId="77777777" w:rsidR="00976F1A" w:rsidRPr="00BB5D30" w:rsidRDefault="00976F1A" w:rsidP="00976F1A">
      <w:pPr>
        <w:tabs>
          <w:tab w:val="left" w:pos="567"/>
        </w:tabs>
        <w:spacing w:before="0"/>
        <w:rPr>
          <w:rFonts w:cs="Arial"/>
          <w:noProof/>
          <w:lang w:val="sr-Cyrl-CS"/>
        </w:rPr>
      </w:pPr>
      <w:r w:rsidRPr="00BB5D30">
        <w:rPr>
          <w:rFonts w:cs="Arial"/>
          <w:noProof/>
          <w:lang w:val="sr-Cyrl-CS"/>
        </w:rPr>
        <w:t>-Лицу за праћење извршења Оквирног споразума</w:t>
      </w:r>
    </w:p>
    <w:p w14:paraId="0F725695" w14:textId="77777777" w:rsidR="00976F1A" w:rsidRPr="00BB5D30" w:rsidRDefault="00976F1A" w:rsidP="00976F1A">
      <w:pPr>
        <w:tabs>
          <w:tab w:val="left" w:pos="567"/>
        </w:tabs>
        <w:spacing w:before="0"/>
        <w:rPr>
          <w:rFonts w:cs="Arial"/>
          <w:noProof/>
          <w:lang w:val="sr-Cyrl-CS"/>
        </w:rPr>
      </w:pPr>
      <w:r w:rsidRPr="00BB5D30">
        <w:rPr>
          <w:rFonts w:cs="Arial"/>
          <w:noProof/>
          <w:lang w:val="sr-Cyrl-CS"/>
        </w:rPr>
        <w:t>-Сектору за набавке и ком.пословање (оригинал)</w:t>
      </w:r>
    </w:p>
    <w:p w14:paraId="30704AED" w14:textId="77777777" w:rsidR="00976F1A" w:rsidRPr="00BB5D30" w:rsidRDefault="00976F1A" w:rsidP="00976F1A">
      <w:pPr>
        <w:tabs>
          <w:tab w:val="left" w:pos="567"/>
        </w:tabs>
        <w:spacing w:before="0"/>
        <w:rPr>
          <w:rFonts w:cs="Arial"/>
          <w:noProof/>
          <w:lang w:val="sr-Cyrl-CS"/>
        </w:rPr>
      </w:pPr>
      <w:r w:rsidRPr="00BB5D30">
        <w:rPr>
          <w:rFonts w:cs="Arial"/>
          <w:noProof/>
          <w:lang w:val="sr-Cyrl-CS"/>
        </w:rPr>
        <w:t>-Економско-финансијском сектору (оригинал)</w:t>
      </w:r>
    </w:p>
    <w:p w14:paraId="5EF733CC" w14:textId="77777777" w:rsidR="00976F1A" w:rsidRPr="00BB5D30" w:rsidRDefault="00976F1A" w:rsidP="00976F1A">
      <w:pPr>
        <w:tabs>
          <w:tab w:val="left" w:pos="567"/>
        </w:tabs>
        <w:spacing w:before="0"/>
        <w:rPr>
          <w:rFonts w:cs="Arial"/>
          <w:noProof/>
          <w:lang w:val="sr-Cyrl-CS"/>
        </w:rPr>
      </w:pPr>
      <w:r w:rsidRPr="00BB5D30">
        <w:rPr>
          <w:rFonts w:cs="Arial"/>
          <w:noProof/>
          <w:lang w:val="sr-Cyrl-CS"/>
        </w:rPr>
        <w:t>-Сектору за набавке и комерцијално пословање-План и анализа</w:t>
      </w:r>
    </w:p>
    <w:p w14:paraId="4C8B00CF" w14:textId="77777777" w:rsidR="00976F1A" w:rsidRPr="00BB5D30" w:rsidRDefault="00976F1A" w:rsidP="00976F1A">
      <w:pPr>
        <w:tabs>
          <w:tab w:val="left" w:pos="567"/>
        </w:tabs>
        <w:spacing w:before="0"/>
        <w:rPr>
          <w:rFonts w:cs="Arial"/>
          <w:noProof/>
          <w:lang w:val="sr-Cyrl-CS"/>
        </w:rPr>
      </w:pPr>
      <w:r w:rsidRPr="00BB5D30">
        <w:rPr>
          <w:rFonts w:cs="Arial"/>
          <w:noProof/>
          <w:lang w:val="sr-Cyrl-CS"/>
        </w:rPr>
        <w:t>-Сектор за правне послове</w:t>
      </w:r>
    </w:p>
    <w:p w14:paraId="0BAAEE07" w14:textId="77777777" w:rsidR="00976F1A" w:rsidRPr="00BB5D30" w:rsidRDefault="00976F1A" w:rsidP="00976F1A">
      <w:pPr>
        <w:tabs>
          <w:tab w:val="left" w:pos="567"/>
        </w:tabs>
        <w:spacing w:before="0"/>
        <w:rPr>
          <w:rFonts w:cs="Arial"/>
          <w:noProof/>
          <w:lang w:val="sr-Cyrl-CS"/>
        </w:rPr>
      </w:pPr>
      <w:r w:rsidRPr="00BB5D30">
        <w:rPr>
          <w:rFonts w:cs="Arial"/>
          <w:noProof/>
          <w:lang w:val="sr-Cyrl-CS"/>
        </w:rPr>
        <w:t>- Сектору за набавке и комерцијално пословање-Служба комерцијале</w:t>
      </w:r>
    </w:p>
    <w:p w14:paraId="377A3A71" w14:textId="77777777" w:rsidR="00976F1A" w:rsidRPr="00BB5D30" w:rsidRDefault="00976F1A" w:rsidP="00976F1A">
      <w:pPr>
        <w:tabs>
          <w:tab w:val="left" w:pos="567"/>
        </w:tabs>
        <w:spacing w:before="0"/>
        <w:rPr>
          <w:rFonts w:cs="Arial"/>
          <w:noProof/>
          <w:color w:val="00B0F0"/>
          <w:lang w:val="sr-Cyrl-CS"/>
        </w:rPr>
      </w:pPr>
      <w:r w:rsidRPr="00BB5D30">
        <w:rPr>
          <w:rFonts w:cs="Arial"/>
          <w:noProof/>
          <w:lang w:val="sr-Cyrl-CS"/>
        </w:rPr>
        <w:t>-Архива (оригинал)</w:t>
      </w:r>
    </w:p>
    <w:p w14:paraId="6720C7DB" w14:textId="77777777" w:rsidR="00976F1A" w:rsidRPr="00BB5D30" w:rsidRDefault="00976F1A" w:rsidP="00816888">
      <w:pPr>
        <w:spacing w:before="0"/>
        <w:rPr>
          <w:rFonts w:cs="Arial"/>
          <w:color w:val="00B0F0"/>
          <w:sz w:val="24"/>
          <w:szCs w:val="24"/>
          <w:lang w:val="ru-RU"/>
        </w:rPr>
      </w:pPr>
    </w:p>
    <w:p w14:paraId="6FA00F59" w14:textId="77777777" w:rsidR="00205AD6" w:rsidRPr="00BB5D30" w:rsidRDefault="00205AD6" w:rsidP="00816888">
      <w:pPr>
        <w:spacing w:before="0"/>
        <w:rPr>
          <w:rFonts w:cs="Arial"/>
          <w:color w:val="00B0F0"/>
          <w:sz w:val="24"/>
          <w:szCs w:val="24"/>
          <w:lang w:val="ru-RU"/>
        </w:rPr>
      </w:pPr>
    </w:p>
    <w:p w14:paraId="6A79ADA9" w14:textId="77777777" w:rsidR="00976F1A" w:rsidRPr="00BB5D30" w:rsidRDefault="00976F1A" w:rsidP="00816888">
      <w:pPr>
        <w:spacing w:before="0"/>
        <w:rPr>
          <w:rFonts w:cs="Arial"/>
          <w:color w:val="00B0F0"/>
          <w:sz w:val="24"/>
          <w:szCs w:val="24"/>
          <w:lang w:val="ru-RU"/>
        </w:rPr>
      </w:pPr>
    </w:p>
    <w:p w14:paraId="59080EA0" w14:textId="77777777" w:rsidR="00976F1A" w:rsidRPr="00BB5D30" w:rsidRDefault="00976F1A" w:rsidP="00816888">
      <w:pPr>
        <w:spacing w:before="0"/>
        <w:rPr>
          <w:rFonts w:cs="Arial"/>
          <w:color w:val="00B0F0"/>
          <w:sz w:val="24"/>
          <w:szCs w:val="24"/>
          <w:lang w:val="ru-RU"/>
        </w:rPr>
      </w:pPr>
    </w:p>
    <w:p w14:paraId="2525EEFC" w14:textId="77777777" w:rsidR="00976F1A" w:rsidRPr="00BB5D30" w:rsidRDefault="00976F1A" w:rsidP="00816888">
      <w:pPr>
        <w:spacing w:before="0"/>
        <w:rPr>
          <w:rFonts w:cs="Arial"/>
          <w:color w:val="00B0F0"/>
          <w:sz w:val="24"/>
          <w:szCs w:val="24"/>
          <w:lang w:val="ru-RU"/>
        </w:rPr>
      </w:pPr>
    </w:p>
    <w:p w14:paraId="3B4E11BD" w14:textId="77777777" w:rsidR="00976F1A" w:rsidRPr="00BB5D30" w:rsidRDefault="00976F1A" w:rsidP="00816888">
      <w:pPr>
        <w:spacing w:before="0"/>
        <w:rPr>
          <w:rFonts w:cs="Arial"/>
          <w:color w:val="00B0F0"/>
          <w:sz w:val="24"/>
          <w:szCs w:val="24"/>
          <w:lang w:val="ru-RU"/>
        </w:rPr>
      </w:pPr>
    </w:p>
    <w:p w14:paraId="3D0B517B" w14:textId="77777777" w:rsidR="00976F1A" w:rsidRPr="00BB5D30" w:rsidRDefault="00976F1A" w:rsidP="00816888">
      <w:pPr>
        <w:spacing w:before="0"/>
        <w:rPr>
          <w:rFonts w:cs="Arial"/>
          <w:color w:val="00B0F0"/>
          <w:sz w:val="24"/>
          <w:szCs w:val="24"/>
          <w:lang w:val="ru-RU"/>
        </w:rPr>
      </w:pPr>
    </w:p>
    <w:p w14:paraId="7641C302" w14:textId="77777777" w:rsidR="00976F1A" w:rsidRPr="00BB5D30" w:rsidRDefault="00976F1A" w:rsidP="00816888">
      <w:pPr>
        <w:spacing w:before="0"/>
        <w:rPr>
          <w:rFonts w:cs="Arial"/>
          <w:color w:val="00B0F0"/>
          <w:sz w:val="24"/>
          <w:szCs w:val="24"/>
          <w:lang w:val="ru-RU"/>
        </w:rPr>
      </w:pPr>
    </w:p>
    <w:p w14:paraId="53E31012" w14:textId="77777777" w:rsidR="00976F1A" w:rsidRPr="00BB5D30" w:rsidRDefault="00976F1A" w:rsidP="00816888">
      <w:pPr>
        <w:spacing w:before="0"/>
        <w:rPr>
          <w:rFonts w:cs="Arial"/>
          <w:color w:val="00B0F0"/>
          <w:sz w:val="24"/>
          <w:szCs w:val="24"/>
          <w:lang w:val="ru-RU"/>
        </w:rPr>
      </w:pPr>
    </w:p>
    <w:p w14:paraId="48EC758E" w14:textId="77777777" w:rsidR="00976F1A" w:rsidRPr="00BB5D30" w:rsidRDefault="00976F1A" w:rsidP="00816888">
      <w:pPr>
        <w:spacing w:before="0"/>
        <w:rPr>
          <w:rFonts w:cs="Arial"/>
          <w:color w:val="00B0F0"/>
          <w:sz w:val="24"/>
          <w:szCs w:val="24"/>
          <w:lang w:val="ru-RU"/>
        </w:rPr>
      </w:pPr>
    </w:p>
    <w:p w14:paraId="32669B75" w14:textId="77777777" w:rsidR="00976F1A" w:rsidRPr="00BB5D30" w:rsidRDefault="00976F1A" w:rsidP="00816888">
      <w:pPr>
        <w:spacing w:before="0"/>
        <w:rPr>
          <w:rFonts w:cs="Arial"/>
          <w:color w:val="00B0F0"/>
          <w:sz w:val="24"/>
          <w:szCs w:val="24"/>
          <w:lang w:val="ru-RU"/>
        </w:rPr>
      </w:pPr>
    </w:p>
    <w:p w14:paraId="2566AD4C" w14:textId="77777777" w:rsidR="00976F1A" w:rsidRPr="00BB5D30" w:rsidRDefault="00976F1A" w:rsidP="00816888">
      <w:pPr>
        <w:spacing w:before="0"/>
        <w:rPr>
          <w:rFonts w:cs="Arial"/>
          <w:color w:val="00B0F0"/>
          <w:sz w:val="24"/>
          <w:szCs w:val="24"/>
          <w:lang w:val="ru-RU"/>
        </w:rPr>
      </w:pPr>
    </w:p>
    <w:p w14:paraId="6F13159F" w14:textId="77777777" w:rsidR="00976F1A" w:rsidRPr="00BB5D30" w:rsidRDefault="00976F1A" w:rsidP="00816888">
      <w:pPr>
        <w:spacing w:before="0"/>
        <w:rPr>
          <w:rFonts w:cs="Arial"/>
          <w:color w:val="00B0F0"/>
          <w:sz w:val="24"/>
          <w:szCs w:val="24"/>
          <w:lang w:val="ru-RU"/>
        </w:rPr>
      </w:pPr>
    </w:p>
    <w:p w14:paraId="4A316CDF" w14:textId="77777777" w:rsidR="00976F1A" w:rsidRPr="00BB5D30" w:rsidRDefault="00976F1A" w:rsidP="00816888">
      <w:pPr>
        <w:spacing w:before="0"/>
        <w:rPr>
          <w:rFonts w:cs="Arial"/>
          <w:color w:val="00B0F0"/>
          <w:sz w:val="24"/>
          <w:szCs w:val="24"/>
          <w:lang w:val="ru-RU"/>
        </w:rPr>
      </w:pPr>
    </w:p>
    <w:p w14:paraId="652A8771" w14:textId="77777777" w:rsidR="00976F1A" w:rsidRPr="00BB5D30" w:rsidRDefault="00976F1A" w:rsidP="00816888">
      <w:pPr>
        <w:spacing w:before="0"/>
        <w:rPr>
          <w:rFonts w:cs="Arial"/>
          <w:color w:val="00B0F0"/>
          <w:sz w:val="24"/>
          <w:szCs w:val="24"/>
          <w:lang w:val="ru-RU"/>
        </w:rPr>
      </w:pPr>
    </w:p>
    <w:p w14:paraId="2B9AF17D" w14:textId="77777777" w:rsidR="00976F1A" w:rsidRPr="00BB5D30" w:rsidRDefault="00976F1A" w:rsidP="00816888">
      <w:pPr>
        <w:spacing w:before="0"/>
        <w:rPr>
          <w:rFonts w:cs="Arial"/>
          <w:color w:val="00B0F0"/>
          <w:sz w:val="24"/>
          <w:szCs w:val="24"/>
          <w:lang w:val="ru-RU"/>
        </w:rPr>
      </w:pPr>
    </w:p>
    <w:p w14:paraId="722F106A" w14:textId="77777777" w:rsidR="00976F1A" w:rsidRPr="00BB5D30" w:rsidRDefault="00976F1A" w:rsidP="00816888">
      <w:pPr>
        <w:spacing w:before="0"/>
        <w:rPr>
          <w:rFonts w:cs="Arial"/>
          <w:color w:val="00B0F0"/>
          <w:sz w:val="24"/>
          <w:szCs w:val="24"/>
          <w:lang w:val="ru-RU"/>
        </w:rPr>
      </w:pPr>
    </w:p>
    <w:p w14:paraId="1295A1B4" w14:textId="77777777" w:rsidR="00976F1A" w:rsidRPr="00BB5D30" w:rsidRDefault="00976F1A" w:rsidP="00816888">
      <w:pPr>
        <w:spacing w:before="0"/>
        <w:rPr>
          <w:rFonts w:cs="Arial"/>
          <w:color w:val="00B0F0"/>
          <w:sz w:val="24"/>
          <w:szCs w:val="24"/>
          <w:lang w:val="ru-RU"/>
        </w:rPr>
      </w:pPr>
    </w:p>
    <w:p w14:paraId="11693F26" w14:textId="77777777" w:rsidR="00976F1A" w:rsidRPr="00BB5D30" w:rsidRDefault="00976F1A" w:rsidP="00816888">
      <w:pPr>
        <w:spacing w:before="0"/>
        <w:rPr>
          <w:rFonts w:cs="Arial"/>
          <w:color w:val="00B0F0"/>
          <w:sz w:val="24"/>
          <w:szCs w:val="24"/>
          <w:lang w:val="ru-RU"/>
        </w:rPr>
      </w:pPr>
    </w:p>
    <w:p w14:paraId="0DA85698" w14:textId="77777777" w:rsidR="00976F1A" w:rsidRPr="00BB5D30" w:rsidRDefault="00976F1A" w:rsidP="00816888">
      <w:pPr>
        <w:spacing w:before="0"/>
        <w:rPr>
          <w:rFonts w:cs="Arial"/>
          <w:color w:val="00B0F0"/>
          <w:sz w:val="24"/>
          <w:szCs w:val="24"/>
          <w:lang w:val="ru-RU"/>
        </w:rPr>
      </w:pPr>
    </w:p>
    <w:p w14:paraId="0E0ECB21" w14:textId="77777777" w:rsidR="00040E56" w:rsidRPr="00BB5D30" w:rsidRDefault="00040E56" w:rsidP="00816888">
      <w:pPr>
        <w:spacing w:before="0"/>
        <w:rPr>
          <w:rFonts w:cs="Arial"/>
          <w:color w:val="00B0F0"/>
          <w:sz w:val="24"/>
          <w:szCs w:val="24"/>
          <w:lang w:val="ru-RU"/>
        </w:rPr>
      </w:pPr>
    </w:p>
    <w:p w14:paraId="68937685" w14:textId="77777777" w:rsidR="00040E56" w:rsidRPr="00BB5D30" w:rsidRDefault="00040E56" w:rsidP="00816888">
      <w:pPr>
        <w:spacing w:before="0"/>
        <w:rPr>
          <w:rFonts w:cs="Arial"/>
          <w:color w:val="00B0F0"/>
          <w:sz w:val="24"/>
          <w:szCs w:val="24"/>
          <w:lang w:val="ru-RU"/>
        </w:rPr>
      </w:pPr>
    </w:p>
    <w:p w14:paraId="7C36BBBB" w14:textId="77777777" w:rsidR="00040E56" w:rsidRPr="00BB5D30" w:rsidRDefault="00040E56" w:rsidP="00816888">
      <w:pPr>
        <w:spacing w:before="0"/>
        <w:rPr>
          <w:rFonts w:cs="Arial"/>
          <w:color w:val="00B0F0"/>
          <w:sz w:val="24"/>
          <w:szCs w:val="24"/>
          <w:lang w:val="ru-RU"/>
        </w:rPr>
      </w:pPr>
    </w:p>
    <w:p w14:paraId="5ACCF8F5" w14:textId="77777777" w:rsidR="00DE7CB3" w:rsidRPr="00BB5D30" w:rsidRDefault="00DE7CB3" w:rsidP="00DE7CB3">
      <w:pPr>
        <w:pStyle w:val="KDPodnaslov1"/>
        <w:spacing w:before="0"/>
        <w:rPr>
          <w:i/>
          <w:lang w:val="sr-Cyrl-CS"/>
        </w:rPr>
      </w:pPr>
      <w:r w:rsidRPr="00BB5D30">
        <w:rPr>
          <w:rFonts w:eastAsia="Arial Unicode MS" w:cs="Arial"/>
          <w:lang w:val="ru-RU"/>
        </w:rPr>
        <w:t xml:space="preserve">8. </w:t>
      </w:r>
      <w:r w:rsidRPr="00BB5D30">
        <w:rPr>
          <w:rFonts w:cs="Arial"/>
          <w:lang w:val="ru-RU"/>
        </w:rPr>
        <w:t xml:space="preserve">МОДЕЛ </w:t>
      </w:r>
      <w:r w:rsidRPr="00BB5D30">
        <w:rPr>
          <w:rFonts w:cs="Arial"/>
        </w:rPr>
        <w:t>O</w:t>
      </w:r>
      <w:r w:rsidRPr="00BB5D30">
        <w:rPr>
          <w:rFonts w:cs="Arial"/>
          <w:lang w:val="sr-Cyrl-CS"/>
        </w:rPr>
        <w:t>КВИРНОГ СПОРАЗУМА</w:t>
      </w:r>
    </w:p>
    <w:p w14:paraId="0477AAF2" w14:textId="77777777" w:rsidR="00CE1B5A" w:rsidRPr="00BB5D30" w:rsidRDefault="00CE1B5A" w:rsidP="00CE1B5A">
      <w:pPr>
        <w:rPr>
          <w:i/>
          <w:lang w:val="ru-RU"/>
        </w:rPr>
      </w:pPr>
      <w:r w:rsidRPr="00BB5D30">
        <w:rPr>
          <w:i/>
          <w:lang w:val="ru-RU"/>
        </w:rPr>
        <w:t xml:space="preserve">У складу са датим Моделом </w:t>
      </w:r>
      <w:r w:rsidRPr="00BB5D30">
        <w:rPr>
          <w:i/>
          <w:lang w:val="sr-Cyrl-CS"/>
        </w:rPr>
        <w:t>оквирног споразума</w:t>
      </w:r>
      <w:r w:rsidRPr="00BB5D30">
        <w:rPr>
          <w:i/>
          <w:lang w:val="ru-RU"/>
        </w:rPr>
        <w:t xml:space="preserve"> и елементима најповољније понуде биће закључен </w:t>
      </w:r>
      <w:r w:rsidRPr="00BB5D30">
        <w:rPr>
          <w:i/>
          <w:lang w:val="sr-Cyrl-CS"/>
        </w:rPr>
        <w:t>Оквирни споразум</w:t>
      </w:r>
      <w:r w:rsidRPr="00BB5D30">
        <w:rPr>
          <w:i/>
          <w:lang w:val="ru-RU"/>
        </w:rPr>
        <w:t>. Понуђач дати Модел оквирног споразума потписује, оверава и доставља у понуди.</w:t>
      </w:r>
    </w:p>
    <w:p w14:paraId="7DE5B484" w14:textId="77777777" w:rsidR="004548A8" w:rsidRPr="00BB5D30" w:rsidRDefault="004548A8" w:rsidP="00CE1B5A">
      <w:pPr>
        <w:rPr>
          <w:i/>
          <w:lang w:val="ru-RU"/>
        </w:rPr>
      </w:pPr>
    </w:p>
    <w:p w14:paraId="704B2B67" w14:textId="77777777" w:rsidR="00C37EC4" w:rsidRPr="00BB5D30" w:rsidRDefault="00CE1B5A" w:rsidP="00CE1B5A">
      <w:pPr>
        <w:rPr>
          <w:lang w:val="ru-RU"/>
        </w:rPr>
      </w:pPr>
      <w:r w:rsidRPr="00BB5D30">
        <w:rPr>
          <w:b/>
          <w:lang w:val="ru-RU"/>
        </w:rPr>
        <w:t>СТРАНЕ У ОКВИРНОМ СПОРАЗУМУ:</w:t>
      </w:r>
    </w:p>
    <w:p w14:paraId="0ECD0D93" w14:textId="0E0A672C" w:rsidR="00CE1B5A" w:rsidRPr="00BB5D30" w:rsidRDefault="00CE1B5A" w:rsidP="00CE1B5A">
      <w:pPr>
        <w:rPr>
          <w:lang w:val="ru-RU"/>
        </w:rPr>
      </w:pPr>
      <w:r w:rsidRPr="00BB5D30">
        <w:rPr>
          <w:lang w:val="ru-RU"/>
        </w:rPr>
        <w:t>1.</w:t>
      </w:r>
      <w:r w:rsidRPr="00BB5D30">
        <w:rPr>
          <w:rFonts w:cs="Arial"/>
          <w:lang w:val="ru-RU"/>
        </w:rPr>
        <w:t>Јавно предузеће „Електропривреда Србије“ Бе</w:t>
      </w:r>
      <w:r w:rsidR="00A20E7D">
        <w:rPr>
          <w:rFonts w:cs="Arial"/>
          <w:lang w:val="ru-RU"/>
        </w:rPr>
        <w:t>оград, Улица Балканска 13</w:t>
      </w:r>
      <w:r w:rsidRPr="00BB5D30">
        <w:rPr>
          <w:rFonts w:cs="Arial"/>
          <w:lang w:val="ru-RU"/>
        </w:rPr>
        <w:t xml:space="preserve">, матични број: 20053658, ПИБ 103920327, текући рачун 160-700-13, </w:t>
      </w:r>
      <w:r w:rsidRPr="00BB5D30">
        <w:rPr>
          <w:rFonts w:cs="Arial"/>
        </w:rPr>
        <w:t>Banca</w:t>
      </w:r>
      <w:r w:rsidRPr="00BB5D30">
        <w:rPr>
          <w:rFonts w:cs="Arial"/>
          <w:lang w:val="ru-RU"/>
        </w:rPr>
        <w:t xml:space="preserve"> </w:t>
      </w:r>
      <w:r w:rsidRPr="00BB5D30">
        <w:rPr>
          <w:rFonts w:cs="Arial"/>
        </w:rPr>
        <w:t>Intes</w:t>
      </w:r>
      <w:r w:rsidRPr="00BB5D30">
        <w:rPr>
          <w:rFonts w:cs="Arial"/>
          <w:lang w:val="ru-RU"/>
        </w:rPr>
        <w:t>а, а.д. Београд, које заступа законски заступник Милорад Грчић, в.д. директора (у даљем тексту: Корисник услуге)</w:t>
      </w:r>
    </w:p>
    <w:p w14:paraId="6B8E7D51" w14:textId="77777777" w:rsidR="00CE1B5A" w:rsidRPr="00BB5D30" w:rsidRDefault="00CE1B5A" w:rsidP="00CE1B5A">
      <w:pPr>
        <w:rPr>
          <w:lang w:val="ru-RU"/>
        </w:rPr>
      </w:pPr>
      <w:r w:rsidRPr="00BB5D30">
        <w:rPr>
          <w:lang w:val="ru-RU"/>
        </w:rPr>
        <w:t>и</w:t>
      </w:r>
    </w:p>
    <w:p w14:paraId="546A801D" w14:textId="77777777" w:rsidR="00CE1B5A" w:rsidRPr="00BB5D30" w:rsidRDefault="00CE1B5A" w:rsidP="00CE1B5A">
      <w:pPr>
        <w:rPr>
          <w:rFonts w:eastAsia="Calibri"/>
          <w:lang w:val="ru-RU"/>
        </w:rPr>
      </w:pPr>
      <w:r w:rsidRPr="00BB5D30">
        <w:rPr>
          <w:rFonts w:eastAsia="Calibri"/>
          <w:lang w:val="ru-RU"/>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Пружалац услуге) </w:t>
      </w:r>
    </w:p>
    <w:p w14:paraId="14C1C3C3" w14:textId="77777777" w:rsidR="00CE1B5A" w:rsidRPr="00BB5D30" w:rsidRDefault="00CE1B5A" w:rsidP="00CE1B5A">
      <w:pPr>
        <w:rPr>
          <w:lang w:val="ru-RU"/>
        </w:rPr>
      </w:pPr>
    </w:p>
    <w:p w14:paraId="687FC08B" w14:textId="77777777" w:rsidR="00CE1B5A" w:rsidRPr="00BB5D30" w:rsidRDefault="00CE1B5A" w:rsidP="00CE1B5A">
      <w:pPr>
        <w:rPr>
          <w:rFonts w:eastAsia="Calibri"/>
          <w:lang w:val="sr-Cyrl-BA"/>
        </w:rPr>
      </w:pPr>
      <w:r w:rsidRPr="00BB5D30">
        <w:rPr>
          <w:rFonts w:eastAsia="Calibri"/>
          <w:lang w:val="ru-RU"/>
        </w:rPr>
        <w:t>2а)________________________________________из</w:t>
      </w:r>
      <w:r w:rsidRPr="00BB5D30">
        <w:rPr>
          <w:rFonts w:eastAsia="Calibri"/>
          <w:lang w:val="ru-RU"/>
        </w:rPr>
        <w:tab/>
        <w:t>_____________, улица</w:t>
      </w:r>
    </w:p>
    <w:p w14:paraId="080A70E3" w14:textId="77777777" w:rsidR="00CE1B5A" w:rsidRPr="00BB5D30" w:rsidRDefault="00CE1B5A" w:rsidP="00CE1B5A">
      <w:pPr>
        <w:rPr>
          <w:rFonts w:eastAsia="Calibri"/>
          <w:lang w:val="ru-RU"/>
        </w:rPr>
      </w:pPr>
      <w:r w:rsidRPr="00BB5D30">
        <w:rPr>
          <w:rFonts w:eastAsia="Calibri"/>
          <w:lang w:val="ru-RU"/>
        </w:rPr>
        <w:t xml:space="preserve"> ___________________ бр. ___, ПИБ: _____________, матични број _____________, </w:t>
      </w:r>
      <w:r w:rsidRPr="00BB5D30">
        <w:rPr>
          <w:lang w:val="ru-RU"/>
        </w:rPr>
        <w:t>Текући рачун ____________,банка ______________ ,</w:t>
      </w:r>
      <w:r w:rsidRPr="00BB5D30">
        <w:rPr>
          <w:rFonts w:eastAsia="Calibri"/>
          <w:lang w:val="ru-RU"/>
        </w:rPr>
        <w:t>кога заступа __________________________, (члан групе понуђача или подизвођач)</w:t>
      </w:r>
    </w:p>
    <w:p w14:paraId="13996685" w14:textId="77777777" w:rsidR="00CE1B5A" w:rsidRPr="00BB5D30" w:rsidRDefault="00CE1B5A" w:rsidP="00CE1B5A">
      <w:pPr>
        <w:rPr>
          <w:rFonts w:eastAsia="Calibri"/>
          <w:lang w:val="sr-Cyrl-BA"/>
        </w:rPr>
      </w:pPr>
      <w:r w:rsidRPr="00BB5D30">
        <w:rPr>
          <w:rFonts w:eastAsia="Calibri"/>
          <w:lang w:val="ru-RU"/>
        </w:rPr>
        <w:t>2б)_______________________________________из</w:t>
      </w:r>
      <w:r w:rsidRPr="00BB5D30">
        <w:rPr>
          <w:rFonts w:eastAsia="Calibri"/>
          <w:lang w:val="ru-RU"/>
        </w:rPr>
        <w:tab/>
        <w:t>_____________, улица</w:t>
      </w:r>
    </w:p>
    <w:p w14:paraId="7EFEBCAD" w14:textId="77777777" w:rsidR="00CE1B5A" w:rsidRPr="00BB5D30" w:rsidRDefault="00CE1B5A" w:rsidP="00CE1B5A">
      <w:pPr>
        <w:rPr>
          <w:rFonts w:eastAsia="Calibri"/>
          <w:lang w:val="ru-RU"/>
        </w:rPr>
      </w:pPr>
      <w:r w:rsidRPr="00BB5D30">
        <w:rPr>
          <w:rFonts w:eastAsia="Calibri"/>
          <w:lang w:val="ru-RU"/>
        </w:rPr>
        <w:t xml:space="preserve"> ___________________ бр. ___, ПИБ: _____________, матични број _____________, </w:t>
      </w:r>
    </w:p>
    <w:p w14:paraId="0D993A2D" w14:textId="77777777" w:rsidR="00CE1B5A" w:rsidRPr="00BB5D30" w:rsidRDefault="00CE1B5A" w:rsidP="00CE1B5A">
      <w:pPr>
        <w:rPr>
          <w:rFonts w:eastAsia="Calibri"/>
          <w:lang w:val="ru-RU"/>
        </w:rPr>
      </w:pPr>
      <w:r w:rsidRPr="00BB5D30">
        <w:rPr>
          <w:lang w:val="ru-RU"/>
        </w:rPr>
        <w:t>Текући рачун ____________,банка ______________ ,</w:t>
      </w:r>
      <w:r w:rsidRPr="00BB5D30">
        <w:rPr>
          <w:rFonts w:eastAsia="Calibri"/>
          <w:lang w:val="ru-RU"/>
        </w:rPr>
        <w:t>кога  заступа _______________________, (члан групе понуђача или подизвођач)</w:t>
      </w:r>
    </w:p>
    <w:p w14:paraId="4A59979B" w14:textId="3C6D49F4" w:rsidR="00CE1B5A" w:rsidRPr="00BB5D30" w:rsidRDefault="00CE1B5A" w:rsidP="00CE1B5A">
      <w:pPr>
        <w:rPr>
          <w:rFonts w:cs="Arial"/>
          <w:lang w:val="ru-RU"/>
        </w:rPr>
      </w:pPr>
      <w:r w:rsidRPr="00BB5D30">
        <w:rPr>
          <w:rFonts w:cs="Arial"/>
          <w:lang w:val="ru-RU"/>
        </w:rPr>
        <w:t>(у даљем тексту заједно</w:t>
      </w:r>
      <w:r w:rsidR="00167842" w:rsidRPr="00BB5D30">
        <w:rPr>
          <w:rFonts w:cs="Arial"/>
          <w:lang w:val="ru-RU"/>
        </w:rPr>
        <w:t xml:space="preserve"> названи</w:t>
      </w:r>
      <w:r w:rsidRPr="00BB5D30">
        <w:rPr>
          <w:rFonts w:cs="Arial"/>
          <w:lang w:val="ru-RU"/>
        </w:rPr>
        <w:t>: Стране)</w:t>
      </w:r>
    </w:p>
    <w:p w14:paraId="6A19E52E" w14:textId="77777777" w:rsidR="00CE1B5A" w:rsidRPr="00BB5D30" w:rsidRDefault="00CE1B5A" w:rsidP="00CE1B5A">
      <w:pPr>
        <w:rPr>
          <w:rFonts w:cs="Arial"/>
          <w:lang w:val="ru-RU"/>
        </w:rPr>
      </w:pPr>
    </w:p>
    <w:p w14:paraId="7E7A07AC" w14:textId="77777777" w:rsidR="00CE1B5A" w:rsidRPr="00BB5D30" w:rsidRDefault="00CE1B5A" w:rsidP="00CE1B5A">
      <w:pPr>
        <w:rPr>
          <w:rFonts w:cs="Arial"/>
          <w:lang w:val="ru-RU"/>
        </w:rPr>
      </w:pPr>
      <w:r w:rsidRPr="00BB5D30">
        <w:rPr>
          <w:rFonts w:cs="Arial"/>
          <w:lang w:val="ru-RU"/>
        </w:rPr>
        <w:t>закључиле су у Београду, дана ___________следећи:</w:t>
      </w:r>
    </w:p>
    <w:p w14:paraId="2A855C41" w14:textId="77777777" w:rsidR="00CE1B5A" w:rsidRPr="00BB5D30" w:rsidRDefault="00CE1B5A" w:rsidP="00CE1B5A">
      <w:pPr>
        <w:rPr>
          <w:rFonts w:cs="Arial"/>
          <w:lang w:val="ru-RU"/>
        </w:rPr>
      </w:pPr>
    </w:p>
    <w:p w14:paraId="5930EC60" w14:textId="77777777" w:rsidR="00CE1B5A" w:rsidRPr="00BB5D30" w:rsidRDefault="00CE1B5A" w:rsidP="00CE1B5A">
      <w:pPr>
        <w:tabs>
          <w:tab w:val="left" w:pos="567"/>
        </w:tabs>
        <w:spacing w:before="0"/>
        <w:jc w:val="center"/>
        <w:rPr>
          <w:rFonts w:eastAsia="Calibri" w:cs="Arial"/>
          <w:b/>
          <w:noProof/>
          <w:lang w:val="ru-RU"/>
        </w:rPr>
      </w:pPr>
      <w:r w:rsidRPr="00BB5D30">
        <w:rPr>
          <w:rFonts w:eastAsia="Calibri" w:cs="Arial"/>
          <w:b/>
          <w:noProof/>
          <w:lang w:val="ru-RU"/>
        </w:rPr>
        <w:t>ОКВИРНИ СПОРАЗУМ О ПРУЖАЊУ УСЛУГА</w:t>
      </w:r>
    </w:p>
    <w:p w14:paraId="44E8F2A5" w14:textId="47BAEF7B" w:rsidR="00CE1B5A" w:rsidRPr="00BB5D30" w:rsidRDefault="00CE1B5A" w:rsidP="00CE1B5A">
      <w:pPr>
        <w:rPr>
          <w:lang w:val="ru-RU"/>
        </w:rPr>
      </w:pPr>
      <w:r w:rsidRPr="00BB5D30">
        <w:rPr>
          <w:lang w:val="ru-RU"/>
        </w:rPr>
        <w:t xml:space="preserve">Стране </w:t>
      </w:r>
      <w:r w:rsidR="00167842" w:rsidRPr="00BB5D30">
        <w:rPr>
          <w:lang w:val="ru-RU"/>
        </w:rPr>
        <w:t xml:space="preserve">сагласно </w:t>
      </w:r>
      <w:r w:rsidRPr="00BB5D30">
        <w:rPr>
          <w:lang w:val="ru-RU"/>
        </w:rPr>
        <w:t>констатују:</w:t>
      </w:r>
    </w:p>
    <w:p w14:paraId="37B180A1" w14:textId="7B39EA5E" w:rsidR="00CE1B5A" w:rsidRPr="00BB5D30" w:rsidRDefault="00CE1B5A" w:rsidP="00CE1B5A">
      <w:pPr>
        <w:spacing w:before="0"/>
        <w:rPr>
          <w:b/>
          <w:lang w:val="ru-RU"/>
        </w:rPr>
      </w:pPr>
      <w:r w:rsidRPr="00BB5D30">
        <w:rPr>
          <w:lang w:val="ru-RU"/>
        </w:rPr>
        <w:t>- да је Наручилац (у даљем тексту: Корисник услуге) у складу са Конкурсном документацијом а сагласно члану 32. и 40.</w:t>
      </w:r>
      <w:r w:rsidR="00433AF2" w:rsidRPr="00BB5D30">
        <w:rPr>
          <w:lang w:val="ru-RU"/>
        </w:rPr>
        <w:t xml:space="preserve"> </w:t>
      </w:r>
      <w:r w:rsidRPr="00BB5D30">
        <w:rPr>
          <w:lang w:val="ru-RU"/>
        </w:rPr>
        <w:t>Закона о јавним набавкама („Сл.гласник РС“, бр.124/2012,14/2015 и 68/2015) (даље: Закон) спровео отворени поступак јавне набавке ради закључења оквирног споразума са једним понуђачем на период до две године</w:t>
      </w:r>
      <w:r w:rsidR="00433AF2" w:rsidRPr="00BB5D30">
        <w:rPr>
          <w:lang w:val="sr-Cyrl-RS"/>
        </w:rPr>
        <w:t xml:space="preserve"> </w:t>
      </w:r>
      <w:r w:rsidR="00A20E7D">
        <w:rPr>
          <w:lang w:val="ru-RU"/>
        </w:rPr>
        <w:t xml:space="preserve">ради набавке </w:t>
      </w:r>
      <w:r w:rsidRPr="00BB5D30">
        <w:rPr>
          <w:lang w:val="ru-RU"/>
        </w:rPr>
        <w:t>услуга и то:</w:t>
      </w:r>
      <w:r w:rsidR="007423BE" w:rsidRPr="00BB5D30">
        <w:rPr>
          <w:lang w:val="ru-RU"/>
        </w:rPr>
        <w:t xml:space="preserve"> </w:t>
      </w:r>
      <w:r w:rsidR="00F352A8" w:rsidRPr="00BB5D30">
        <w:rPr>
          <w:rFonts w:cs="Arial"/>
          <w:lang w:val="ru-RU"/>
        </w:rPr>
        <w:t>Одржавање стабилног система дојаве пожар</w:t>
      </w:r>
      <w:r w:rsidR="00F352A8" w:rsidRPr="00BB5D30">
        <w:rPr>
          <w:rFonts w:cs="Arial"/>
        </w:rPr>
        <w:t>a</w:t>
      </w:r>
      <w:r w:rsidR="00433AF2" w:rsidRPr="00BB5D30">
        <w:rPr>
          <w:lang w:val="ru-RU"/>
        </w:rPr>
        <w:t xml:space="preserve">, бр. </w:t>
      </w:r>
      <w:r w:rsidR="00433AF2" w:rsidRPr="00BB5D30">
        <w:t>JN</w:t>
      </w:r>
      <w:r w:rsidR="00433AF2" w:rsidRPr="00BB5D30">
        <w:rPr>
          <w:lang w:val="ru-RU"/>
        </w:rPr>
        <w:t>/1000/0059/2017</w:t>
      </w:r>
      <w:r w:rsidR="001B3724" w:rsidRPr="00BB5D30">
        <w:rPr>
          <w:lang w:val="ru-RU"/>
        </w:rPr>
        <w:t>;</w:t>
      </w:r>
    </w:p>
    <w:p w14:paraId="2FA06E6A" w14:textId="76C88B3D" w:rsidR="00CE1B5A" w:rsidRPr="00BB5D30" w:rsidRDefault="00CE1B5A" w:rsidP="00CE1B5A">
      <w:pPr>
        <w:rPr>
          <w:rFonts w:cs="Arial"/>
          <w:lang w:val="ru-RU"/>
        </w:rPr>
      </w:pPr>
      <w:r w:rsidRPr="00BB5D30">
        <w:rPr>
          <w:rFonts w:cs="Arial"/>
          <w:lang w:val="ru-RU"/>
        </w:rPr>
        <w:t>-да је Позив за подношење понуда у вези предметне јавне набавке објављен на Порталу јавних набавки дана_____________, као и на интернет страници Корисника услуге и на Порталу Службених гласила и база прописа</w:t>
      </w:r>
      <w:r w:rsidR="001B3724" w:rsidRPr="00BB5D30">
        <w:rPr>
          <w:rFonts w:cs="Arial"/>
          <w:lang w:val="ru-RU"/>
        </w:rPr>
        <w:t>;</w:t>
      </w:r>
    </w:p>
    <w:p w14:paraId="38B8AEC0" w14:textId="0692986D" w:rsidR="00CE1B5A" w:rsidRPr="00BB5D30" w:rsidRDefault="00CE1B5A" w:rsidP="00CE1B5A">
      <w:pPr>
        <w:rPr>
          <w:rFonts w:eastAsia="Arial Unicode MS" w:cs="Arial"/>
          <w:lang w:val="sr-Cyrl-CS"/>
        </w:rPr>
      </w:pPr>
      <w:r w:rsidRPr="00BB5D30">
        <w:rPr>
          <w:rFonts w:cs="Arial"/>
          <w:lang w:val="ru-RU"/>
        </w:rPr>
        <w:t>-</w:t>
      </w:r>
      <w:r w:rsidRPr="00BB5D30">
        <w:rPr>
          <w:rFonts w:eastAsia="Arial Unicode MS" w:cs="Arial"/>
          <w:lang w:val="ru-RU"/>
        </w:rPr>
        <w:t>н</w:t>
      </w:r>
      <w:r w:rsidRPr="00BB5D30">
        <w:rPr>
          <w:rFonts w:eastAsia="Arial Unicode MS" w:cs="Arial"/>
          <w:lang w:val="sr-Cyrl-CS"/>
        </w:rPr>
        <w:t xml:space="preserve">а основу Позива за подношење понуда објављеног на Порталу јавних набавки, Порталу службених гласила Републике Србије и база прописа, и на интернет страници Корисника услуге,  од </w:t>
      </w:r>
      <w:r w:rsidRPr="00BB5D30">
        <w:rPr>
          <w:rFonts w:eastAsia="Arial Unicode MS" w:cs="Arial"/>
          <w:lang w:val="ru-RU"/>
        </w:rPr>
        <w:t>___________</w:t>
      </w:r>
      <w:r w:rsidRPr="00BB5D30">
        <w:rPr>
          <w:rFonts w:eastAsia="Arial Unicode MS" w:cs="Arial"/>
          <w:lang w:val="sr-Cyrl-CS"/>
        </w:rPr>
        <w:t xml:space="preserve">. године, </w:t>
      </w:r>
      <w:r w:rsidRPr="00BB5D30">
        <w:rPr>
          <w:rFonts w:eastAsia="Arial Unicode MS" w:cs="Arial"/>
          <w:lang w:val="ru-RU"/>
        </w:rPr>
        <w:t xml:space="preserve">Понуђач (у даљем тексту: Пружалац услуге) </w:t>
      </w:r>
      <w:r w:rsidRPr="00BB5D30">
        <w:rPr>
          <w:rFonts w:eastAsia="Arial Unicode MS" w:cs="Arial"/>
          <w:lang w:val="ru-RU"/>
        </w:rPr>
        <w:lastRenderedPageBreak/>
        <w:t xml:space="preserve">је </w:t>
      </w:r>
      <w:r w:rsidRPr="00BB5D30">
        <w:rPr>
          <w:rFonts w:eastAsia="Arial Unicode MS" w:cs="Arial"/>
          <w:lang w:val="sr-Cyrl-CS"/>
        </w:rPr>
        <w:t>доставио понуду број:______________ од  ____________ г</w:t>
      </w:r>
      <w:r w:rsidR="00433AF2" w:rsidRPr="00BB5D30">
        <w:rPr>
          <w:rFonts w:eastAsia="Arial Unicode MS" w:cs="Arial"/>
          <w:lang w:val="sr-Cyrl-CS"/>
        </w:rPr>
        <w:t>одине (у даљем тексту: Понуда)</w:t>
      </w:r>
      <w:r w:rsidR="001B3724" w:rsidRPr="00BB5D30">
        <w:rPr>
          <w:rFonts w:eastAsia="Arial Unicode MS" w:cs="Arial"/>
          <w:lang w:val="sr-Cyrl-CS"/>
        </w:rPr>
        <w:t>;</w:t>
      </w:r>
    </w:p>
    <w:p w14:paraId="2014D837" w14:textId="39420F02" w:rsidR="00CE1B5A" w:rsidRPr="00BB5D30" w:rsidRDefault="00CE1B5A" w:rsidP="00CE1B5A">
      <w:pPr>
        <w:rPr>
          <w:rFonts w:eastAsia="Arial Unicode MS" w:cs="Arial"/>
          <w:lang w:val="sr-Cyrl-RS"/>
        </w:rPr>
      </w:pPr>
      <w:r w:rsidRPr="00BB5D30">
        <w:rPr>
          <w:rFonts w:cs="Arial"/>
          <w:lang w:val="ru-RU"/>
        </w:rPr>
        <w:t xml:space="preserve">- да је Корисник услуге својом Одлуком о </w:t>
      </w:r>
      <w:r w:rsidRPr="00BB5D30">
        <w:rPr>
          <w:rFonts w:cs="Arial"/>
          <w:lang w:val="sr-Cyrl-CS"/>
        </w:rPr>
        <w:t>закључењу оквирног споразума</w:t>
      </w:r>
      <w:r w:rsidRPr="00BB5D30">
        <w:rPr>
          <w:rFonts w:cs="Arial"/>
          <w:lang w:val="ru-RU"/>
        </w:rPr>
        <w:t xml:space="preserve"> бр. ____________ од __.__.___. године изабрао понуду </w:t>
      </w:r>
      <w:r w:rsidRPr="00BB5D30">
        <w:rPr>
          <w:rFonts w:eastAsia="Arial Unicode MS" w:cs="Arial"/>
          <w:lang w:val="ru-RU"/>
        </w:rPr>
        <w:t>Пружаоца услуге</w:t>
      </w:r>
      <w:r w:rsidR="001B3724" w:rsidRPr="00BB5D30">
        <w:rPr>
          <w:rFonts w:eastAsia="Arial Unicode MS" w:cs="Arial"/>
          <w:lang w:val="sr-Cyrl-RS"/>
        </w:rPr>
        <w:t>;</w:t>
      </w:r>
    </w:p>
    <w:p w14:paraId="5AB76F00" w14:textId="44562E7B" w:rsidR="00CE1B5A" w:rsidRPr="00BB5D30" w:rsidRDefault="00CE1B5A" w:rsidP="00CE1B5A">
      <w:pPr>
        <w:rPr>
          <w:lang w:val="sr-Cyrl-RS"/>
        </w:rPr>
      </w:pPr>
      <w:r w:rsidRPr="00BB5D30">
        <w:rPr>
          <w:lang w:val="ru-RU"/>
        </w:rPr>
        <w:t>-да овај Оквирни споразум не представља обавезу Корисника услуге</w:t>
      </w:r>
      <w:r w:rsidR="001B3724" w:rsidRPr="00BB5D30">
        <w:rPr>
          <w:lang w:val="sr-Cyrl-RS"/>
        </w:rPr>
        <w:t>;</w:t>
      </w:r>
    </w:p>
    <w:p w14:paraId="4A2A359B" w14:textId="36468FE7" w:rsidR="00CE1B5A" w:rsidRPr="00BB5D30" w:rsidRDefault="00CE1B5A" w:rsidP="00CE1B5A">
      <w:pPr>
        <w:rPr>
          <w:lang w:val="sr-Cyrl-RS"/>
        </w:rPr>
      </w:pPr>
      <w:r w:rsidRPr="00BB5D30">
        <w:rPr>
          <w:lang w:val="sr-Cyrl-RS"/>
        </w:rPr>
        <w:t>-</w:t>
      </w:r>
      <w:r w:rsidRPr="00BB5D30">
        <w:rPr>
          <w:rFonts w:cs="Arial"/>
          <w:lang w:val="sr-Cyrl-RS"/>
        </w:rPr>
        <w:t>да обавеза настаје пријемом Наруџбенице са битним елементима уговора, а на основу Оквирног споразума, од стране Пружаоца услуге</w:t>
      </w:r>
      <w:r w:rsidR="001B3724" w:rsidRPr="00BB5D30">
        <w:rPr>
          <w:rFonts w:cs="Arial"/>
          <w:lang w:val="sr-Cyrl-RS"/>
        </w:rPr>
        <w:t>.</w:t>
      </w:r>
    </w:p>
    <w:p w14:paraId="505756A5" w14:textId="77777777" w:rsidR="00CE1B5A" w:rsidRPr="00BB5D30" w:rsidRDefault="00CE1B5A" w:rsidP="00CE1B5A">
      <w:pPr>
        <w:rPr>
          <w:lang w:val="sr-Cyrl-BA"/>
        </w:rPr>
      </w:pPr>
    </w:p>
    <w:p w14:paraId="41A3E1E4" w14:textId="77777777" w:rsidR="00CE1B5A" w:rsidRPr="00BB5D30" w:rsidRDefault="00CE1B5A" w:rsidP="00CE1B5A">
      <w:pPr>
        <w:rPr>
          <w:b/>
          <w:lang w:val="sr-Cyrl-BA"/>
        </w:rPr>
      </w:pPr>
      <w:r w:rsidRPr="00BB5D30">
        <w:rPr>
          <w:b/>
          <w:lang w:val="ru-RU"/>
        </w:rPr>
        <w:t xml:space="preserve">ПРЕДМЕТ  </w:t>
      </w:r>
      <w:r w:rsidRPr="00BB5D30">
        <w:rPr>
          <w:b/>
          <w:lang w:val="sr-Cyrl-BA"/>
        </w:rPr>
        <w:t>ОКВИРНОГ СПОРАЗУМА</w:t>
      </w:r>
    </w:p>
    <w:p w14:paraId="471DBB86" w14:textId="77777777" w:rsidR="00CE1B5A" w:rsidRPr="00BB5D30" w:rsidRDefault="00CE1B5A" w:rsidP="00433AF2">
      <w:pPr>
        <w:spacing w:before="0"/>
        <w:jc w:val="center"/>
        <w:rPr>
          <w:b/>
          <w:lang w:val="ru-RU"/>
        </w:rPr>
      </w:pPr>
      <w:r w:rsidRPr="00BB5D30">
        <w:rPr>
          <w:b/>
          <w:lang w:val="ru-RU"/>
        </w:rPr>
        <w:t>Члан 1.</w:t>
      </w:r>
    </w:p>
    <w:p w14:paraId="5AAFD965" w14:textId="77777777" w:rsidR="00CE1B5A" w:rsidRPr="00BB5D30" w:rsidRDefault="00CE1B5A" w:rsidP="00433AF2">
      <w:pPr>
        <w:spacing w:before="0"/>
        <w:rPr>
          <w:rFonts w:cs="Arial"/>
          <w:lang w:val="sr-Cyrl-CS"/>
        </w:rPr>
      </w:pPr>
      <w:r w:rsidRPr="00BB5D30">
        <w:rPr>
          <w:rFonts w:eastAsia="Calibri"/>
          <w:lang w:val="ru-RU"/>
        </w:rPr>
        <w:t xml:space="preserve">Предмет овог Оквирног споразума о пружању услуга (у даљем тексту: Оквирни споразум) је утврђивање услова </w:t>
      </w:r>
      <w:r w:rsidRPr="00BB5D30">
        <w:rPr>
          <w:rFonts w:eastAsia="Calibri" w:cs="Arial"/>
          <w:lang w:val="ru-RU"/>
        </w:rPr>
        <w:t xml:space="preserve">за издавање наруџбеница </w:t>
      </w:r>
      <w:r w:rsidRPr="00BB5D30">
        <w:rPr>
          <w:rFonts w:eastAsia="Calibri"/>
          <w:lang w:val="ru-RU"/>
        </w:rPr>
        <w:t>за извршење услуга:</w:t>
      </w:r>
      <w:r w:rsidR="00433AF2" w:rsidRPr="00BB5D30">
        <w:rPr>
          <w:rFonts w:eastAsia="Calibri"/>
          <w:lang w:val="ru-RU"/>
        </w:rPr>
        <w:t xml:space="preserve"> </w:t>
      </w:r>
      <w:r w:rsidR="00F352A8" w:rsidRPr="00BB5D30">
        <w:rPr>
          <w:rFonts w:cs="Arial"/>
          <w:lang w:val="sr-Cyrl-BA"/>
        </w:rPr>
        <w:t>Одржавање стабилног система дојаве пожар</w:t>
      </w:r>
      <w:r w:rsidR="00F352A8" w:rsidRPr="00BB5D30">
        <w:rPr>
          <w:rFonts w:cs="Arial"/>
        </w:rPr>
        <w:t>a</w:t>
      </w:r>
      <w:r w:rsidRPr="00BB5D30">
        <w:rPr>
          <w:rFonts w:cs="Arial"/>
          <w:lang w:val="sr-Cyrl-CS"/>
        </w:rPr>
        <w:t>(у даљем тексту: Услуга).</w:t>
      </w:r>
    </w:p>
    <w:p w14:paraId="2733F01A" w14:textId="77777777" w:rsidR="00433AF2" w:rsidRPr="00BB5D30" w:rsidRDefault="00433AF2" w:rsidP="00433AF2">
      <w:pPr>
        <w:spacing w:before="0"/>
        <w:rPr>
          <w:rFonts w:cs="Arial"/>
          <w:lang w:val="sr-Cyrl-CS"/>
        </w:rPr>
      </w:pPr>
    </w:p>
    <w:p w14:paraId="0E8EEB51" w14:textId="77777777" w:rsidR="00CE1B5A" w:rsidRPr="00BB5D30" w:rsidRDefault="00CE1B5A" w:rsidP="00433AF2">
      <w:pPr>
        <w:spacing w:before="0"/>
        <w:rPr>
          <w:rFonts w:eastAsia="Calibri"/>
          <w:lang w:val="ru-RU"/>
        </w:rPr>
      </w:pPr>
      <w:r w:rsidRPr="00BB5D30">
        <w:rPr>
          <w:rFonts w:eastAsia="Calibri"/>
          <w:lang w:val="ru-RU"/>
        </w:rPr>
        <w:t>Пр</w:t>
      </w:r>
      <w:r w:rsidRPr="00BB5D30">
        <w:rPr>
          <w:rFonts w:eastAsia="Calibri"/>
          <w:lang w:val="sr-Cyrl-CS"/>
        </w:rPr>
        <w:t xml:space="preserve">ужалац услуге </w:t>
      </w:r>
      <w:r w:rsidRPr="00BB5D30">
        <w:rPr>
          <w:rFonts w:eastAsia="Calibri"/>
          <w:lang w:val="ru-RU"/>
        </w:rPr>
        <w:t>се обавезује да за потребе К</w:t>
      </w:r>
      <w:r w:rsidRPr="00BB5D30">
        <w:rPr>
          <w:rFonts w:eastAsia="Calibri"/>
          <w:lang w:val="sr-Cyrl-CS"/>
        </w:rPr>
        <w:t>орисника услуге, по настанку истих, а на основу издатих наруџбеница</w:t>
      </w:r>
      <w:r w:rsidRPr="00BB5D30">
        <w:rPr>
          <w:rFonts w:eastAsia="Calibri"/>
          <w:lang w:val="ru-RU"/>
        </w:rPr>
        <w:t xml:space="preserve"> и</w:t>
      </w:r>
      <w:r w:rsidRPr="00BB5D30">
        <w:rPr>
          <w:rFonts w:eastAsia="Calibri"/>
          <w:lang w:val="sr-Cyrl-CS"/>
        </w:rPr>
        <w:t>зврши уговорене услуге</w:t>
      </w:r>
      <w:r w:rsidR="00433AF2" w:rsidRPr="00BB5D30">
        <w:rPr>
          <w:rFonts w:eastAsia="Calibri"/>
          <w:lang w:val="ru-RU"/>
        </w:rPr>
        <w:t xml:space="preserve"> из става 1.</w:t>
      </w:r>
      <w:r w:rsidRPr="00BB5D30">
        <w:rPr>
          <w:rFonts w:eastAsia="Calibri"/>
          <w:lang w:val="ru-RU"/>
        </w:rPr>
        <w:t xml:space="preserve"> овог члана у уговореном року</w:t>
      </w:r>
      <w:r w:rsidRPr="00BB5D30">
        <w:rPr>
          <w:rFonts w:eastAsia="Calibri"/>
          <w:lang w:val="sr-Cyrl-CS"/>
        </w:rPr>
        <w:t xml:space="preserve"> дефинисаном </w:t>
      </w:r>
      <w:r w:rsidRPr="00BB5D30">
        <w:rPr>
          <w:rFonts w:eastAsia="Calibri" w:cs="Arial"/>
          <w:lang w:val="sr-Cyrl-CS"/>
        </w:rPr>
        <w:t>у наруџбеници</w:t>
      </w:r>
      <w:r w:rsidRPr="00BB5D30">
        <w:rPr>
          <w:rFonts w:eastAsia="Calibri"/>
          <w:lang w:val="ru-RU"/>
        </w:rPr>
        <w:t>, у свему према Конкурсној документацији за предметну јавну набавку</w:t>
      </w:r>
      <w:r w:rsidRPr="00BB5D30">
        <w:rPr>
          <w:rFonts w:eastAsia="Calibri"/>
          <w:lang w:val="sr-Cyrl-CS"/>
        </w:rPr>
        <w:t>,</w:t>
      </w:r>
      <w:r w:rsidRPr="00BB5D30">
        <w:rPr>
          <w:rFonts w:eastAsia="Calibri"/>
          <w:lang w:val="ru-RU"/>
        </w:rPr>
        <w:t xml:space="preserve"> Понуди Пр</w:t>
      </w:r>
      <w:r w:rsidRPr="00BB5D30">
        <w:rPr>
          <w:rFonts w:eastAsia="Calibri"/>
          <w:lang w:val="sr-Cyrl-CS"/>
        </w:rPr>
        <w:t>ужаоца услуге</w:t>
      </w:r>
      <w:r w:rsidR="00433AF2" w:rsidRPr="00BB5D30">
        <w:rPr>
          <w:rFonts w:eastAsia="Calibri"/>
          <w:lang w:val="ru-RU"/>
        </w:rPr>
        <w:t xml:space="preserve"> број_______ од _____године, </w:t>
      </w:r>
      <w:r w:rsidRPr="00BB5D30">
        <w:rPr>
          <w:rFonts w:eastAsia="Calibri"/>
          <w:lang w:val="ru-RU"/>
        </w:rPr>
        <w:t>Обрасцу структуре цене,</w:t>
      </w:r>
      <w:r w:rsidR="00433AF2" w:rsidRPr="00BB5D30">
        <w:rPr>
          <w:rFonts w:eastAsia="Calibri"/>
          <w:lang w:val="ru-RU"/>
        </w:rPr>
        <w:t xml:space="preserve"> Техничкој спецификацији</w:t>
      </w:r>
      <w:r w:rsidRPr="00BB5D30">
        <w:rPr>
          <w:rFonts w:eastAsia="Calibri"/>
          <w:lang w:val="ru-RU"/>
        </w:rPr>
        <w:t xml:space="preserve"> који као</w:t>
      </w:r>
      <w:r w:rsidR="00433AF2" w:rsidRPr="00BB5D30">
        <w:rPr>
          <w:rFonts w:eastAsia="Calibri"/>
          <w:lang w:val="ru-RU"/>
        </w:rPr>
        <w:t xml:space="preserve"> Прилози</w:t>
      </w:r>
      <w:r w:rsidRPr="00BB5D30">
        <w:rPr>
          <w:rFonts w:eastAsia="Calibri"/>
          <w:lang w:val="ru-RU"/>
        </w:rPr>
        <w:t xml:space="preserve">, чине саставни део овог </w:t>
      </w:r>
      <w:r w:rsidRPr="00BB5D30">
        <w:rPr>
          <w:rFonts w:eastAsia="Calibri"/>
          <w:lang w:val="sr-Cyrl-CS"/>
        </w:rPr>
        <w:t>Оквирног споразума</w:t>
      </w:r>
      <w:r w:rsidRPr="00BB5D30">
        <w:rPr>
          <w:rFonts w:eastAsia="Calibri"/>
          <w:lang w:val="ru-RU"/>
        </w:rPr>
        <w:t>.</w:t>
      </w:r>
    </w:p>
    <w:p w14:paraId="1BE63C0C" w14:textId="77777777" w:rsidR="00CE1B5A" w:rsidRPr="00BB5D30" w:rsidRDefault="00433AF2" w:rsidP="00433AF2">
      <w:pPr>
        <w:tabs>
          <w:tab w:val="left" w:pos="6150"/>
        </w:tabs>
        <w:autoSpaceDE w:val="0"/>
        <w:autoSpaceDN w:val="0"/>
        <w:adjustRightInd w:val="0"/>
        <w:spacing w:before="0"/>
        <w:rPr>
          <w:rFonts w:cs="Arial"/>
          <w:lang w:val="sr-Cyrl-CS" w:eastAsia="sr-Latn-CS"/>
        </w:rPr>
      </w:pPr>
      <w:r w:rsidRPr="00BB5D30">
        <w:rPr>
          <w:rFonts w:cs="Arial"/>
          <w:lang w:val="sr-Cyrl-CS" w:eastAsia="sr-Latn-CS"/>
        </w:rPr>
        <w:tab/>
      </w:r>
    </w:p>
    <w:p w14:paraId="6A9A65FC" w14:textId="77777777" w:rsidR="00CE1B5A" w:rsidRPr="00BB5D30" w:rsidRDefault="00CE1B5A" w:rsidP="00433AF2">
      <w:pPr>
        <w:spacing w:before="0"/>
        <w:jc w:val="center"/>
        <w:rPr>
          <w:lang w:val="ru-RU"/>
        </w:rPr>
      </w:pPr>
      <w:r w:rsidRPr="00BB5D30">
        <w:rPr>
          <w:b/>
          <w:lang w:val="ru-RU"/>
        </w:rPr>
        <w:t>Члан 2</w:t>
      </w:r>
      <w:r w:rsidRPr="00BB5D30">
        <w:rPr>
          <w:lang w:val="ru-RU"/>
        </w:rPr>
        <w:t>.</w:t>
      </w:r>
    </w:p>
    <w:p w14:paraId="40475548" w14:textId="77777777" w:rsidR="00CE1B5A" w:rsidRPr="00BB5D30" w:rsidRDefault="00CE1B5A" w:rsidP="00433AF2">
      <w:pPr>
        <w:spacing w:before="0"/>
        <w:rPr>
          <w:rFonts w:eastAsia="Calibri"/>
          <w:lang w:val="ru-RU"/>
        </w:rPr>
      </w:pPr>
      <w:r w:rsidRPr="00BB5D30">
        <w:rPr>
          <w:rFonts w:eastAsia="Calibri"/>
          <w:lang w:val="ru-RU"/>
        </w:rPr>
        <w:t xml:space="preserve">Овај </w:t>
      </w:r>
      <w:r w:rsidRPr="00BB5D30">
        <w:rPr>
          <w:rFonts w:eastAsia="Calibri"/>
          <w:lang w:val="sr-Cyrl-CS"/>
        </w:rPr>
        <w:t>Оквирни споразум</w:t>
      </w:r>
      <w:r w:rsidRPr="00BB5D30">
        <w:rPr>
          <w:rFonts w:eastAsia="Calibri"/>
          <w:lang w:val="ru-RU"/>
        </w:rPr>
        <w:t xml:space="preserve"> и његови прилози сачињени су на српском језику.</w:t>
      </w:r>
    </w:p>
    <w:p w14:paraId="0B9F71BE" w14:textId="77777777" w:rsidR="00CE1B5A" w:rsidRPr="00BB5D30" w:rsidRDefault="00CE1B5A" w:rsidP="00433AF2">
      <w:pPr>
        <w:spacing w:before="0"/>
        <w:rPr>
          <w:rFonts w:eastAsia="Calibri"/>
          <w:lang w:val="ru-RU"/>
        </w:rPr>
      </w:pPr>
      <w:r w:rsidRPr="00BB5D30">
        <w:rPr>
          <w:rFonts w:eastAsia="Calibri"/>
          <w:lang w:val="ru-RU"/>
        </w:rPr>
        <w:t>На овај Оквирни споразум примењују се закони Републике Србије. У случају спора меродавно је право Републике Србије.</w:t>
      </w:r>
    </w:p>
    <w:p w14:paraId="7EDB3D8B" w14:textId="77777777" w:rsidR="00040BDC" w:rsidRPr="00BB5D30" w:rsidRDefault="00040BDC" w:rsidP="00CE1B5A">
      <w:pPr>
        <w:rPr>
          <w:rFonts w:eastAsia="Calibri"/>
          <w:lang w:val="ru-RU"/>
        </w:rPr>
      </w:pPr>
    </w:p>
    <w:p w14:paraId="3BD4EE30" w14:textId="77777777" w:rsidR="00CE1B5A" w:rsidRPr="00BB5D30" w:rsidRDefault="00CE1B5A" w:rsidP="00CE1B5A">
      <w:pPr>
        <w:rPr>
          <w:b/>
          <w:lang w:val="ru-RU"/>
        </w:rPr>
      </w:pPr>
      <w:r w:rsidRPr="00BB5D30">
        <w:rPr>
          <w:b/>
          <w:lang w:val="ru-RU"/>
        </w:rPr>
        <w:t>ВРЕДНОСТ ОКВИРНОГ СПОРАЗУМА</w:t>
      </w:r>
    </w:p>
    <w:p w14:paraId="72C28878" w14:textId="77777777" w:rsidR="00C37EC4" w:rsidRPr="00BB5D30" w:rsidRDefault="00C37EC4" w:rsidP="00CE1B5A">
      <w:pPr>
        <w:rPr>
          <w:b/>
          <w:lang w:val="ru-RU"/>
        </w:rPr>
      </w:pPr>
    </w:p>
    <w:p w14:paraId="2BFA460D" w14:textId="77777777" w:rsidR="00CE1B5A" w:rsidRPr="00BB5D30" w:rsidRDefault="00CE1B5A" w:rsidP="00433AF2">
      <w:pPr>
        <w:spacing w:before="0"/>
        <w:jc w:val="center"/>
        <w:rPr>
          <w:b/>
          <w:lang w:val="ru-RU"/>
        </w:rPr>
      </w:pPr>
      <w:r w:rsidRPr="00BB5D30">
        <w:rPr>
          <w:b/>
          <w:lang w:val="ru-RU"/>
        </w:rPr>
        <w:t>Члан 3.</w:t>
      </w:r>
    </w:p>
    <w:p w14:paraId="3B5E2E46" w14:textId="77777777" w:rsidR="00CE1B5A" w:rsidRPr="00BB5D30" w:rsidRDefault="00CE1B5A" w:rsidP="00433AF2">
      <w:pPr>
        <w:spacing w:before="0"/>
        <w:rPr>
          <w:lang w:val="sr-Cyrl-RS"/>
        </w:rPr>
      </w:pPr>
      <w:r w:rsidRPr="00BB5D30">
        <w:rPr>
          <w:lang w:val="ru-RU"/>
        </w:rPr>
        <w:t>Укупна вредност овог Оквирног споразума</w:t>
      </w:r>
      <w:r w:rsidR="00433AF2" w:rsidRPr="00BB5D30">
        <w:rPr>
          <w:lang w:val="sr-Cyrl-RS"/>
        </w:rPr>
        <w:t xml:space="preserve"> </w:t>
      </w:r>
      <w:r w:rsidRPr="00BB5D30">
        <w:rPr>
          <w:lang w:val="ru-RU"/>
        </w:rPr>
        <w:t>без обрачунатог ПДВ</w:t>
      </w:r>
      <w:r w:rsidR="00040BDC" w:rsidRPr="00BB5D30">
        <w:rPr>
          <w:lang w:val="ru-RU"/>
        </w:rPr>
        <w:t xml:space="preserve"> износи___________</w:t>
      </w:r>
      <w:r w:rsidRPr="00BB5D30">
        <w:rPr>
          <w:lang w:val="ru-RU"/>
        </w:rPr>
        <w:t xml:space="preserve">(словима: </w:t>
      </w:r>
      <w:r w:rsidR="00040BDC" w:rsidRPr="00BB5D30">
        <w:rPr>
          <w:lang w:val="ru-RU"/>
        </w:rPr>
        <w:t>__________________</w:t>
      </w:r>
      <w:r w:rsidR="00433AF2" w:rsidRPr="00BB5D30">
        <w:rPr>
          <w:lang w:val="ru-RU"/>
        </w:rPr>
        <w:t xml:space="preserve">) </w:t>
      </w:r>
      <w:r w:rsidR="00433AF2" w:rsidRPr="00BB5D30">
        <w:t>RSD</w:t>
      </w:r>
      <w:r w:rsidR="00433AF2" w:rsidRPr="00BB5D30">
        <w:rPr>
          <w:lang w:val="ru-RU"/>
        </w:rPr>
        <w:t>, што представља процењену вредност јавне набавке.</w:t>
      </w:r>
    </w:p>
    <w:p w14:paraId="27220D32" w14:textId="77777777" w:rsidR="00CE1B5A" w:rsidRPr="00BB5D30" w:rsidRDefault="00CE1B5A" w:rsidP="00433AF2">
      <w:pPr>
        <w:spacing w:before="0"/>
        <w:rPr>
          <w:lang w:val="sr-Cyrl-RS"/>
        </w:rPr>
      </w:pPr>
      <w:r w:rsidRPr="00BB5D30">
        <w:rPr>
          <w:lang w:val="sr-Cyrl-RS"/>
        </w:rPr>
        <w:t>Корисник услуга није у обавези да реализује целокупну вредност Оквирног споразума.</w:t>
      </w:r>
    </w:p>
    <w:p w14:paraId="606101DE" w14:textId="77777777" w:rsidR="00CE1B5A" w:rsidRPr="00BB5D30" w:rsidRDefault="00CE1B5A" w:rsidP="00433AF2">
      <w:pPr>
        <w:spacing w:before="0"/>
        <w:rPr>
          <w:rFonts w:eastAsia="Calibri" w:cs="Arial"/>
          <w:lang w:val="sr-Cyrl-RS"/>
        </w:rPr>
      </w:pPr>
      <w:r w:rsidRPr="00BB5D30">
        <w:rPr>
          <w:rFonts w:cs="Arial"/>
          <w:lang w:val="sr-Cyrl-RS"/>
        </w:rPr>
        <w:t>Стране су сагласне да је обим Услуга</w:t>
      </w:r>
      <w:r w:rsidRPr="00BB5D30">
        <w:rPr>
          <w:rFonts w:eastAsia="Calibri" w:cs="Arial"/>
          <w:lang w:val="sr-Cyrl-RS"/>
        </w:rPr>
        <w:t xml:space="preserve"> у Обрасцу структуре цене оквиран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14:paraId="04917F2A" w14:textId="77777777" w:rsidR="00CE1B5A" w:rsidRPr="00BB5D30" w:rsidRDefault="00CE1B5A" w:rsidP="00433AF2">
      <w:pPr>
        <w:spacing w:before="0"/>
        <w:rPr>
          <w:rFonts w:eastAsia="Calibri" w:cs="Arial"/>
          <w:lang w:val="sr-Cyrl-RS"/>
        </w:rPr>
      </w:pPr>
      <w:r w:rsidRPr="00BB5D30">
        <w:rPr>
          <w:rFonts w:eastAsia="Calibri" w:cs="Arial"/>
          <w:lang w:val="sr-Cyrl-RS"/>
        </w:rPr>
        <w:t>Коначна вредност пружених услуга утврдиће се применом јединичних цена на стварно извршени обим услуга, а по основу издатих Наруџбеница.</w:t>
      </w:r>
    </w:p>
    <w:p w14:paraId="5CC815BE" w14:textId="77777777" w:rsidR="00CE1B5A" w:rsidRPr="00BB5D30" w:rsidRDefault="00CE1B5A" w:rsidP="00433AF2">
      <w:pPr>
        <w:spacing w:before="0"/>
        <w:rPr>
          <w:rFonts w:eastAsia="Calibri"/>
          <w:lang w:val="sr-Cyrl-RS"/>
        </w:rPr>
      </w:pPr>
      <w:r w:rsidRPr="00BB5D30">
        <w:rPr>
          <w:rFonts w:eastAsia="Calibri"/>
          <w:lang w:val="sr-Cyrl-RS"/>
        </w:rPr>
        <w:t>На  цену Услуге из става 1. овог члана обрачунава се припадајући порез на додату вредност у складу са прописима Републике Србије.</w:t>
      </w:r>
    </w:p>
    <w:p w14:paraId="02F70FAA" w14:textId="77777777" w:rsidR="00CE1B5A" w:rsidRPr="00BB5D30" w:rsidRDefault="00CE1B5A" w:rsidP="00433AF2">
      <w:pPr>
        <w:spacing w:before="0"/>
        <w:rPr>
          <w:rFonts w:eastAsia="Calibri"/>
          <w:lang w:val="sr-Cyrl-RS"/>
        </w:rPr>
      </w:pPr>
      <w:r w:rsidRPr="00BB5D30">
        <w:rPr>
          <w:rFonts w:eastAsia="Calibri"/>
          <w:lang w:val="sr-Cyrl-RS"/>
        </w:rPr>
        <w:t xml:space="preserve">Цена је фиксна односно не може се мењати за све време важења оквирног споразума. </w:t>
      </w:r>
    </w:p>
    <w:p w14:paraId="5B20A6FA" w14:textId="77777777" w:rsidR="00CE1B5A" w:rsidRPr="00BB5D30" w:rsidRDefault="00CE1B5A" w:rsidP="00433AF2">
      <w:pPr>
        <w:spacing w:before="0"/>
        <w:rPr>
          <w:rFonts w:eastAsia="Calibri"/>
          <w:lang w:val="sr-Cyrl-RS"/>
        </w:rPr>
      </w:pPr>
      <w:r w:rsidRPr="00BB5D30">
        <w:rPr>
          <w:rFonts w:cs="Arial"/>
          <w:lang w:val="ru-RU"/>
        </w:rPr>
        <w:t>У цену су урачунати сви трошкови везани за реализацију Услуге</w:t>
      </w:r>
      <w:r w:rsidRPr="00BB5D30">
        <w:rPr>
          <w:rFonts w:cs="Arial"/>
          <w:lang w:val="sr-Cyrl-RS"/>
        </w:rPr>
        <w:t>.</w:t>
      </w:r>
    </w:p>
    <w:p w14:paraId="0EB2A3D6" w14:textId="77777777" w:rsidR="00CE1B5A" w:rsidRPr="00BB5D30" w:rsidRDefault="00CE1B5A" w:rsidP="00CE1B5A">
      <w:pPr>
        <w:rPr>
          <w:rFonts w:eastAsia="Calibri"/>
          <w:lang w:val="ru-RU"/>
        </w:rPr>
      </w:pPr>
    </w:p>
    <w:p w14:paraId="7643F925" w14:textId="77777777" w:rsidR="00CE1B5A" w:rsidRPr="00BB5D30" w:rsidRDefault="00CE1B5A" w:rsidP="00CE1B5A">
      <w:pPr>
        <w:rPr>
          <w:rFonts w:eastAsia="Calibri" w:cs="Arial"/>
          <w:b/>
          <w:lang w:val="ru-RU"/>
        </w:rPr>
      </w:pPr>
      <w:r w:rsidRPr="00BB5D30">
        <w:rPr>
          <w:rFonts w:eastAsia="Calibri" w:cs="Arial"/>
          <w:b/>
          <w:lang w:val="ru-RU"/>
        </w:rPr>
        <w:t>НАЧИН И УСЛОВИ ИЗДАВАЊА НАРУЏБЕНИЦА</w:t>
      </w:r>
    </w:p>
    <w:p w14:paraId="28B9E752" w14:textId="77777777" w:rsidR="00CE1B5A" w:rsidRPr="00BB5D30" w:rsidRDefault="00CE1B5A" w:rsidP="00CE1B5A">
      <w:pPr>
        <w:jc w:val="center"/>
        <w:rPr>
          <w:rFonts w:cs="Arial"/>
          <w:b/>
          <w:lang w:val="ru-RU"/>
        </w:rPr>
      </w:pPr>
      <w:r w:rsidRPr="00BB5D30">
        <w:rPr>
          <w:rFonts w:cs="Arial"/>
          <w:b/>
          <w:lang w:val="ru-RU"/>
        </w:rPr>
        <w:t>Члан 4.</w:t>
      </w:r>
    </w:p>
    <w:p w14:paraId="7EEBF766" w14:textId="77777777" w:rsidR="00CE1B5A" w:rsidRPr="00BB5D30" w:rsidRDefault="00CE1B5A" w:rsidP="00CE1B5A">
      <w:pPr>
        <w:rPr>
          <w:rFonts w:eastAsia="Calibri" w:cs="Arial"/>
          <w:color w:val="FF0000"/>
          <w:lang w:val="ru-RU"/>
        </w:rPr>
      </w:pPr>
      <w:r w:rsidRPr="00BB5D30">
        <w:rPr>
          <w:rFonts w:eastAsia="Calibri" w:cs="Arial"/>
          <w:lang w:val="ru-RU"/>
        </w:rPr>
        <w:t>Након закључења Оквирног споразума, када настане потреба Корисника услуге за предметом овог Оквирног споразума, Корисник услуге ће упутити Пружаоцу услуге (поштом, мејлом) Наруџбеницу која садржи опис Услуга, обим, јединичне цене, место извршења, рок извршења, и друге услове, у складу са Оквирним споразумом.</w:t>
      </w:r>
    </w:p>
    <w:p w14:paraId="3D7EF040" w14:textId="77777777" w:rsidR="00CE1B5A" w:rsidRPr="00BB5D30" w:rsidRDefault="00CE1B5A" w:rsidP="00CE1B5A">
      <w:pPr>
        <w:rPr>
          <w:rFonts w:eastAsia="Calibri"/>
          <w:lang w:val="ru-RU"/>
        </w:rPr>
      </w:pPr>
    </w:p>
    <w:p w14:paraId="49D3AC2E" w14:textId="77777777" w:rsidR="00CE1B5A" w:rsidRPr="00BB5D30" w:rsidRDefault="00CE1B5A" w:rsidP="00CE1B5A">
      <w:pPr>
        <w:rPr>
          <w:b/>
          <w:lang w:val="ru-RU"/>
        </w:rPr>
      </w:pPr>
      <w:r w:rsidRPr="00BB5D30">
        <w:rPr>
          <w:b/>
          <w:lang w:val="ru-RU"/>
        </w:rPr>
        <w:t>ИЗДАВАЊЕ РАЧУНА И ПЛАЋАЊЕ</w:t>
      </w:r>
    </w:p>
    <w:p w14:paraId="58812DE3" w14:textId="77777777" w:rsidR="00CE1B5A" w:rsidRPr="00BB5D30" w:rsidRDefault="00CE1B5A" w:rsidP="00CE1B5A">
      <w:pPr>
        <w:jc w:val="center"/>
        <w:rPr>
          <w:b/>
          <w:lang w:val="ru-RU"/>
        </w:rPr>
      </w:pPr>
      <w:r w:rsidRPr="00BB5D30">
        <w:rPr>
          <w:b/>
          <w:lang w:val="ru-RU"/>
        </w:rPr>
        <w:t>Члан 5.</w:t>
      </w:r>
    </w:p>
    <w:p w14:paraId="6ECA3ABF" w14:textId="77777777" w:rsidR="00CE1B5A" w:rsidRPr="00BB5D30" w:rsidRDefault="00CE1B5A" w:rsidP="00CE1B5A">
      <w:pPr>
        <w:tabs>
          <w:tab w:val="left" w:pos="567"/>
        </w:tabs>
        <w:spacing w:before="0"/>
        <w:rPr>
          <w:rFonts w:eastAsia="TimesNewRomanPSMT" w:cs="Arial"/>
          <w:bCs/>
          <w:lang w:val="ru-RU"/>
        </w:rPr>
      </w:pPr>
      <w:r w:rsidRPr="00BB5D30">
        <w:rPr>
          <w:rFonts w:eastAsia="Calibri" w:cs="Arial"/>
          <w:lang w:val="ru-RU"/>
        </w:rPr>
        <w:t>Корисник услуге се обавезује да Пружаоцу услуге плати пружене Услуге на следећи начин:</w:t>
      </w:r>
      <w:r w:rsidRPr="00BB5D30">
        <w:rPr>
          <w:rFonts w:eastAsia="Calibri" w:cs="Arial"/>
          <w:lang w:val="sr-Latn-CS"/>
        </w:rPr>
        <w:t xml:space="preserve">сукцесивно, након извршења сваке појединачне </w:t>
      </w:r>
      <w:r w:rsidRPr="00BB5D30">
        <w:rPr>
          <w:rFonts w:eastAsia="Calibri" w:cs="Arial"/>
          <w:lang w:val="ru-RU"/>
        </w:rPr>
        <w:t>радње</w:t>
      </w:r>
      <w:r w:rsidRPr="00BB5D30">
        <w:rPr>
          <w:rFonts w:eastAsia="TimesNewRomanPSMT" w:cs="Arial"/>
          <w:bCs/>
          <w:lang w:val="ru-RU"/>
        </w:rPr>
        <w:t>и потписивања Записника о пруженим услугама од стране овлашћених представника Корисника услуге и Пружаоца услуге без примедби, у року до 45 (словима: четрдесетпет) дана од дана пријема исправног рачуна.</w:t>
      </w:r>
    </w:p>
    <w:p w14:paraId="5F3CB70F" w14:textId="77777777" w:rsidR="00CE1B5A" w:rsidRPr="00BB5D30" w:rsidRDefault="00CE1B5A" w:rsidP="00CE1B5A">
      <w:pPr>
        <w:tabs>
          <w:tab w:val="left" w:pos="567"/>
        </w:tabs>
        <w:spacing w:before="0"/>
        <w:rPr>
          <w:rFonts w:eastAsia="Calibri" w:cs="Arial"/>
          <w:lang w:val="ru-RU"/>
        </w:rPr>
      </w:pPr>
      <w:r w:rsidRPr="00BB5D30">
        <w:rPr>
          <w:rFonts w:eastAsia="Calibri" w:cs="Arial"/>
          <w:lang w:val="ru-RU"/>
        </w:rPr>
        <w:t xml:space="preserve">Пружалац услуге је  сагласан  да Корисник услуге  обустави  и плати порез на добит по одбитку на уговорену  цену услуге ( која предстваља бруто вредност за обрачун пореза на добит по одбитку) . </w:t>
      </w:r>
    </w:p>
    <w:p w14:paraId="37479616" w14:textId="77777777" w:rsidR="00CE1B5A" w:rsidRPr="00BB5D30" w:rsidRDefault="00CE1B5A" w:rsidP="00CE1B5A">
      <w:pPr>
        <w:tabs>
          <w:tab w:val="left" w:pos="567"/>
        </w:tabs>
        <w:spacing w:before="0"/>
        <w:rPr>
          <w:rFonts w:eastAsia="Calibri" w:cs="Arial"/>
          <w:lang w:val="sr-Latn-CS"/>
        </w:rPr>
      </w:pPr>
      <w:r w:rsidRPr="00BB5D30">
        <w:rPr>
          <w:rFonts w:eastAsia="Calibri" w:cs="Arial"/>
          <w:lang w:val="sr-Latn-CS"/>
        </w:rPr>
        <w:t xml:space="preserve">Обрачун </w:t>
      </w:r>
      <w:r w:rsidRPr="00BB5D30">
        <w:rPr>
          <w:rFonts w:eastAsia="Calibri" w:cs="Arial"/>
          <w:lang w:val="ru-RU"/>
        </w:rPr>
        <w:t>пружених услуга</w:t>
      </w:r>
      <w:r w:rsidRPr="00BB5D30">
        <w:rPr>
          <w:rFonts w:eastAsia="Calibri" w:cs="Arial"/>
          <w:lang w:val="sr-Latn-CS"/>
        </w:rPr>
        <w:t xml:space="preserve">, вршиће се према јединичним ценама из Обрасца структуре цене </w:t>
      </w:r>
      <w:r w:rsidRPr="00BB5D30">
        <w:rPr>
          <w:rFonts w:eastAsia="Calibri" w:cs="Arial"/>
          <w:lang w:val="ru-RU"/>
        </w:rPr>
        <w:t>оквирног споразума и</w:t>
      </w:r>
      <w:r w:rsidRPr="00BB5D30">
        <w:rPr>
          <w:rFonts w:eastAsia="Calibri" w:cs="Arial"/>
          <w:lang w:val="sr-Latn-CS"/>
        </w:rPr>
        <w:t xml:space="preserve"> количинама дефинисаним у конкретној наруџбеници.</w:t>
      </w:r>
    </w:p>
    <w:p w14:paraId="5055A973" w14:textId="77777777" w:rsidR="00CE1B5A" w:rsidRPr="00BB5D30" w:rsidRDefault="00CE1B5A" w:rsidP="00CE1B5A">
      <w:pPr>
        <w:tabs>
          <w:tab w:val="left" w:pos="567"/>
        </w:tabs>
        <w:spacing w:before="0"/>
        <w:rPr>
          <w:rFonts w:eastAsia="Calibri" w:cs="Arial"/>
          <w:lang w:val="sr-Latn-CS"/>
        </w:rPr>
      </w:pPr>
      <w:r w:rsidRPr="00BB5D30">
        <w:rPr>
          <w:rFonts w:eastAsia="Calibri" w:cs="Arial"/>
          <w:lang w:val="sr-Latn-CS"/>
        </w:rPr>
        <w:t>Обрачун пружених услуга према свим укупно издатим појединачним наруџбеницама не сме бити већи од вредности на коју се закључује Оквирни споразум.</w:t>
      </w:r>
    </w:p>
    <w:p w14:paraId="01528A5B" w14:textId="77777777" w:rsidR="00CE1B5A" w:rsidRPr="00BB5D30" w:rsidRDefault="00CE1B5A" w:rsidP="00CE1B5A">
      <w:pPr>
        <w:tabs>
          <w:tab w:val="left" w:pos="567"/>
        </w:tabs>
        <w:spacing w:before="0"/>
        <w:rPr>
          <w:rFonts w:eastAsia="Calibri" w:cs="Arial"/>
          <w:lang w:val="sr-Latn-CS"/>
        </w:rPr>
      </w:pPr>
      <w:r w:rsidRPr="00BB5D30">
        <w:rPr>
          <w:rFonts w:eastAsia="Calibri" w:cs="Arial"/>
          <w:lang w:val="sr-Latn-CS"/>
        </w:rPr>
        <w:t>Износ на рачуну мора бити идентичан са износом на наруџбеници.</w:t>
      </w:r>
    </w:p>
    <w:p w14:paraId="569275E9" w14:textId="77777777" w:rsidR="00CE1B5A" w:rsidRPr="00BB5D30" w:rsidRDefault="00CE1B5A" w:rsidP="00CE1B5A">
      <w:pPr>
        <w:tabs>
          <w:tab w:val="left" w:pos="567"/>
        </w:tabs>
        <w:spacing w:before="0"/>
        <w:rPr>
          <w:rFonts w:eastAsia="Calibri" w:cs="Arial"/>
          <w:lang w:val="sr-Latn-CS"/>
        </w:rPr>
      </w:pPr>
      <w:r w:rsidRPr="00BB5D30">
        <w:rPr>
          <w:rFonts w:eastAsia="Calibri" w:cs="Arial"/>
          <w:lang w:val="sr-Latn-CS"/>
        </w:rPr>
        <w:t>Уколико на основу једне наруџбенице Пружалац услуге изда више рачуна, збир њихових износа мора да буде идентичан са износом на наруџбеници.</w:t>
      </w:r>
    </w:p>
    <w:p w14:paraId="4BC255F8" w14:textId="77777777" w:rsidR="00CE1B5A" w:rsidRPr="00BB5D30" w:rsidRDefault="00CE1B5A" w:rsidP="00CE1B5A">
      <w:pPr>
        <w:tabs>
          <w:tab w:val="left" w:pos="567"/>
        </w:tabs>
        <w:spacing w:before="0"/>
        <w:rPr>
          <w:rFonts w:eastAsia="Calibri" w:cs="Arial"/>
          <w:lang w:val="sr-Latn-CS"/>
        </w:rPr>
      </w:pPr>
      <w:r w:rsidRPr="00BB5D30">
        <w:rPr>
          <w:rFonts w:eastAsia="Calibri" w:cs="Arial"/>
          <w:lang w:val="sr-Latn-CS"/>
        </w:rPr>
        <w:t>Обавезе по Оквирном споразуму који се закључи на основу ове јавне набавке, ако се реализују у наредним годинама, Корисник услуге ће извршити у складу са усвојеним Годишњим планом пословања за наредне године.</w:t>
      </w:r>
    </w:p>
    <w:p w14:paraId="7968E6BA" w14:textId="77777777" w:rsidR="00CE1B5A" w:rsidRPr="00BB5D30" w:rsidRDefault="00CE1B5A" w:rsidP="00CE1B5A">
      <w:pPr>
        <w:tabs>
          <w:tab w:val="left" w:pos="567"/>
        </w:tabs>
        <w:spacing w:before="0"/>
        <w:rPr>
          <w:rFonts w:eastAsia="TimesNewRomanPSMT" w:cs="Arial"/>
          <w:bCs/>
          <w:lang w:val="sr-Latn-CS"/>
        </w:rPr>
      </w:pPr>
    </w:p>
    <w:p w14:paraId="48687364" w14:textId="77777777" w:rsidR="00CE1B5A" w:rsidRPr="00BB5D30" w:rsidRDefault="00CE1B5A" w:rsidP="00CE1B5A">
      <w:pPr>
        <w:autoSpaceDE w:val="0"/>
        <w:autoSpaceDN w:val="0"/>
        <w:adjustRightInd w:val="0"/>
        <w:spacing w:before="0"/>
        <w:rPr>
          <w:lang w:val="sr-Latn-CS"/>
        </w:rPr>
      </w:pPr>
      <w:r w:rsidRPr="00BB5D30">
        <w:rPr>
          <w:lang w:val="sr-Latn-CS"/>
        </w:rPr>
        <w:t>Плаћање уговорене цене извршиће се у динарима, на рачун Пружаоца услуге бр.____________________ који се води код _________ банке.</w:t>
      </w:r>
    </w:p>
    <w:p w14:paraId="6A1FAD0D" w14:textId="77777777" w:rsidR="00CE1B5A" w:rsidRPr="00BB5D30" w:rsidRDefault="00CE1B5A" w:rsidP="00CE1B5A">
      <w:pPr>
        <w:autoSpaceDE w:val="0"/>
        <w:autoSpaceDN w:val="0"/>
        <w:adjustRightInd w:val="0"/>
        <w:spacing w:before="0"/>
        <w:rPr>
          <w:lang w:val="sr-Latn-CS"/>
        </w:rPr>
      </w:pPr>
    </w:p>
    <w:p w14:paraId="5C3EB0E0" w14:textId="77777777" w:rsidR="003F6BCD" w:rsidRPr="00BB5D30" w:rsidRDefault="00CE1B5A" w:rsidP="003F6BCD">
      <w:pPr>
        <w:pStyle w:val="KDParagraf"/>
        <w:spacing w:before="0"/>
        <w:rPr>
          <w:rFonts w:eastAsia="Calibri" w:cs="Arial"/>
          <w:i/>
          <w:lang w:val="sr-Cyrl-CS"/>
        </w:rPr>
      </w:pPr>
      <w:r w:rsidRPr="00BB5D30">
        <w:rPr>
          <w:rFonts w:eastAsia="Calibri" w:cs="Arial"/>
          <w:lang w:val="ru-RU"/>
        </w:rPr>
        <w:t xml:space="preserve">Рачун  на </w:t>
      </w:r>
      <w:r w:rsidRPr="00BB5D30">
        <w:rPr>
          <w:rFonts w:eastAsia="Calibri" w:cs="Arial"/>
          <w:lang w:val="sr-Latn-CS"/>
        </w:rPr>
        <w:t xml:space="preserve">коме  се обавезно наводи број оквирног споразума и број наруџбенице по којој </w:t>
      </w:r>
      <w:r w:rsidRPr="00BB5D30">
        <w:rPr>
          <w:rFonts w:eastAsia="Calibri" w:cs="Arial"/>
          <w:lang w:val="ru-RU"/>
        </w:rPr>
        <w:t xml:space="preserve">су </w:t>
      </w:r>
      <w:r w:rsidRPr="00BB5D30">
        <w:rPr>
          <w:rFonts w:eastAsia="Calibri" w:cs="Arial"/>
          <w:lang w:val="sr-Latn-CS"/>
        </w:rPr>
        <w:t xml:space="preserve">пружене услуге </w:t>
      </w:r>
      <w:r w:rsidR="003F6BCD" w:rsidRPr="00BB5D30">
        <w:rPr>
          <w:rFonts w:eastAsia="Calibri" w:cs="Arial"/>
          <w:lang w:val="sr-Latn-CS"/>
        </w:rPr>
        <w:t>доставља се на адресу Техничког центра ЈП ЕПС и то:</w:t>
      </w:r>
    </w:p>
    <w:p w14:paraId="6C146374" w14:textId="77777777" w:rsidR="003F6BCD" w:rsidRPr="00BB5D30" w:rsidRDefault="003F6BCD" w:rsidP="00433023">
      <w:pPr>
        <w:pStyle w:val="KDParagraf"/>
        <w:numPr>
          <w:ilvl w:val="0"/>
          <w:numId w:val="18"/>
        </w:numPr>
        <w:spacing w:before="0"/>
        <w:rPr>
          <w:rFonts w:eastAsia="Calibri" w:cs="Arial"/>
        </w:rPr>
      </w:pPr>
      <w:r w:rsidRPr="00BB5D30">
        <w:rPr>
          <w:rFonts w:eastAsia="Calibri" w:cs="Arial"/>
          <w:lang w:val="sr-Cyrl-CS"/>
        </w:rPr>
        <w:t xml:space="preserve">ЈП ЕПС, Технички центар Крагујевац, Ул. </w:t>
      </w:r>
      <w:r w:rsidRPr="00BB5D30">
        <w:rPr>
          <w:rFonts w:eastAsia="Calibri" w:cs="Arial"/>
        </w:rPr>
        <w:t>Слободе 7, Крагујевац</w:t>
      </w:r>
    </w:p>
    <w:p w14:paraId="6538506D" w14:textId="77777777" w:rsidR="003F6BCD" w:rsidRPr="00BB5D30" w:rsidRDefault="003F6BCD" w:rsidP="00433023">
      <w:pPr>
        <w:pStyle w:val="KDParagraf"/>
        <w:numPr>
          <w:ilvl w:val="0"/>
          <w:numId w:val="18"/>
        </w:numPr>
        <w:spacing w:before="0"/>
        <w:rPr>
          <w:rFonts w:eastAsia="Calibri" w:cs="Arial"/>
        </w:rPr>
      </w:pPr>
      <w:r w:rsidRPr="00BB5D30">
        <w:rPr>
          <w:rFonts w:eastAsia="Calibri" w:cs="Arial"/>
        </w:rPr>
        <w:t>ЈП ЕПС, Технички центар Краљево, Димитрија Туцовића 5, Краљево</w:t>
      </w:r>
    </w:p>
    <w:p w14:paraId="3C724608" w14:textId="77777777" w:rsidR="003F6BCD" w:rsidRPr="00BB5D30" w:rsidRDefault="003F6BCD" w:rsidP="00433023">
      <w:pPr>
        <w:pStyle w:val="KDParagraf"/>
        <w:numPr>
          <w:ilvl w:val="0"/>
          <w:numId w:val="18"/>
        </w:numPr>
        <w:spacing w:before="0"/>
        <w:rPr>
          <w:rFonts w:eastAsia="Calibri" w:cs="Arial"/>
        </w:rPr>
      </w:pPr>
      <w:r w:rsidRPr="00BB5D30">
        <w:rPr>
          <w:rFonts w:eastAsia="Calibri" w:cs="Arial"/>
        </w:rPr>
        <w:t>ЈП ЕПС, Технички центар Београд, Масарикова 1-3, Београд</w:t>
      </w:r>
    </w:p>
    <w:p w14:paraId="06F571FC" w14:textId="77777777" w:rsidR="003F6BCD" w:rsidRPr="00BB5D30" w:rsidRDefault="003F6BCD" w:rsidP="00433023">
      <w:pPr>
        <w:pStyle w:val="KDParagraf"/>
        <w:numPr>
          <w:ilvl w:val="0"/>
          <w:numId w:val="18"/>
        </w:numPr>
        <w:spacing w:before="0"/>
        <w:rPr>
          <w:rFonts w:eastAsia="Calibri" w:cs="Arial"/>
          <w:noProof/>
        </w:rPr>
      </w:pPr>
      <w:r w:rsidRPr="00BB5D30">
        <w:rPr>
          <w:rFonts w:eastAsia="Calibri" w:cs="Arial"/>
        </w:rPr>
        <w:t>ЈП ЕПС, Технички центар Нови Сад, Булевар ослобођења 100, Нови Сад</w:t>
      </w:r>
    </w:p>
    <w:p w14:paraId="11227231" w14:textId="77777777" w:rsidR="003F6BCD" w:rsidRPr="00BB5D30" w:rsidRDefault="003F6BCD" w:rsidP="00433023">
      <w:pPr>
        <w:pStyle w:val="KDParagraf"/>
        <w:numPr>
          <w:ilvl w:val="0"/>
          <w:numId w:val="18"/>
        </w:numPr>
        <w:spacing w:before="0"/>
        <w:rPr>
          <w:rFonts w:eastAsia="Calibri" w:cs="Arial"/>
          <w:noProof/>
        </w:rPr>
      </w:pPr>
      <w:r w:rsidRPr="00BB5D30">
        <w:rPr>
          <w:rFonts w:eastAsia="Calibri" w:cs="Arial"/>
        </w:rPr>
        <w:t>ЈП ЕПС, Технички центар Ниш, Булевар Зорана Ђинђића 46а, Ниш</w:t>
      </w:r>
    </w:p>
    <w:p w14:paraId="71838AA1" w14:textId="77777777" w:rsidR="00CE1B5A" w:rsidRPr="00BB5D30" w:rsidRDefault="00CE1B5A" w:rsidP="00CE1B5A">
      <w:pPr>
        <w:tabs>
          <w:tab w:val="left" w:pos="567"/>
        </w:tabs>
        <w:spacing w:before="0"/>
        <w:rPr>
          <w:rFonts w:eastAsia="Calibri" w:cs="Arial"/>
          <w:noProof/>
        </w:rPr>
      </w:pPr>
      <w:r w:rsidRPr="00BB5D30">
        <w:rPr>
          <w:lang w:val="ru-RU"/>
        </w:rPr>
        <w:t>са обавезним прило</w:t>
      </w:r>
      <w:r w:rsidRPr="00BB5D30">
        <w:t>гом</w:t>
      </w:r>
      <w:r w:rsidRPr="00BB5D30">
        <w:rPr>
          <w:lang w:val="ru-RU"/>
        </w:rPr>
        <w:t xml:space="preserve"> и то потписан Записник о </w:t>
      </w:r>
      <w:r w:rsidRPr="00BB5D30">
        <w:t>пруженим услугама-без примедби и копија наруџбенице.</w:t>
      </w:r>
    </w:p>
    <w:p w14:paraId="5E6A319B" w14:textId="77777777" w:rsidR="00CE1B5A" w:rsidRPr="00BB5D30" w:rsidRDefault="00CE1B5A" w:rsidP="00CE1B5A">
      <w:pPr>
        <w:rPr>
          <w:lang w:val="ru-RU"/>
        </w:rPr>
      </w:pPr>
    </w:p>
    <w:p w14:paraId="2AFDEF89" w14:textId="77777777" w:rsidR="00CE1B5A" w:rsidRPr="00BB5D30" w:rsidRDefault="00CE1B5A" w:rsidP="00CE1B5A">
      <w:pPr>
        <w:spacing w:before="0"/>
        <w:rPr>
          <w:b/>
          <w:lang w:val="sr-Cyrl-RS"/>
        </w:rPr>
      </w:pPr>
      <w:r w:rsidRPr="00BB5D30">
        <w:rPr>
          <w:b/>
          <w:lang w:val="ru-RU"/>
        </w:rPr>
        <w:t>РОК</w:t>
      </w:r>
      <w:r w:rsidR="007423BE" w:rsidRPr="00BB5D30">
        <w:rPr>
          <w:b/>
          <w:lang w:val="ru-RU"/>
        </w:rPr>
        <w:t xml:space="preserve"> </w:t>
      </w:r>
      <w:r w:rsidRPr="00BB5D30">
        <w:rPr>
          <w:b/>
          <w:lang w:val="ru-RU"/>
        </w:rPr>
        <w:t>И МЕСТО ИЗВРШЕЊА</w:t>
      </w:r>
      <w:r w:rsidR="007423BE" w:rsidRPr="00BB5D30">
        <w:rPr>
          <w:b/>
          <w:lang w:val="sr-Cyrl-RS"/>
        </w:rPr>
        <w:t xml:space="preserve"> УСЛУГЕ</w:t>
      </w:r>
    </w:p>
    <w:p w14:paraId="6ADB27A5" w14:textId="77777777" w:rsidR="00040BDC" w:rsidRPr="00BB5D30" w:rsidRDefault="00CE1B5A" w:rsidP="00433AF2">
      <w:pPr>
        <w:jc w:val="center"/>
        <w:rPr>
          <w:b/>
          <w:lang w:val="ru-RU"/>
        </w:rPr>
      </w:pPr>
      <w:r w:rsidRPr="00BB5D30">
        <w:rPr>
          <w:b/>
          <w:lang w:val="ru-RU"/>
        </w:rPr>
        <w:t xml:space="preserve">Члан </w:t>
      </w:r>
      <w:r w:rsidR="00040BDC" w:rsidRPr="00BB5D30">
        <w:rPr>
          <w:b/>
          <w:lang w:val="ru-RU"/>
        </w:rPr>
        <w:t>6.</w:t>
      </w:r>
    </w:p>
    <w:p w14:paraId="5BE44BB3" w14:textId="53F6A923" w:rsidR="00EE29D9" w:rsidRDefault="00A20E7D" w:rsidP="003F6BCD">
      <w:pPr>
        <w:autoSpaceDE w:val="0"/>
        <w:autoSpaceDN w:val="0"/>
        <w:adjustRightInd w:val="0"/>
        <w:spacing w:before="0"/>
        <w:rPr>
          <w:rFonts w:cs="Arial"/>
          <w:lang w:val="ru-RU"/>
        </w:rPr>
      </w:pPr>
      <w:r>
        <w:rPr>
          <w:rFonts w:cs="Arial"/>
          <w:lang w:val="ru-RU"/>
        </w:rPr>
        <w:t>Рок и место извршења услуга, извођења радова и испоруке опреме биће дефинисано у свакој поједина</w:t>
      </w:r>
      <w:r w:rsidR="00AC3CD6">
        <w:rPr>
          <w:rFonts w:cs="Arial"/>
          <w:lang w:val="ru-RU"/>
        </w:rPr>
        <w:t xml:space="preserve">чној Наруџбеници. </w:t>
      </w:r>
    </w:p>
    <w:p w14:paraId="79E1C2DE" w14:textId="77777777" w:rsidR="00A20E7D" w:rsidRPr="00BB5D30" w:rsidRDefault="00A20E7D" w:rsidP="003F6BCD">
      <w:pPr>
        <w:autoSpaceDE w:val="0"/>
        <w:autoSpaceDN w:val="0"/>
        <w:adjustRightInd w:val="0"/>
        <w:spacing w:before="0"/>
        <w:rPr>
          <w:rFonts w:cs="Arial"/>
          <w:color w:val="000000"/>
          <w:lang w:val="ru-RU"/>
        </w:rPr>
      </w:pPr>
    </w:p>
    <w:p w14:paraId="6038ED97" w14:textId="77777777" w:rsidR="00EE29D9" w:rsidRPr="00BB5D30" w:rsidRDefault="00EE29D9" w:rsidP="003F6BCD">
      <w:pPr>
        <w:autoSpaceDE w:val="0"/>
        <w:autoSpaceDN w:val="0"/>
        <w:adjustRightInd w:val="0"/>
        <w:spacing w:before="0"/>
        <w:rPr>
          <w:rFonts w:cs="Arial"/>
          <w:b/>
          <w:color w:val="000000"/>
          <w:lang w:val="ru-RU"/>
        </w:rPr>
      </w:pPr>
      <w:r w:rsidRPr="00BB5D30">
        <w:rPr>
          <w:rFonts w:cs="Arial"/>
          <w:b/>
          <w:color w:val="000000"/>
          <w:lang w:val="ru-RU"/>
        </w:rPr>
        <w:t>ОБАВЕЗЕ</w:t>
      </w:r>
      <w:r w:rsidR="005061C9" w:rsidRPr="00BB5D30">
        <w:rPr>
          <w:rFonts w:cs="Arial"/>
          <w:b/>
          <w:color w:val="000000"/>
          <w:lang w:val="sr-Cyrl-RS"/>
        </w:rPr>
        <w:t xml:space="preserve"> КОРИСНИКА УСЛУГЕ И </w:t>
      </w:r>
      <w:r w:rsidRPr="00BB5D30">
        <w:rPr>
          <w:rFonts w:cs="Arial"/>
          <w:b/>
          <w:color w:val="000000"/>
          <w:lang w:val="ru-RU"/>
        </w:rPr>
        <w:t>ПРУЖАОЦА УСЛУГЕ</w:t>
      </w:r>
    </w:p>
    <w:p w14:paraId="02FF925A" w14:textId="77777777" w:rsidR="00EE29D9" w:rsidRPr="00BB5D30" w:rsidRDefault="00EE29D9" w:rsidP="003F6BCD">
      <w:pPr>
        <w:autoSpaceDE w:val="0"/>
        <w:autoSpaceDN w:val="0"/>
        <w:adjustRightInd w:val="0"/>
        <w:spacing w:before="0"/>
        <w:rPr>
          <w:rFonts w:cs="Arial"/>
          <w:b/>
          <w:color w:val="000000"/>
          <w:lang w:val="ru-RU"/>
        </w:rPr>
      </w:pPr>
    </w:p>
    <w:p w14:paraId="219E27AA" w14:textId="77777777" w:rsidR="00EE29D9" w:rsidRPr="00BB5D30" w:rsidRDefault="00EE29D9" w:rsidP="00EE29D9">
      <w:pPr>
        <w:autoSpaceDE w:val="0"/>
        <w:autoSpaceDN w:val="0"/>
        <w:adjustRightInd w:val="0"/>
        <w:spacing w:before="0"/>
        <w:jc w:val="center"/>
        <w:rPr>
          <w:rFonts w:cs="Arial"/>
          <w:b/>
          <w:color w:val="000000"/>
          <w:lang w:val="ru-RU"/>
        </w:rPr>
      </w:pPr>
      <w:r w:rsidRPr="00BB5D30">
        <w:rPr>
          <w:rFonts w:cs="Arial"/>
          <w:b/>
          <w:color w:val="000000"/>
          <w:lang w:val="ru-RU"/>
        </w:rPr>
        <w:t>Члан 7.</w:t>
      </w:r>
    </w:p>
    <w:p w14:paraId="4B647B9A" w14:textId="77777777" w:rsidR="00EE29D9" w:rsidRPr="00BB5D30" w:rsidRDefault="00EE29D9" w:rsidP="00EE29D9">
      <w:pPr>
        <w:tabs>
          <w:tab w:val="left" w:pos="3600"/>
        </w:tabs>
        <w:spacing w:before="0"/>
        <w:rPr>
          <w:rFonts w:cs="Arial"/>
          <w:lang w:val="sr-Cyrl-CS"/>
        </w:rPr>
      </w:pPr>
      <w:r w:rsidRPr="00BB5D30">
        <w:rPr>
          <w:rFonts w:cs="Arial"/>
          <w:lang w:val="sr-Cyrl-CS"/>
        </w:rPr>
        <w:t>Пружалац услуге се обавезује да:</w:t>
      </w:r>
    </w:p>
    <w:p w14:paraId="68E6A16D" w14:textId="77777777" w:rsidR="00EE29D9" w:rsidRPr="00BB5D30" w:rsidRDefault="00EE29D9" w:rsidP="00EE29D9">
      <w:pPr>
        <w:rPr>
          <w:rFonts w:cs="Arial"/>
          <w:color w:val="000000"/>
          <w:lang w:val="sr-Cyrl-CS"/>
        </w:rPr>
      </w:pPr>
      <w:r w:rsidRPr="00BB5D30">
        <w:rPr>
          <w:rFonts w:cs="Arial"/>
          <w:color w:val="000000"/>
          <w:lang w:val="sr-Cyrl-CS"/>
        </w:rPr>
        <w:t>- потврди пријем наруџбенице, изађе на терен и изврши предметне услуге према важећим законима и прописима за ову врсту услуге,</w:t>
      </w:r>
    </w:p>
    <w:p w14:paraId="72CBD4AC" w14:textId="77777777" w:rsidR="00ED448E" w:rsidRPr="00BB5D30" w:rsidRDefault="00ED448E" w:rsidP="00ED448E">
      <w:pPr>
        <w:rPr>
          <w:rFonts w:cs="Arial"/>
          <w:lang w:val="sr-Cyrl-CS"/>
        </w:rPr>
      </w:pPr>
      <w:r w:rsidRPr="00BB5D30">
        <w:rPr>
          <w:rFonts w:cs="Arial"/>
          <w:lang w:val="sr-Cyrl-CS"/>
        </w:rPr>
        <w:t>-Након извршене услуге сервисер ће поп</w:t>
      </w:r>
      <w:r w:rsidR="00433AF2" w:rsidRPr="00BB5D30">
        <w:rPr>
          <w:rFonts w:cs="Arial"/>
          <w:lang w:val="sr-Cyrl-CS"/>
        </w:rPr>
        <w:t>унити радни налог са подацима о</w:t>
      </w:r>
      <w:r w:rsidRPr="00BB5D30">
        <w:rPr>
          <w:rFonts w:cs="Arial"/>
          <w:lang w:val="sr-Cyrl-CS"/>
        </w:rPr>
        <w:t xml:space="preserve"> извршеној услузи и замењеним резервним деловима, који ћ</w:t>
      </w:r>
      <w:r w:rsidR="00433AF2" w:rsidRPr="00BB5D30">
        <w:rPr>
          <w:rFonts w:cs="Arial"/>
          <w:lang w:val="sr-Cyrl-CS"/>
        </w:rPr>
        <w:t>е потписати представник Пружаоца услуге</w:t>
      </w:r>
      <w:r w:rsidRPr="00BB5D30">
        <w:rPr>
          <w:rFonts w:cs="Arial"/>
          <w:lang w:val="sr-Cyrl-CS"/>
        </w:rPr>
        <w:t xml:space="preserve"> – сервисер и представник Корисника услуге. Пружалац услуга води евиденцију прегледа и исп</w:t>
      </w:r>
      <w:r w:rsidR="00433AF2" w:rsidRPr="00BB5D30">
        <w:rPr>
          <w:rFonts w:cs="Arial"/>
          <w:lang w:val="sr-Cyrl-RS"/>
        </w:rPr>
        <w:t>и</w:t>
      </w:r>
      <w:r w:rsidRPr="00BB5D30">
        <w:rPr>
          <w:rFonts w:cs="Arial"/>
          <w:lang w:val="sr-Cyrl-CS"/>
        </w:rPr>
        <w:t>тивања стабилног система за дојаву пожара у Контролној књизи, која се налази код Корисника услуге, и након пружених услуга, Пружалац услуге Контролну књигу враћа одговорном лицу Кориснику услуге.</w:t>
      </w:r>
    </w:p>
    <w:p w14:paraId="10AAB0EA" w14:textId="77777777" w:rsidR="00ED448E" w:rsidRPr="00BB5D30" w:rsidRDefault="00ED448E" w:rsidP="00ED448E">
      <w:pPr>
        <w:rPr>
          <w:rFonts w:cs="Arial"/>
          <w:lang w:val="sr-Cyrl-CS"/>
        </w:rPr>
      </w:pPr>
      <w:r w:rsidRPr="00BB5D30">
        <w:rPr>
          <w:rFonts w:cs="Arial"/>
          <w:lang w:val="sr-Cyrl-CS"/>
        </w:rPr>
        <w:lastRenderedPageBreak/>
        <w:t>- Након сваког извршеног прегледа и испитивања Пружалац услуге има обавезу да сачини Извештај о стручном налазу и да 2 (словима:два) примерка Извештаја достави Кориснику услугу у року од 7 (словима:седам) дана од дана извршеног испитивања.</w:t>
      </w:r>
    </w:p>
    <w:p w14:paraId="7F51C02B" w14:textId="10CFF5BB" w:rsidR="00ED448E" w:rsidRPr="00BB5D30" w:rsidRDefault="00ED448E" w:rsidP="00EE29D9">
      <w:pPr>
        <w:rPr>
          <w:rFonts w:cs="Arial"/>
          <w:lang w:val="sr-Cyrl-CS"/>
        </w:rPr>
      </w:pPr>
      <w:r w:rsidRPr="00BB5D30">
        <w:rPr>
          <w:rFonts w:cs="Arial"/>
          <w:lang w:val="sr-Cyrl-CS"/>
        </w:rPr>
        <w:t>- По пријему Извештаја о стручном налазу овлашћено лице Корисника услуге има обавезу да сачини Записник о пруженој услузи потписан од стране овлашћених представника Пружаоца услуге и Корисника услуге. Пружалац услуге је дужан да у најкраћем року отклони све евентуалне</w:t>
      </w:r>
      <w:r w:rsidR="005061C9" w:rsidRPr="00BB5D30">
        <w:rPr>
          <w:rFonts w:cs="Arial"/>
          <w:lang w:val="sr-Cyrl-RS"/>
        </w:rPr>
        <w:t xml:space="preserve"> </w:t>
      </w:r>
      <w:r w:rsidRPr="00BB5D30">
        <w:rPr>
          <w:rFonts w:cs="Arial"/>
          <w:lang w:val="sr-Cyrl-CS"/>
        </w:rPr>
        <w:t>недостатке  и  примедбе  које  утврди  одговорно  лице  Корисника услуге  и  док  их  не  отклони сматраће се да услуга није</w:t>
      </w:r>
      <w:r w:rsidR="00EF4870" w:rsidRPr="00BB5D30">
        <w:rPr>
          <w:rFonts w:cs="Arial"/>
          <w:lang w:val="sr-Cyrl-RS"/>
        </w:rPr>
        <w:t>пружена</w:t>
      </w:r>
      <w:r w:rsidRPr="00BB5D30">
        <w:rPr>
          <w:rFonts w:cs="Arial"/>
          <w:lang w:val="sr-Cyrl-CS"/>
        </w:rPr>
        <w:t>, односно да рок пружања услуге није испоштован. Пружалац услуге преузима потпуну одговорност за квалитет извршене услуге на основу услова из оквирног споразума.</w:t>
      </w:r>
    </w:p>
    <w:p w14:paraId="7E46368A" w14:textId="77777777" w:rsidR="00ED448E" w:rsidRPr="00BB5D30" w:rsidRDefault="00ED448E" w:rsidP="00EE29D9">
      <w:pPr>
        <w:rPr>
          <w:rFonts w:cs="Arial"/>
          <w:lang w:val="sr-Cyrl-CS"/>
        </w:rPr>
      </w:pPr>
    </w:p>
    <w:p w14:paraId="66A75553" w14:textId="77777777" w:rsidR="003B2E3F" w:rsidRPr="00BB5D30" w:rsidRDefault="005061C9" w:rsidP="005061C9">
      <w:pPr>
        <w:widowControl w:val="0"/>
        <w:suppressAutoHyphens/>
        <w:spacing w:before="0"/>
        <w:rPr>
          <w:rFonts w:cs="Arial"/>
          <w:color w:val="000000"/>
          <w:lang w:val="sr-Cyrl-CS"/>
        </w:rPr>
      </w:pPr>
      <w:r w:rsidRPr="00BB5D30">
        <w:rPr>
          <w:rFonts w:cs="Arial"/>
          <w:lang w:val="sr-Cyrl-RS"/>
        </w:rPr>
        <w:t xml:space="preserve">-Пружалац услуге се обавезује </w:t>
      </w:r>
      <w:r w:rsidR="003B2E3F" w:rsidRPr="00BB5D30">
        <w:rPr>
          <w:rFonts w:cs="Arial"/>
          <w:lang w:val="sr-Cyrl-CS"/>
        </w:rPr>
        <w:t>да за послове из члана 1. овог Оквирног споразума ангажује стручно оспособљена лица.</w:t>
      </w:r>
    </w:p>
    <w:p w14:paraId="3C814178" w14:textId="77777777" w:rsidR="00EE29D9" w:rsidRPr="00BB5D30" w:rsidRDefault="00EE29D9" w:rsidP="003F6BCD">
      <w:pPr>
        <w:autoSpaceDE w:val="0"/>
        <w:autoSpaceDN w:val="0"/>
        <w:adjustRightInd w:val="0"/>
        <w:spacing w:before="0"/>
        <w:rPr>
          <w:rFonts w:eastAsia="Arial" w:cs="Arial"/>
          <w:lang w:val="sr-Cyrl-CS"/>
        </w:rPr>
      </w:pPr>
    </w:p>
    <w:p w14:paraId="45B97D26" w14:textId="77777777" w:rsidR="00CE1B5A" w:rsidRPr="00BB5D30" w:rsidRDefault="00CE1B5A" w:rsidP="00CE1B5A">
      <w:pPr>
        <w:rPr>
          <w:b/>
          <w:lang w:val="sr-Cyrl-CS"/>
        </w:rPr>
      </w:pPr>
      <w:r w:rsidRPr="00BB5D30">
        <w:rPr>
          <w:b/>
          <w:lang w:val="sr-Cyrl-CS"/>
        </w:rPr>
        <w:t>КВАЛИТАТИВНИ И КВАНТИТАТИВНИ ПРИЈЕМ</w:t>
      </w:r>
    </w:p>
    <w:p w14:paraId="7802EB80" w14:textId="77777777" w:rsidR="00CE1B5A" w:rsidRPr="00BB5D30" w:rsidRDefault="003B2E3F" w:rsidP="00CE1B5A">
      <w:pPr>
        <w:jc w:val="center"/>
        <w:rPr>
          <w:b/>
          <w:lang w:val="sr-Cyrl-CS"/>
        </w:rPr>
      </w:pPr>
      <w:r w:rsidRPr="00BB5D30">
        <w:rPr>
          <w:b/>
          <w:lang w:val="sr-Cyrl-CS"/>
        </w:rPr>
        <w:t>Члан 8</w:t>
      </w:r>
      <w:r w:rsidR="00CE1B5A" w:rsidRPr="00BB5D30">
        <w:rPr>
          <w:b/>
          <w:lang w:val="sr-Cyrl-CS"/>
        </w:rPr>
        <w:t>.</w:t>
      </w:r>
    </w:p>
    <w:p w14:paraId="23117F65" w14:textId="77777777" w:rsidR="00CE1B5A" w:rsidRPr="00BB5D30" w:rsidRDefault="00CE1B5A" w:rsidP="003F6BCD">
      <w:pPr>
        <w:autoSpaceDE w:val="0"/>
        <w:autoSpaceDN w:val="0"/>
        <w:adjustRightInd w:val="0"/>
        <w:spacing w:before="0"/>
        <w:rPr>
          <w:rFonts w:eastAsia="Arial"/>
          <w:b/>
          <w:lang w:val="ru-RU"/>
        </w:rPr>
      </w:pPr>
      <w:r w:rsidRPr="00BB5D30">
        <w:rPr>
          <w:rFonts w:eastAsia="Arial"/>
          <w:lang w:val="sr-Cyrl-CS"/>
        </w:rPr>
        <w:t>Пружалац услуге</w:t>
      </w:r>
      <w:r w:rsidRPr="00BB5D30">
        <w:rPr>
          <w:rFonts w:eastAsia="Arial"/>
          <w:lang w:val="ru-RU"/>
        </w:rPr>
        <w:t xml:space="preserve"> се обавезује да предметне услуге изврши стручно и квалитетно у свему према нормативима и стандардима за ову врсту услуге</w:t>
      </w:r>
      <w:r w:rsidRPr="00BB5D30">
        <w:rPr>
          <w:rFonts w:eastAsia="Arial"/>
          <w:b/>
          <w:lang w:val="ru-RU"/>
        </w:rPr>
        <w:t>.</w:t>
      </w:r>
    </w:p>
    <w:p w14:paraId="7150FCC3" w14:textId="52C89919" w:rsidR="003F6BCD" w:rsidRPr="00BB5D30" w:rsidRDefault="003F6BCD" w:rsidP="003F6BCD">
      <w:pPr>
        <w:pStyle w:val="ListParagraph"/>
        <w:autoSpaceDE w:val="0"/>
        <w:autoSpaceDN w:val="0"/>
        <w:adjustRightInd w:val="0"/>
        <w:spacing w:before="0" w:after="0" w:line="240" w:lineRule="auto"/>
        <w:ind w:left="0"/>
        <w:contextualSpacing w:val="0"/>
        <w:rPr>
          <w:rFonts w:ascii="Arial" w:hAnsi="Arial" w:cs="Arial"/>
          <w:lang w:val="ru-RU"/>
        </w:rPr>
      </w:pPr>
      <w:r w:rsidRPr="00BB5D30">
        <w:rPr>
          <w:rFonts w:ascii="Arial" w:hAnsi="Arial" w:cs="Arial"/>
          <w:lang w:val="ru-RU"/>
        </w:rPr>
        <w:t>Квантитативни и квалитативни пријем услуге</w:t>
      </w:r>
      <w:r w:rsidR="005061C9" w:rsidRPr="00BB5D30">
        <w:rPr>
          <w:rFonts w:ascii="Arial" w:hAnsi="Arial" w:cs="Arial"/>
          <w:lang w:val="ru-RU"/>
        </w:rPr>
        <w:t xml:space="preserve"> </w:t>
      </w:r>
      <w:r w:rsidRPr="00BB5D30">
        <w:rPr>
          <w:rFonts w:ascii="Arial" w:hAnsi="Arial" w:cs="Arial"/>
          <w:lang w:val="ru-RU"/>
        </w:rPr>
        <w:t>врши се након извршења услуге и констатује се потписивање</w:t>
      </w:r>
      <w:r w:rsidR="00AC3CD6">
        <w:rPr>
          <w:rFonts w:ascii="Arial" w:hAnsi="Arial" w:cs="Arial"/>
          <w:lang w:val="ru-RU"/>
        </w:rPr>
        <w:t>м Записника о пруженим услугама</w:t>
      </w:r>
      <w:r w:rsidRPr="00BB5D30">
        <w:rPr>
          <w:rFonts w:ascii="Arial" w:hAnsi="Arial" w:cs="Arial"/>
          <w:lang w:val="ru-RU"/>
        </w:rPr>
        <w:t>-без примедби.</w:t>
      </w:r>
    </w:p>
    <w:p w14:paraId="4AFDB216" w14:textId="77777777" w:rsidR="00433AF2" w:rsidRPr="00BB5D30" w:rsidRDefault="003F6BCD" w:rsidP="00433AF2">
      <w:pPr>
        <w:tabs>
          <w:tab w:val="left" w:pos="567"/>
        </w:tabs>
        <w:spacing w:before="0"/>
        <w:rPr>
          <w:rFonts w:eastAsia="Arial" w:cs="Arial"/>
          <w:lang w:val="ru-RU"/>
        </w:rPr>
      </w:pPr>
      <w:r w:rsidRPr="00BB5D30">
        <w:rPr>
          <w:rFonts w:cs="Arial"/>
          <w:lang w:val="ru-RU"/>
        </w:rPr>
        <w:t>Након извршене услуге,</w:t>
      </w:r>
      <w:r w:rsidR="005061C9" w:rsidRPr="00BB5D30">
        <w:rPr>
          <w:rFonts w:cs="Arial"/>
          <w:lang w:val="sr-Cyrl-RS"/>
        </w:rPr>
        <w:t xml:space="preserve"> </w:t>
      </w:r>
      <w:r w:rsidRPr="00BB5D30">
        <w:rPr>
          <w:rFonts w:eastAsia="Arial" w:cs="Arial"/>
          <w:lang w:val="ru-RU"/>
        </w:rPr>
        <w:t>представник Пружаоца услуге и представници Корисника услуге ће сачинити</w:t>
      </w:r>
      <w:r w:rsidR="005061C9" w:rsidRPr="00BB5D30">
        <w:rPr>
          <w:rFonts w:eastAsia="Arial" w:cs="Arial"/>
          <w:lang w:val="ru-RU"/>
        </w:rPr>
        <w:t xml:space="preserve"> </w:t>
      </w:r>
      <w:r w:rsidRPr="00BB5D30">
        <w:rPr>
          <w:rFonts w:eastAsia="Arial" w:cs="Arial"/>
          <w:lang w:val="ru-RU"/>
        </w:rPr>
        <w:t>Записник о пруженим услугама са подацима о</w:t>
      </w:r>
      <w:r w:rsidRPr="00BB5D30">
        <w:rPr>
          <w:rFonts w:eastAsia="TimesNewRomanPSMT" w:cs="Arial"/>
          <w:bCs/>
          <w:noProof/>
          <w:color w:val="000000"/>
          <w:lang w:val="ru-RU"/>
        </w:rPr>
        <w:t>обиму и квалитету извршених услуга</w:t>
      </w:r>
      <w:r w:rsidRPr="00BB5D30">
        <w:rPr>
          <w:rFonts w:eastAsia="Arial" w:cs="Arial"/>
          <w:lang w:val="ru-RU"/>
        </w:rPr>
        <w:t>, који ће потписати представник Пружаоца услуге и представник</w:t>
      </w:r>
      <w:r w:rsidR="005061C9" w:rsidRPr="00BB5D30">
        <w:rPr>
          <w:rFonts w:eastAsia="Arial" w:cs="Arial"/>
          <w:lang w:val="ru-RU"/>
        </w:rPr>
        <w:t xml:space="preserve"> </w:t>
      </w:r>
      <w:r w:rsidRPr="00BB5D30">
        <w:rPr>
          <w:rFonts w:eastAsia="Arial" w:cs="Arial"/>
          <w:lang w:val="ru-RU"/>
        </w:rPr>
        <w:t>Корисника услуге.</w:t>
      </w:r>
    </w:p>
    <w:p w14:paraId="01A5C98B" w14:textId="77777777" w:rsidR="00CE1B5A" w:rsidRPr="00BB5D30" w:rsidRDefault="00CE1B5A" w:rsidP="00CE1B5A">
      <w:pPr>
        <w:rPr>
          <w:b/>
          <w:lang w:val="ru-RU"/>
        </w:rPr>
      </w:pPr>
      <w:r w:rsidRPr="00BB5D30">
        <w:rPr>
          <w:b/>
          <w:lang w:val="ru-RU"/>
        </w:rPr>
        <w:t>СРЕДСТВА ФИНАНСИЈСКОГ ОБЕЗБЕЂЕЊА</w:t>
      </w:r>
    </w:p>
    <w:p w14:paraId="50317AEA" w14:textId="77777777" w:rsidR="00CE1B5A" w:rsidRPr="00BB5D30" w:rsidRDefault="00CE1B5A" w:rsidP="00CE1B5A">
      <w:pPr>
        <w:jc w:val="center"/>
        <w:rPr>
          <w:b/>
          <w:lang w:val="ru-RU"/>
        </w:rPr>
      </w:pPr>
      <w:r w:rsidRPr="00BB5D30">
        <w:rPr>
          <w:b/>
          <w:lang w:val="ru-RU"/>
        </w:rPr>
        <w:t>Члан 9.</w:t>
      </w:r>
    </w:p>
    <w:p w14:paraId="15453D4D" w14:textId="77777777" w:rsidR="00CE1B5A" w:rsidRPr="00BB5D30" w:rsidRDefault="00CE1B5A" w:rsidP="00CE1B5A">
      <w:pPr>
        <w:tabs>
          <w:tab w:val="left" w:pos="567"/>
        </w:tabs>
        <w:spacing w:before="0"/>
        <w:rPr>
          <w:rFonts w:cs="Arial"/>
          <w:b/>
          <w:lang w:val="ru-RU"/>
        </w:rPr>
      </w:pPr>
      <w:r w:rsidRPr="00BB5D30">
        <w:rPr>
          <w:rFonts w:cs="Arial"/>
          <w:b/>
          <w:bCs/>
          <w:lang w:val="ru-RU"/>
        </w:rPr>
        <w:t xml:space="preserve">Средство финансијског обезбеђења </w:t>
      </w:r>
      <w:r w:rsidRPr="00BB5D30">
        <w:rPr>
          <w:rFonts w:cs="Arial"/>
          <w:b/>
          <w:lang w:val="ru-RU"/>
        </w:rPr>
        <w:t>за добро извршење посла</w:t>
      </w:r>
    </w:p>
    <w:p w14:paraId="1C4D6D32" w14:textId="77777777" w:rsidR="007423BE" w:rsidRPr="00BB5D30" w:rsidRDefault="007423BE" w:rsidP="00CE1B5A">
      <w:pPr>
        <w:tabs>
          <w:tab w:val="left" w:pos="567"/>
        </w:tabs>
        <w:spacing w:before="0"/>
        <w:rPr>
          <w:rFonts w:cs="Arial"/>
          <w:b/>
          <w:lang w:val="ru-RU"/>
        </w:rPr>
      </w:pPr>
    </w:p>
    <w:p w14:paraId="6162CFCF" w14:textId="77777777" w:rsidR="007423BE" w:rsidRPr="00BB5D30" w:rsidRDefault="007423BE" w:rsidP="007423BE">
      <w:pPr>
        <w:tabs>
          <w:tab w:val="left" w:pos="567"/>
        </w:tabs>
        <w:spacing w:before="0"/>
        <w:rPr>
          <w:rFonts w:cs="Arial"/>
          <w:lang w:val="ru-RU"/>
        </w:rPr>
      </w:pPr>
      <w:r w:rsidRPr="00BB5D30">
        <w:rPr>
          <w:rFonts w:cs="Arial"/>
          <w:lang w:val="ru-RU"/>
        </w:rPr>
        <w:t>Пружалац услуге је дужан да у тренутку закључења</w:t>
      </w:r>
      <w:r w:rsidRPr="00BB5D30">
        <w:rPr>
          <w:rFonts w:cs="Arial"/>
          <w:lang w:val="sr-Cyrl-RS"/>
        </w:rPr>
        <w:t xml:space="preserve"> Оквирног споразума, </w:t>
      </w:r>
      <w:r w:rsidRPr="00BB5D30">
        <w:rPr>
          <w:rFonts w:cs="Arial"/>
          <w:lang w:val="ru-RU"/>
        </w:rPr>
        <w:t xml:space="preserve">а најкасније у року од </w:t>
      </w:r>
      <w:r w:rsidRPr="00BB5D30">
        <w:rPr>
          <w:rFonts w:cs="Arial"/>
          <w:lang w:val="sr-Cyrl-RS"/>
        </w:rPr>
        <w:t>10</w:t>
      </w:r>
      <w:r w:rsidRPr="00BB5D30">
        <w:rPr>
          <w:rFonts w:cs="Arial"/>
          <w:lang w:val="ru-RU"/>
        </w:rPr>
        <w:t xml:space="preserve"> (</w:t>
      </w:r>
      <w:r w:rsidRPr="00BB5D30">
        <w:rPr>
          <w:rFonts w:cs="Arial"/>
          <w:lang w:val="sr-Cyrl-RS"/>
        </w:rPr>
        <w:t>словима: десет</w:t>
      </w:r>
      <w:r w:rsidRPr="00BB5D30">
        <w:rPr>
          <w:rFonts w:cs="Arial"/>
          <w:lang w:val="ru-RU"/>
        </w:rPr>
        <w:t>) дана од дана обостраног потписивања Оквирн</w:t>
      </w:r>
      <w:r w:rsidRPr="00BB5D30">
        <w:rPr>
          <w:rFonts w:cs="Arial"/>
          <w:lang w:val="sr-Cyrl-RS"/>
        </w:rPr>
        <w:t>ог споразума</w:t>
      </w:r>
      <w:r w:rsidRPr="00BB5D30">
        <w:rPr>
          <w:rFonts w:cs="Arial"/>
          <w:lang w:val="ru-RU"/>
        </w:rPr>
        <w:t xml:space="preserve"> од законских заступника уговорних страна,а пре и</w:t>
      </w:r>
      <w:r w:rsidRPr="00BB5D30">
        <w:rPr>
          <w:rFonts w:cs="Arial"/>
          <w:lang w:val="sr-Cyrl-RS"/>
        </w:rPr>
        <w:t>звршења</w:t>
      </w:r>
      <w:r w:rsidRPr="00BB5D30">
        <w:rPr>
          <w:rFonts w:cs="Arial"/>
          <w:lang w:val="ru-RU"/>
        </w:rPr>
        <w:t>,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Кориснику услуге.</w:t>
      </w:r>
    </w:p>
    <w:p w14:paraId="26CB1E54" w14:textId="77777777" w:rsidR="007423BE" w:rsidRPr="00BB5D30" w:rsidRDefault="007423BE" w:rsidP="007423BE">
      <w:pPr>
        <w:tabs>
          <w:tab w:val="left" w:pos="567"/>
        </w:tabs>
        <w:spacing w:before="0"/>
        <w:rPr>
          <w:rFonts w:cs="Arial"/>
          <w:lang w:val="ru-RU"/>
        </w:rPr>
      </w:pPr>
      <w:r w:rsidRPr="00BB5D30">
        <w:rPr>
          <w:rFonts w:cs="Arial"/>
          <w:lang w:val="sr-Cyrl-RS"/>
        </w:rPr>
        <w:t xml:space="preserve">Пружалац услуге </w:t>
      </w:r>
      <w:r w:rsidRPr="00BB5D30">
        <w:rPr>
          <w:rFonts w:cs="Arial"/>
          <w:lang w:val="ru-RU"/>
        </w:rPr>
        <w:t xml:space="preserve">је дужан да Кориснику услуге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w:t>
      </w:r>
      <w:r w:rsidRPr="00BB5D30">
        <w:rPr>
          <w:rFonts w:cs="Arial"/>
          <w:lang w:val="sr-Cyrl-RS"/>
        </w:rPr>
        <w:t xml:space="preserve">Оквирног споразума </w:t>
      </w:r>
      <w:r w:rsidRPr="00BB5D30">
        <w:rPr>
          <w:rFonts w:cs="Arial"/>
          <w:lang w:val="ru-RU"/>
        </w:rPr>
        <w:t xml:space="preserve">без ПДВ. </w:t>
      </w:r>
    </w:p>
    <w:p w14:paraId="59574618" w14:textId="77777777" w:rsidR="007423BE" w:rsidRPr="00BB5D30" w:rsidRDefault="007423BE" w:rsidP="007423BE">
      <w:pPr>
        <w:tabs>
          <w:tab w:val="left" w:pos="567"/>
        </w:tabs>
        <w:spacing w:before="0"/>
        <w:rPr>
          <w:rFonts w:cs="Arial"/>
          <w:lang w:val="sr-Cyrl-RS"/>
        </w:rPr>
      </w:pPr>
      <w:r w:rsidRPr="00BB5D30">
        <w:rPr>
          <w:rFonts w:cs="Arial"/>
          <w:lang w:val="ru-RU"/>
        </w:rPr>
        <w:t xml:space="preserve">Банкарска гаранција мора трајати најмање </w:t>
      </w:r>
      <w:r w:rsidRPr="00BB5D30">
        <w:rPr>
          <w:rFonts w:cs="Arial"/>
          <w:lang w:val="sr-Cyrl-RS"/>
        </w:rPr>
        <w:t xml:space="preserve">30 </w:t>
      </w:r>
      <w:r w:rsidRPr="00BB5D30">
        <w:rPr>
          <w:rFonts w:cs="Arial"/>
          <w:lang w:val="ru-RU"/>
        </w:rPr>
        <w:t>(словима:</w:t>
      </w:r>
      <w:r w:rsidRPr="00BB5D30">
        <w:rPr>
          <w:rFonts w:cs="Arial"/>
          <w:lang w:val="sr-Cyrl-RS"/>
        </w:rPr>
        <w:t xml:space="preserve"> три</w:t>
      </w:r>
      <w:r w:rsidRPr="00BB5D30">
        <w:rPr>
          <w:rFonts w:cs="Arial"/>
          <w:lang w:val="ru-RU"/>
        </w:rPr>
        <w:t xml:space="preserve">десет) календарских дана дуже од рока </w:t>
      </w:r>
      <w:r w:rsidRPr="00BB5D30">
        <w:rPr>
          <w:rFonts w:cs="Arial"/>
          <w:lang w:val="sr-Cyrl-RS"/>
        </w:rPr>
        <w:t>важења Оквирног споразума.</w:t>
      </w:r>
    </w:p>
    <w:p w14:paraId="0428EECC" w14:textId="77777777" w:rsidR="007423BE" w:rsidRPr="00BB5D30" w:rsidRDefault="007423BE" w:rsidP="007423BE">
      <w:pPr>
        <w:tabs>
          <w:tab w:val="left" w:pos="567"/>
        </w:tabs>
        <w:spacing w:before="0"/>
        <w:rPr>
          <w:rFonts w:cs="Arial"/>
          <w:lang w:val="sr-Cyrl-RS"/>
        </w:rPr>
      </w:pPr>
      <w:r w:rsidRPr="00BB5D30">
        <w:rPr>
          <w:rFonts w:cs="Arial"/>
          <w:lang w:val="sr-Cyrl-RS"/>
        </w:rPr>
        <w:t>Корисник услуге ће уновчити дату банкарску гаранцију за добро извршење посла у случају да Пружалац услуге не буде извршавао своје уговорне обавезе у роковима и на начин предвиђен Оквирним споразумом</w:t>
      </w:r>
    </w:p>
    <w:p w14:paraId="315DC70D" w14:textId="77777777" w:rsidR="007423BE" w:rsidRPr="00BB5D30" w:rsidRDefault="007423BE" w:rsidP="007423BE">
      <w:pPr>
        <w:tabs>
          <w:tab w:val="left" w:pos="567"/>
        </w:tabs>
        <w:spacing w:before="0"/>
        <w:rPr>
          <w:rFonts w:cs="Arial"/>
          <w:lang w:val="sr-Cyrl-RS"/>
        </w:rPr>
      </w:pPr>
      <w:r w:rsidRPr="00BB5D30">
        <w:rPr>
          <w:rFonts w:cs="Arial"/>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75AA0760" w14:textId="77777777" w:rsidR="007423BE" w:rsidRPr="00BB5D30" w:rsidRDefault="007423BE" w:rsidP="007423BE">
      <w:pPr>
        <w:tabs>
          <w:tab w:val="left" w:pos="567"/>
        </w:tabs>
        <w:spacing w:before="0"/>
        <w:rPr>
          <w:rFonts w:cs="Arial"/>
          <w:lang w:val="sr-Cyrl-RS"/>
        </w:rPr>
      </w:pPr>
      <w:r w:rsidRPr="00BB5D30">
        <w:rPr>
          <w:rFonts w:cs="Arial"/>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14:paraId="16E9DCEC" w14:textId="77777777" w:rsidR="007423BE" w:rsidRPr="00BB5D30" w:rsidRDefault="007423BE" w:rsidP="007423BE">
      <w:pPr>
        <w:tabs>
          <w:tab w:val="left" w:pos="567"/>
        </w:tabs>
        <w:spacing w:before="0"/>
        <w:rPr>
          <w:rFonts w:cs="Arial"/>
          <w:lang w:val="sr-Cyrl-RS"/>
        </w:rPr>
      </w:pPr>
      <w:r w:rsidRPr="00BB5D30">
        <w:rPr>
          <w:rFonts w:cs="Arial"/>
          <w:lang w:val="sr-Cyrl-RS"/>
        </w:rPr>
        <w:t>У случају да Пружалац услуге поднесе банкарску гаранцију стране банке, Пружалац услуге може поднети гаранцију стране банке само ако је тој банци додељен кредитни рејтинг</w:t>
      </w:r>
    </w:p>
    <w:p w14:paraId="24CD04B4" w14:textId="77777777" w:rsidR="00CE1B5A" w:rsidRPr="00BB5D30" w:rsidRDefault="00CE1B5A" w:rsidP="00CE1B5A">
      <w:pPr>
        <w:tabs>
          <w:tab w:val="left" w:pos="567"/>
        </w:tabs>
        <w:spacing w:before="0"/>
        <w:rPr>
          <w:rFonts w:cs="Arial"/>
          <w:lang w:val="sr-Cyrl-RS"/>
        </w:rPr>
      </w:pPr>
    </w:p>
    <w:p w14:paraId="683A455B" w14:textId="77777777" w:rsidR="00CE1B5A" w:rsidRPr="00BB5D30" w:rsidRDefault="00CE1B5A" w:rsidP="001D7E7D">
      <w:pPr>
        <w:jc w:val="center"/>
        <w:rPr>
          <w:lang w:val="ru-RU"/>
        </w:rPr>
      </w:pPr>
      <w:r w:rsidRPr="00BB5D30">
        <w:rPr>
          <w:b/>
          <w:lang w:val="ru-RU"/>
        </w:rPr>
        <w:lastRenderedPageBreak/>
        <w:t>Члан 1</w:t>
      </w:r>
      <w:r w:rsidRPr="00BB5D30">
        <w:rPr>
          <w:b/>
          <w:lang w:val="sr-Cyrl-RS"/>
        </w:rPr>
        <w:t>0</w:t>
      </w:r>
      <w:r w:rsidRPr="00BB5D30">
        <w:rPr>
          <w:lang w:val="ru-RU"/>
        </w:rPr>
        <w:t>.</w:t>
      </w:r>
    </w:p>
    <w:p w14:paraId="1E839757" w14:textId="77777777" w:rsidR="00CE1B5A" w:rsidRPr="00BB5D30" w:rsidRDefault="00CE1B5A" w:rsidP="00CE1B5A">
      <w:pPr>
        <w:rPr>
          <w:lang w:val="ru-RU"/>
        </w:rPr>
      </w:pPr>
      <w:r w:rsidRPr="00BB5D30">
        <w:rPr>
          <w:lang w:val="ru-RU"/>
        </w:rPr>
        <w:t>Достављање средстава финансијског обезбеђења из члана</w:t>
      </w:r>
      <w:r w:rsidRPr="00BB5D30">
        <w:rPr>
          <w:lang w:val="sr-Cyrl-RS"/>
        </w:rPr>
        <w:t xml:space="preserve"> 9.</w:t>
      </w:r>
      <w:r w:rsidRPr="00BB5D30">
        <w:rPr>
          <w:lang w:val="ru-RU"/>
        </w:rPr>
        <w:t xml:space="preserve"> представља одложни услов, тако да правно дејство овог </w:t>
      </w:r>
      <w:r w:rsidRPr="00BB5D30">
        <w:rPr>
          <w:lang w:val="sr-Cyrl-RS"/>
        </w:rPr>
        <w:t>Оквирног споразума</w:t>
      </w:r>
      <w:r w:rsidRPr="00BB5D30">
        <w:rPr>
          <w:lang w:val="ru-RU"/>
        </w:rPr>
        <w:t xml:space="preserve"> не настаје док се одложни услов не испуни.</w:t>
      </w:r>
    </w:p>
    <w:p w14:paraId="3951B1EF" w14:textId="77777777" w:rsidR="00CE1B5A" w:rsidRPr="00BB5D30" w:rsidRDefault="00CE1B5A" w:rsidP="00CE1B5A">
      <w:pPr>
        <w:rPr>
          <w:lang w:val="ru-RU"/>
        </w:rPr>
      </w:pPr>
      <w:r w:rsidRPr="00BB5D30">
        <w:rPr>
          <w:lang w:val="ru-RU"/>
        </w:rPr>
        <w:t>Уколико се средство финансијског обезбеђења не достави у остављеном року, сматраће се да је Пружалац услуге одбио да закључи Оквирни споразум.</w:t>
      </w:r>
    </w:p>
    <w:p w14:paraId="0E23E2B0" w14:textId="77777777" w:rsidR="00CE1B5A" w:rsidRPr="00BB5D30" w:rsidRDefault="00CE1B5A" w:rsidP="00CE1B5A">
      <w:pPr>
        <w:spacing w:before="0"/>
        <w:jc w:val="center"/>
        <w:rPr>
          <w:b/>
          <w:lang w:val="ru-RU"/>
        </w:rPr>
      </w:pPr>
    </w:p>
    <w:p w14:paraId="11BC2AA5" w14:textId="77777777" w:rsidR="009F17C1" w:rsidRPr="00BB5D30" w:rsidRDefault="009F17C1" w:rsidP="00CE1B5A">
      <w:pPr>
        <w:spacing w:before="0"/>
        <w:jc w:val="center"/>
        <w:rPr>
          <w:b/>
          <w:lang w:val="ru-RU"/>
        </w:rPr>
      </w:pPr>
    </w:p>
    <w:p w14:paraId="7ABCB1F6" w14:textId="77777777" w:rsidR="00CE1B5A" w:rsidRPr="00BB5D30" w:rsidRDefault="00CE1B5A" w:rsidP="00CE1B5A">
      <w:pPr>
        <w:jc w:val="left"/>
        <w:rPr>
          <w:rFonts w:cs="Arial"/>
          <w:b/>
          <w:lang w:val="ru-RU"/>
        </w:rPr>
      </w:pPr>
      <w:r w:rsidRPr="00BB5D30">
        <w:rPr>
          <w:rFonts w:cs="Arial"/>
          <w:b/>
          <w:lang w:val="ru-RU"/>
        </w:rPr>
        <w:t>БЕЗБЕДНОСТ И ЗДРАВЉЕ НА РАДУ</w:t>
      </w:r>
    </w:p>
    <w:p w14:paraId="34042926" w14:textId="77777777" w:rsidR="00CE1B5A" w:rsidRPr="00BB5D30" w:rsidRDefault="00CE1B5A" w:rsidP="00CE1B5A">
      <w:pPr>
        <w:jc w:val="center"/>
        <w:rPr>
          <w:rFonts w:cs="Arial"/>
          <w:b/>
          <w:lang w:val="ru-RU"/>
        </w:rPr>
      </w:pPr>
      <w:r w:rsidRPr="00BB5D30">
        <w:rPr>
          <w:rFonts w:cs="Arial"/>
          <w:b/>
          <w:lang w:val="ru-RU"/>
        </w:rPr>
        <w:t xml:space="preserve">Члан </w:t>
      </w:r>
      <w:r w:rsidR="00EE29D9" w:rsidRPr="00BB5D30">
        <w:rPr>
          <w:rFonts w:cs="Arial"/>
          <w:b/>
          <w:lang w:val="ru-RU"/>
        </w:rPr>
        <w:t>11</w:t>
      </w:r>
      <w:r w:rsidRPr="00BB5D30">
        <w:rPr>
          <w:rFonts w:cs="Arial"/>
          <w:b/>
          <w:lang w:val="ru-RU"/>
        </w:rPr>
        <w:t>.</w:t>
      </w:r>
    </w:p>
    <w:p w14:paraId="1EAB572C" w14:textId="77777777" w:rsidR="00CE1B5A" w:rsidRPr="00BB5D30" w:rsidRDefault="00CE1B5A" w:rsidP="00CE1B5A">
      <w:pPr>
        <w:spacing w:after="120"/>
        <w:rPr>
          <w:rFonts w:cs="Arial"/>
          <w:lang w:val="ru-RU"/>
        </w:rPr>
      </w:pPr>
      <w:r w:rsidRPr="00BB5D30">
        <w:rPr>
          <w:rFonts w:cs="Arial"/>
          <w:lang w:val="ru-RU"/>
        </w:rPr>
        <w:t>Пружалац услуге је дужан да све послове које обавља у циљу реализације овог Оквирног споразума, обавља поштујући прописе и ратификоване међународне конвенције о безбедности и здрављу на раду у Републици Србији. Пружалац услуге је дужан да поштује и акте које донесе Корисник услуге, односно Стране закључе из области безбедности и здравља на раду у складу са прописима, ради реализације овог Оквирног споразума.</w:t>
      </w:r>
    </w:p>
    <w:p w14:paraId="2E3BE796" w14:textId="77777777" w:rsidR="00CE1B5A" w:rsidRPr="00BB5D30" w:rsidRDefault="00CE1B5A" w:rsidP="00CE1B5A">
      <w:pPr>
        <w:spacing w:after="120"/>
        <w:rPr>
          <w:rFonts w:cs="Arial"/>
          <w:lang w:val="ru-RU"/>
        </w:rPr>
      </w:pPr>
      <w:r w:rsidRPr="00BB5D30">
        <w:rPr>
          <w:rFonts w:cs="Arial"/>
          <w:lang w:val="ru-RU"/>
        </w:rPr>
        <w:t xml:space="preserve">Пружалац услуге је одговоран за предузимање свих мера безбедности и здравља на раду, које </w:t>
      </w:r>
      <w:r w:rsidRPr="00BB5D30">
        <w:rPr>
          <w:rFonts w:cs="Arial"/>
        </w:rPr>
        <w:t>je</w:t>
      </w:r>
      <w:r w:rsidRPr="00BB5D30">
        <w:rPr>
          <w:rFonts w:cs="Arial"/>
          <w:lang w:val="ru-RU"/>
        </w:rPr>
        <w:t xml:space="preserve"> полазећи од специфичности послова које су предмет овог Оквирног споразума, технологије рада и стеченог искуств</w:t>
      </w:r>
      <w:r w:rsidRPr="00BB5D30">
        <w:rPr>
          <w:rFonts w:cs="Arial"/>
        </w:rPr>
        <w:t>a</w:t>
      </w:r>
      <w:r w:rsidRPr="00BB5D30">
        <w:rPr>
          <w:rFonts w:cs="Arial"/>
          <w:lang w:val="ru-RU"/>
        </w:rPr>
        <w:t>, неопходно спровести како би се заштитили запослени код Пружаоца услуге, трећа лица и имовина.</w:t>
      </w:r>
    </w:p>
    <w:p w14:paraId="4B302C99" w14:textId="77777777" w:rsidR="00CE1B5A" w:rsidRPr="00BB5D30" w:rsidRDefault="00CE1B5A" w:rsidP="00CE1B5A">
      <w:pPr>
        <w:spacing w:after="120"/>
        <w:rPr>
          <w:rFonts w:cs="Arial"/>
          <w:lang w:val="ru-RU"/>
        </w:rPr>
      </w:pPr>
      <w:r w:rsidRPr="00BB5D30">
        <w:rPr>
          <w:rFonts w:cs="Arial"/>
          <w:lang w:val="ru-RU"/>
        </w:rPr>
        <w:t>У случају било каквог кршења обавезе наведене у ставу 1. и 2. овог члана Корисник услуге може раскинути овај Оквирни споразум.</w:t>
      </w:r>
    </w:p>
    <w:p w14:paraId="122BD1E3" w14:textId="77777777" w:rsidR="00CE1B5A" w:rsidRPr="00BB5D30" w:rsidRDefault="00CE1B5A" w:rsidP="00CE1B5A">
      <w:pPr>
        <w:jc w:val="center"/>
        <w:rPr>
          <w:rFonts w:cs="Arial"/>
          <w:b/>
          <w:lang w:val="ru-RU"/>
        </w:rPr>
      </w:pPr>
      <w:r w:rsidRPr="00BB5D30">
        <w:rPr>
          <w:rFonts w:cs="Arial"/>
          <w:b/>
          <w:lang w:val="ru-RU"/>
        </w:rPr>
        <w:t>Члан 1</w:t>
      </w:r>
      <w:r w:rsidR="00EE29D9" w:rsidRPr="00BB5D30">
        <w:rPr>
          <w:rFonts w:cs="Arial"/>
          <w:b/>
          <w:lang w:val="ru-RU"/>
        </w:rPr>
        <w:t>2</w:t>
      </w:r>
      <w:r w:rsidRPr="00BB5D30">
        <w:rPr>
          <w:rFonts w:cs="Arial"/>
          <w:b/>
          <w:lang w:val="ru-RU"/>
        </w:rPr>
        <w:t>.</w:t>
      </w:r>
    </w:p>
    <w:p w14:paraId="361F9EF2" w14:textId="77777777" w:rsidR="00CE1B5A" w:rsidRPr="00BB5D30" w:rsidRDefault="00CE1B5A" w:rsidP="00CE1B5A">
      <w:pPr>
        <w:spacing w:after="120"/>
        <w:rPr>
          <w:rFonts w:cs="Arial"/>
          <w:lang w:val="ru-RU"/>
        </w:rPr>
      </w:pPr>
      <w:r w:rsidRPr="00BB5D30">
        <w:rPr>
          <w:rFonts w:cs="Arial"/>
          <w:lang w:val="ru-RU"/>
        </w:rPr>
        <w:t>Права и обавезе Страна у вези са безбедности и здрављем на раду дефинисане су у Прилогу о безбедности и здрављу на раду, који је саставни део овог Оквирног споразума.</w:t>
      </w:r>
    </w:p>
    <w:p w14:paraId="76218D91" w14:textId="77777777" w:rsidR="00CE1B5A" w:rsidRPr="00BB5D30" w:rsidRDefault="00CE1B5A" w:rsidP="00CE1B5A">
      <w:pPr>
        <w:jc w:val="center"/>
        <w:rPr>
          <w:rFonts w:cs="Arial"/>
          <w:b/>
          <w:lang w:val="ru-RU"/>
        </w:rPr>
      </w:pPr>
      <w:r w:rsidRPr="00BB5D30">
        <w:rPr>
          <w:rFonts w:cs="Arial"/>
          <w:b/>
          <w:lang w:val="ru-RU"/>
        </w:rPr>
        <w:t>Члан 1</w:t>
      </w:r>
      <w:r w:rsidR="00EE29D9" w:rsidRPr="00BB5D30">
        <w:rPr>
          <w:rFonts w:cs="Arial"/>
          <w:b/>
          <w:lang w:val="ru-RU"/>
        </w:rPr>
        <w:t>3</w:t>
      </w:r>
      <w:r w:rsidRPr="00BB5D30">
        <w:rPr>
          <w:rFonts w:cs="Arial"/>
          <w:b/>
          <w:lang w:val="ru-RU"/>
        </w:rPr>
        <w:t>.</w:t>
      </w:r>
    </w:p>
    <w:p w14:paraId="0040E3D9" w14:textId="77777777" w:rsidR="004743B9" w:rsidRPr="00BB5D30" w:rsidRDefault="00CE1B5A" w:rsidP="009F17C1">
      <w:pPr>
        <w:spacing w:after="120"/>
        <w:rPr>
          <w:rFonts w:cs="Arial"/>
          <w:lang w:val="ru-RU"/>
        </w:rPr>
      </w:pPr>
      <w:r w:rsidRPr="00BB5D30">
        <w:rPr>
          <w:rFonts w:cs="Arial"/>
          <w:lang w:val="ru-RU"/>
        </w:rPr>
        <w:t>Пружалац услуге је дужан да колективно осигура своје запослене у случају повреде на раду, професионалних обољења и обољења у вези са радом.</w:t>
      </w:r>
    </w:p>
    <w:p w14:paraId="5471AC29" w14:textId="77777777" w:rsidR="00CE1B5A" w:rsidRPr="00BB5D30" w:rsidRDefault="00CE1B5A" w:rsidP="00CE1B5A">
      <w:pPr>
        <w:jc w:val="center"/>
        <w:rPr>
          <w:rFonts w:cs="Arial"/>
          <w:b/>
          <w:lang w:val="ru-RU"/>
        </w:rPr>
      </w:pPr>
      <w:r w:rsidRPr="00BB5D30">
        <w:rPr>
          <w:rFonts w:cs="Arial"/>
          <w:b/>
          <w:lang w:val="ru-RU"/>
        </w:rPr>
        <w:t xml:space="preserve">Члан </w:t>
      </w:r>
      <w:r w:rsidR="00EE29D9" w:rsidRPr="00BB5D30">
        <w:rPr>
          <w:rFonts w:cs="Arial"/>
          <w:b/>
          <w:lang w:val="ru-RU"/>
        </w:rPr>
        <w:t>14</w:t>
      </w:r>
      <w:r w:rsidRPr="00BB5D30">
        <w:rPr>
          <w:rFonts w:cs="Arial"/>
          <w:b/>
          <w:lang w:val="ru-RU"/>
        </w:rPr>
        <w:t>.</w:t>
      </w:r>
    </w:p>
    <w:p w14:paraId="27E680CE" w14:textId="77777777" w:rsidR="00CE1B5A" w:rsidRPr="00BB5D30" w:rsidRDefault="00CE1B5A" w:rsidP="00CE1B5A">
      <w:pPr>
        <w:spacing w:after="120"/>
        <w:rPr>
          <w:rFonts w:cs="Arial"/>
          <w:lang w:val="ru-RU"/>
        </w:rPr>
      </w:pPr>
      <w:r w:rsidRPr="00BB5D30">
        <w:rPr>
          <w:rFonts w:cs="Arial"/>
          <w:lang w:val="ru-RU"/>
        </w:rPr>
        <w:t>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ангажовао Пружалац услуге, ради обављања послова који су предмет овог Оквирног споразума.</w:t>
      </w:r>
    </w:p>
    <w:p w14:paraId="50E833E1" w14:textId="77777777" w:rsidR="00CE1B5A" w:rsidRPr="00BB5D30" w:rsidRDefault="00CE1B5A" w:rsidP="00CE1B5A">
      <w:pPr>
        <w:tabs>
          <w:tab w:val="left" w:pos="810"/>
        </w:tabs>
        <w:rPr>
          <w:rFonts w:eastAsia="Arial Unicode MS" w:cs="Arial"/>
          <w:lang w:val="ru-RU"/>
        </w:rPr>
      </w:pPr>
      <w:r w:rsidRPr="00BB5D30">
        <w:rPr>
          <w:rFonts w:cs="Arial"/>
          <w:lang w:val="ru-RU"/>
        </w:rPr>
        <w:t>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имовини Корисника услуге, као и сви други трошкови и накнаде које је имао Пружалац услуге ради отклањања последица настале штете.</w:t>
      </w:r>
    </w:p>
    <w:p w14:paraId="771B1ECB" w14:textId="77777777" w:rsidR="00CE1B5A" w:rsidRPr="00BB5D30" w:rsidRDefault="00CE1B5A" w:rsidP="00CE1B5A">
      <w:pPr>
        <w:tabs>
          <w:tab w:val="left" w:pos="810"/>
        </w:tabs>
        <w:jc w:val="center"/>
        <w:rPr>
          <w:rFonts w:eastAsia="Arial Unicode MS" w:cs="Arial"/>
          <w:b/>
          <w:lang w:val="ru-RU"/>
        </w:rPr>
      </w:pPr>
      <w:r w:rsidRPr="00BB5D30">
        <w:rPr>
          <w:rFonts w:eastAsia="Arial Unicode MS" w:cs="Arial"/>
          <w:b/>
          <w:lang w:val="ru-RU"/>
        </w:rPr>
        <w:t>Члан 1</w:t>
      </w:r>
      <w:r w:rsidR="00EE29D9" w:rsidRPr="00BB5D30">
        <w:rPr>
          <w:rFonts w:eastAsia="Arial Unicode MS" w:cs="Arial"/>
          <w:b/>
          <w:lang w:val="ru-RU"/>
        </w:rPr>
        <w:t>5</w:t>
      </w:r>
      <w:r w:rsidRPr="00BB5D30">
        <w:rPr>
          <w:rFonts w:eastAsia="Arial Unicode MS" w:cs="Arial"/>
          <w:b/>
          <w:lang w:val="ru-RU"/>
        </w:rPr>
        <w:t>.</w:t>
      </w:r>
    </w:p>
    <w:p w14:paraId="66794CB4" w14:textId="77777777" w:rsidR="00CE1B5A" w:rsidRPr="00BB5D30" w:rsidRDefault="00CE1B5A" w:rsidP="00CE1B5A">
      <w:pPr>
        <w:tabs>
          <w:tab w:val="left" w:pos="810"/>
        </w:tabs>
        <w:rPr>
          <w:rFonts w:eastAsia="Arial Unicode MS" w:cs="Arial"/>
          <w:lang w:val="ru-RU"/>
        </w:rPr>
      </w:pPr>
      <w:r w:rsidRPr="00BB5D30">
        <w:rPr>
          <w:rFonts w:eastAsia="Arial Unicode MS" w:cs="Arial"/>
          <w:lang w:val="ru-RU"/>
        </w:rPr>
        <w:t>Пружалац услуга је дужан да, у складу са законом, обустави пружање услуга на радном месту уколико је забрану рада на радном месту или забрану употребе средства за рад издало лице одређено, у складу са прописима, од стране Корисника услуга да спроводи контролу примене превентивних мера за безбедност и здравље на раду, док се не отклоне његове примедбе у вези са повредом безбедности и здравља на раду.</w:t>
      </w:r>
    </w:p>
    <w:p w14:paraId="56807213" w14:textId="77777777" w:rsidR="005061C9" w:rsidRPr="00BB5D30" w:rsidRDefault="00CE1B5A" w:rsidP="00CE1B5A">
      <w:pPr>
        <w:tabs>
          <w:tab w:val="left" w:pos="810"/>
        </w:tabs>
        <w:rPr>
          <w:rFonts w:eastAsia="Arial Unicode MS" w:cs="Arial"/>
          <w:lang w:val="ru-RU"/>
        </w:rPr>
      </w:pPr>
      <w:r w:rsidRPr="00BB5D30">
        <w:rPr>
          <w:rFonts w:eastAsia="Arial Unicode MS" w:cs="Arial"/>
          <w:lang w:val="ru-RU"/>
        </w:rPr>
        <w:t xml:space="preserve">Пружалац услуга нема право на накнаду трошкова насталих због оправданог обустављања пружања услуга на начин утврђен у ставу 1. овог члана, нити може </w:t>
      </w:r>
      <w:r w:rsidRPr="00BB5D30">
        <w:rPr>
          <w:rFonts w:eastAsia="Arial Unicode MS" w:cs="Arial"/>
          <w:lang w:val="ru-RU"/>
        </w:rPr>
        <w:lastRenderedPageBreak/>
        <w:t>продужити рок за пружање услуга, због тога што су послови обустављени од стране лица одређеног, у складу са прописима, од стране Корисника услуга за спровођење контроле примене превентивних мера за безбеданост и здравље на раду.</w:t>
      </w:r>
    </w:p>
    <w:p w14:paraId="18A53732" w14:textId="77777777" w:rsidR="001E3683" w:rsidRPr="00BB5D30" w:rsidRDefault="001E3683" w:rsidP="00CE1B5A">
      <w:pPr>
        <w:tabs>
          <w:tab w:val="left" w:pos="810"/>
        </w:tabs>
        <w:rPr>
          <w:rFonts w:eastAsia="Arial Unicode MS" w:cs="Arial"/>
          <w:lang w:val="ru-RU"/>
        </w:rPr>
      </w:pPr>
    </w:p>
    <w:p w14:paraId="1543290C" w14:textId="77777777" w:rsidR="001E3683" w:rsidRPr="00BB5D30" w:rsidRDefault="001E3683" w:rsidP="00CE1B5A">
      <w:pPr>
        <w:tabs>
          <w:tab w:val="left" w:pos="810"/>
        </w:tabs>
        <w:rPr>
          <w:rFonts w:eastAsia="Arial Unicode MS" w:cs="Arial"/>
          <w:lang w:val="ru-RU"/>
        </w:rPr>
      </w:pPr>
    </w:p>
    <w:p w14:paraId="4C8A6775" w14:textId="77777777" w:rsidR="001E3683" w:rsidRPr="00BB5D30" w:rsidRDefault="001E3683" w:rsidP="00CE1B5A">
      <w:pPr>
        <w:tabs>
          <w:tab w:val="left" w:pos="810"/>
        </w:tabs>
        <w:rPr>
          <w:rFonts w:eastAsia="Arial Unicode MS" w:cs="Arial"/>
          <w:lang w:val="ru-RU"/>
        </w:rPr>
      </w:pPr>
    </w:p>
    <w:p w14:paraId="74AFD2E2" w14:textId="77777777" w:rsidR="00CE1B5A" w:rsidRPr="00BB5D30" w:rsidRDefault="00CE1B5A" w:rsidP="00CE1B5A">
      <w:pPr>
        <w:rPr>
          <w:b/>
          <w:lang w:val="ru-RU"/>
        </w:rPr>
      </w:pPr>
      <w:r w:rsidRPr="00BB5D30">
        <w:rPr>
          <w:b/>
          <w:lang w:val="ru-RU"/>
        </w:rPr>
        <w:t>УГОВОРНА КАЗНА ЗБОГ КАШЊЕЊА У ИЗВРШЕЊУ</w:t>
      </w:r>
    </w:p>
    <w:p w14:paraId="183A3113" w14:textId="77777777" w:rsidR="00CE1B5A" w:rsidRPr="00BB5D30" w:rsidRDefault="00CE1B5A" w:rsidP="00CE1B5A">
      <w:pPr>
        <w:rPr>
          <w:b/>
          <w:lang w:val="ru-RU"/>
        </w:rPr>
      </w:pPr>
    </w:p>
    <w:p w14:paraId="0B795AE1" w14:textId="77777777" w:rsidR="00CE1B5A" w:rsidRPr="00BB5D30" w:rsidRDefault="00EE29D9" w:rsidP="00CE1B5A">
      <w:pPr>
        <w:spacing w:before="0"/>
        <w:jc w:val="center"/>
        <w:rPr>
          <w:b/>
          <w:lang w:val="ru-RU"/>
        </w:rPr>
      </w:pPr>
      <w:r w:rsidRPr="00BB5D30">
        <w:rPr>
          <w:b/>
          <w:lang w:val="ru-RU"/>
        </w:rPr>
        <w:t>Члан 16</w:t>
      </w:r>
      <w:r w:rsidR="00CE1B5A" w:rsidRPr="00BB5D30">
        <w:rPr>
          <w:b/>
          <w:lang w:val="ru-RU"/>
        </w:rPr>
        <w:t>.</w:t>
      </w:r>
    </w:p>
    <w:p w14:paraId="49A02D53" w14:textId="77777777" w:rsidR="00CE1B5A" w:rsidRPr="00BB5D30" w:rsidRDefault="00CE1B5A" w:rsidP="00CE1B5A">
      <w:pPr>
        <w:tabs>
          <w:tab w:val="left" w:pos="810"/>
        </w:tabs>
        <w:spacing w:before="0"/>
        <w:rPr>
          <w:rFonts w:eastAsia="Arial Unicode MS" w:cs="Arial"/>
          <w:lang w:val="ru-RU"/>
        </w:rPr>
      </w:pPr>
      <w:r w:rsidRPr="00BB5D30">
        <w:rPr>
          <w:rFonts w:cs="Arial"/>
          <w:lang w:val="ru-RU"/>
        </w:rPr>
        <w:t xml:space="preserve">Уколико Пружалац услуга не испуни своје обавезе или не пружи услуге у уговореном року и на уговорени начин, из разлога за које је одговоран, и тиме занемари уредно извршење овог Оквирног споразума односно појединачно </w:t>
      </w:r>
      <w:r w:rsidRPr="00BB5D30">
        <w:rPr>
          <w:lang w:val="ru-RU"/>
        </w:rPr>
        <w:t>издате Наруџбенице</w:t>
      </w:r>
      <w:r w:rsidRPr="00BB5D30">
        <w:rPr>
          <w:rFonts w:cs="Arial"/>
          <w:lang w:val="ru-RU"/>
        </w:rPr>
        <w:t>, обавезан је да плати уговорну казну, обрачунату на вредност услуга које нису извршене.</w:t>
      </w:r>
    </w:p>
    <w:p w14:paraId="20F79CD9" w14:textId="77777777" w:rsidR="00CE1B5A" w:rsidRPr="00BB5D30" w:rsidRDefault="00CE1B5A" w:rsidP="00433AF2">
      <w:pPr>
        <w:rPr>
          <w:lang w:val="ru-RU"/>
        </w:rPr>
      </w:pPr>
      <w:r w:rsidRPr="00BB5D30">
        <w:rPr>
          <w:lang w:val="ru-RU"/>
        </w:rPr>
        <w:t>Уговорна казна се обрачунава од првог дана од истека уговореног рока извршења из члана 6</w:t>
      </w:r>
      <w:r w:rsidRPr="00BB5D30">
        <w:rPr>
          <w:lang w:val="sr-Latn-CS"/>
        </w:rPr>
        <w:t>.</w:t>
      </w:r>
      <w:r w:rsidRPr="00BB5D30">
        <w:rPr>
          <w:lang w:val="ru-RU"/>
        </w:rPr>
        <w:t>овог Оквирног споразума и износи 0,5% од вредности неизвршених услуга по издатој наруџбеници дневно, а највише до 10% укупне вредности Наруџбенице, без пореза на додату вредност.</w:t>
      </w:r>
    </w:p>
    <w:p w14:paraId="5649068D" w14:textId="77777777" w:rsidR="00CE1B5A" w:rsidRPr="00BB5D30" w:rsidRDefault="00CE1B5A" w:rsidP="00CE1B5A">
      <w:pPr>
        <w:tabs>
          <w:tab w:val="left" w:pos="810"/>
        </w:tabs>
        <w:spacing w:before="0"/>
        <w:rPr>
          <w:rFonts w:eastAsia="Arial Unicode MS" w:cs="Arial"/>
          <w:lang w:val="ru-RU"/>
        </w:rPr>
      </w:pPr>
      <w:r w:rsidRPr="00BB5D30">
        <w:rPr>
          <w:rFonts w:eastAsia="Arial Unicode MS" w:cs="Arial"/>
          <w:lang w:val="ru-RU"/>
        </w:rPr>
        <w:t>Плаћање пенала у складу са претходним ставом доспева у  року од 10 (словима: десет) дана од дана издавања рачуна од стране Корисника услуга за уговорене  пенале.</w:t>
      </w:r>
    </w:p>
    <w:p w14:paraId="4A8D2145" w14:textId="77777777" w:rsidR="00CE1B5A" w:rsidRPr="00BB5D30" w:rsidRDefault="00CE1B5A" w:rsidP="00CE1B5A">
      <w:pPr>
        <w:spacing w:before="0"/>
        <w:rPr>
          <w:lang w:val="ru-RU"/>
        </w:rPr>
      </w:pPr>
      <w:r w:rsidRPr="00BB5D30">
        <w:rPr>
          <w:rFonts w:cs="Arial"/>
          <w:lang w:val="ru-RU"/>
        </w:rPr>
        <w:t xml:space="preserve">У случају закашњења са пружањем услуге дужег од 20 (словима:двадесет) дана, Корисник услуге има право да једнострано раскине овај Оквирни споразум и од Пружаоца усклуге захтева накнаду штете и измакле добити. </w:t>
      </w:r>
    </w:p>
    <w:p w14:paraId="234229F0" w14:textId="77777777" w:rsidR="00CE1B5A" w:rsidRPr="00BB5D30" w:rsidRDefault="00CE1B5A" w:rsidP="00CE1B5A">
      <w:pPr>
        <w:rPr>
          <w:lang w:val="ru-RU"/>
        </w:rPr>
      </w:pPr>
    </w:p>
    <w:p w14:paraId="3C4F95CF" w14:textId="77777777" w:rsidR="00CE1B5A" w:rsidRPr="00BB5D30" w:rsidRDefault="00CE1B5A" w:rsidP="00CE1B5A">
      <w:pPr>
        <w:rPr>
          <w:b/>
          <w:lang w:val="ru-RU"/>
        </w:rPr>
      </w:pPr>
      <w:r w:rsidRPr="00BB5D30">
        <w:rPr>
          <w:b/>
          <w:lang w:val="ru-RU"/>
        </w:rPr>
        <w:t xml:space="preserve">ВИША СИЛА </w:t>
      </w:r>
    </w:p>
    <w:p w14:paraId="5432F3D3" w14:textId="77777777" w:rsidR="00CE1B5A" w:rsidRPr="00BB5D30" w:rsidRDefault="00CE1B5A" w:rsidP="00CE1B5A">
      <w:pPr>
        <w:jc w:val="center"/>
        <w:rPr>
          <w:b/>
          <w:lang w:val="ru-RU"/>
        </w:rPr>
      </w:pPr>
      <w:r w:rsidRPr="00BB5D30">
        <w:rPr>
          <w:b/>
          <w:lang w:val="ru-RU"/>
        </w:rPr>
        <w:t>Члан 1</w:t>
      </w:r>
      <w:r w:rsidR="00EE29D9" w:rsidRPr="00BB5D30">
        <w:rPr>
          <w:b/>
          <w:lang w:val="ru-RU"/>
        </w:rPr>
        <w:t>7</w:t>
      </w:r>
      <w:r w:rsidRPr="00BB5D30">
        <w:rPr>
          <w:b/>
          <w:lang w:val="ru-RU"/>
        </w:rPr>
        <w:t>.</w:t>
      </w:r>
    </w:p>
    <w:p w14:paraId="41C0C663" w14:textId="77777777" w:rsidR="00CE1B5A" w:rsidRPr="00BB5D30" w:rsidRDefault="00CE1B5A" w:rsidP="00CE1B5A">
      <w:pPr>
        <w:rPr>
          <w:lang w:val="ru-RU"/>
        </w:rPr>
      </w:pPr>
      <w:r w:rsidRPr="00BB5D30">
        <w:rPr>
          <w:lang w:val="ru-RU"/>
        </w:rPr>
        <w:t xml:space="preserve">Дејство више силе се сматра за случај који ослобађа од одговорности за извршавање свих или неких уговорених обавеза и </w:t>
      </w:r>
      <w:r w:rsidRPr="00BB5D30">
        <w:rPr>
          <w:lang w:val="sr-Cyrl-CS"/>
        </w:rPr>
        <w:t>за</w:t>
      </w:r>
      <w:r w:rsidRPr="00BB5D30">
        <w:rPr>
          <w:lang w:val="ru-RU"/>
        </w:rPr>
        <w:t xml:space="preserve"> накнаду штете за делимично или потпуно неизвршење уговорених обавеза</w:t>
      </w:r>
      <w:r w:rsidRPr="00BB5D30">
        <w:rPr>
          <w:lang w:val="sr-Cyrl-CS"/>
        </w:rPr>
        <w:t xml:space="preserve">,за </w:t>
      </w:r>
      <w:r w:rsidRPr="00BB5D30">
        <w:rPr>
          <w:lang w:val="ru-RU"/>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BB5D30">
        <w:rPr>
          <w:lang w:val="sr-Cyrl-CS"/>
        </w:rPr>
        <w:t>,</w:t>
      </w:r>
      <w:r w:rsidRPr="00BB5D30">
        <w:rPr>
          <w:lang w:val="ru-RU"/>
        </w:rPr>
        <w:t xml:space="preserve"> одлаже се за време њеног трајања. </w:t>
      </w:r>
    </w:p>
    <w:p w14:paraId="1B878A8D" w14:textId="77777777" w:rsidR="00CE1B5A" w:rsidRPr="00BB5D30" w:rsidRDefault="00CE1B5A" w:rsidP="00CE1B5A">
      <w:pPr>
        <w:rPr>
          <w:lang w:val="hr-HR"/>
        </w:rPr>
      </w:pPr>
      <w:r w:rsidRPr="00BB5D30">
        <w:rPr>
          <w:lang w:val="ru-RU"/>
        </w:rPr>
        <w:t>Страна којој је извршавање уговорних обавеза онемогућено услед дејства више силе је у обавези да одмах</w:t>
      </w:r>
      <w:r w:rsidRPr="00BB5D30">
        <w:rPr>
          <w:lang w:val="hr-HR"/>
        </w:rPr>
        <w:t xml:space="preserve">, </w:t>
      </w:r>
      <w:r w:rsidRPr="00BB5D30">
        <w:rPr>
          <w:lang w:val="ru-RU"/>
        </w:rPr>
        <w:t>без одлагања</w:t>
      </w:r>
      <w:r w:rsidRPr="00BB5D30">
        <w:rPr>
          <w:lang w:val="hr-HR"/>
        </w:rPr>
        <w:t>, а најкасније у року од 48 (</w:t>
      </w:r>
      <w:r w:rsidRPr="00BB5D30">
        <w:rPr>
          <w:lang w:val="ru-RU"/>
        </w:rPr>
        <w:t xml:space="preserve">словима: </w:t>
      </w:r>
      <w:r w:rsidRPr="00BB5D30">
        <w:rPr>
          <w:lang w:val="hr-HR"/>
        </w:rPr>
        <w:t xml:space="preserve">четрдесетосам) часова, од часа наступања случаја више силе, писаним путем обавести другу </w:t>
      </w:r>
      <w:r w:rsidRPr="00BB5D30">
        <w:rPr>
          <w:lang w:val="ru-RU"/>
        </w:rPr>
        <w:t>страну о настанку</w:t>
      </w:r>
      <w:r w:rsidRPr="00BB5D30">
        <w:rPr>
          <w:lang w:val="hr-HR"/>
        </w:rPr>
        <w:t xml:space="preserve"> више силе</w:t>
      </w:r>
      <w:r w:rsidRPr="00BB5D30">
        <w:rPr>
          <w:lang w:val="ru-RU"/>
        </w:rPr>
        <w:t xml:space="preserve"> и њеном процењеном или очекиваном трајању</w:t>
      </w:r>
      <w:r w:rsidRPr="00BB5D30">
        <w:rPr>
          <w:lang w:val="hr-HR"/>
        </w:rPr>
        <w:t>, уз достављање доказа о постојању више силе.</w:t>
      </w:r>
    </w:p>
    <w:p w14:paraId="39DAFABF" w14:textId="77777777" w:rsidR="00CE1B5A" w:rsidRPr="00BB5D30" w:rsidRDefault="00CE1B5A" w:rsidP="00CE1B5A">
      <w:pPr>
        <w:rPr>
          <w:lang w:val="ru-RU"/>
        </w:rPr>
      </w:pPr>
      <w:r w:rsidRPr="00BB5D30">
        <w:rPr>
          <w:lang w:val="ru-RU"/>
        </w:rPr>
        <w:t>За време трајања више силе свака страна сноси своје трошкове</w:t>
      </w:r>
      <w:r w:rsidRPr="00BB5D30">
        <w:rPr>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BB5D30">
        <w:rPr>
          <w:lang w:val="ru-RU"/>
        </w:rPr>
        <w:t>.</w:t>
      </w:r>
    </w:p>
    <w:p w14:paraId="20D23BB8" w14:textId="77777777" w:rsidR="00CE1B5A" w:rsidRPr="00BB5D30" w:rsidRDefault="00CE1B5A" w:rsidP="00CE1B5A">
      <w:pPr>
        <w:rPr>
          <w:lang w:val="ru-RU"/>
        </w:rPr>
      </w:pPr>
      <w:r w:rsidRPr="00BB5D30">
        <w:rPr>
          <w:lang w:val="ru-RU"/>
        </w:rPr>
        <w:t>Уколико деловање више силе траје дуже од 30 (словима: тридесет) календарских дана, стране ће се договорити о даљем поступању у извршавању одредаба овог Оквирног споразума –одлагању испуњења и о томе ће закључити анекс овог Оквирног споразума, или ће се договорити о раскиду овог Оквирног споразума, с тим да у случају раскида Оквирног споразума</w:t>
      </w:r>
      <w:r w:rsidRPr="00BB5D30">
        <w:rPr>
          <w:lang w:val="sr-Cyrl-CS"/>
        </w:rPr>
        <w:t xml:space="preserve">по овом основу – </w:t>
      </w:r>
      <w:r w:rsidRPr="00BB5D30">
        <w:rPr>
          <w:lang w:val="ru-RU"/>
        </w:rPr>
        <w:t>ни једна од страна не стиче право на накнаду било какве штете.</w:t>
      </w:r>
    </w:p>
    <w:p w14:paraId="3C49BC83" w14:textId="77777777" w:rsidR="00CE1B5A" w:rsidRPr="00BB5D30" w:rsidRDefault="00CE1B5A" w:rsidP="00CE1B5A">
      <w:pPr>
        <w:tabs>
          <w:tab w:val="left" w:pos="567"/>
        </w:tabs>
        <w:spacing w:before="0"/>
        <w:rPr>
          <w:rFonts w:cs="Arial"/>
          <w:b/>
          <w:lang w:val="ru-RU"/>
        </w:rPr>
      </w:pPr>
    </w:p>
    <w:p w14:paraId="73D1D00B" w14:textId="77777777" w:rsidR="00CE1B5A" w:rsidRPr="00BB5D30" w:rsidRDefault="00CE1B5A" w:rsidP="00CE1B5A">
      <w:pPr>
        <w:tabs>
          <w:tab w:val="left" w:pos="567"/>
        </w:tabs>
        <w:spacing w:before="0"/>
        <w:rPr>
          <w:rFonts w:cs="Arial"/>
          <w:b/>
          <w:lang w:val="ru-RU"/>
        </w:rPr>
      </w:pPr>
      <w:r w:rsidRPr="00BB5D30">
        <w:rPr>
          <w:rFonts w:cs="Arial"/>
          <w:b/>
          <w:lang w:val="ru-RU"/>
        </w:rPr>
        <w:t>НАКНАДА ШТЕТЕ</w:t>
      </w:r>
    </w:p>
    <w:p w14:paraId="532729C2" w14:textId="77777777" w:rsidR="00CE1B5A" w:rsidRPr="00BB5D30" w:rsidRDefault="00CE1B5A" w:rsidP="00CE1B5A">
      <w:pPr>
        <w:tabs>
          <w:tab w:val="left" w:pos="567"/>
        </w:tabs>
        <w:spacing w:before="0"/>
        <w:rPr>
          <w:rFonts w:cs="Arial"/>
          <w:b/>
          <w:lang w:val="ru-RU"/>
        </w:rPr>
      </w:pPr>
    </w:p>
    <w:p w14:paraId="2079E9BF" w14:textId="77777777" w:rsidR="00CE1B5A" w:rsidRPr="00BB5D30" w:rsidRDefault="00CE1B5A" w:rsidP="00433AF2">
      <w:pPr>
        <w:tabs>
          <w:tab w:val="left" w:pos="567"/>
        </w:tabs>
        <w:spacing w:before="0"/>
        <w:jc w:val="center"/>
        <w:rPr>
          <w:rFonts w:cs="Arial"/>
          <w:lang w:val="ru-RU"/>
        </w:rPr>
      </w:pPr>
      <w:r w:rsidRPr="00BB5D30">
        <w:rPr>
          <w:rFonts w:cs="Arial"/>
          <w:b/>
          <w:lang w:val="ru-RU"/>
        </w:rPr>
        <w:lastRenderedPageBreak/>
        <w:t>Члан 1</w:t>
      </w:r>
      <w:r w:rsidR="00EE29D9" w:rsidRPr="00BB5D30">
        <w:rPr>
          <w:rFonts w:cs="Arial"/>
          <w:b/>
          <w:lang w:val="ru-RU"/>
        </w:rPr>
        <w:t>8</w:t>
      </w:r>
      <w:r w:rsidRPr="00BB5D30">
        <w:rPr>
          <w:rFonts w:cs="Arial"/>
          <w:lang w:val="ru-RU"/>
        </w:rPr>
        <w:t>.</w:t>
      </w:r>
    </w:p>
    <w:p w14:paraId="0008F7F1" w14:textId="77777777" w:rsidR="00CE1B5A" w:rsidRPr="00BB5D30" w:rsidRDefault="00CE1B5A" w:rsidP="00CE1B5A">
      <w:pPr>
        <w:tabs>
          <w:tab w:val="left" w:pos="567"/>
        </w:tabs>
        <w:spacing w:before="0"/>
        <w:rPr>
          <w:rFonts w:cs="Arial"/>
          <w:lang w:val="ru-RU"/>
        </w:rPr>
      </w:pPr>
      <w:r w:rsidRPr="00BB5D30">
        <w:rPr>
          <w:rFonts w:cs="Arial"/>
          <w:lang w:val="ru-RU"/>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Оквирним споразумом.</w:t>
      </w:r>
    </w:p>
    <w:p w14:paraId="731C8AD3" w14:textId="77777777" w:rsidR="00CE1B5A" w:rsidRPr="00BB5D30" w:rsidRDefault="00CE1B5A" w:rsidP="00CE1B5A">
      <w:pPr>
        <w:tabs>
          <w:tab w:val="left" w:pos="567"/>
        </w:tabs>
        <w:spacing w:before="0"/>
        <w:rPr>
          <w:rFonts w:cs="Arial"/>
          <w:lang w:val="ru-RU"/>
        </w:rPr>
      </w:pPr>
      <w:r w:rsidRPr="00BB5D30">
        <w:rPr>
          <w:rFonts w:cs="Arial"/>
          <w:lang w:val="ru-RU"/>
        </w:rPr>
        <w:t>Уколико Корисник услуге претрпи штету због чињења или нечињења Пружаоца услуге и уколико се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2906BC4A" w14:textId="77777777" w:rsidR="00CE1B5A" w:rsidRPr="00BB5D30" w:rsidRDefault="00CE1B5A" w:rsidP="00CE1B5A">
      <w:pPr>
        <w:tabs>
          <w:tab w:val="left" w:pos="567"/>
        </w:tabs>
        <w:spacing w:before="0"/>
        <w:rPr>
          <w:rFonts w:cs="Arial"/>
          <w:lang w:val="ru-RU"/>
        </w:rPr>
      </w:pPr>
      <w:r w:rsidRPr="00BB5D30">
        <w:rPr>
          <w:rFonts w:cs="Arial"/>
          <w:lang w:val="ru-RU"/>
        </w:rPr>
        <w:t xml:space="preserve">Ниједна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Оквирним споразумом, изузев уколико је у питању груба непажња или поступање изван професионалних стандарда за ову врсту услуга на страни Пружаоца услуге. </w:t>
      </w:r>
    </w:p>
    <w:p w14:paraId="027218E9" w14:textId="77777777" w:rsidR="00ED448E" w:rsidRPr="00BB5D30" w:rsidRDefault="00CE1B5A" w:rsidP="00CE1B5A">
      <w:pPr>
        <w:rPr>
          <w:rFonts w:cs="Arial"/>
          <w:lang w:val="ru-RU"/>
        </w:rPr>
      </w:pPr>
      <w:r w:rsidRPr="00BB5D30">
        <w:rPr>
          <w:rFonts w:cs="Arial"/>
          <w:lang w:val="ru-RU"/>
        </w:rPr>
        <w:t>Наведена ограничавања/искључивања одговорности се не односе на одговорност било које Стране када се ради о кршењу обавеза у вези са чувањем пословних тајни.</w:t>
      </w:r>
    </w:p>
    <w:p w14:paraId="6E3254B2" w14:textId="77777777" w:rsidR="005061C9" w:rsidRPr="00BB5D30" w:rsidRDefault="005061C9" w:rsidP="00CE1B5A">
      <w:pPr>
        <w:rPr>
          <w:rFonts w:cs="Arial"/>
          <w:lang w:val="ru-RU"/>
        </w:rPr>
      </w:pPr>
    </w:p>
    <w:p w14:paraId="1BE81765" w14:textId="77777777" w:rsidR="004927E3" w:rsidRPr="00BB5D30" w:rsidRDefault="004927E3" w:rsidP="004927E3">
      <w:pPr>
        <w:jc w:val="left"/>
        <w:rPr>
          <w:rFonts w:eastAsia="Arial Unicode MS" w:cs="Arial"/>
          <w:b/>
          <w:lang w:val="ru-RU"/>
        </w:rPr>
      </w:pPr>
      <w:r w:rsidRPr="00BB5D30">
        <w:rPr>
          <w:rFonts w:eastAsia="Arial Unicode MS" w:cs="Arial"/>
          <w:b/>
          <w:lang w:val="ru-RU"/>
        </w:rPr>
        <w:t>ЛИЦА ЗАДУЖЕНА ЗА</w:t>
      </w:r>
      <w:r w:rsidR="005061C9" w:rsidRPr="00BB5D30">
        <w:rPr>
          <w:rFonts w:eastAsia="Arial Unicode MS" w:cs="Arial"/>
          <w:b/>
          <w:lang w:val="sr-Cyrl-RS"/>
        </w:rPr>
        <w:t xml:space="preserve"> ПРАЋЕЊЕ</w:t>
      </w:r>
      <w:r w:rsidR="005061C9" w:rsidRPr="00BB5D30">
        <w:rPr>
          <w:rFonts w:eastAsia="Arial Unicode MS" w:cs="Arial"/>
          <w:b/>
          <w:lang w:val="ru-RU"/>
        </w:rPr>
        <w:t xml:space="preserve"> РЕАЛИЗАЦИЈЕ </w:t>
      </w:r>
      <w:r w:rsidRPr="00BB5D30">
        <w:rPr>
          <w:rFonts w:eastAsia="Arial Unicode MS" w:cs="Arial"/>
          <w:b/>
          <w:lang w:val="ru-RU"/>
        </w:rPr>
        <w:t>ОКВИРНОГ СПОРАЗУМА</w:t>
      </w:r>
    </w:p>
    <w:p w14:paraId="31D6494C" w14:textId="77777777" w:rsidR="004927E3" w:rsidRPr="00BB5D30" w:rsidRDefault="004927E3" w:rsidP="004927E3">
      <w:pPr>
        <w:jc w:val="center"/>
        <w:rPr>
          <w:rFonts w:eastAsia="Arial Unicode MS" w:cs="Arial"/>
          <w:b/>
          <w:lang w:val="ru-RU"/>
        </w:rPr>
      </w:pPr>
      <w:r w:rsidRPr="00BB5D30">
        <w:rPr>
          <w:rFonts w:eastAsia="Arial Unicode MS" w:cs="Arial"/>
          <w:b/>
          <w:lang w:val="ru-RU"/>
        </w:rPr>
        <w:t>Члан 19.</w:t>
      </w:r>
    </w:p>
    <w:p w14:paraId="04C6A6A7" w14:textId="77777777" w:rsidR="004927E3" w:rsidRPr="00BB5D30" w:rsidRDefault="005061C9" w:rsidP="005061C9">
      <w:pPr>
        <w:rPr>
          <w:rFonts w:eastAsia="Arial Unicode MS" w:cs="Arial"/>
          <w:lang w:val="ru-RU"/>
        </w:rPr>
      </w:pPr>
      <w:r w:rsidRPr="00BB5D30">
        <w:rPr>
          <w:rFonts w:eastAsia="Arial Unicode MS" w:cs="Arial"/>
          <w:lang w:val="ru-RU"/>
        </w:rPr>
        <w:t>Овлашћени представници за праћење реализације Оквирног споразума су:</w:t>
      </w:r>
    </w:p>
    <w:p w14:paraId="53F4176E" w14:textId="77777777" w:rsidR="005061C9" w:rsidRPr="00BB5D30" w:rsidRDefault="005061C9" w:rsidP="005061C9">
      <w:pPr>
        <w:rPr>
          <w:rFonts w:eastAsia="Arial Unicode MS" w:cs="Arial"/>
          <w:lang w:val="ru-RU"/>
        </w:rPr>
      </w:pPr>
      <w:r w:rsidRPr="00BB5D30">
        <w:rPr>
          <w:rFonts w:eastAsia="Arial Unicode MS" w:cs="Arial"/>
          <w:lang w:val="ru-RU"/>
        </w:rPr>
        <w:t>За Корисника услуге:_______________</w:t>
      </w:r>
    </w:p>
    <w:p w14:paraId="5633AABB" w14:textId="77777777" w:rsidR="005061C9" w:rsidRPr="00BB5D30" w:rsidRDefault="005061C9" w:rsidP="005061C9">
      <w:pPr>
        <w:rPr>
          <w:rFonts w:cs="Arial"/>
          <w:lang w:val="sr-Cyrl-RS"/>
        </w:rPr>
      </w:pPr>
      <w:r w:rsidRPr="00BB5D30">
        <w:rPr>
          <w:rFonts w:eastAsia="Arial Unicode MS" w:cs="Arial"/>
          <w:lang w:val="sr-Cyrl-RS"/>
        </w:rPr>
        <w:t>За Пружаоца услуге:_______________</w:t>
      </w:r>
    </w:p>
    <w:p w14:paraId="1729A49F" w14:textId="77777777" w:rsidR="004927E3" w:rsidRPr="00BB5D30" w:rsidRDefault="004927E3" w:rsidP="004927E3">
      <w:pPr>
        <w:rPr>
          <w:rFonts w:eastAsia="Arial Unicode MS" w:cs="Arial"/>
          <w:lang w:val="sr-Cyrl-RS"/>
        </w:rPr>
      </w:pPr>
      <w:r w:rsidRPr="00BB5D30">
        <w:rPr>
          <w:rFonts w:eastAsia="Arial Unicode MS" w:cs="Arial"/>
          <w:lang w:val="sr-Cyrl-RS"/>
        </w:rPr>
        <w:t>Именовани је дужан да врши следеће послове:</w:t>
      </w:r>
    </w:p>
    <w:p w14:paraId="339D35B0" w14:textId="77777777" w:rsidR="004927E3" w:rsidRPr="00BB5D30" w:rsidRDefault="004927E3" w:rsidP="00433023">
      <w:pPr>
        <w:numPr>
          <w:ilvl w:val="0"/>
          <w:numId w:val="20"/>
        </w:numPr>
        <w:spacing w:before="0"/>
        <w:rPr>
          <w:rFonts w:eastAsia="Arial Unicode MS" w:cs="Arial"/>
          <w:lang w:val="sr-Cyrl-RS"/>
        </w:rPr>
      </w:pPr>
      <w:r w:rsidRPr="00BB5D30">
        <w:rPr>
          <w:rFonts w:eastAsia="Arial Unicode MS" w:cs="Arial"/>
          <w:lang w:val="sr-Cyrl-RS"/>
        </w:rPr>
        <w:t>праћење степена и динамике реализације Оквирног споразума и издатих наруџбеница;</w:t>
      </w:r>
    </w:p>
    <w:p w14:paraId="3121772E" w14:textId="77777777" w:rsidR="004927E3" w:rsidRPr="00BB5D30" w:rsidRDefault="004927E3" w:rsidP="00433023">
      <w:pPr>
        <w:numPr>
          <w:ilvl w:val="0"/>
          <w:numId w:val="20"/>
        </w:numPr>
        <w:spacing w:before="0"/>
        <w:rPr>
          <w:rFonts w:eastAsia="Arial Unicode MS" w:cs="Arial"/>
          <w:lang w:val="sr-Cyrl-RS"/>
        </w:rPr>
      </w:pPr>
      <w:r w:rsidRPr="00BB5D30">
        <w:rPr>
          <w:rFonts w:eastAsia="Arial Unicode MS" w:cs="Arial"/>
          <w:lang w:val="sr-Cyrl-RS"/>
        </w:rPr>
        <w:t>праћење датума истека наруџбенице и Оквирног споразума;</w:t>
      </w:r>
    </w:p>
    <w:p w14:paraId="6BE5FC2C" w14:textId="77777777" w:rsidR="004927E3" w:rsidRPr="00BB5D30" w:rsidRDefault="004927E3" w:rsidP="00433023">
      <w:pPr>
        <w:numPr>
          <w:ilvl w:val="0"/>
          <w:numId w:val="20"/>
        </w:numPr>
        <w:spacing w:before="0"/>
        <w:rPr>
          <w:rFonts w:eastAsia="Arial Unicode MS" w:cs="Arial"/>
          <w:lang w:val="sr-Cyrl-RS"/>
        </w:rPr>
      </w:pPr>
      <w:r w:rsidRPr="00BB5D30">
        <w:rPr>
          <w:rFonts w:eastAsia="Arial Unicode MS" w:cs="Arial"/>
          <w:lang w:val="sr-Cyrl-RS"/>
        </w:rPr>
        <w:t>праћење усаглашености уговорених и реализованих позиција и евентуалних одступања.</w:t>
      </w:r>
    </w:p>
    <w:p w14:paraId="7108035E" w14:textId="77777777" w:rsidR="00537C98" w:rsidRPr="00BB5D30" w:rsidRDefault="00CE1B5A" w:rsidP="00CE1B5A">
      <w:pPr>
        <w:rPr>
          <w:b/>
          <w:lang w:val="sr-Cyrl-RS"/>
        </w:rPr>
      </w:pPr>
      <w:r w:rsidRPr="00BB5D30">
        <w:rPr>
          <w:b/>
          <w:lang w:val="ru-RU"/>
        </w:rPr>
        <w:t xml:space="preserve">РАСКИД </w:t>
      </w:r>
      <w:r w:rsidRPr="00BB5D30">
        <w:rPr>
          <w:b/>
          <w:lang w:val="sr-Cyrl-RS"/>
        </w:rPr>
        <w:t>ОКВИРНОГ СПОРАЗУМА</w:t>
      </w:r>
    </w:p>
    <w:p w14:paraId="5B760FD4" w14:textId="77777777" w:rsidR="00CE1B5A" w:rsidRPr="00BB5D30" w:rsidRDefault="00EE29D9" w:rsidP="00CE1B5A">
      <w:pPr>
        <w:jc w:val="center"/>
        <w:rPr>
          <w:b/>
          <w:lang w:val="ru-RU"/>
        </w:rPr>
      </w:pPr>
      <w:r w:rsidRPr="00BB5D30">
        <w:rPr>
          <w:b/>
          <w:lang w:val="ru-RU"/>
        </w:rPr>
        <w:t xml:space="preserve">Члан </w:t>
      </w:r>
      <w:r w:rsidR="004927E3" w:rsidRPr="00BB5D30">
        <w:rPr>
          <w:b/>
          <w:lang w:val="ru-RU"/>
        </w:rPr>
        <w:t>20</w:t>
      </w:r>
      <w:r w:rsidR="00CE1B5A" w:rsidRPr="00BB5D30">
        <w:rPr>
          <w:b/>
          <w:lang w:val="ru-RU"/>
        </w:rPr>
        <w:t>.</w:t>
      </w:r>
    </w:p>
    <w:p w14:paraId="5B4A1A65" w14:textId="77777777" w:rsidR="00CE1B5A" w:rsidRPr="00BB5D30" w:rsidRDefault="00CE1B5A" w:rsidP="00CE1B5A">
      <w:pPr>
        <w:rPr>
          <w:lang w:val="sr-Cyrl-CS"/>
        </w:rPr>
      </w:pPr>
      <w:r w:rsidRPr="00BB5D30">
        <w:rPr>
          <w:lang w:val="sr-Cyrl-CS"/>
        </w:rPr>
        <w:t>Ако Пружалац услуге не испуни овај Оквирни споразум, или ако не буде квалитетно и у року испуњавао своје обавезе , или, упркос писмене опомене Корисника услуга крши одредбе овог Оквирног споразума, Корисник услуге има право да констатује непоштовање одредби Оквирног споразума и о томе достави Пружаоцу услуге писану опомену.</w:t>
      </w:r>
    </w:p>
    <w:p w14:paraId="44E3817D" w14:textId="77777777" w:rsidR="00CE1B5A" w:rsidRPr="00BB5D30" w:rsidRDefault="00CE1B5A" w:rsidP="00CE1B5A">
      <w:pPr>
        <w:rPr>
          <w:lang w:val="sr-Cyrl-CS"/>
        </w:rPr>
      </w:pPr>
      <w:r w:rsidRPr="00BB5D30">
        <w:rPr>
          <w:lang w:val="sr-Cyrl-CS"/>
        </w:rPr>
        <w:t>Ако Пружалац услуге не предузме мере за извршење овог Оквирног споразума, које се од њега захтевају, у року од 8 (словима: осам) дана по пријему писане опомене, Корисник услуге може у року од наредних 5 (словима: пет) дана да једнострано раскине овој Оквирни споразум по правилима о раскиду Оквирног споразума због неиспуњења.</w:t>
      </w:r>
    </w:p>
    <w:p w14:paraId="66EB685B" w14:textId="77777777" w:rsidR="00CE1B5A" w:rsidRPr="00BB5D30" w:rsidRDefault="00CE1B5A" w:rsidP="00CE1B5A">
      <w:pPr>
        <w:rPr>
          <w:lang w:val="sr-Cyrl-CS"/>
        </w:rPr>
      </w:pPr>
      <w:r w:rsidRPr="00BB5D30">
        <w:rPr>
          <w:lang w:val="sr-Cyrl-CS"/>
        </w:rPr>
        <w:t>У случају раскида овог Оквирног споразума, у смислу овог члана, стране ће измирити своје обавезе настале до дана раскида.</w:t>
      </w:r>
    </w:p>
    <w:p w14:paraId="700F63FE" w14:textId="77777777" w:rsidR="00CE1B5A" w:rsidRPr="00BB5D30" w:rsidRDefault="00CE1B5A" w:rsidP="00CE1B5A">
      <w:pPr>
        <w:rPr>
          <w:lang w:val="sr-Cyrl-CS"/>
        </w:rPr>
      </w:pPr>
      <w:r w:rsidRPr="00BB5D30">
        <w:rPr>
          <w:lang w:val="sr-Cyrl-CS"/>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14:paraId="197BE78F" w14:textId="77777777" w:rsidR="009F17C1" w:rsidRPr="00BB5D30" w:rsidRDefault="009F17C1" w:rsidP="00CE1B5A">
      <w:pPr>
        <w:rPr>
          <w:lang w:val="sr-Cyrl-CS"/>
        </w:rPr>
      </w:pPr>
    </w:p>
    <w:p w14:paraId="416F1C29" w14:textId="77777777" w:rsidR="009F17C1" w:rsidRPr="00BB5D30" w:rsidRDefault="009F17C1" w:rsidP="00CE1B5A">
      <w:pPr>
        <w:rPr>
          <w:b/>
          <w:lang w:val="sr-Cyrl-CS"/>
        </w:rPr>
      </w:pPr>
      <w:r w:rsidRPr="00BB5D30">
        <w:rPr>
          <w:b/>
          <w:lang w:val="sr-Cyrl-CS"/>
        </w:rPr>
        <w:t>РЕШАВАЊЕ СПОРОВА</w:t>
      </w:r>
    </w:p>
    <w:p w14:paraId="5E98281C" w14:textId="77777777" w:rsidR="009F17C1" w:rsidRPr="00BB5D30" w:rsidRDefault="009F17C1" w:rsidP="009F17C1">
      <w:pPr>
        <w:jc w:val="center"/>
        <w:rPr>
          <w:b/>
          <w:lang w:val="sr-Cyrl-CS"/>
        </w:rPr>
      </w:pPr>
      <w:r w:rsidRPr="00BB5D30">
        <w:rPr>
          <w:b/>
          <w:lang w:val="sr-Cyrl-CS"/>
        </w:rPr>
        <w:lastRenderedPageBreak/>
        <w:t>Члан 21.</w:t>
      </w:r>
    </w:p>
    <w:p w14:paraId="5BBBE4A1" w14:textId="1512C0B5" w:rsidR="001B3724" w:rsidRPr="00BB5D30" w:rsidRDefault="009F17C1" w:rsidP="009F17C1">
      <w:pPr>
        <w:rPr>
          <w:i/>
          <w:lang w:val="ru-RU"/>
        </w:rPr>
      </w:pPr>
      <w:r w:rsidRPr="00BB5D30">
        <w:rPr>
          <w:lang w:val="ru-RU"/>
        </w:rPr>
        <w:t xml:space="preserve">Сви неспоразуми који настану из овог </w:t>
      </w:r>
      <w:r w:rsidRPr="00BB5D30">
        <w:rPr>
          <w:lang w:val="sr-Cyrl-CS"/>
        </w:rPr>
        <w:t>Оквирног споразума</w:t>
      </w:r>
      <w:r w:rsidRPr="00BB5D30">
        <w:rPr>
          <w:lang w:val="ru-RU"/>
        </w:rPr>
        <w:t xml:space="preserve"> и поводом њега </w:t>
      </w:r>
      <w:r w:rsidR="001B3724" w:rsidRPr="00BB5D30">
        <w:rPr>
          <w:lang w:val="ru-RU"/>
        </w:rPr>
        <w:t>С</w:t>
      </w:r>
      <w:r w:rsidRPr="00BB5D30">
        <w:rPr>
          <w:lang w:val="ru-RU"/>
        </w:rPr>
        <w:t xml:space="preserve">тране ће решити споразумно, а уколико у томе не успеју Стране су сагласне да сваки спор настао из овог </w:t>
      </w:r>
      <w:r w:rsidRPr="00BB5D30">
        <w:rPr>
          <w:lang w:val="sr-Cyrl-CS"/>
        </w:rPr>
        <w:t>Оквирног споразума</w:t>
      </w:r>
      <w:r w:rsidRPr="00BB5D30">
        <w:rPr>
          <w:lang w:val="ru-RU"/>
        </w:rPr>
        <w:t xml:space="preserve"> буде коначно решен од стране стварно надлежног суда у Београду/</w:t>
      </w:r>
      <w:r w:rsidRPr="00BB5D30">
        <w:rPr>
          <w:lang w:val="sr-Cyrl-CS"/>
        </w:rPr>
        <w:t xml:space="preserve"> </w:t>
      </w:r>
      <w:r w:rsidRPr="00BB5D30">
        <w:rPr>
          <w:i/>
          <w:lang w:val="sr-Cyrl-CS"/>
        </w:rPr>
        <w:t>Стална</w:t>
      </w:r>
      <w:r w:rsidRPr="00BB5D30">
        <w:rPr>
          <w:i/>
          <w:lang w:val="ru-RU"/>
        </w:rPr>
        <w:t xml:space="preserve"> арбитража при Привредној комори Србије, уз примену њеног Правилника. </w:t>
      </w:r>
    </w:p>
    <w:p w14:paraId="0E47A480" w14:textId="523EE7BA" w:rsidR="009F17C1" w:rsidRPr="00BB5D30" w:rsidRDefault="009F17C1" w:rsidP="009F17C1">
      <w:pPr>
        <w:rPr>
          <w:i/>
          <w:lang w:val="ru-RU"/>
        </w:rPr>
      </w:pPr>
      <w:r w:rsidRPr="00BB5D30">
        <w:rPr>
          <w:lang w:val="ru-RU"/>
        </w:rPr>
        <w:t>У случају спора примењује се материјално и процесно право Републике Србије, а поступак се води на српском језику.</w:t>
      </w:r>
    </w:p>
    <w:p w14:paraId="116D4F33" w14:textId="1CEE6AE9" w:rsidR="007423BE" w:rsidRPr="00BB5D30" w:rsidRDefault="007423BE" w:rsidP="005C31B6">
      <w:pPr>
        <w:rPr>
          <w:b/>
          <w:lang w:val="ru-RU"/>
        </w:rPr>
      </w:pPr>
    </w:p>
    <w:p w14:paraId="29841918" w14:textId="77777777" w:rsidR="007423BE" w:rsidRPr="00BB5D30" w:rsidRDefault="007423BE" w:rsidP="007423BE">
      <w:pPr>
        <w:jc w:val="left"/>
        <w:rPr>
          <w:b/>
          <w:lang w:val="ru-RU"/>
        </w:rPr>
      </w:pPr>
      <w:r w:rsidRPr="00BB5D30">
        <w:rPr>
          <w:b/>
          <w:lang w:val="ru-RU"/>
        </w:rPr>
        <w:t>ПОВЕРЉИВОСТ ИНФОРМАЦИЈА</w:t>
      </w:r>
    </w:p>
    <w:p w14:paraId="4BC36A39" w14:textId="77777777" w:rsidR="00CE1B5A" w:rsidRPr="00BB5D30" w:rsidRDefault="00CE1B5A" w:rsidP="00CE1B5A">
      <w:pPr>
        <w:jc w:val="center"/>
        <w:rPr>
          <w:b/>
          <w:lang w:val="ru-RU"/>
        </w:rPr>
      </w:pPr>
      <w:r w:rsidRPr="00BB5D30">
        <w:rPr>
          <w:b/>
          <w:lang w:val="ru-RU"/>
        </w:rPr>
        <w:t>Члан 2</w:t>
      </w:r>
      <w:r w:rsidR="004927E3" w:rsidRPr="00BB5D30">
        <w:rPr>
          <w:b/>
          <w:lang w:val="ru-RU"/>
        </w:rPr>
        <w:t>2</w:t>
      </w:r>
      <w:r w:rsidRPr="00BB5D30">
        <w:rPr>
          <w:b/>
          <w:lang w:val="ru-RU"/>
        </w:rPr>
        <w:t>.</w:t>
      </w:r>
    </w:p>
    <w:p w14:paraId="22CEED41" w14:textId="77777777" w:rsidR="00CE1B5A" w:rsidRPr="00BB5D30" w:rsidRDefault="00CE1B5A" w:rsidP="00CE1B5A">
      <w:pPr>
        <w:rPr>
          <w:lang w:val="ru-RU"/>
        </w:rPr>
      </w:pPr>
      <w:r w:rsidRPr="00BB5D30">
        <w:rPr>
          <w:lang w:val="ru-RU"/>
        </w:rPr>
        <w:t>Пружалац услуге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Оквирног споразума</w:t>
      </w:r>
      <w:r w:rsidR="007423BE" w:rsidRPr="00BB5D30">
        <w:rPr>
          <w:lang w:val="ru-RU"/>
        </w:rPr>
        <w:t>,</w:t>
      </w:r>
      <w:r w:rsidR="007423BE" w:rsidRPr="00BB5D30">
        <w:rPr>
          <w:rFonts w:cs="Arial"/>
          <w:sz w:val="24"/>
          <w:szCs w:val="24"/>
          <w:lang w:val="ru-RU"/>
        </w:rPr>
        <w:t xml:space="preserve"> </w:t>
      </w:r>
      <w:r w:rsidR="007423BE" w:rsidRPr="00BB5D30">
        <w:rPr>
          <w:lang w:val="ru-RU"/>
        </w:rPr>
        <w:t xml:space="preserve">а у складу са Уговором о чувању пословне тајне и поверљивих информација, који као Прилог </w:t>
      </w:r>
      <w:r w:rsidR="007423BE" w:rsidRPr="00BB5D30">
        <w:rPr>
          <w:lang w:val="sr-Cyrl-RS"/>
        </w:rPr>
        <w:t>6.</w:t>
      </w:r>
      <w:r w:rsidR="007423BE" w:rsidRPr="00BB5D30">
        <w:rPr>
          <w:lang w:val="ru-RU"/>
        </w:rPr>
        <w:t xml:space="preserve"> чини саставни део овог </w:t>
      </w:r>
      <w:r w:rsidR="007423BE" w:rsidRPr="00BB5D30">
        <w:rPr>
          <w:lang w:val="sr-Cyrl-RS"/>
        </w:rPr>
        <w:t>Оквирног споразума</w:t>
      </w:r>
      <w:r w:rsidR="007423BE" w:rsidRPr="00BB5D30">
        <w:rPr>
          <w:lang w:val="ru-RU"/>
        </w:rPr>
        <w:t xml:space="preserve">. </w:t>
      </w:r>
    </w:p>
    <w:p w14:paraId="77709EFE" w14:textId="77777777" w:rsidR="00CE1B5A" w:rsidRPr="00BB5D30" w:rsidRDefault="00CE1B5A" w:rsidP="00CE1B5A">
      <w:pPr>
        <w:rPr>
          <w:lang w:val="ru-RU"/>
        </w:rPr>
      </w:pPr>
      <w:r w:rsidRPr="00BB5D30">
        <w:rPr>
          <w:lang w:val="ru-RU"/>
        </w:rPr>
        <w:t xml:space="preserve">Информације, подаци и документација које је Корисник услуге доставио Пружаоцу услуге у извршавању предмета овог Оквирног споразума, Пружалац услуге не може стављати на располагање трећим лицима, без претходне писане сагласности Корисника услуге,осим у случајевима предвиђеним одговарајућим прописима. </w:t>
      </w:r>
    </w:p>
    <w:p w14:paraId="369061F2" w14:textId="77777777" w:rsidR="009F17C1" w:rsidRPr="00BB5D30" w:rsidRDefault="009F17C1" w:rsidP="00CE1B5A">
      <w:pPr>
        <w:rPr>
          <w:lang w:val="ru-RU"/>
        </w:rPr>
      </w:pPr>
    </w:p>
    <w:p w14:paraId="5C0A5B80" w14:textId="77777777" w:rsidR="00CE1B5A" w:rsidRPr="00BB5D30" w:rsidRDefault="00CE1B5A" w:rsidP="00CE1B5A">
      <w:pPr>
        <w:rPr>
          <w:b/>
          <w:lang w:val="sr-Cyrl-BA"/>
        </w:rPr>
      </w:pPr>
      <w:r w:rsidRPr="00BB5D30">
        <w:rPr>
          <w:b/>
          <w:lang w:val="sr-Cyrl-BA"/>
        </w:rPr>
        <w:t>ВАЖНОСТ ОКВИРНОГ СПОРАЗУМА</w:t>
      </w:r>
    </w:p>
    <w:p w14:paraId="14652E7F" w14:textId="77777777" w:rsidR="00CE1B5A" w:rsidRPr="00BB5D30" w:rsidRDefault="007423BE" w:rsidP="00CE1B5A">
      <w:pPr>
        <w:jc w:val="center"/>
        <w:rPr>
          <w:b/>
          <w:lang w:val="ru-RU"/>
        </w:rPr>
      </w:pPr>
      <w:r w:rsidRPr="00BB5D30">
        <w:rPr>
          <w:b/>
          <w:lang w:val="ru-RU"/>
        </w:rPr>
        <w:t>Члан 23</w:t>
      </w:r>
      <w:r w:rsidR="00CE1B5A" w:rsidRPr="00BB5D30">
        <w:rPr>
          <w:b/>
          <w:lang w:val="ru-RU"/>
        </w:rPr>
        <w:t>.</w:t>
      </w:r>
    </w:p>
    <w:p w14:paraId="08B56E52" w14:textId="77777777" w:rsidR="00CE1B5A" w:rsidRPr="00BB5D30" w:rsidRDefault="00CE1B5A" w:rsidP="00CE1B5A">
      <w:pPr>
        <w:rPr>
          <w:rFonts w:eastAsia="Calibri"/>
          <w:lang w:val="ru-RU"/>
        </w:rPr>
      </w:pPr>
      <w:r w:rsidRPr="00BB5D30">
        <w:rPr>
          <w:rFonts w:eastAsia="Calibri"/>
          <w:lang w:val="ru-RU"/>
        </w:rPr>
        <w:t>Оквирни споразум се сматра закљученим након потписивања од стране законских заступника Страна, а ступа на снагу када Пружалац услуге испуни одложни услов и до</w:t>
      </w:r>
      <w:r w:rsidR="007423BE" w:rsidRPr="00BB5D30">
        <w:rPr>
          <w:rFonts w:eastAsia="Calibri"/>
          <w:lang w:val="ru-RU"/>
        </w:rPr>
        <w:t>стави у уговореном року средство финансијског обезбеђења за добро извршење посла.</w:t>
      </w:r>
    </w:p>
    <w:p w14:paraId="3355EB66" w14:textId="77777777" w:rsidR="00CE1B5A" w:rsidRPr="00BB5D30" w:rsidRDefault="00CE1B5A" w:rsidP="007423BE">
      <w:pPr>
        <w:rPr>
          <w:rFonts w:eastAsia="Arial Unicode MS" w:cs="Arial"/>
          <w:lang w:val="sr-Cyrl-CS"/>
        </w:rPr>
      </w:pPr>
      <w:r w:rsidRPr="00BB5D30">
        <w:rPr>
          <w:lang w:val="ru-RU"/>
        </w:rPr>
        <w:t xml:space="preserve">Оквирни споразум се закључује на период </w:t>
      </w:r>
      <w:r w:rsidR="00EE29D9" w:rsidRPr="00BB5D30">
        <w:rPr>
          <w:lang w:val="ru-RU"/>
        </w:rPr>
        <w:t>до две</w:t>
      </w:r>
      <w:r w:rsidRPr="00BB5D30">
        <w:rPr>
          <w:lang w:val="ru-RU"/>
        </w:rPr>
        <w:t xml:space="preserve"> године, рачунајући од ступања Оквирног споразума на снагу, </w:t>
      </w:r>
      <w:r w:rsidRPr="00BB5D30">
        <w:rPr>
          <w:rFonts w:eastAsia="Arial Unicode MS" w:cs="Arial"/>
          <w:lang w:val="ru-RU"/>
        </w:rPr>
        <w:t xml:space="preserve">односно до реализације финансијских средстава </w:t>
      </w:r>
      <w:r w:rsidRPr="00BB5D30">
        <w:rPr>
          <w:rFonts w:eastAsia="Arial Unicode MS" w:cs="Arial"/>
          <w:lang w:val="sr-Cyrl-CS"/>
        </w:rPr>
        <w:t>из члана 3</w:t>
      </w:r>
      <w:r w:rsidRPr="00BB5D30">
        <w:rPr>
          <w:rFonts w:eastAsia="Arial Unicode MS" w:cs="Arial"/>
          <w:lang w:val="ru-RU"/>
        </w:rPr>
        <w:t>.</w:t>
      </w:r>
      <w:r w:rsidRPr="00BB5D30">
        <w:rPr>
          <w:rFonts w:eastAsia="Arial Unicode MS" w:cs="Arial"/>
          <w:lang w:val="sr-Cyrl-CS"/>
        </w:rPr>
        <w:t xml:space="preserve"> овог Оквирног споразума</w:t>
      </w:r>
    </w:p>
    <w:p w14:paraId="023476F5" w14:textId="77777777" w:rsidR="00CE1B5A" w:rsidRPr="00BB5D30" w:rsidRDefault="00CE1B5A" w:rsidP="00CE1B5A">
      <w:pPr>
        <w:rPr>
          <w:rFonts w:cs="Arial"/>
          <w:lang w:val="ru-RU"/>
        </w:rPr>
      </w:pPr>
      <w:r w:rsidRPr="00BB5D30">
        <w:rPr>
          <w:rFonts w:cs="Arial"/>
          <w:lang w:val="ru-RU"/>
        </w:rPr>
        <w:t>Обавезе по овом Оквирном споразуму које доспевају у наредним годинама, Корисник услуге ће реализовати највише до износа средстава која ће бити одобрена у Годишњем плану пословања за године у којима ће се плаћати уговорене обавезе.</w:t>
      </w:r>
    </w:p>
    <w:p w14:paraId="31C452BF" w14:textId="77777777" w:rsidR="00CE1B5A" w:rsidRPr="00BB5D30" w:rsidRDefault="00CE1B5A" w:rsidP="00CE1B5A">
      <w:pPr>
        <w:rPr>
          <w:lang w:val="ru-RU"/>
        </w:rPr>
      </w:pPr>
    </w:p>
    <w:p w14:paraId="53A736A4" w14:textId="77777777" w:rsidR="00CE1B5A" w:rsidRPr="00BB5D30" w:rsidRDefault="00CE1B5A" w:rsidP="00CE1B5A">
      <w:pPr>
        <w:rPr>
          <w:b/>
          <w:lang w:val="ru-RU"/>
        </w:rPr>
      </w:pPr>
      <w:r w:rsidRPr="00BB5D30">
        <w:rPr>
          <w:b/>
          <w:lang w:val="ru-RU"/>
        </w:rPr>
        <w:t>ИЗМЕНЕ ТОКОМ ТРАЈАЊА ОКВИРНОГ СПОРАЗУМА</w:t>
      </w:r>
    </w:p>
    <w:p w14:paraId="50E80679" w14:textId="77777777" w:rsidR="00CE1B5A" w:rsidRPr="00BB5D30" w:rsidRDefault="00EE29D9" w:rsidP="00CE1B5A">
      <w:pPr>
        <w:jc w:val="center"/>
        <w:rPr>
          <w:b/>
          <w:lang w:val="ru-RU"/>
        </w:rPr>
      </w:pPr>
      <w:r w:rsidRPr="00BB5D30">
        <w:rPr>
          <w:b/>
          <w:lang w:val="ru-RU"/>
        </w:rPr>
        <w:t>Члан 2</w:t>
      </w:r>
      <w:r w:rsidR="007423BE" w:rsidRPr="00BB5D30">
        <w:rPr>
          <w:b/>
          <w:lang w:val="ru-RU"/>
        </w:rPr>
        <w:t>4</w:t>
      </w:r>
      <w:r w:rsidR="00CE1B5A" w:rsidRPr="00BB5D30">
        <w:rPr>
          <w:b/>
          <w:lang w:val="ru-RU"/>
        </w:rPr>
        <w:t>.</w:t>
      </w:r>
    </w:p>
    <w:p w14:paraId="704D2213" w14:textId="77777777" w:rsidR="00CE1B5A" w:rsidRPr="00BB5D30" w:rsidRDefault="00CE1B5A" w:rsidP="00CE1B5A">
      <w:pPr>
        <w:rPr>
          <w:lang w:val="ru-RU"/>
        </w:rPr>
      </w:pPr>
      <w:r w:rsidRPr="00BB5D30">
        <w:rPr>
          <w:lang w:val="ru-RU"/>
        </w:rPr>
        <w:t>Стране у споразуму током трајања овог Оквирног спроразума</w:t>
      </w:r>
      <w:r w:rsidRPr="00BB5D30">
        <w:t> </w:t>
      </w:r>
      <w:r w:rsidRPr="00BB5D30">
        <w:rPr>
          <w:lang w:val="ru-RU"/>
        </w:rPr>
        <w:t xml:space="preserve"> због промењених околности ближе одређених у члану 115. Закона, могу у писменој форми путем Анекса извршити измене и допуне овог Оквирног споразума.</w:t>
      </w:r>
    </w:p>
    <w:p w14:paraId="5A21361A" w14:textId="77777777" w:rsidR="00CE1B5A" w:rsidRPr="00BB5D30" w:rsidRDefault="00CE1B5A" w:rsidP="00CE1B5A">
      <w:pPr>
        <w:rPr>
          <w:lang w:val="ru-RU"/>
        </w:rPr>
      </w:pPr>
      <w:r w:rsidRPr="00BB5D30">
        <w:rPr>
          <w:lang w:val="ru-RU"/>
        </w:rPr>
        <w:t>Корисник услуге може да дозволи промену цене или других битних елемената Оквирног споразума из објективних разлога као што су: виша сила, измена важећих законских прописа, мере државних органа, околности које отежавају испуњење обавезе једне стране или се због њих не може остварити сврха овог Оквирног споразума.</w:t>
      </w:r>
    </w:p>
    <w:p w14:paraId="47255F62" w14:textId="77777777" w:rsidR="00CE1B5A" w:rsidRPr="00BB5D30" w:rsidRDefault="00CE1B5A" w:rsidP="00CE1B5A">
      <w:pPr>
        <w:rPr>
          <w:lang w:val="ru-RU"/>
        </w:rPr>
      </w:pPr>
    </w:p>
    <w:p w14:paraId="7FC90791" w14:textId="77777777" w:rsidR="00CE1B5A" w:rsidRPr="00BB5D30" w:rsidRDefault="00CE1B5A" w:rsidP="00CE1B5A">
      <w:pPr>
        <w:rPr>
          <w:b/>
          <w:lang w:val="ru-RU"/>
        </w:rPr>
      </w:pPr>
      <w:r w:rsidRPr="00BB5D30">
        <w:rPr>
          <w:b/>
          <w:lang w:val="ru-RU"/>
        </w:rPr>
        <w:t>ЗАВРШНЕ ОДРЕДБЕ</w:t>
      </w:r>
    </w:p>
    <w:p w14:paraId="5E344521" w14:textId="77777777" w:rsidR="00CE1B5A" w:rsidRPr="00BB5D30" w:rsidRDefault="00CE1B5A" w:rsidP="00CE1B5A">
      <w:pPr>
        <w:jc w:val="center"/>
        <w:rPr>
          <w:b/>
          <w:lang w:val="ru-RU"/>
        </w:rPr>
      </w:pPr>
      <w:r w:rsidRPr="00BB5D30">
        <w:rPr>
          <w:b/>
          <w:lang w:val="ru-RU"/>
        </w:rPr>
        <w:lastRenderedPageBreak/>
        <w:t>Члан 2</w:t>
      </w:r>
      <w:r w:rsidR="007423BE" w:rsidRPr="00BB5D30">
        <w:rPr>
          <w:b/>
          <w:lang w:val="ru-RU"/>
        </w:rPr>
        <w:t>5</w:t>
      </w:r>
      <w:r w:rsidRPr="00BB5D30">
        <w:rPr>
          <w:b/>
          <w:lang w:val="ru-RU"/>
        </w:rPr>
        <w:t>.</w:t>
      </w:r>
    </w:p>
    <w:p w14:paraId="164CDBC8" w14:textId="77777777" w:rsidR="007423BE" w:rsidRPr="00BB5D30" w:rsidRDefault="00CE1B5A" w:rsidP="00CE1B5A">
      <w:pPr>
        <w:rPr>
          <w:lang w:val="sr-Cyrl-CS"/>
        </w:rPr>
      </w:pPr>
      <w:r w:rsidRPr="00BB5D30">
        <w:rPr>
          <w:lang w:val="ru-RU"/>
        </w:rPr>
        <w:t>На односе страна</w:t>
      </w:r>
      <w:r w:rsidRPr="00BB5D30">
        <w:rPr>
          <w:lang w:val="sr-Cyrl-CS"/>
        </w:rPr>
        <w:t>,</w:t>
      </w:r>
      <w:r w:rsidRPr="00BB5D30">
        <w:rPr>
          <w:lang w:val="ru-RU"/>
        </w:rPr>
        <w:t xml:space="preserve"> који нису уређени овим Оквирним споразумом</w:t>
      </w:r>
      <w:r w:rsidRPr="00BB5D30">
        <w:rPr>
          <w:lang w:val="sr-Cyrl-CS"/>
        </w:rPr>
        <w:t>,</w:t>
      </w:r>
      <w:r w:rsidRPr="00BB5D30">
        <w:rPr>
          <w:lang w:val="ru-RU"/>
        </w:rPr>
        <w:t xml:space="preserve"> примењују се одговарајуће одредбе ЗОО</w:t>
      </w:r>
      <w:r w:rsidRPr="00BB5D30">
        <w:rPr>
          <w:lang w:val="pt-BR"/>
        </w:rPr>
        <w:t xml:space="preserve"> и других </w:t>
      </w:r>
      <w:r w:rsidRPr="00BB5D30">
        <w:rPr>
          <w:lang w:val="sr-Cyrl-CS"/>
        </w:rPr>
        <w:t xml:space="preserve">закона, подзаконских аката, стандарда и </w:t>
      </w:r>
      <w:r w:rsidRPr="00BB5D30">
        <w:rPr>
          <w:lang w:val="ru-RU"/>
        </w:rPr>
        <w:t>техни</w:t>
      </w:r>
      <w:r w:rsidRPr="00BB5D30">
        <w:rPr>
          <w:lang w:val="sr-Cyrl-CS"/>
        </w:rPr>
        <w:t>ч</w:t>
      </w:r>
      <w:r w:rsidRPr="00BB5D30">
        <w:rPr>
          <w:lang w:val="ru-RU"/>
        </w:rPr>
        <w:t>ки</w:t>
      </w:r>
      <w:r w:rsidRPr="00BB5D30">
        <w:rPr>
          <w:lang w:val="sr-Cyrl-CS"/>
        </w:rPr>
        <w:t xml:space="preserve">х </w:t>
      </w:r>
      <w:r w:rsidRPr="00BB5D30">
        <w:rPr>
          <w:lang w:val="ru-RU"/>
        </w:rPr>
        <w:t>норматива Републике Србије</w:t>
      </w:r>
      <w:r w:rsidRPr="00BB5D30">
        <w:rPr>
          <w:lang w:val="sr-Cyrl-CS"/>
        </w:rPr>
        <w:t xml:space="preserve"> – примењивих с обзиром на предмет овог Оквирног споразума.</w:t>
      </w:r>
    </w:p>
    <w:p w14:paraId="1D984480" w14:textId="77777777" w:rsidR="00CE1B5A" w:rsidRPr="00BB5D30" w:rsidRDefault="00CE1B5A" w:rsidP="00CE1B5A">
      <w:pPr>
        <w:jc w:val="center"/>
        <w:rPr>
          <w:b/>
          <w:lang w:val="ru-RU"/>
        </w:rPr>
      </w:pPr>
      <w:r w:rsidRPr="00BB5D30">
        <w:rPr>
          <w:b/>
          <w:lang w:val="ru-RU"/>
        </w:rPr>
        <w:t>Члан 2</w:t>
      </w:r>
      <w:r w:rsidR="007423BE" w:rsidRPr="00BB5D30">
        <w:rPr>
          <w:b/>
          <w:lang w:val="ru-RU"/>
        </w:rPr>
        <w:t>6</w:t>
      </w:r>
      <w:r w:rsidRPr="00BB5D30">
        <w:rPr>
          <w:b/>
          <w:lang w:val="ru-RU"/>
        </w:rPr>
        <w:t>.</w:t>
      </w:r>
    </w:p>
    <w:p w14:paraId="7588A8DB" w14:textId="77777777" w:rsidR="009F17C1" w:rsidRPr="00BB5D30" w:rsidRDefault="009F17C1" w:rsidP="009F17C1">
      <w:pPr>
        <w:rPr>
          <w:lang w:val="ru-RU"/>
        </w:rPr>
      </w:pPr>
      <w:r w:rsidRPr="00BB5D30">
        <w:rPr>
          <w:lang w:val="ru-RU"/>
        </w:rPr>
        <w:t xml:space="preserve">Неважење било које одредбе овог </w:t>
      </w:r>
      <w:r w:rsidRPr="00BB5D30">
        <w:rPr>
          <w:lang w:val="sr-Cyrl-CS"/>
        </w:rPr>
        <w:t>Оквирног споразума</w:t>
      </w:r>
      <w:r w:rsidRPr="00BB5D30">
        <w:rPr>
          <w:lang w:val="ru-RU"/>
        </w:rPr>
        <w:t xml:space="preserve"> неће имати утицаја на важење осталих одредби </w:t>
      </w:r>
      <w:r w:rsidRPr="00BB5D30">
        <w:rPr>
          <w:lang w:val="sr-Cyrl-CS"/>
        </w:rPr>
        <w:t>Оквирног споразума</w:t>
      </w:r>
      <w:r w:rsidRPr="00BB5D30">
        <w:rPr>
          <w:lang w:val="ru-RU"/>
        </w:rPr>
        <w:t xml:space="preserve">, уколико битно не утиче на реализацију овог </w:t>
      </w:r>
      <w:r w:rsidRPr="00BB5D30">
        <w:rPr>
          <w:lang w:val="sr-Cyrl-CS"/>
        </w:rPr>
        <w:t>Оквирног споразума</w:t>
      </w:r>
      <w:r w:rsidRPr="00BB5D30">
        <w:rPr>
          <w:lang w:val="ru-RU"/>
        </w:rPr>
        <w:t>.</w:t>
      </w:r>
    </w:p>
    <w:p w14:paraId="16C2C8E8" w14:textId="77777777" w:rsidR="001D26CA" w:rsidRPr="00BB5D30" w:rsidRDefault="001D26CA" w:rsidP="001D26CA">
      <w:pPr>
        <w:jc w:val="center"/>
        <w:rPr>
          <w:b/>
          <w:lang w:val="ru-RU"/>
        </w:rPr>
      </w:pPr>
      <w:r w:rsidRPr="00BB5D30">
        <w:rPr>
          <w:b/>
          <w:lang w:val="ru-RU"/>
        </w:rPr>
        <w:t>Члан 27.</w:t>
      </w:r>
    </w:p>
    <w:p w14:paraId="49A21CC2" w14:textId="77777777" w:rsidR="009F17C1" w:rsidRPr="00BB5D30" w:rsidRDefault="009F17C1" w:rsidP="009F17C1">
      <w:pPr>
        <w:rPr>
          <w:lang w:val="sr-Cyrl-CS"/>
        </w:rPr>
      </w:pPr>
      <w:r w:rsidRPr="00BB5D30">
        <w:rPr>
          <w:lang w:val="ru-RU"/>
        </w:rPr>
        <w:t>Уколико у току трајања обавеза из овог Оквирног споразума дође до статусних промена код Страна, права и обавезе прелазе на одговарајућег правног следбеника.</w:t>
      </w:r>
    </w:p>
    <w:p w14:paraId="6B362C52" w14:textId="77777777" w:rsidR="009F17C1" w:rsidRPr="00BB5D30" w:rsidRDefault="009F17C1" w:rsidP="009F17C1">
      <w:pPr>
        <w:rPr>
          <w:lang w:val="ru-RU"/>
        </w:rPr>
      </w:pPr>
      <w:r w:rsidRPr="00BB5D30">
        <w:rPr>
          <w:lang w:val="ru-RU"/>
        </w:rPr>
        <w:t>Након закључења и ступања на правну снагу овог Оквирног споразума, Корисник услуге може да дозволи, а Пр</w:t>
      </w:r>
      <w:r w:rsidRPr="00BB5D30">
        <w:rPr>
          <w:lang w:val="sr-Cyrl-CS"/>
        </w:rPr>
        <w:t>ужалац услуге</w:t>
      </w:r>
      <w:r w:rsidRPr="00BB5D30">
        <w:rPr>
          <w:lang w:val="ru-RU"/>
        </w:rPr>
        <w:t xml:space="preserve"> је обавезан да прихвати промену страна због статусних промена код Корисника услуге, у складу са Уговором о статусној промени.</w:t>
      </w:r>
    </w:p>
    <w:p w14:paraId="184F2A92" w14:textId="0B7794F5" w:rsidR="009F17C1" w:rsidRPr="00BB5D30" w:rsidRDefault="009F17C1" w:rsidP="007423BE">
      <w:pPr>
        <w:jc w:val="center"/>
        <w:rPr>
          <w:b/>
          <w:lang w:val="ru-RU"/>
        </w:rPr>
      </w:pPr>
      <w:r w:rsidRPr="00BB5D30">
        <w:rPr>
          <w:b/>
          <w:lang w:val="ru-RU"/>
        </w:rPr>
        <w:t>Члан 2</w:t>
      </w:r>
      <w:r w:rsidR="001D26CA" w:rsidRPr="00BB5D30">
        <w:rPr>
          <w:b/>
          <w:lang w:val="sr-Cyrl-RS"/>
        </w:rPr>
        <w:t>8</w:t>
      </w:r>
      <w:r w:rsidRPr="00BB5D30">
        <w:rPr>
          <w:b/>
          <w:lang w:val="ru-RU"/>
        </w:rPr>
        <w:t>.</w:t>
      </w:r>
    </w:p>
    <w:p w14:paraId="3020E25B" w14:textId="77777777" w:rsidR="009F17C1" w:rsidRPr="00BB5D30" w:rsidRDefault="009F17C1" w:rsidP="009F17C1">
      <w:pPr>
        <w:rPr>
          <w:lang w:val="ru-RU"/>
        </w:rPr>
      </w:pPr>
      <w:r w:rsidRPr="00BB5D30">
        <w:rPr>
          <w:lang w:val="ru-RU"/>
        </w:rPr>
        <w:t>Пружалац услуге је дужан да без одлагања, а најкасније у року од  5 (словима: пет) дана од дана настанка промене у било којем од података у вези са испуњеношћу услова из поступка јавне набавке, о насталој промени писмено обавести Корисника услуге и да је документује на прописан начин.</w:t>
      </w:r>
    </w:p>
    <w:p w14:paraId="78988330" w14:textId="77777777" w:rsidR="009F17C1" w:rsidRPr="00BB5D30" w:rsidRDefault="009F17C1" w:rsidP="009F17C1">
      <w:pPr>
        <w:rPr>
          <w:lang w:val="ru-RU"/>
        </w:rPr>
      </w:pPr>
      <w:r w:rsidRPr="00BB5D30">
        <w:rPr>
          <w:lang w:val="ru-RU"/>
        </w:rPr>
        <w:t>Стране су обавезне да једна другу без одлагања обавесте о свим променама које могу утицати на реализацију овог Оквирног споразума.</w:t>
      </w:r>
    </w:p>
    <w:p w14:paraId="0DEDC93E" w14:textId="77777777" w:rsidR="00CE1B5A" w:rsidRPr="00BB5D30" w:rsidRDefault="00CE1B5A" w:rsidP="00CE1B5A">
      <w:pPr>
        <w:rPr>
          <w:lang w:val="ru-RU"/>
        </w:rPr>
      </w:pPr>
    </w:p>
    <w:p w14:paraId="764E0C4A" w14:textId="059A2D23" w:rsidR="00CE1B5A" w:rsidRPr="00BB5D30" w:rsidRDefault="00CE1B5A" w:rsidP="009F17C1">
      <w:pPr>
        <w:jc w:val="center"/>
        <w:rPr>
          <w:b/>
          <w:lang w:val="ru-RU"/>
        </w:rPr>
      </w:pPr>
      <w:r w:rsidRPr="00BB5D30">
        <w:rPr>
          <w:b/>
          <w:lang w:val="ru-RU"/>
        </w:rPr>
        <w:t>Члан 2</w:t>
      </w:r>
      <w:r w:rsidR="001D26CA" w:rsidRPr="00BB5D30">
        <w:rPr>
          <w:b/>
          <w:lang w:val="ru-RU"/>
        </w:rPr>
        <w:t>9</w:t>
      </w:r>
      <w:r w:rsidRPr="00BB5D30">
        <w:rPr>
          <w:b/>
          <w:lang w:val="ru-RU"/>
        </w:rPr>
        <w:t>.</w:t>
      </w:r>
    </w:p>
    <w:p w14:paraId="2B3A58A3" w14:textId="77777777" w:rsidR="00CE1B5A" w:rsidRPr="00BB5D30" w:rsidRDefault="00CE1B5A" w:rsidP="00CE1B5A">
      <w:pPr>
        <w:spacing w:before="0"/>
        <w:rPr>
          <w:lang w:val="sr-Cyrl-CS"/>
        </w:rPr>
      </w:pPr>
      <w:r w:rsidRPr="00BB5D30">
        <w:rPr>
          <w:lang w:val="sr-Cyrl-CS"/>
        </w:rPr>
        <w:t>Саставни део овог Оквирног споразума су и његови прилози, како следи:</w:t>
      </w:r>
    </w:p>
    <w:p w14:paraId="78673276" w14:textId="77777777" w:rsidR="00CE1B5A" w:rsidRPr="00BB5D30" w:rsidRDefault="00CE1B5A" w:rsidP="00CE1B5A">
      <w:pPr>
        <w:spacing w:before="0"/>
        <w:rPr>
          <w:lang w:val="ru-RU"/>
        </w:rPr>
      </w:pPr>
      <w:r w:rsidRPr="00BB5D30">
        <w:rPr>
          <w:lang w:val="ru-RU"/>
        </w:rPr>
        <w:t>Прилог 1 Конкурсна документација</w:t>
      </w:r>
      <w:r w:rsidRPr="00BB5D30">
        <w:rPr>
          <w:lang w:val="sr-Cyrl-CS"/>
        </w:rPr>
        <w:t xml:space="preserve"> (на Порталу јавних набавки под шифром_______)</w:t>
      </w:r>
    </w:p>
    <w:p w14:paraId="2A07E37C" w14:textId="77777777" w:rsidR="00CE1B5A" w:rsidRPr="00BB5D30" w:rsidRDefault="00CE1B5A" w:rsidP="00CE1B5A">
      <w:pPr>
        <w:spacing w:before="0"/>
        <w:rPr>
          <w:lang w:val="ru-RU"/>
        </w:rPr>
      </w:pPr>
      <w:r w:rsidRPr="00BB5D30">
        <w:rPr>
          <w:lang w:val="ru-RU"/>
        </w:rPr>
        <w:t>Прилог 2 Понуда бр._____ од______.год.</w:t>
      </w:r>
    </w:p>
    <w:p w14:paraId="0BAEE763" w14:textId="77777777" w:rsidR="00CE1B5A" w:rsidRPr="00BB5D30" w:rsidRDefault="00CE1B5A" w:rsidP="00CE1B5A">
      <w:pPr>
        <w:spacing w:before="0"/>
        <w:rPr>
          <w:lang w:val="ru-RU"/>
        </w:rPr>
      </w:pPr>
      <w:r w:rsidRPr="00BB5D30">
        <w:rPr>
          <w:lang w:val="ru-RU"/>
        </w:rPr>
        <w:t>Прилог 3 Образац структуре цене</w:t>
      </w:r>
    </w:p>
    <w:p w14:paraId="4FEF848D" w14:textId="77777777" w:rsidR="00CE1B5A" w:rsidRPr="00BB5D30" w:rsidRDefault="00CE1B5A" w:rsidP="00CE1B5A">
      <w:pPr>
        <w:spacing w:before="0"/>
        <w:rPr>
          <w:rFonts w:eastAsia="Arial Unicode MS" w:cs="Arial"/>
          <w:lang w:val="ru-RU"/>
        </w:rPr>
      </w:pPr>
      <w:r w:rsidRPr="00BB5D30">
        <w:rPr>
          <w:rFonts w:eastAsia="Arial Unicode MS" w:cs="Arial"/>
          <w:lang w:val="ru-RU"/>
        </w:rPr>
        <w:t xml:space="preserve">Прилог 4 </w:t>
      </w:r>
      <w:r w:rsidR="007423BE" w:rsidRPr="00BB5D30">
        <w:rPr>
          <w:rFonts w:eastAsia="Arial Unicode MS" w:cs="Arial"/>
          <w:lang w:val="ru-RU"/>
        </w:rPr>
        <w:t>Техничка спецификација</w:t>
      </w:r>
    </w:p>
    <w:p w14:paraId="32BCE8EB" w14:textId="77777777" w:rsidR="00CE1B5A" w:rsidRPr="00BB5D30" w:rsidRDefault="00CE1B5A" w:rsidP="00CE1B5A">
      <w:pPr>
        <w:spacing w:before="0"/>
        <w:rPr>
          <w:rFonts w:eastAsia="Arial Unicode MS" w:cs="Arial"/>
          <w:lang w:val="sr-Latn-CS"/>
        </w:rPr>
      </w:pPr>
      <w:r w:rsidRPr="00BB5D30">
        <w:rPr>
          <w:rFonts w:eastAsia="Arial Unicode MS" w:cs="Arial"/>
          <w:lang w:val="ru-RU"/>
        </w:rPr>
        <w:t>Прилог 5 Прилог о безбедности и здрављу на раду</w:t>
      </w:r>
    </w:p>
    <w:p w14:paraId="14405518" w14:textId="77777777" w:rsidR="00CE1B5A" w:rsidRPr="00BB5D30" w:rsidRDefault="00CE1B5A" w:rsidP="00CE1B5A">
      <w:pPr>
        <w:spacing w:before="0"/>
        <w:rPr>
          <w:color w:val="00B0F0"/>
          <w:lang w:val="ru-RU"/>
        </w:rPr>
      </w:pPr>
      <w:r w:rsidRPr="00BB5D30">
        <w:rPr>
          <w:lang w:val="ru-RU"/>
        </w:rPr>
        <w:t xml:space="preserve">Прилог 6 </w:t>
      </w:r>
      <w:r w:rsidR="007423BE" w:rsidRPr="00BB5D30">
        <w:rPr>
          <w:lang w:val="ru-RU"/>
        </w:rPr>
        <w:t>Уговор о чувању пословне тајне и поверљивих информација</w:t>
      </w:r>
    </w:p>
    <w:p w14:paraId="030D2568" w14:textId="77777777" w:rsidR="007423BE" w:rsidRPr="00BB5D30" w:rsidRDefault="007423BE" w:rsidP="00CE1B5A">
      <w:pPr>
        <w:spacing w:before="0"/>
        <w:rPr>
          <w:lang w:val="ru-RU"/>
        </w:rPr>
      </w:pPr>
      <w:r w:rsidRPr="00BB5D30">
        <w:rPr>
          <w:color w:val="00B0F0"/>
          <w:lang w:val="ru-RU"/>
        </w:rPr>
        <w:t>Прилог 7 Споразум о заједничком наступању бр. _____од______.год.</w:t>
      </w:r>
    </w:p>
    <w:p w14:paraId="524CB258" w14:textId="43E19A37" w:rsidR="001B3724" w:rsidRPr="00BB5D30" w:rsidRDefault="001B3724" w:rsidP="0030323E">
      <w:pPr>
        <w:jc w:val="center"/>
        <w:rPr>
          <w:lang w:val="sr-Cyrl-CS"/>
        </w:rPr>
      </w:pPr>
      <w:r w:rsidRPr="00BB5D30">
        <w:rPr>
          <w:b/>
          <w:lang w:val="ru-RU"/>
        </w:rPr>
        <w:t>Члан 30.</w:t>
      </w:r>
    </w:p>
    <w:p w14:paraId="5B3DEE81" w14:textId="578E46D4" w:rsidR="00CE1B5A" w:rsidRPr="00BB5D30" w:rsidRDefault="00CE1B5A" w:rsidP="00CE1B5A">
      <w:pPr>
        <w:rPr>
          <w:lang w:val="sr-Cyrl-CS"/>
        </w:rPr>
      </w:pPr>
      <w:r w:rsidRPr="00BB5D30">
        <w:rPr>
          <w:lang w:val="sr-Cyrl-CS"/>
        </w:rPr>
        <w:t>Стране сагласно изјављују да су Оквирни споразум прочитале, разумеле и да уговорне одредбе у свему представљају израз њихове стварне воље.</w:t>
      </w:r>
    </w:p>
    <w:p w14:paraId="71F3AF7D" w14:textId="06C238B0" w:rsidR="00CE1B5A" w:rsidRPr="00BB5D30" w:rsidRDefault="004927E3" w:rsidP="00CE1B5A">
      <w:pPr>
        <w:jc w:val="center"/>
        <w:rPr>
          <w:b/>
          <w:lang w:val="ru-RU"/>
        </w:rPr>
      </w:pPr>
      <w:r w:rsidRPr="00BB5D30">
        <w:rPr>
          <w:b/>
          <w:lang w:val="ru-RU"/>
        </w:rPr>
        <w:t>Члан 3</w:t>
      </w:r>
      <w:r w:rsidR="001B3724" w:rsidRPr="00BB5D30">
        <w:rPr>
          <w:b/>
          <w:lang w:val="ru-RU"/>
        </w:rPr>
        <w:t>1</w:t>
      </w:r>
      <w:r w:rsidR="00CE1B5A" w:rsidRPr="00BB5D30">
        <w:rPr>
          <w:b/>
          <w:lang w:val="ru-RU"/>
        </w:rPr>
        <w:t>.</w:t>
      </w:r>
    </w:p>
    <w:p w14:paraId="2CA04C71" w14:textId="77777777" w:rsidR="00CE1B5A" w:rsidRPr="00BB5D30" w:rsidRDefault="00CE1B5A" w:rsidP="00CE1B5A">
      <w:pPr>
        <w:rPr>
          <w:rFonts w:eastAsia="Arial Unicode MS" w:cs="Arial"/>
          <w:lang w:val="sr-Cyrl-CS"/>
        </w:rPr>
      </w:pPr>
      <w:r w:rsidRPr="00BB5D30">
        <w:rPr>
          <w:rFonts w:eastAsia="Arial Unicode MS" w:cs="Arial"/>
          <w:lang w:val="ru-RU"/>
        </w:rPr>
        <w:t xml:space="preserve">Овај </w:t>
      </w:r>
      <w:r w:rsidRPr="00BB5D30">
        <w:rPr>
          <w:rFonts w:eastAsia="Arial Unicode MS" w:cs="Arial"/>
          <w:lang w:val="sr-Cyrl-CS"/>
        </w:rPr>
        <w:t xml:space="preserve">Оквирни споразум је сачињен у 6 (словима: шест) истоветних примерака од којих свакој Уговорној страни припада по 3 (словима: три) </w:t>
      </w:r>
      <w:r w:rsidRPr="00BB5D30">
        <w:rPr>
          <w:rFonts w:eastAsia="Arial Unicode MS" w:cs="Arial"/>
          <w:lang w:val="ru-RU"/>
        </w:rPr>
        <w:t xml:space="preserve"> идентична </w:t>
      </w:r>
      <w:r w:rsidRPr="00BB5D30">
        <w:rPr>
          <w:rFonts w:eastAsia="Arial Unicode MS" w:cs="Arial"/>
          <w:lang w:val="sr-Cyrl-CS"/>
        </w:rPr>
        <w:t>примерка.</w:t>
      </w:r>
    </w:p>
    <w:p w14:paraId="1CA1529C" w14:textId="77777777" w:rsidR="00CE1B5A" w:rsidRPr="00BB5D30" w:rsidRDefault="00CE1B5A" w:rsidP="00CE1B5A">
      <w:pPr>
        <w:ind w:firstLine="720"/>
        <w:rPr>
          <w:rFonts w:eastAsia="Arial Unicode MS" w:cs="Arial"/>
          <w:b/>
          <w:lang w:val="sr-Cyrl-CS"/>
        </w:rPr>
      </w:pPr>
    </w:p>
    <w:p w14:paraId="73EAF00D" w14:textId="77777777" w:rsidR="00CE1B5A" w:rsidRPr="00BB5D30" w:rsidRDefault="00433AF2" w:rsidP="00CE1B5A">
      <w:pPr>
        <w:spacing w:before="0"/>
        <w:rPr>
          <w:rFonts w:eastAsia="Arial Unicode MS" w:cs="Arial"/>
          <w:b/>
          <w:lang w:val="sr-Cyrl-CS"/>
        </w:rPr>
      </w:pPr>
      <w:r w:rsidRPr="00BB5D30">
        <w:rPr>
          <w:rFonts w:eastAsia="Arial Unicode MS" w:cs="Arial"/>
          <w:b/>
          <w:lang w:val="sr-Cyrl-CS"/>
        </w:rPr>
        <w:t xml:space="preserve">               КОРИСНИК</w:t>
      </w:r>
      <w:r w:rsidR="00CE1B5A" w:rsidRPr="00BB5D30">
        <w:rPr>
          <w:rFonts w:eastAsia="Arial Unicode MS" w:cs="Arial"/>
          <w:b/>
          <w:lang w:val="sr-Cyrl-CS"/>
        </w:rPr>
        <w:t xml:space="preserve"> УСЛУГЕ                                 </w:t>
      </w:r>
      <w:r w:rsidRPr="00BB5D30">
        <w:rPr>
          <w:rFonts w:eastAsia="Arial Unicode MS" w:cs="Arial"/>
          <w:b/>
          <w:lang w:val="sr-Cyrl-CS"/>
        </w:rPr>
        <w:t xml:space="preserve">          ПРУЖАЛАЦ</w:t>
      </w:r>
      <w:r w:rsidR="00CE1B5A" w:rsidRPr="00BB5D30">
        <w:rPr>
          <w:rFonts w:eastAsia="Arial Unicode MS" w:cs="Arial"/>
          <w:b/>
          <w:lang w:val="sr-Cyrl-CS"/>
        </w:rPr>
        <w:t xml:space="preserve"> УСЛУГЕ</w:t>
      </w:r>
    </w:p>
    <w:p w14:paraId="17082A92" w14:textId="77777777" w:rsidR="00CE1B5A" w:rsidRPr="00BB5D30" w:rsidRDefault="00CE1B5A" w:rsidP="00CE1B5A">
      <w:pPr>
        <w:spacing w:before="0"/>
        <w:rPr>
          <w:rFonts w:eastAsia="Arial Unicode MS" w:cs="Arial"/>
          <w:lang w:val="sr-Cyrl-CS"/>
        </w:rPr>
      </w:pPr>
      <w:r w:rsidRPr="00BB5D30">
        <w:rPr>
          <w:rFonts w:eastAsia="Arial Unicode MS" w:cs="Arial"/>
          <w:lang w:val="sr-Cyrl-CS"/>
        </w:rPr>
        <w:t xml:space="preserve">                  Јавно предузеће                                                         назив</w:t>
      </w:r>
    </w:p>
    <w:p w14:paraId="2F55E2A8" w14:textId="77777777" w:rsidR="00CE1B5A" w:rsidRPr="00BB5D30" w:rsidRDefault="00CE1B5A" w:rsidP="00CE1B5A">
      <w:pPr>
        <w:spacing w:before="0"/>
        <w:rPr>
          <w:rFonts w:eastAsia="Arial Unicode MS" w:cs="Arial"/>
          <w:lang w:val="sr-Cyrl-CS"/>
        </w:rPr>
      </w:pPr>
      <w:r w:rsidRPr="00BB5D30">
        <w:rPr>
          <w:rFonts w:eastAsia="Arial Unicode MS" w:cs="Arial"/>
          <w:lang w:val="sr-Cyrl-CS"/>
        </w:rPr>
        <w:t>„Електропривреда Србије“ Београд</w:t>
      </w:r>
    </w:p>
    <w:p w14:paraId="0CE502AD" w14:textId="77777777" w:rsidR="00CE1B5A" w:rsidRPr="00BB5D30" w:rsidRDefault="00CE1B5A" w:rsidP="00CE1B5A">
      <w:pPr>
        <w:rPr>
          <w:rFonts w:eastAsia="Arial Unicode MS" w:cs="Arial"/>
          <w:lang w:val="sr-Cyrl-CS"/>
        </w:rPr>
      </w:pPr>
    </w:p>
    <w:p w14:paraId="48A470CD" w14:textId="77777777" w:rsidR="00CE1B5A" w:rsidRPr="00BB5D30" w:rsidRDefault="00CE1B5A" w:rsidP="00CE1B5A">
      <w:pPr>
        <w:rPr>
          <w:rFonts w:eastAsia="Arial Unicode MS" w:cs="Arial"/>
          <w:lang w:val="sr-Cyrl-CS"/>
        </w:rPr>
      </w:pPr>
      <w:r w:rsidRPr="00BB5D30">
        <w:rPr>
          <w:rFonts w:eastAsia="Arial Unicode MS" w:cs="Arial"/>
          <w:lang w:val="sr-Cyrl-CS"/>
        </w:rPr>
        <w:t xml:space="preserve">       _______________________               М.П               ______________________</w:t>
      </w:r>
    </w:p>
    <w:p w14:paraId="67884D06" w14:textId="77777777" w:rsidR="00CE1B5A" w:rsidRPr="00BB5D30" w:rsidRDefault="00CE1B5A" w:rsidP="00CE1B5A">
      <w:pPr>
        <w:spacing w:before="0"/>
        <w:ind w:firstLine="720"/>
        <w:rPr>
          <w:rFonts w:eastAsia="Arial Unicode MS" w:cs="Arial"/>
          <w:lang w:val="sr-Cyrl-CS"/>
        </w:rPr>
      </w:pPr>
      <w:r w:rsidRPr="00BB5D30">
        <w:rPr>
          <w:rFonts w:eastAsia="Arial Unicode MS" w:cs="Arial"/>
          <w:lang w:val="sr-Cyrl-CS"/>
        </w:rPr>
        <w:t xml:space="preserve">     Милорад Грчић</w:t>
      </w:r>
      <w:r w:rsidRPr="00BB5D30">
        <w:rPr>
          <w:rFonts w:eastAsia="Arial Unicode MS" w:cs="Arial"/>
          <w:lang w:val="sr-Cyrl-CS"/>
        </w:rPr>
        <w:tab/>
      </w:r>
      <w:r w:rsidRPr="00BB5D30">
        <w:rPr>
          <w:rFonts w:eastAsia="Arial Unicode MS" w:cs="Arial"/>
          <w:lang w:val="sr-Cyrl-CS"/>
        </w:rPr>
        <w:tab/>
      </w:r>
      <w:r w:rsidRPr="00BB5D30">
        <w:rPr>
          <w:rFonts w:eastAsia="Arial Unicode MS" w:cs="Arial"/>
          <w:lang w:val="sr-Cyrl-CS"/>
        </w:rPr>
        <w:tab/>
        <w:t xml:space="preserve">               име и презиме овлашћеног лица</w:t>
      </w:r>
    </w:p>
    <w:p w14:paraId="4A55E5F9" w14:textId="2164F0B1" w:rsidR="00C37EC4" w:rsidRPr="00AC3CD6" w:rsidRDefault="00CE1B5A" w:rsidP="00AC3CD6">
      <w:pPr>
        <w:spacing w:before="0"/>
        <w:rPr>
          <w:rFonts w:eastAsia="Arial Unicode MS" w:cs="Arial"/>
          <w:lang w:val="sr-Cyrl-CS"/>
        </w:rPr>
      </w:pPr>
      <w:r w:rsidRPr="00BB5D30">
        <w:rPr>
          <w:rFonts w:eastAsia="Arial Unicode MS" w:cs="Arial"/>
          <w:lang w:val="sr-Cyrl-CS"/>
        </w:rPr>
        <w:t xml:space="preserve">                в.д. директора</w:t>
      </w:r>
      <w:r w:rsidRPr="00BB5D30">
        <w:rPr>
          <w:rFonts w:eastAsia="Arial Unicode MS" w:cs="Arial"/>
          <w:lang w:val="sr-Cyrl-CS"/>
        </w:rPr>
        <w:tab/>
      </w:r>
      <w:r w:rsidRPr="00BB5D30">
        <w:rPr>
          <w:rFonts w:eastAsia="Arial Unicode MS" w:cs="Arial"/>
          <w:lang w:val="sr-Cyrl-CS"/>
        </w:rPr>
        <w:tab/>
      </w:r>
      <w:r w:rsidRPr="00BB5D30">
        <w:rPr>
          <w:rFonts w:eastAsia="Arial Unicode MS" w:cs="Arial"/>
          <w:lang w:val="sr-Cyrl-CS"/>
        </w:rPr>
        <w:tab/>
      </w:r>
      <w:r w:rsidRPr="00BB5D30">
        <w:rPr>
          <w:rFonts w:eastAsia="Arial Unicode MS" w:cs="Arial"/>
          <w:lang w:val="sr-Cyrl-CS"/>
        </w:rPr>
        <w:tab/>
      </w:r>
      <w:r w:rsidRPr="00BB5D30">
        <w:rPr>
          <w:rFonts w:eastAsia="Arial Unicode MS" w:cs="Arial"/>
          <w:lang w:val="sr-Cyrl-CS"/>
        </w:rPr>
        <w:tab/>
      </w:r>
      <w:r w:rsidRPr="00BB5D30">
        <w:rPr>
          <w:rFonts w:eastAsia="Arial Unicode MS" w:cs="Arial"/>
          <w:lang w:val="sr-Cyrl-CS"/>
        </w:rPr>
        <w:tab/>
        <w:t xml:space="preserve">    функција</w:t>
      </w:r>
    </w:p>
    <w:p w14:paraId="5C6455E6" w14:textId="77777777" w:rsidR="00CE1B5A" w:rsidRPr="000B10AF" w:rsidRDefault="00CE1B5A" w:rsidP="009F17C1">
      <w:pPr>
        <w:tabs>
          <w:tab w:val="left" w:pos="810"/>
        </w:tabs>
        <w:jc w:val="center"/>
        <w:rPr>
          <w:rFonts w:cs="Arial"/>
          <w:b/>
          <w:lang w:val="sr-Cyrl-CS"/>
        </w:rPr>
      </w:pPr>
      <w:r w:rsidRPr="000B10AF">
        <w:rPr>
          <w:rFonts w:cs="Arial"/>
          <w:b/>
          <w:lang w:val="sr-Cyrl-CS"/>
        </w:rPr>
        <w:lastRenderedPageBreak/>
        <w:t>Прилог о безбедности и здрављу на раду</w:t>
      </w:r>
    </w:p>
    <w:p w14:paraId="10404D99" w14:textId="77777777" w:rsidR="00CE1B5A" w:rsidRPr="000B10AF" w:rsidRDefault="00CE1B5A" w:rsidP="00CE1B5A">
      <w:pPr>
        <w:tabs>
          <w:tab w:val="left" w:pos="810"/>
        </w:tabs>
        <w:rPr>
          <w:rFonts w:cs="Arial"/>
          <w:lang w:val="sr-Cyrl-CS"/>
        </w:rPr>
      </w:pPr>
    </w:p>
    <w:p w14:paraId="0DED8F6C" w14:textId="77777777" w:rsidR="00CE1B5A" w:rsidRPr="000B10AF" w:rsidRDefault="00CE1B5A" w:rsidP="00CE1B5A">
      <w:pPr>
        <w:tabs>
          <w:tab w:val="left" w:pos="810"/>
        </w:tabs>
        <w:rPr>
          <w:rFonts w:cs="Arial"/>
          <w:lang w:val="sr-Cyrl-CS"/>
        </w:rPr>
      </w:pPr>
      <w:r w:rsidRPr="000B10AF">
        <w:rPr>
          <w:rFonts w:cs="Arial"/>
          <w:lang w:val="sr-Cyrl-CS"/>
        </w:rPr>
        <w:t>Оквирног споразума ................................................ бр. ............. од .........................године (даље:Прилог о БЗР)</w:t>
      </w:r>
    </w:p>
    <w:p w14:paraId="6DA3D57C" w14:textId="77777777" w:rsidR="00CE1B5A" w:rsidRPr="000B10AF" w:rsidRDefault="00CE1B5A" w:rsidP="00CE1B5A">
      <w:pPr>
        <w:tabs>
          <w:tab w:val="left" w:pos="810"/>
        </w:tabs>
        <w:rPr>
          <w:rFonts w:cs="Arial"/>
          <w:lang w:val="sr-Cyrl-CS"/>
        </w:rPr>
      </w:pPr>
    </w:p>
    <w:p w14:paraId="4141D92D" w14:textId="033F92B7" w:rsidR="00CE1B5A" w:rsidRPr="000B10AF" w:rsidRDefault="00CE1B5A" w:rsidP="00CE1B5A">
      <w:pPr>
        <w:tabs>
          <w:tab w:val="left" w:pos="810"/>
        </w:tabs>
        <w:rPr>
          <w:rFonts w:eastAsia="Calibri" w:cs="Arial"/>
          <w:lang w:val="sr-Cyrl-CS"/>
        </w:rPr>
      </w:pPr>
      <w:r w:rsidRPr="000B10AF">
        <w:rPr>
          <w:rFonts w:eastAsia="Calibri" w:cs="Arial"/>
          <w:lang w:val="sr-Cyrl-CS"/>
        </w:rPr>
        <w:t>1. Јавно предузеће „Електропривреда Србије“</w:t>
      </w:r>
      <w:r w:rsidR="005C31B6">
        <w:rPr>
          <w:rFonts w:eastAsia="Calibri" w:cs="Arial"/>
          <w:lang w:val="sr-Cyrl-CS"/>
        </w:rPr>
        <w:t xml:space="preserve"> </w:t>
      </w:r>
      <w:r w:rsidRPr="000B10AF">
        <w:rPr>
          <w:rFonts w:eastAsia="Calibri" w:cs="Arial"/>
          <w:lang w:val="sr-Cyrl-CS"/>
        </w:rPr>
        <w:t>Београд, Улица</w:t>
      </w:r>
      <w:r w:rsidR="005C31B6">
        <w:rPr>
          <w:rFonts w:eastAsia="Calibri" w:cs="Arial"/>
          <w:lang w:val="sr-Cyrl-CS"/>
        </w:rPr>
        <w:t xml:space="preserve"> Балканска 13</w:t>
      </w:r>
      <w:r w:rsidRPr="000B10AF">
        <w:rPr>
          <w:rFonts w:eastAsia="Calibri" w:cs="Arial"/>
          <w:lang w:val="sr-Cyrl-CS"/>
        </w:rPr>
        <w:t xml:space="preserve">, Матични број 20053658, ПИБ 103920327, Текући рачун 160-700-13 </w:t>
      </w:r>
      <w:r w:rsidRPr="000B10AF">
        <w:rPr>
          <w:rFonts w:eastAsia="Calibri" w:cs="Arial"/>
        </w:rPr>
        <w:t>Banca</w:t>
      </w:r>
      <w:r w:rsidRPr="000B10AF">
        <w:rPr>
          <w:rFonts w:eastAsia="Calibri" w:cs="Arial"/>
          <w:lang w:val="sr-Cyrl-CS"/>
        </w:rPr>
        <w:t xml:space="preserve"> </w:t>
      </w:r>
      <w:r w:rsidRPr="000B10AF">
        <w:rPr>
          <w:rFonts w:eastAsia="Calibri" w:cs="Arial"/>
        </w:rPr>
        <w:t>Intes</w:t>
      </w:r>
      <w:r w:rsidRPr="000B10AF">
        <w:rPr>
          <w:rFonts w:eastAsia="Calibri" w:cs="Arial"/>
          <w:lang w:val="sr-Cyrl-CS"/>
        </w:rPr>
        <w:t>а ад Београд, које заступа законски заступник Милорад Грчић, в.д. директора (у даљем тексту: Корисник услуга)</w:t>
      </w:r>
    </w:p>
    <w:p w14:paraId="1635792E" w14:textId="77777777" w:rsidR="00CE1B5A" w:rsidRPr="000B10AF" w:rsidRDefault="00CE1B5A" w:rsidP="00CE1B5A">
      <w:pPr>
        <w:tabs>
          <w:tab w:val="left" w:pos="810"/>
        </w:tabs>
        <w:rPr>
          <w:rFonts w:eastAsia="Calibri" w:cs="Arial"/>
          <w:lang w:val="sr-Cyrl-CS"/>
        </w:rPr>
      </w:pPr>
      <w:r w:rsidRPr="000B10AF">
        <w:rPr>
          <w:rFonts w:eastAsia="Calibri" w:cs="Arial"/>
          <w:lang w:val="sr-Cyrl-CS"/>
        </w:rPr>
        <w:t>и</w:t>
      </w:r>
    </w:p>
    <w:p w14:paraId="1C76876B" w14:textId="77777777" w:rsidR="00CE1B5A" w:rsidRPr="000B10AF" w:rsidRDefault="00CE1B5A" w:rsidP="00CE1B5A">
      <w:pPr>
        <w:tabs>
          <w:tab w:val="left" w:pos="810"/>
        </w:tabs>
        <w:rPr>
          <w:rFonts w:eastAsia="Calibri" w:cs="Arial"/>
          <w:lang w:val="sr-Cyrl-CS"/>
        </w:rPr>
      </w:pPr>
      <w:r w:rsidRPr="000B10AF">
        <w:rPr>
          <w:rFonts w:eastAsia="Calibri" w:cs="Arial"/>
          <w:lang w:val="sr-Cyrl-CS"/>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Пружалац услуга) </w:t>
      </w:r>
    </w:p>
    <w:p w14:paraId="0A35E612" w14:textId="77777777" w:rsidR="00CE1B5A" w:rsidRPr="000B10AF" w:rsidRDefault="00CE1B5A" w:rsidP="00CE1B5A">
      <w:pPr>
        <w:tabs>
          <w:tab w:val="left" w:pos="810"/>
        </w:tabs>
        <w:rPr>
          <w:rFonts w:eastAsia="Calibri" w:cs="Arial"/>
          <w:lang w:val="sr-Cyrl-CS"/>
        </w:rPr>
      </w:pPr>
    </w:p>
    <w:p w14:paraId="50C7FDFB" w14:textId="77777777" w:rsidR="00CE1B5A" w:rsidRPr="000B10AF" w:rsidRDefault="00CE1B5A" w:rsidP="00CE1B5A">
      <w:pPr>
        <w:tabs>
          <w:tab w:val="left" w:pos="810"/>
        </w:tabs>
        <w:rPr>
          <w:rFonts w:eastAsia="Calibri" w:cs="Arial"/>
          <w:lang w:val="sr-Cyrl-CS"/>
        </w:rPr>
      </w:pPr>
      <w:r w:rsidRPr="000B10AF">
        <w:rPr>
          <w:rFonts w:eastAsia="Calibri" w:cs="Arial"/>
          <w:lang w:val="sr-Cyrl-CS"/>
        </w:rPr>
        <w:t>2а)________________________________________из</w:t>
      </w:r>
      <w:r w:rsidRPr="000B10AF">
        <w:rPr>
          <w:rFonts w:eastAsia="Calibri" w:cs="Arial"/>
          <w:lang w:val="sr-Cyrl-CS"/>
        </w:rPr>
        <w:tab/>
        <w:t>_____________, улица</w:t>
      </w:r>
    </w:p>
    <w:p w14:paraId="23675DED" w14:textId="77777777" w:rsidR="00CE1B5A" w:rsidRPr="000B10AF" w:rsidRDefault="00CE1B5A" w:rsidP="00CE1B5A">
      <w:pPr>
        <w:tabs>
          <w:tab w:val="left" w:pos="810"/>
        </w:tabs>
        <w:rPr>
          <w:rFonts w:eastAsia="Calibri" w:cs="Arial"/>
          <w:lang w:val="sr-Cyrl-CS"/>
        </w:rPr>
      </w:pPr>
      <w:r w:rsidRPr="000B10AF">
        <w:rPr>
          <w:rFonts w:eastAsia="Calibri" w:cs="Arial"/>
          <w:lang w:val="sr-Cyrl-CS"/>
        </w:rPr>
        <w:t xml:space="preserve"> ___________________ бр. ___, ПИБ: _____________, матични број _____________, Текући рачун ____________,банка ______________ ,кога заступа __________________________, (члан групе понуђача или подизвођач)</w:t>
      </w:r>
    </w:p>
    <w:p w14:paraId="4F8B1B79" w14:textId="77777777" w:rsidR="00CE1B5A" w:rsidRPr="000B10AF" w:rsidRDefault="00CE1B5A" w:rsidP="00CE1B5A">
      <w:pPr>
        <w:tabs>
          <w:tab w:val="left" w:pos="810"/>
        </w:tabs>
        <w:rPr>
          <w:rFonts w:eastAsia="Calibri" w:cs="Arial"/>
          <w:lang w:val="sr-Cyrl-CS"/>
        </w:rPr>
      </w:pPr>
      <w:r w:rsidRPr="000B10AF">
        <w:rPr>
          <w:rFonts w:eastAsia="Calibri" w:cs="Arial"/>
          <w:lang w:val="sr-Cyrl-CS"/>
        </w:rPr>
        <w:t>2б)_______________________________________из</w:t>
      </w:r>
      <w:r w:rsidRPr="000B10AF">
        <w:rPr>
          <w:rFonts w:eastAsia="Calibri" w:cs="Arial"/>
          <w:lang w:val="sr-Cyrl-CS"/>
        </w:rPr>
        <w:tab/>
        <w:t>_____________, улица</w:t>
      </w:r>
    </w:p>
    <w:p w14:paraId="26A9CAA6" w14:textId="77777777" w:rsidR="00CE1B5A" w:rsidRPr="000B10AF" w:rsidRDefault="00CE1B5A" w:rsidP="00CE1B5A">
      <w:pPr>
        <w:tabs>
          <w:tab w:val="left" w:pos="810"/>
        </w:tabs>
        <w:rPr>
          <w:rFonts w:eastAsia="Calibri" w:cs="Arial"/>
          <w:lang w:val="sr-Cyrl-CS"/>
        </w:rPr>
      </w:pPr>
      <w:r w:rsidRPr="000B10AF">
        <w:rPr>
          <w:rFonts w:eastAsia="Calibri" w:cs="Arial"/>
          <w:lang w:val="sr-Cyrl-CS"/>
        </w:rPr>
        <w:t xml:space="preserve"> ___________________ бр. ___, ПИБ: _____________, матични број _____________, </w:t>
      </w:r>
    </w:p>
    <w:p w14:paraId="5AD0060A" w14:textId="77777777" w:rsidR="00CE1B5A" w:rsidRPr="000B10AF" w:rsidRDefault="00CE1B5A" w:rsidP="00CE1B5A">
      <w:pPr>
        <w:tabs>
          <w:tab w:val="left" w:pos="810"/>
        </w:tabs>
        <w:rPr>
          <w:rFonts w:eastAsia="Calibri" w:cs="Arial"/>
          <w:lang w:val="sr-Cyrl-CS"/>
        </w:rPr>
      </w:pPr>
      <w:r w:rsidRPr="000B10AF">
        <w:rPr>
          <w:rFonts w:eastAsia="Calibri" w:cs="Arial"/>
          <w:lang w:val="sr-Cyrl-CS"/>
        </w:rPr>
        <w:t>Текући рачун ____________,банка ______________ ,кога  заступа _______________________, (члан групе понуђача или подизвођач)</w:t>
      </w:r>
    </w:p>
    <w:p w14:paraId="79848F43" w14:textId="77777777" w:rsidR="00CE1B5A" w:rsidRPr="000B10AF" w:rsidRDefault="00CE1B5A" w:rsidP="00CE1B5A">
      <w:pPr>
        <w:tabs>
          <w:tab w:val="left" w:pos="810"/>
        </w:tabs>
        <w:rPr>
          <w:rFonts w:eastAsia="Calibri" w:cs="Arial"/>
          <w:lang w:val="sr-Cyrl-CS"/>
        </w:rPr>
      </w:pPr>
      <w:r w:rsidRPr="000B10AF">
        <w:rPr>
          <w:rFonts w:eastAsia="Calibri" w:cs="Arial"/>
          <w:lang w:val="sr-Cyrl-CS"/>
        </w:rPr>
        <w:t>2в)________________________________________из</w:t>
      </w:r>
      <w:r w:rsidRPr="000B10AF">
        <w:rPr>
          <w:rFonts w:eastAsia="Calibri" w:cs="Arial"/>
          <w:lang w:val="sr-Cyrl-CS"/>
        </w:rPr>
        <w:tab/>
        <w:t>_____________, улица</w:t>
      </w:r>
    </w:p>
    <w:p w14:paraId="6D78F12D" w14:textId="77777777" w:rsidR="00CE1B5A" w:rsidRPr="000B10AF" w:rsidRDefault="00CE1B5A" w:rsidP="00CE1B5A">
      <w:pPr>
        <w:tabs>
          <w:tab w:val="left" w:pos="810"/>
        </w:tabs>
        <w:rPr>
          <w:rFonts w:eastAsia="Calibri" w:cs="Arial"/>
          <w:lang w:val="sr-Cyrl-CS"/>
        </w:rPr>
      </w:pPr>
      <w:r w:rsidRPr="000B10AF">
        <w:rPr>
          <w:rFonts w:eastAsia="Calibri" w:cs="Arial"/>
          <w:lang w:val="sr-Cyrl-CS"/>
        </w:rPr>
        <w:t xml:space="preserve"> ___________________ бр. ___, ПИБ: _____________, матични број _____________, Текући рачун ____________,банка ______________ ,кога заступа __________________________, (члан групе понуђача или подизвођач)</w:t>
      </w:r>
    </w:p>
    <w:p w14:paraId="53C944A8" w14:textId="77777777" w:rsidR="00CE1B5A" w:rsidRPr="000B10AF" w:rsidRDefault="00CE1B5A" w:rsidP="00CE1B5A">
      <w:pPr>
        <w:tabs>
          <w:tab w:val="left" w:pos="810"/>
        </w:tabs>
        <w:rPr>
          <w:rFonts w:eastAsia="Calibri" w:cs="Arial"/>
          <w:lang w:val="sr-Cyrl-CS"/>
        </w:rPr>
      </w:pPr>
      <w:r w:rsidRPr="000B10AF">
        <w:rPr>
          <w:rFonts w:eastAsia="Calibri" w:cs="Arial"/>
          <w:lang w:val="sr-Cyrl-CS"/>
        </w:rPr>
        <w:t>2г)_______________________________________из</w:t>
      </w:r>
      <w:r w:rsidRPr="000B10AF">
        <w:rPr>
          <w:rFonts w:eastAsia="Calibri" w:cs="Arial"/>
          <w:lang w:val="sr-Cyrl-CS"/>
        </w:rPr>
        <w:tab/>
        <w:t>_____________, улица</w:t>
      </w:r>
    </w:p>
    <w:p w14:paraId="6B5BBDDD" w14:textId="77777777" w:rsidR="00CE1B5A" w:rsidRPr="000B10AF" w:rsidRDefault="00CE1B5A" w:rsidP="00CE1B5A">
      <w:pPr>
        <w:tabs>
          <w:tab w:val="left" w:pos="810"/>
        </w:tabs>
        <w:rPr>
          <w:rFonts w:eastAsia="Calibri" w:cs="Arial"/>
          <w:lang w:val="sr-Cyrl-CS"/>
        </w:rPr>
      </w:pPr>
      <w:r w:rsidRPr="000B10AF">
        <w:rPr>
          <w:rFonts w:eastAsia="Calibri" w:cs="Arial"/>
          <w:lang w:val="sr-Cyrl-CS"/>
        </w:rPr>
        <w:t xml:space="preserve"> ___________________ бр. ___, ПИБ: _____________, матични број _____________, </w:t>
      </w:r>
    </w:p>
    <w:p w14:paraId="398FC983" w14:textId="77777777" w:rsidR="00CE1B5A" w:rsidRPr="000B10AF" w:rsidRDefault="00CE1B5A" w:rsidP="00CE1B5A">
      <w:pPr>
        <w:tabs>
          <w:tab w:val="left" w:pos="810"/>
        </w:tabs>
        <w:rPr>
          <w:rFonts w:eastAsia="Calibri" w:cs="Arial"/>
          <w:lang w:val="sr-Cyrl-CS"/>
        </w:rPr>
      </w:pPr>
      <w:r w:rsidRPr="000B10AF">
        <w:rPr>
          <w:rFonts w:eastAsia="Calibri" w:cs="Arial"/>
          <w:lang w:val="sr-Cyrl-CS"/>
        </w:rPr>
        <w:t>Текући рачун ____________,банка ______________ ,кога  заступа _______________________, (члан групе понуђача или подизвођач)</w:t>
      </w:r>
    </w:p>
    <w:p w14:paraId="5C3274BD" w14:textId="77777777" w:rsidR="00CE1B5A" w:rsidRPr="000B10AF" w:rsidRDefault="00CE1B5A" w:rsidP="00CE1B5A">
      <w:pPr>
        <w:tabs>
          <w:tab w:val="left" w:pos="810"/>
        </w:tabs>
        <w:rPr>
          <w:rFonts w:cs="Arial"/>
          <w:lang w:val="sr-Cyrl-CS"/>
        </w:rPr>
      </w:pPr>
    </w:p>
    <w:p w14:paraId="16B561CF" w14:textId="77777777" w:rsidR="00CE1B5A" w:rsidRPr="000B10AF" w:rsidRDefault="00CE1B5A" w:rsidP="00CE1B5A">
      <w:pPr>
        <w:tabs>
          <w:tab w:val="left" w:pos="810"/>
        </w:tabs>
        <w:rPr>
          <w:rFonts w:cs="Arial"/>
          <w:lang w:val="sr-Cyrl-CS"/>
        </w:rPr>
      </w:pPr>
      <w:r w:rsidRPr="000B10AF">
        <w:rPr>
          <w:rFonts w:cs="Arial"/>
          <w:lang w:val="sr-Cyrl-CS"/>
        </w:rPr>
        <w:t>За потребе овог Прилога о БЗР заједно названи: Стране</w:t>
      </w:r>
    </w:p>
    <w:p w14:paraId="4776124C" w14:textId="77777777" w:rsidR="00CE1B5A" w:rsidRPr="000B10AF" w:rsidRDefault="00CE1B5A" w:rsidP="00CE1B5A">
      <w:pPr>
        <w:tabs>
          <w:tab w:val="left" w:pos="810"/>
        </w:tabs>
        <w:rPr>
          <w:rFonts w:cs="Arial"/>
          <w:lang w:val="sr-Cyrl-CS"/>
        </w:rPr>
      </w:pPr>
    </w:p>
    <w:p w14:paraId="17A8CE1F" w14:textId="77777777" w:rsidR="00CE1B5A" w:rsidRPr="000B10AF" w:rsidRDefault="00CE1B5A" w:rsidP="00CE1B5A">
      <w:pPr>
        <w:tabs>
          <w:tab w:val="left" w:pos="810"/>
        </w:tabs>
        <w:jc w:val="center"/>
        <w:rPr>
          <w:rFonts w:cs="Arial"/>
          <w:b/>
          <w:lang w:val="sr-Cyrl-CS"/>
        </w:rPr>
      </w:pPr>
      <w:r w:rsidRPr="000B10AF">
        <w:rPr>
          <w:rFonts w:cs="Arial"/>
          <w:b/>
          <w:lang w:val="sr-Cyrl-CS"/>
        </w:rPr>
        <w:t>Уводне одредбе</w:t>
      </w:r>
    </w:p>
    <w:p w14:paraId="41F82CF0" w14:textId="77777777" w:rsidR="00CE1B5A" w:rsidRPr="000B10AF" w:rsidRDefault="00CE1B5A" w:rsidP="00CE1B5A">
      <w:pPr>
        <w:tabs>
          <w:tab w:val="left" w:pos="810"/>
        </w:tabs>
        <w:rPr>
          <w:rFonts w:cs="Arial"/>
          <w:lang w:val="sr-Cyrl-CS"/>
        </w:rPr>
      </w:pPr>
    </w:p>
    <w:p w14:paraId="68E0DD6F" w14:textId="77777777" w:rsidR="00CE1B5A" w:rsidRPr="000B10AF" w:rsidRDefault="00CE1B5A" w:rsidP="00CE1B5A">
      <w:pPr>
        <w:tabs>
          <w:tab w:val="left" w:pos="810"/>
        </w:tabs>
        <w:rPr>
          <w:rFonts w:cs="Arial"/>
          <w:lang w:val="sr-Cyrl-CS"/>
        </w:rPr>
      </w:pPr>
      <w:r w:rsidRPr="000B10AF">
        <w:rPr>
          <w:rFonts w:cs="Arial"/>
          <w:lang w:val="sr-Cyrl-CS"/>
        </w:rPr>
        <w:t>Стране сагласно констатују да су посебно посвећене реализацији циљева безбедности и здравља на раду својих запослених и других лица који учествују у реализацији Оквирног споразума, као и свих других лица на чије здравље и безбедност могу да утичу услуге које су предмет Оквирног споразума.</w:t>
      </w:r>
    </w:p>
    <w:p w14:paraId="159BDAE5" w14:textId="77777777" w:rsidR="00CE1B5A" w:rsidRPr="000B10AF" w:rsidRDefault="00CE1B5A" w:rsidP="00CE1B5A">
      <w:pPr>
        <w:tabs>
          <w:tab w:val="left" w:pos="810"/>
        </w:tabs>
        <w:rPr>
          <w:rFonts w:cs="Arial"/>
          <w:lang w:val="sr-Cyrl-CS"/>
        </w:rPr>
      </w:pPr>
    </w:p>
    <w:p w14:paraId="1729486E" w14:textId="77777777" w:rsidR="00CE1B5A" w:rsidRPr="000B10AF" w:rsidRDefault="00CE1B5A" w:rsidP="00CE1B5A">
      <w:pPr>
        <w:tabs>
          <w:tab w:val="left" w:pos="810"/>
        </w:tabs>
        <w:rPr>
          <w:rFonts w:cs="Arial"/>
          <w:lang w:val="sr-Cyrl-CS"/>
        </w:rPr>
      </w:pPr>
      <w:r w:rsidRPr="000B10AF">
        <w:rPr>
          <w:rFonts w:cs="Arial"/>
          <w:lang w:val="sr-Cyrl-CS"/>
        </w:rPr>
        <w:t>Стране су сагласне:</w:t>
      </w:r>
    </w:p>
    <w:p w14:paraId="25CC5125" w14:textId="77777777" w:rsidR="00CE1B5A" w:rsidRPr="000B10AF" w:rsidRDefault="00CE1B5A" w:rsidP="00CE1B5A">
      <w:pPr>
        <w:tabs>
          <w:tab w:val="left" w:pos="810"/>
        </w:tabs>
        <w:rPr>
          <w:rFonts w:cs="Arial"/>
          <w:lang w:val="sr-Cyrl-CS"/>
        </w:rPr>
      </w:pPr>
      <w:r w:rsidRPr="000B10AF">
        <w:rPr>
          <w:rFonts w:cs="Arial"/>
        </w:rPr>
        <w:lastRenderedPageBreak/>
        <w:t>i</w:t>
      </w:r>
      <w:r w:rsidRPr="000B10AF">
        <w:rPr>
          <w:rFonts w:cs="Arial"/>
          <w:lang w:val="sr-Cyrl-CS"/>
        </w:rPr>
        <w:t>.</w:t>
      </w:r>
      <w:r w:rsidRPr="000B10AF">
        <w:rPr>
          <w:rFonts w:cs="Arial"/>
          <w:lang w:val="sr-Cyrl-CS"/>
        </w:rPr>
        <w:tab/>
        <w:t>Да је Пословна политика Корисника услуга спровођење и унапређење безбедности и здравља на раду запослених и свих других лица која учествују у радним процесима Корисника услуга,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 гласник РС", бр. 101/2005 и 91/2015), (даље: Закон) као и других  прописа Републике Србије и посебних аката Корисника услуга, која регулишу ову материју.</w:t>
      </w:r>
    </w:p>
    <w:p w14:paraId="2A51C039" w14:textId="77777777" w:rsidR="00CE1B5A" w:rsidRPr="000B10AF" w:rsidRDefault="00CE1B5A" w:rsidP="00CE1B5A">
      <w:pPr>
        <w:tabs>
          <w:tab w:val="left" w:pos="810"/>
        </w:tabs>
        <w:rPr>
          <w:rFonts w:cs="Arial"/>
          <w:lang w:val="sr-Cyrl-CS"/>
        </w:rPr>
      </w:pPr>
    </w:p>
    <w:p w14:paraId="1D482500" w14:textId="77777777" w:rsidR="00CE1B5A" w:rsidRPr="000B10AF" w:rsidRDefault="00CE1B5A" w:rsidP="00CE1B5A">
      <w:pPr>
        <w:tabs>
          <w:tab w:val="left" w:pos="810"/>
        </w:tabs>
        <w:rPr>
          <w:rFonts w:cs="Arial"/>
          <w:lang w:val="sr-Cyrl-CS"/>
        </w:rPr>
      </w:pPr>
      <w:r w:rsidRPr="000B10AF">
        <w:rPr>
          <w:rFonts w:cs="Arial"/>
        </w:rPr>
        <w:t>ii</w:t>
      </w:r>
      <w:r w:rsidRPr="000B10AF">
        <w:rPr>
          <w:rFonts w:cs="Arial"/>
          <w:lang w:val="sr-Cyrl-CS"/>
        </w:rPr>
        <w:t>.</w:t>
      </w:r>
      <w:r w:rsidRPr="000B10AF">
        <w:rPr>
          <w:rFonts w:cs="Arial"/>
          <w:lang w:val="sr-Cyrl-CS"/>
        </w:rPr>
        <w:tab/>
        <w:t>Да Корисник услуга захтева од Пружаоца услуга, да се приликом пружања услуга који су предмет овог Оквирног споразума, доследно придржава Пословне политике Корисника услуга у вези са спровођењем и унапређењем безбедности и здравља на раду запослених и свих других лица која учествују у радним процесима Корисника услуга као и лица која се затекну у радној околини, ради спречавања настанка повреда на раду и професионалних болести и доследно спровођење Закона о ,  као и других прописа Републике Србије и посебних аката Корисника услуга,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73C01FC1" w14:textId="77777777" w:rsidR="00CE1B5A" w:rsidRPr="000B10AF" w:rsidRDefault="00CE1B5A" w:rsidP="00CE1B5A">
      <w:pPr>
        <w:tabs>
          <w:tab w:val="left" w:pos="810"/>
        </w:tabs>
        <w:rPr>
          <w:rFonts w:cs="Arial"/>
          <w:lang w:val="sr-Cyrl-CS"/>
        </w:rPr>
      </w:pPr>
    </w:p>
    <w:p w14:paraId="2C8F1624" w14:textId="77777777" w:rsidR="00CE1B5A" w:rsidRPr="000B10AF" w:rsidRDefault="00CE1B5A" w:rsidP="00CE1B5A">
      <w:pPr>
        <w:tabs>
          <w:tab w:val="left" w:pos="810"/>
        </w:tabs>
        <w:rPr>
          <w:rFonts w:cs="Arial"/>
          <w:lang w:val="sr-Cyrl-CS"/>
        </w:rPr>
      </w:pPr>
      <w:r w:rsidRPr="000B10AF">
        <w:rPr>
          <w:rFonts w:cs="Arial"/>
        </w:rPr>
        <w:t>iii</w:t>
      </w:r>
      <w:r w:rsidRPr="000B10AF">
        <w:rPr>
          <w:rFonts w:cs="Arial"/>
          <w:lang w:val="sr-Cyrl-CS"/>
        </w:rPr>
        <w:t>.</w:t>
      </w:r>
      <w:r w:rsidRPr="000B10AF">
        <w:rPr>
          <w:rFonts w:cs="Arial"/>
          <w:lang w:val="sr-Cyrl-CS"/>
        </w:rPr>
        <w:tab/>
        <w:t xml:space="preserve">Да Пружалац услуга прихвата захтеве Корисника услуга из тачке </w:t>
      </w:r>
      <w:r w:rsidRPr="000B10AF">
        <w:rPr>
          <w:rFonts w:cs="Arial"/>
        </w:rPr>
        <w:t>ii</w:t>
      </w:r>
      <w:r w:rsidRPr="000B10AF">
        <w:rPr>
          <w:rFonts w:cs="Arial"/>
          <w:lang w:val="sr-Cyrl-CS"/>
        </w:rPr>
        <w:t xml:space="preserve"> става другог Уводних одредби.</w:t>
      </w:r>
    </w:p>
    <w:p w14:paraId="085133A1" w14:textId="77777777" w:rsidR="00CE1B5A" w:rsidRPr="000B10AF" w:rsidRDefault="00CE1B5A" w:rsidP="00CE1B5A">
      <w:pPr>
        <w:tabs>
          <w:tab w:val="left" w:pos="810"/>
        </w:tabs>
        <w:rPr>
          <w:rFonts w:cs="Arial"/>
          <w:lang w:val="sr-Cyrl-CS"/>
        </w:rPr>
      </w:pPr>
    </w:p>
    <w:p w14:paraId="2E366515" w14:textId="77777777" w:rsidR="00CE1B5A" w:rsidRPr="000B10AF" w:rsidRDefault="00CE1B5A" w:rsidP="00CE1B5A">
      <w:pPr>
        <w:tabs>
          <w:tab w:val="left" w:pos="810"/>
        </w:tabs>
        <w:rPr>
          <w:rFonts w:cs="Arial"/>
          <w:lang w:val="sr-Cyrl-CS"/>
        </w:rPr>
      </w:pPr>
      <w:r w:rsidRPr="000B10AF">
        <w:rPr>
          <w:rFonts w:cs="Arial"/>
          <w:lang w:val="sr-Cyrl-CS"/>
        </w:rPr>
        <w:t>1.</w:t>
      </w:r>
      <w:r w:rsidRPr="000B10AF">
        <w:rPr>
          <w:rFonts w:cs="Arial"/>
          <w:lang w:val="sr-Cyrl-CS"/>
        </w:rPr>
        <w:tab/>
        <w:t>Предмет овог Прилога о БЗР је дефинисање права Корисника услуга и права и обавеза Пружаоца услуга, као и његових запослених и других лица која ангажује приликом пружања услуга које су предмет Оквирног споразума, а у вези безбедности и здравља на раду (у даљем тексту: БЗР).</w:t>
      </w:r>
    </w:p>
    <w:p w14:paraId="77D095F1" w14:textId="77777777" w:rsidR="00CE1B5A" w:rsidRPr="000B10AF" w:rsidRDefault="00CE1B5A" w:rsidP="00CE1B5A">
      <w:pPr>
        <w:tabs>
          <w:tab w:val="left" w:pos="810"/>
        </w:tabs>
        <w:rPr>
          <w:rFonts w:cs="Arial"/>
          <w:lang w:val="sr-Cyrl-CS"/>
        </w:rPr>
      </w:pPr>
    </w:p>
    <w:p w14:paraId="18152B0D" w14:textId="77777777" w:rsidR="00CE1B5A" w:rsidRPr="000B10AF" w:rsidRDefault="00CE1B5A" w:rsidP="00CE1B5A">
      <w:pPr>
        <w:tabs>
          <w:tab w:val="left" w:pos="810"/>
        </w:tabs>
        <w:rPr>
          <w:rFonts w:cs="Arial"/>
          <w:lang w:val="sr-Cyrl-CS"/>
        </w:rPr>
      </w:pPr>
      <w:r w:rsidRPr="000B10AF">
        <w:rPr>
          <w:rFonts w:cs="Arial"/>
          <w:lang w:val="sr-Cyrl-CS"/>
        </w:rPr>
        <w:t>2.</w:t>
      </w:r>
      <w:r w:rsidRPr="000B10AF">
        <w:rPr>
          <w:rFonts w:cs="Arial"/>
          <w:lang w:val="sr-Cyrl-CS"/>
        </w:rPr>
        <w:tab/>
        <w:t xml:space="preserve">   Пружалац услуга, његови запослени и сва друга лица која ангажује, дужни су да у току припрема за пружање услуга и који су предмет Оквирног споразума, у току трајања уговорних обавеза, као и приликом отклањања недостатака у гарантном року, поступају у свему у складу са Законом као и осталим прописима у Републици Србији који регулишу ову материју и интерним актима Корисника услуга.</w:t>
      </w:r>
    </w:p>
    <w:p w14:paraId="7F2145CB" w14:textId="77777777" w:rsidR="00CE1B5A" w:rsidRPr="000B10AF" w:rsidRDefault="00CE1B5A" w:rsidP="00CE1B5A">
      <w:pPr>
        <w:tabs>
          <w:tab w:val="left" w:pos="810"/>
        </w:tabs>
        <w:rPr>
          <w:rFonts w:cs="Arial"/>
          <w:lang w:val="sr-Cyrl-CS"/>
        </w:rPr>
      </w:pPr>
    </w:p>
    <w:p w14:paraId="3A7F862A" w14:textId="77777777" w:rsidR="00CE1B5A" w:rsidRPr="000B10AF" w:rsidRDefault="00CE1B5A" w:rsidP="00CE1B5A">
      <w:pPr>
        <w:tabs>
          <w:tab w:val="left" w:pos="810"/>
        </w:tabs>
        <w:rPr>
          <w:rFonts w:cs="Arial"/>
          <w:lang w:val="sr-Cyrl-CS"/>
        </w:rPr>
      </w:pPr>
      <w:r w:rsidRPr="000B10AF">
        <w:rPr>
          <w:rFonts w:cs="Arial"/>
          <w:lang w:val="sr-Cyrl-CS"/>
        </w:rPr>
        <w:t>3.</w:t>
      </w:r>
      <w:r w:rsidRPr="000B10AF">
        <w:rPr>
          <w:rFonts w:cs="Arial"/>
          <w:lang w:val="sr-Cyrl-CS"/>
        </w:rPr>
        <w:tab/>
        <w:t>Пружалац услуга,  дужан је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пружање услуга који су предмет Оквирног споразума, суседних објеката, пролазника или учесника у саобраћају.</w:t>
      </w:r>
    </w:p>
    <w:p w14:paraId="494AD831" w14:textId="77777777" w:rsidR="00CE1B5A" w:rsidRPr="000B10AF" w:rsidRDefault="00CE1B5A" w:rsidP="00CE1B5A">
      <w:pPr>
        <w:tabs>
          <w:tab w:val="left" w:pos="810"/>
        </w:tabs>
        <w:rPr>
          <w:rFonts w:cs="Arial"/>
          <w:lang w:val="sr-Cyrl-CS"/>
        </w:rPr>
      </w:pPr>
    </w:p>
    <w:p w14:paraId="5754AEF5" w14:textId="77777777" w:rsidR="00CE1B5A" w:rsidRPr="000B10AF" w:rsidRDefault="00CE1B5A" w:rsidP="00CE1B5A">
      <w:pPr>
        <w:tabs>
          <w:tab w:val="left" w:pos="810"/>
        </w:tabs>
        <w:rPr>
          <w:rFonts w:cs="Arial"/>
          <w:lang w:val="sr-Cyrl-CS"/>
        </w:rPr>
      </w:pPr>
      <w:r w:rsidRPr="000B10AF">
        <w:rPr>
          <w:rFonts w:cs="Arial"/>
          <w:lang w:val="sr-Cyrl-CS"/>
        </w:rPr>
        <w:t>4.</w:t>
      </w:r>
      <w:r w:rsidRPr="000B10AF">
        <w:rPr>
          <w:rFonts w:cs="Arial"/>
          <w:lang w:val="sr-Cyrl-CS"/>
        </w:rPr>
        <w:tab/>
        <w:t>Пружалац услуга,  дужан је да обавести запослене и друга лица која ангажује приликом пружања услуга које су предмет Оквирног споразума о обавезама из овог Прилога о БЗР (подизвођаче, кооперанте, повезана лица).</w:t>
      </w:r>
    </w:p>
    <w:p w14:paraId="66C8E111" w14:textId="77777777" w:rsidR="00CE1B5A" w:rsidRPr="000B10AF" w:rsidRDefault="00CE1B5A" w:rsidP="00CE1B5A">
      <w:pPr>
        <w:tabs>
          <w:tab w:val="left" w:pos="810"/>
        </w:tabs>
        <w:rPr>
          <w:rFonts w:cs="Arial"/>
          <w:lang w:val="sr-Cyrl-CS"/>
        </w:rPr>
      </w:pPr>
    </w:p>
    <w:p w14:paraId="436F30E0" w14:textId="77777777" w:rsidR="00CE1B5A" w:rsidRPr="000B10AF" w:rsidRDefault="00CE1B5A" w:rsidP="00CE1B5A">
      <w:pPr>
        <w:tabs>
          <w:tab w:val="left" w:pos="810"/>
        </w:tabs>
        <w:rPr>
          <w:rFonts w:cs="Arial"/>
          <w:lang w:val="sr-Cyrl-CS"/>
        </w:rPr>
      </w:pPr>
      <w:r w:rsidRPr="000B10AF">
        <w:rPr>
          <w:rFonts w:cs="Arial"/>
          <w:lang w:val="sr-Cyrl-CS"/>
        </w:rPr>
        <w:t>5.</w:t>
      </w:r>
      <w:r w:rsidRPr="000B10AF">
        <w:rPr>
          <w:rFonts w:cs="Arial"/>
          <w:lang w:val="sr-Cyrl-CS"/>
        </w:rPr>
        <w:tab/>
        <w:t xml:space="preserve">Пружалац услуга, његови запослени и сва друга лица која ангажује, дужни су да се у току припрема за пружање услуга, које су предмет Оквирног споразума, у току трајања уговорених обавеза, као и приликом отклањања недостатака у гарантном року, придржавају свих правила, интерних стандарда, процедура, упутстава и инструкција о </w:t>
      </w:r>
      <w:r w:rsidRPr="000B10AF">
        <w:rPr>
          <w:rFonts w:cs="Arial"/>
          <w:lang w:val="sr-Cyrl-CS"/>
        </w:rPr>
        <w:lastRenderedPageBreak/>
        <w:t>БЗР које важе код Корисника услуга, а посебно су дужни да се придржавају следећих правила:</w:t>
      </w:r>
    </w:p>
    <w:p w14:paraId="1BB2EA34" w14:textId="77777777" w:rsidR="00CE1B5A" w:rsidRPr="000B10AF" w:rsidRDefault="00CE1B5A" w:rsidP="00CE1B5A">
      <w:pPr>
        <w:tabs>
          <w:tab w:val="left" w:pos="810"/>
        </w:tabs>
        <w:rPr>
          <w:rFonts w:cs="Arial"/>
          <w:lang w:val="sr-Cyrl-CS"/>
        </w:rPr>
      </w:pPr>
    </w:p>
    <w:p w14:paraId="39CF84CA" w14:textId="77777777" w:rsidR="00CE1B5A" w:rsidRPr="000B10AF" w:rsidRDefault="00CE1B5A" w:rsidP="00CE1B5A">
      <w:pPr>
        <w:tabs>
          <w:tab w:val="left" w:pos="810"/>
        </w:tabs>
        <w:rPr>
          <w:rFonts w:cs="Arial"/>
          <w:lang w:val="sr-Cyrl-CS"/>
        </w:rPr>
      </w:pPr>
      <w:r w:rsidRPr="000B10AF">
        <w:rPr>
          <w:rFonts w:cs="Arial"/>
          <w:lang w:val="sr-Cyrl-CS"/>
        </w:rPr>
        <w:t>5.1. забрањено је избегавање примене и/или ометање спровођења мера БЗР;</w:t>
      </w:r>
    </w:p>
    <w:p w14:paraId="69260030" w14:textId="77777777" w:rsidR="00CE1B5A" w:rsidRPr="000B10AF" w:rsidRDefault="00CE1B5A" w:rsidP="00CE1B5A">
      <w:pPr>
        <w:tabs>
          <w:tab w:val="left" w:pos="810"/>
        </w:tabs>
        <w:rPr>
          <w:rFonts w:cs="Arial"/>
          <w:lang w:val="sr-Cyrl-CS"/>
        </w:rPr>
      </w:pPr>
      <w:r w:rsidRPr="000B10AF">
        <w:rPr>
          <w:rFonts w:cs="Arial"/>
          <w:lang w:val="sr-Cyrl-CS"/>
        </w:rPr>
        <w:t>5.2. обавезно је поштовање правила коришћења средстава и опреме за личну заштиту на раду;</w:t>
      </w:r>
    </w:p>
    <w:p w14:paraId="71E2243A" w14:textId="77777777" w:rsidR="00CE1B5A" w:rsidRPr="000B10AF" w:rsidRDefault="00CE1B5A" w:rsidP="00CE1B5A">
      <w:pPr>
        <w:tabs>
          <w:tab w:val="left" w:pos="810"/>
        </w:tabs>
        <w:rPr>
          <w:rFonts w:cs="Arial"/>
          <w:lang w:val="sr-Cyrl-CS"/>
        </w:rPr>
      </w:pPr>
      <w:r w:rsidRPr="000B10AF">
        <w:rPr>
          <w:rFonts w:cs="Arial"/>
          <w:lang w:val="sr-Cyrl-CS"/>
        </w:rPr>
        <w:t>5.3. процедуре Корисника услуга за спровођење система контроле приступа и дозвола за рад увек морају да буду испоштоване;</w:t>
      </w:r>
    </w:p>
    <w:p w14:paraId="0B94A967" w14:textId="77777777" w:rsidR="00CE1B5A" w:rsidRPr="000B10AF" w:rsidRDefault="00CE1B5A" w:rsidP="00CE1B5A">
      <w:pPr>
        <w:tabs>
          <w:tab w:val="left" w:pos="810"/>
        </w:tabs>
        <w:rPr>
          <w:rFonts w:cs="Arial"/>
          <w:lang w:val="sr-Cyrl-CS"/>
        </w:rPr>
      </w:pPr>
      <w:r w:rsidRPr="000B10AF">
        <w:rPr>
          <w:rFonts w:cs="Arial"/>
          <w:lang w:val="sr-Cyrl-CS"/>
        </w:rPr>
        <w:t>5.4. процедуре за изолацију и закључавање извора енергије и радних флуида увек морају да буду испоштоване;</w:t>
      </w:r>
    </w:p>
    <w:p w14:paraId="61339049" w14:textId="77777777" w:rsidR="00CE1B5A" w:rsidRPr="000B10AF" w:rsidRDefault="00CE1B5A" w:rsidP="00CE1B5A">
      <w:pPr>
        <w:tabs>
          <w:tab w:val="left" w:pos="810"/>
        </w:tabs>
        <w:rPr>
          <w:rFonts w:cs="Arial"/>
          <w:lang w:val="sr-Cyrl-CS"/>
        </w:rPr>
      </w:pPr>
      <w:r w:rsidRPr="000B10AF">
        <w:rPr>
          <w:rFonts w:cs="Arial"/>
          <w:lang w:val="sr-Cyrl-CS"/>
        </w:rPr>
        <w:t>5.5. најстроже је забрањен улазак, боравак или рад, на територији и у просторијама Корисника услуга, под утицајем алкохола или других психоактивних супстанци;</w:t>
      </w:r>
    </w:p>
    <w:p w14:paraId="12331F62" w14:textId="77777777" w:rsidR="00CE1B5A" w:rsidRPr="000B10AF" w:rsidRDefault="00CE1B5A" w:rsidP="00CE1B5A">
      <w:pPr>
        <w:tabs>
          <w:tab w:val="left" w:pos="810"/>
        </w:tabs>
        <w:rPr>
          <w:rFonts w:cs="Arial"/>
          <w:lang w:val="sr-Cyrl-CS"/>
        </w:rPr>
      </w:pPr>
      <w:r w:rsidRPr="000B10AF">
        <w:rPr>
          <w:rFonts w:cs="Arial"/>
          <w:lang w:val="sr-Cyrl-CS"/>
        </w:rPr>
        <w:t>5.6. забрањено је уношење оружја унутар локација Корисника услуга, као и неовлашћено фотографисање;</w:t>
      </w:r>
    </w:p>
    <w:p w14:paraId="4E47A46E" w14:textId="77777777" w:rsidR="00CE1B5A" w:rsidRPr="000B10AF" w:rsidRDefault="00CE1B5A" w:rsidP="00CE1B5A">
      <w:pPr>
        <w:tabs>
          <w:tab w:val="left" w:pos="810"/>
        </w:tabs>
        <w:rPr>
          <w:rFonts w:cs="Arial"/>
          <w:lang w:val="sr-Cyrl-CS"/>
        </w:rPr>
      </w:pPr>
      <w:r w:rsidRPr="000B10AF">
        <w:rPr>
          <w:rFonts w:cs="Arial"/>
          <w:lang w:val="sr-Cyrl-CS"/>
        </w:rPr>
        <w:t>5.7. обавезно је придржавање правила и сигнализације безбедности у саобраћају.</w:t>
      </w:r>
    </w:p>
    <w:p w14:paraId="2D7BE1C9" w14:textId="77777777" w:rsidR="00CE1B5A" w:rsidRPr="000B10AF" w:rsidRDefault="00CE1B5A" w:rsidP="00CE1B5A">
      <w:pPr>
        <w:tabs>
          <w:tab w:val="left" w:pos="810"/>
        </w:tabs>
        <w:rPr>
          <w:rFonts w:cs="Arial"/>
          <w:lang w:val="sr-Cyrl-CS"/>
        </w:rPr>
      </w:pPr>
    </w:p>
    <w:p w14:paraId="04919CFC" w14:textId="77777777" w:rsidR="00CE1B5A" w:rsidRPr="000B10AF" w:rsidRDefault="00CE1B5A" w:rsidP="00CE1B5A">
      <w:pPr>
        <w:tabs>
          <w:tab w:val="left" w:pos="810"/>
        </w:tabs>
        <w:rPr>
          <w:rFonts w:cs="Arial"/>
          <w:lang w:val="sr-Cyrl-CS"/>
        </w:rPr>
      </w:pPr>
      <w:r w:rsidRPr="000B10AF">
        <w:rPr>
          <w:rFonts w:cs="Arial"/>
          <w:lang w:val="sr-Cyrl-CS"/>
        </w:rPr>
        <w:t>6.</w:t>
      </w:r>
      <w:r w:rsidRPr="000B10AF">
        <w:rPr>
          <w:rFonts w:cs="Arial"/>
          <w:lang w:val="sr-Cyrl-CS"/>
        </w:rPr>
        <w:tab/>
        <w:t>Пружалац услуга је искључиво одговоран за безбедност и здравље својих запослених и свих других лица која ангажује приликом пружања услуга које су предмет Оквирног споразума.</w:t>
      </w:r>
    </w:p>
    <w:p w14:paraId="61403587" w14:textId="77777777" w:rsidR="00CE1B5A" w:rsidRPr="000B10AF" w:rsidRDefault="00CE1B5A" w:rsidP="00CE1B5A">
      <w:pPr>
        <w:tabs>
          <w:tab w:val="left" w:pos="810"/>
        </w:tabs>
        <w:rPr>
          <w:rFonts w:cs="Arial"/>
          <w:lang w:val="sr-Cyrl-CS"/>
        </w:rPr>
      </w:pPr>
      <w:r w:rsidRPr="000B10AF">
        <w:rPr>
          <w:rFonts w:cs="Arial"/>
          <w:lang w:val="sr-Cyrl-CS"/>
        </w:rPr>
        <w:t>У случају непоштовања правила БЗР, Корисник услуга неће сносити никакву  одговорност нити исплатити накнаде/трошкове Пружаоцу услуга по питању повреда на раду, односно оштећења средстава за рад.</w:t>
      </w:r>
    </w:p>
    <w:p w14:paraId="77526EE8" w14:textId="77777777" w:rsidR="00CE1B5A" w:rsidRPr="000B10AF" w:rsidRDefault="00CE1B5A" w:rsidP="00CE1B5A">
      <w:pPr>
        <w:tabs>
          <w:tab w:val="left" w:pos="810"/>
        </w:tabs>
        <w:rPr>
          <w:rFonts w:cs="Arial"/>
          <w:lang w:val="sr-Cyrl-CS"/>
        </w:rPr>
      </w:pPr>
    </w:p>
    <w:p w14:paraId="3075A594" w14:textId="77777777" w:rsidR="00CE1B5A" w:rsidRPr="000B10AF" w:rsidRDefault="00CE1B5A" w:rsidP="00CE1B5A">
      <w:pPr>
        <w:tabs>
          <w:tab w:val="left" w:pos="810"/>
        </w:tabs>
        <w:rPr>
          <w:rFonts w:cs="Arial"/>
          <w:lang w:val="sr-Cyrl-CS"/>
        </w:rPr>
      </w:pPr>
      <w:r w:rsidRPr="000B10AF">
        <w:rPr>
          <w:rFonts w:cs="Arial"/>
          <w:lang w:val="sr-Cyrl-CS"/>
        </w:rPr>
        <w:t>7.</w:t>
      </w:r>
      <w:r w:rsidRPr="000B10AF">
        <w:rPr>
          <w:rFonts w:cs="Arial"/>
          <w:lang w:val="sr-Cyrl-CS"/>
        </w:rPr>
        <w:tab/>
        <w:t xml:space="preserve">  Пружалац услуга дужан је да о свом трошку обезбеди квалификовану радну снагу за коју има доказ о спроведеним обавезним лекарским прегледима и завршеним обукама у складу са Законом као и 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Оквирног споразума, а све у складу са прописима у Републици Србији који регулишу ову материју и интерним актима Корисника услуга.</w:t>
      </w:r>
    </w:p>
    <w:p w14:paraId="2C5DFCCD" w14:textId="77777777" w:rsidR="00CE1B5A" w:rsidRPr="000B10AF" w:rsidRDefault="00CE1B5A" w:rsidP="00CE1B5A">
      <w:pPr>
        <w:tabs>
          <w:tab w:val="left" w:pos="810"/>
        </w:tabs>
        <w:rPr>
          <w:rFonts w:cs="Arial"/>
          <w:lang w:val="sr-Cyrl-CS"/>
        </w:rPr>
      </w:pPr>
    </w:p>
    <w:p w14:paraId="2CB81CBD" w14:textId="77777777" w:rsidR="00CE1B5A" w:rsidRPr="000B10AF" w:rsidRDefault="00CE1B5A" w:rsidP="00CE1B5A">
      <w:pPr>
        <w:tabs>
          <w:tab w:val="left" w:pos="810"/>
        </w:tabs>
        <w:rPr>
          <w:rFonts w:cs="Arial"/>
          <w:lang w:val="sr-Cyrl-CS"/>
        </w:rPr>
      </w:pPr>
      <w:r w:rsidRPr="000B10AF">
        <w:rPr>
          <w:rFonts w:cs="Arial"/>
          <w:lang w:val="sr-Cyrl-CS"/>
        </w:rPr>
        <w:t>8.</w:t>
      </w:r>
      <w:r w:rsidRPr="000B10AF">
        <w:rPr>
          <w:rFonts w:cs="Arial"/>
          <w:lang w:val="sr-Cyrl-CS"/>
        </w:rPr>
        <w:tab/>
        <w:t>Пружалац услуга, дужан је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Оквирног споразума, а све  у складу са прописима у Републици Србији који регулишу ову материју и интерним актима Корисника услуга.</w:t>
      </w:r>
    </w:p>
    <w:p w14:paraId="2E335774" w14:textId="77777777" w:rsidR="00CE1B5A" w:rsidRPr="000B10AF" w:rsidRDefault="00CE1B5A" w:rsidP="00CE1B5A">
      <w:pPr>
        <w:tabs>
          <w:tab w:val="left" w:pos="810"/>
        </w:tabs>
        <w:rPr>
          <w:rFonts w:cs="Arial"/>
          <w:lang w:val="sr-Cyrl-CS"/>
        </w:rPr>
      </w:pPr>
    </w:p>
    <w:p w14:paraId="02AEB9FD" w14:textId="77777777" w:rsidR="00CE1B5A" w:rsidRPr="000B10AF" w:rsidRDefault="00CE1B5A" w:rsidP="00CE1B5A">
      <w:pPr>
        <w:tabs>
          <w:tab w:val="left" w:pos="810"/>
        </w:tabs>
        <w:rPr>
          <w:rFonts w:cs="Arial"/>
          <w:lang w:val="sr-Cyrl-CS"/>
        </w:rPr>
      </w:pPr>
      <w:r w:rsidRPr="000B10AF">
        <w:rPr>
          <w:rFonts w:cs="Arial"/>
          <w:lang w:val="sr-Cyrl-CS"/>
        </w:rPr>
        <w:t>Уколико Корисник услуга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Корисника услуга неће бити дозвољено.</w:t>
      </w:r>
    </w:p>
    <w:p w14:paraId="0421BEE9" w14:textId="77777777" w:rsidR="00CE1B5A" w:rsidRPr="000B10AF" w:rsidRDefault="00CE1B5A" w:rsidP="00CE1B5A">
      <w:pPr>
        <w:tabs>
          <w:tab w:val="left" w:pos="810"/>
        </w:tabs>
        <w:rPr>
          <w:rFonts w:cs="Arial"/>
          <w:lang w:val="sr-Cyrl-CS"/>
        </w:rPr>
      </w:pPr>
    </w:p>
    <w:p w14:paraId="1DA59344" w14:textId="77777777" w:rsidR="00CE1B5A" w:rsidRPr="000B10AF" w:rsidRDefault="00CE1B5A" w:rsidP="00CE1B5A">
      <w:pPr>
        <w:tabs>
          <w:tab w:val="left" w:pos="810"/>
        </w:tabs>
        <w:rPr>
          <w:rFonts w:cs="Arial"/>
          <w:lang w:val="sr-Cyrl-CS"/>
        </w:rPr>
      </w:pPr>
      <w:r w:rsidRPr="000B10AF">
        <w:rPr>
          <w:rFonts w:cs="Arial"/>
          <w:lang w:val="sr-Cyrl-CS"/>
        </w:rPr>
        <w:t>9. Пружалац услуга дужан је да Кориснику услуга најкасније 3 (словима:три) дана пре датума почетка пружања услуга, достави:</w:t>
      </w:r>
    </w:p>
    <w:p w14:paraId="740F5F06" w14:textId="77777777" w:rsidR="00CE1B5A" w:rsidRPr="000B10AF" w:rsidRDefault="00CE1B5A" w:rsidP="00CE1B5A">
      <w:pPr>
        <w:tabs>
          <w:tab w:val="left" w:pos="810"/>
        </w:tabs>
        <w:rPr>
          <w:rFonts w:cs="Arial"/>
          <w:lang w:val="sr-Cyrl-CS"/>
        </w:rPr>
      </w:pPr>
    </w:p>
    <w:p w14:paraId="0CBD5724" w14:textId="77777777" w:rsidR="00CE1B5A" w:rsidRPr="000B10AF" w:rsidRDefault="00CE1B5A" w:rsidP="00CE1B5A">
      <w:pPr>
        <w:tabs>
          <w:tab w:val="left" w:pos="810"/>
        </w:tabs>
        <w:rPr>
          <w:rFonts w:cs="Arial"/>
          <w:lang w:val="sr-Cyrl-CS"/>
        </w:rPr>
      </w:pPr>
      <w:r w:rsidRPr="000B10AF">
        <w:rPr>
          <w:rFonts w:cs="Arial"/>
          <w:lang w:val="sr-Cyrl-CS"/>
        </w:rPr>
        <w:tab/>
        <w:t>9.1. списак лица са њиховим својеручно потписаним изјавама на околност да су упознати са обавезама у складу са тачком 4. овог Прилога о БЗР,</w:t>
      </w:r>
    </w:p>
    <w:p w14:paraId="56C4B5CD" w14:textId="77777777" w:rsidR="00CE1B5A" w:rsidRPr="000B10AF" w:rsidRDefault="00CE1B5A" w:rsidP="00CE1B5A">
      <w:pPr>
        <w:tabs>
          <w:tab w:val="left" w:pos="810"/>
        </w:tabs>
        <w:rPr>
          <w:rFonts w:cs="Arial"/>
          <w:lang w:val="sr-Cyrl-CS"/>
        </w:rPr>
      </w:pPr>
      <w:r w:rsidRPr="000B10AF">
        <w:rPr>
          <w:rFonts w:cs="Arial"/>
          <w:lang w:val="sr-Cyrl-CS"/>
        </w:rPr>
        <w:lastRenderedPageBreak/>
        <w:tab/>
        <w:t>9.2. списак средстава за рад која ће бити ангажована за пружање услуга, и</w:t>
      </w:r>
    </w:p>
    <w:p w14:paraId="537F5C61" w14:textId="77777777" w:rsidR="00CE1B5A" w:rsidRPr="000B10AF" w:rsidRDefault="00CE1B5A" w:rsidP="00CE1B5A">
      <w:pPr>
        <w:tabs>
          <w:tab w:val="left" w:pos="810"/>
        </w:tabs>
        <w:rPr>
          <w:rFonts w:cs="Arial"/>
          <w:lang w:val="sr-Cyrl-CS"/>
        </w:rPr>
      </w:pPr>
      <w:r w:rsidRPr="000B10AF">
        <w:rPr>
          <w:rFonts w:cs="Arial"/>
          <w:lang w:val="sr-Cyrl-CS"/>
        </w:rPr>
        <w:tab/>
        <w:t xml:space="preserve">9.3. податке о лицу за БЗР код Пружаоца услуга . </w:t>
      </w:r>
    </w:p>
    <w:p w14:paraId="5807C616" w14:textId="77777777" w:rsidR="00CE1B5A" w:rsidRPr="000B10AF" w:rsidRDefault="00CE1B5A" w:rsidP="00CE1B5A">
      <w:pPr>
        <w:tabs>
          <w:tab w:val="left" w:pos="810"/>
        </w:tabs>
        <w:rPr>
          <w:rFonts w:cs="Arial"/>
          <w:lang w:val="sr-Cyrl-CS"/>
        </w:rPr>
      </w:pPr>
      <w:r w:rsidRPr="000B10AF">
        <w:rPr>
          <w:rFonts w:cs="Arial"/>
          <w:lang w:val="sr-Cyrl-CS"/>
        </w:rPr>
        <w:tab/>
      </w:r>
    </w:p>
    <w:p w14:paraId="3D471375" w14:textId="77777777" w:rsidR="00CE1B5A" w:rsidRPr="000B10AF" w:rsidRDefault="00CE1B5A" w:rsidP="00CE1B5A">
      <w:pPr>
        <w:tabs>
          <w:tab w:val="left" w:pos="810"/>
        </w:tabs>
        <w:rPr>
          <w:rFonts w:cs="Arial"/>
          <w:lang w:val="sr-Cyrl-CS"/>
        </w:rPr>
      </w:pPr>
      <w:r w:rsidRPr="000B10AF">
        <w:rPr>
          <w:rFonts w:cs="Arial"/>
          <w:lang w:val="sr-Cyrl-CS"/>
        </w:rPr>
        <w:t>Уз списак лица из става 9.1. ове тачке, Пружалац услуга је дужан да достави   доказе о:</w:t>
      </w:r>
    </w:p>
    <w:p w14:paraId="6AC244B2" w14:textId="77777777" w:rsidR="00CE1B5A" w:rsidRPr="000B10AF" w:rsidRDefault="00CE1B5A" w:rsidP="00CE1B5A">
      <w:pPr>
        <w:tabs>
          <w:tab w:val="left" w:pos="810"/>
        </w:tabs>
        <w:rPr>
          <w:rFonts w:cs="Arial"/>
          <w:lang w:val="sr-Cyrl-CS"/>
        </w:rPr>
      </w:pPr>
      <w:r w:rsidRPr="000B10AF">
        <w:rPr>
          <w:rFonts w:cs="Arial"/>
          <w:lang w:val="sr-Cyrl-CS"/>
        </w:rPr>
        <w:t>9.1.1. извршеном оспособљавању запослених за безбедан и здрав рад,</w:t>
      </w:r>
    </w:p>
    <w:p w14:paraId="39D24EA9" w14:textId="77777777" w:rsidR="00CE1B5A" w:rsidRPr="000B10AF" w:rsidRDefault="00CE1B5A" w:rsidP="00CE1B5A">
      <w:pPr>
        <w:tabs>
          <w:tab w:val="left" w:pos="810"/>
        </w:tabs>
        <w:rPr>
          <w:rFonts w:cs="Arial"/>
          <w:lang w:val="sr-Cyrl-CS"/>
        </w:rPr>
      </w:pPr>
      <w:r w:rsidRPr="000B10AF">
        <w:rPr>
          <w:rFonts w:cs="Arial"/>
          <w:lang w:val="sr-Cyrl-CS"/>
        </w:rPr>
        <w:t>9.1.2. извршеним лекарским прегледима запослених,</w:t>
      </w:r>
    </w:p>
    <w:p w14:paraId="542075BF" w14:textId="77777777" w:rsidR="00CE1B5A" w:rsidRPr="000B10AF" w:rsidRDefault="00CE1B5A" w:rsidP="00CE1B5A">
      <w:pPr>
        <w:tabs>
          <w:tab w:val="left" w:pos="810"/>
        </w:tabs>
        <w:rPr>
          <w:rFonts w:cs="Arial"/>
          <w:lang w:val="sr-Cyrl-CS"/>
        </w:rPr>
      </w:pPr>
      <w:r w:rsidRPr="000B10AF">
        <w:rPr>
          <w:rFonts w:cs="Arial"/>
          <w:lang w:val="sr-Cyrl-CS"/>
        </w:rPr>
        <w:t>9.1.3. извршеним прегледима и испитивањима опреме за рад и</w:t>
      </w:r>
    </w:p>
    <w:p w14:paraId="7C51FDBE" w14:textId="77777777" w:rsidR="00CE1B5A" w:rsidRPr="000B10AF" w:rsidRDefault="00CE1B5A" w:rsidP="00CE1B5A">
      <w:pPr>
        <w:tabs>
          <w:tab w:val="left" w:pos="810"/>
        </w:tabs>
        <w:rPr>
          <w:rFonts w:cs="Arial"/>
          <w:lang w:val="sr-Cyrl-CS"/>
        </w:rPr>
      </w:pPr>
      <w:r w:rsidRPr="000B10AF">
        <w:rPr>
          <w:rFonts w:cs="Arial"/>
          <w:lang w:val="sr-Cyrl-CS"/>
        </w:rPr>
        <w:t>9.1.4. коришћењу средстава и опреме за личну заштиту на раду.</w:t>
      </w:r>
    </w:p>
    <w:p w14:paraId="70806EA9" w14:textId="77777777" w:rsidR="00CE1B5A" w:rsidRPr="000B10AF" w:rsidRDefault="00CE1B5A" w:rsidP="00CE1B5A">
      <w:pPr>
        <w:tabs>
          <w:tab w:val="left" w:pos="810"/>
        </w:tabs>
        <w:rPr>
          <w:rFonts w:cs="Arial"/>
          <w:lang w:val="sr-Cyrl-CS"/>
        </w:rPr>
      </w:pPr>
    </w:p>
    <w:p w14:paraId="0A22475A" w14:textId="77777777" w:rsidR="00CE1B5A" w:rsidRPr="000B10AF" w:rsidRDefault="00CE1B5A" w:rsidP="00CE1B5A">
      <w:pPr>
        <w:tabs>
          <w:tab w:val="left" w:pos="810"/>
        </w:tabs>
        <w:rPr>
          <w:rFonts w:cs="Arial"/>
          <w:lang w:val="sr-Cyrl-CS"/>
        </w:rPr>
      </w:pPr>
      <w:r w:rsidRPr="000B10AF">
        <w:rPr>
          <w:rFonts w:cs="Arial"/>
          <w:lang w:val="sr-Cyrl-CS"/>
        </w:rPr>
        <w:t>10. Корисник услуга има право да врши контролу примене превентивних мера за безбедан и здрав рад приликом пружања услуга који су предмет Оквирног споразума.</w:t>
      </w:r>
    </w:p>
    <w:p w14:paraId="60180835" w14:textId="77777777" w:rsidR="00CE1B5A" w:rsidRPr="000B10AF" w:rsidRDefault="00CE1B5A" w:rsidP="00CE1B5A">
      <w:pPr>
        <w:tabs>
          <w:tab w:val="left" w:pos="810"/>
        </w:tabs>
        <w:rPr>
          <w:rFonts w:cs="Arial"/>
          <w:lang w:val="sr-Cyrl-CS"/>
        </w:rPr>
      </w:pPr>
    </w:p>
    <w:p w14:paraId="14FFC228" w14:textId="77777777" w:rsidR="00CE1B5A" w:rsidRPr="000B10AF" w:rsidRDefault="00CE1B5A" w:rsidP="00CE1B5A">
      <w:pPr>
        <w:tabs>
          <w:tab w:val="left" w:pos="810"/>
        </w:tabs>
        <w:rPr>
          <w:rFonts w:cs="Arial"/>
          <w:lang w:val="sr-Cyrl-CS"/>
        </w:rPr>
      </w:pPr>
      <w:r w:rsidRPr="000B10AF">
        <w:rPr>
          <w:rFonts w:cs="Arial"/>
          <w:lang w:val="sr-Cyrl-CS"/>
        </w:rPr>
        <w:t>Пружалац услуга, дужан је да лицу одређеном од стране Корисника услуга омогући перманенто могућност за спровођење контроле примене превентивних мера за безбедан и здрав рад.</w:t>
      </w:r>
    </w:p>
    <w:p w14:paraId="32C83766" w14:textId="77777777" w:rsidR="00CE1B5A" w:rsidRPr="000B10AF" w:rsidRDefault="00CE1B5A" w:rsidP="00CE1B5A">
      <w:pPr>
        <w:tabs>
          <w:tab w:val="left" w:pos="810"/>
        </w:tabs>
        <w:rPr>
          <w:rFonts w:cs="Arial"/>
          <w:lang w:val="sr-Cyrl-CS"/>
        </w:rPr>
      </w:pPr>
    </w:p>
    <w:p w14:paraId="460206BE" w14:textId="77777777" w:rsidR="00CE1B5A" w:rsidRPr="000B10AF" w:rsidRDefault="00CE1B5A" w:rsidP="00CE1B5A">
      <w:pPr>
        <w:tabs>
          <w:tab w:val="left" w:pos="810"/>
        </w:tabs>
        <w:rPr>
          <w:rFonts w:cs="Arial"/>
          <w:lang w:val="sr-Cyrl-CS"/>
        </w:rPr>
      </w:pPr>
      <w:r w:rsidRPr="000B10AF">
        <w:rPr>
          <w:rFonts w:cs="Arial"/>
          <w:lang w:val="sr-Cyrl-CS"/>
        </w:rPr>
        <w:t>Корисник муслуга има право да у случајевима непосредне опасности по живот и здравље запослених и/или других лица која је наступила услед извршења Оквирног споразума, наложи заустављање даљег пружања услуга, док се не отклоне уочени недостаци и о томе одмах обавести Пружалац услуга као и надлежну инспекцијску службу.</w:t>
      </w:r>
      <w:r w:rsidRPr="000B10AF">
        <w:rPr>
          <w:rFonts w:cs="Arial"/>
          <w:lang w:val="sr-Cyrl-CS"/>
        </w:rPr>
        <w:tab/>
      </w:r>
    </w:p>
    <w:p w14:paraId="56C973D3" w14:textId="77777777" w:rsidR="00CE1B5A" w:rsidRPr="000B10AF" w:rsidRDefault="00CE1B5A" w:rsidP="00CE1B5A">
      <w:pPr>
        <w:tabs>
          <w:tab w:val="left" w:pos="810"/>
        </w:tabs>
        <w:rPr>
          <w:rFonts w:cs="Arial"/>
          <w:lang w:val="sr-Cyrl-CS"/>
        </w:rPr>
      </w:pPr>
    </w:p>
    <w:p w14:paraId="096D4677" w14:textId="77777777" w:rsidR="00CE1B5A" w:rsidRPr="000B10AF" w:rsidRDefault="00CE1B5A" w:rsidP="00CE1B5A">
      <w:pPr>
        <w:tabs>
          <w:tab w:val="left" w:pos="810"/>
        </w:tabs>
        <w:rPr>
          <w:rFonts w:cs="Arial"/>
          <w:lang w:val="sr-Cyrl-CS"/>
        </w:rPr>
      </w:pPr>
      <w:r w:rsidRPr="000B10AF">
        <w:rPr>
          <w:rFonts w:cs="Arial"/>
          <w:lang w:val="sr-Cyrl-CS"/>
        </w:rPr>
        <w:t>Пружалац услуга се обавезује да поступи по налогу Корисника услуга из става 3. ове тачке.</w:t>
      </w:r>
    </w:p>
    <w:p w14:paraId="4034EA6B" w14:textId="77777777" w:rsidR="00CE1B5A" w:rsidRPr="000B10AF" w:rsidRDefault="00CE1B5A" w:rsidP="00CE1B5A">
      <w:pPr>
        <w:tabs>
          <w:tab w:val="left" w:pos="810"/>
        </w:tabs>
        <w:rPr>
          <w:rFonts w:cs="Arial"/>
          <w:lang w:val="sr-Cyrl-CS"/>
        </w:rPr>
      </w:pPr>
    </w:p>
    <w:p w14:paraId="4911E4A3" w14:textId="77777777" w:rsidR="00CE1B5A" w:rsidRPr="000B10AF" w:rsidRDefault="00CE1B5A" w:rsidP="00CE1B5A">
      <w:pPr>
        <w:tabs>
          <w:tab w:val="left" w:pos="810"/>
        </w:tabs>
        <w:rPr>
          <w:rFonts w:cs="Arial"/>
          <w:lang w:val="sr-Cyrl-CS"/>
        </w:rPr>
      </w:pPr>
      <w:r w:rsidRPr="000B10AF">
        <w:rPr>
          <w:rFonts w:cs="Arial"/>
          <w:lang w:val="sr-Cyrl-CS"/>
        </w:rPr>
        <w:t>11. Стране су дужне дау случају да у току реализације Оквирног споразума д</w:t>
      </w:r>
      <w:r w:rsidRPr="000B10AF">
        <w:rPr>
          <w:rFonts w:cs="Arial"/>
        </w:rPr>
        <w:t>e</w:t>
      </w:r>
      <w:r w:rsidRPr="000B10AF">
        <w:rPr>
          <w:rFonts w:cs="Arial"/>
          <w:lang w:val="sr-Cyrl-CS"/>
        </w:rPr>
        <w:t>л</w:t>
      </w:r>
      <w:r w:rsidRPr="000B10AF">
        <w:rPr>
          <w:rFonts w:cs="Arial"/>
        </w:rPr>
        <w:t>e</w:t>
      </w:r>
      <w:r w:rsidRPr="000B10AF">
        <w:rPr>
          <w:rFonts w:cs="Arial"/>
          <w:lang w:val="sr-Cyrl-CS"/>
        </w:rPr>
        <w:t xml:space="preserve"> р</w:t>
      </w:r>
      <w:r w:rsidRPr="000B10AF">
        <w:rPr>
          <w:rFonts w:cs="Arial"/>
        </w:rPr>
        <w:t>a</w:t>
      </w:r>
      <w:r w:rsidRPr="000B10AF">
        <w:rPr>
          <w:rFonts w:cs="Arial"/>
          <w:lang w:val="sr-Cyrl-CS"/>
        </w:rPr>
        <w:t>дни пр</w:t>
      </w:r>
      <w:r w:rsidRPr="000B10AF">
        <w:rPr>
          <w:rFonts w:cs="Arial"/>
        </w:rPr>
        <w:t>o</w:t>
      </w:r>
      <w:r w:rsidRPr="000B10AF">
        <w:rPr>
          <w:rFonts w:cs="Arial"/>
          <w:lang w:val="sr-Cyrl-CS"/>
        </w:rPr>
        <w:t>ст</w:t>
      </w:r>
      <w:r w:rsidRPr="000B10AF">
        <w:rPr>
          <w:rFonts w:cs="Arial"/>
        </w:rPr>
        <w:t>o</w:t>
      </w:r>
      <w:r w:rsidRPr="000B10AF">
        <w:rPr>
          <w:rFonts w:cs="Arial"/>
          <w:lang w:val="sr-Cyrl-CS"/>
        </w:rPr>
        <w:t>р, с</w:t>
      </w:r>
      <w:r w:rsidRPr="000B10AF">
        <w:rPr>
          <w:rFonts w:cs="Arial"/>
        </w:rPr>
        <w:t>a</w:t>
      </w:r>
      <w:r w:rsidRPr="000B10AF">
        <w:rPr>
          <w:rFonts w:cs="Arial"/>
          <w:lang w:val="sr-Cyrl-CS"/>
        </w:rPr>
        <w:t>р</w:t>
      </w:r>
      <w:r w:rsidRPr="000B10AF">
        <w:rPr>
          <w:rFonts w:cs="Arial"/>
        </w:rPr>
        <w:t>a</w:t>
      </w:r>
      <w:r w:rsidRPr="000B10AF">
        <w:rPr>
          <w:rFonts w:cs="Arial"/>
          <w:lang w:val="sr-Cyrl-CS"/>
        </w:rPr>
        <w:t>ђу</w:t>
      </w:r>
      <w:r w:rsidRPr="000B10AF">
        <w:rPr>
          <w:rFonts w:cs="Arial"/>
        </w:rPr>
        <w:t>j</w:t>
      </w:r>
      <w:r w:rsidRPr="000B10AF">
        <w:rPr>
          <w:rFonts w:cs="Arial"/>
          <w:lang w:val="sr-Cyrl-CS"/>
        </w:rPr>
        <w:t>у у прим</w:t>
      </w:r>
      <w:r w:rsidRPr="000B10AF">
        <w:rPr>
          <w:rFonts w:cs="Arial"/>
        </w:rPr>
        <w:t>e</w:t>
      </w:r>
      <w:r w:rsidRPr="000B10AF">
        <w:rPr>
          <w:rFonts w:cs="Arial"/>
          <w:lang w:val="sr-Cyrl-CS"/>
        </w:rPr>
        <w:t>ни пр</w:t>
      </w:r>
      <w:r w:rsidRPr="000B10AF">
        <w:rPr>
          <w:rFonts w:cs="Arial"/>
        </w:rPr>
        <w:t>o</w:t>
      </w:r>
      <w:r w:rsidRPr="000B10AF">
        <w:rPr>
          <w:rFonts w:cs="Arial"/>
          <w:lang w:val="sr-Cyrl-CS"/>
        </w:rPr>
        <w:t>пис</w:t>
      </w:r>
      <w:r w:rsidRPr="000B10AF">
        <w:rPr>
          <w:rFonts w:cs="Arial"/>
        </w:rPr>
        <w:t>a</w:t>
      </w:r>
      <w:r w:rsidRPr="000B10AF">
        <w:rPr>
          <w:rFonts w:cs="Arial"/>
          <w:lang w:val="sr-Cyrl-CS"/>
        </w:rPr>
        <w:t>них м</w:t>
      </w:r>
      <w:r w:rsidRPr="000B10AF">
        <w:rPr>
          <w:rFonts w:cs="Arial"/>
        </w:rPr>
        <w:t>e</w:t>
      </w:r>
      <w:r w:rsidRPr="000B10AF">
        <w:rPr>
          <w:rFonts w:cs="Arial"/>
          <w:lang w:val="sr-Cyrl-CS"/>
        </w:rPr>
        <w:t>р</w:t>
      </w:r>
      <w:r w:rsidRPr="000B10AF">
        <w:rPr>
          <w:rFonts w:cs="Arial"/>
        </w:rPr>
        <w:t>a</w:t>
      </w:r>
      <w:r w:rsidRPr="000B10AF">
        <w:rPr>
          <w:rFonts w:cs="Arial"/>
          <w:lang w:val="sr-Cyrl-CS"/>
        </w:rPr>
        <w:t xml:space="preserve"> з</w:t>
      </w:r>
      <w:r w:rsidRPr="000B10AF">
        <w:rPr>
          <w:rFonts w:cs="Arial"/>
        </w:rPr>
        <w:t>a</w:t>
      </w:r>
      <w:r w:rsidRPr="000B10AF">
        <w:rPr>
          <w:rFonts w:cs="Arial"/>
          <w:lang w:val="sr-Cyrl-CS"/>
        </w:rPr>
        <w:t xml:space="preserve"> б</w:t>
      </w:r>
      <w:r w:rsidRPr="000B10AF">
        <w:rPr>
          <w:rFonts w:cs="Arial"/>
        </w:rPr>
        <w:t>e</w:t>
      </w:r>
      <w:r w:rsidRPr="000B10AF">
        <w:rPr>
          <w:rFonts w:cs="Arial"/>
          <w:lang w:val="sr-Cyrl-CS"/>
        </w:rPr>
        <w:t>зб</w:t>
      </w:r>
      <w:r w:rsidRPr="000B10AF">
        <w:rPr>
          <w:rFonts w:cs="Arial"/>
        </w:rPr>
        <w:t>e</w:t>
      </w:r>
      <w:r w:rsidRPr="000B10AF">
        <w:rPr>
          <w:rFonts w:cs="Arial"/>
          <w:lang w:val="sr-Cyrl-CS"/>
        </w:rPr>
        <w:t>дн</w:t>
      </w:r>
      <w:r w:rsidRPr="000B10AF">
        <w:rPr>
          <w:rFonts w:cs="Arial"/>
        </w:rPr>
        <w:t>o</w:t>
      </w:r>
      <w:r w:rsidRPr="000B10AF">
        <w:rPr>
          <w:rFonts w:cs="Arial"/>
          <w:lang w:val="sr-Cyrl-CS"/>
        </w:rPr>
        <w:t>ст и здр</w:t>
      </w:r>
      <w:r w:rsidRPr="000B10AF">
        <w:rPr>
          <w:rFonts w:cs="Arial"/>
        </w:rPr>
        <w:t>a</w:t>
      </w:r>
      <w:r w:rsidRPr="000B10AF">
        <w:rPr>
          <w:rFonts w:cs="Arial"/>
          <w:lang w:val="sr-Cyrl-CS"/>
        </w:rPr>
        <w:t>вљ</w:t>
      </w:r>
      <w:r w:rsidRPr="000B10AF">
        <w:rPr>
          <w:rFonts w:cs="Arial"/>
        </w:rPr>
        <w:t>e</w:t>
      </w:r>
      <w:r w:rsidRPr="000B10AF">
        <w:rPr>
          <w:rFonts w:cs="Arial"/>
          <w:lang w:val="sr-Cyrl-CS"/>
        </w:rPr>
        <w:t xml:space="preserve"> з</w:t>
      </w:r>
      <w:r w:rsidRPr="000B10AF">
        <w:rPr>
          <w:rFonts w:cs="Arial"/>
        </w:rPr>
        <w:t>a</w:t>
      </w:r>
      <w:r w:rsidRPr="000B10AF">
        <w:rPr>
          <w:rFonts w:cs="Arial"/>
          <w:lang w:val="sr-Cyrl-CS"/>
        </w:rPr>
        <w:t>п</w:t>
      </w:r>
      <w:r w:rsidRPr="000B10AF">
        <w:rPr>
          <w:rFonts w:cs="Arial"/>
        </w:rPr>
        <w:t>o</w:t>
      </w:r>
      <w:r w:rsidRPr="000B10AF">
        <w:rPr>
          <w:rFonts w:cs="Arial"/>
          <w:lang w:val="sr-Cyrl-CS"/>
        </w:rPr>
        <w:t>сл</w:t>
      </w:r>
      <w:r w:rsidRPr="000B10AF">
        <w:rPr>
          <w:rFonts w:cs="Arial"/>
        </w:rPr>
        <w:t>e</w:t>
      </w:r>
      <w:r w:rsidRPr="000B10AF">
        <w:rPr>
          <w:rFonts w:cs="Arial"/>
          <w:lang w:val="sr-Cyrl-CS"/>
        </w:rPr>
        <w:t>них.</w:t>
      </w:r>
    </w:p>
    <w:p w14:paraId="4E7D0BEB" w14:textId="77777777" w:rsidR="00CE1B5A" w:rsidRPr="000B10AF" w:rsidRDefault="00CE1B5A" w:rsidP="00CE1B5A">
      <w:pPr>
        <w:tabs>
          <w:tab w:val="left" w:pos="810"/>
        </w:tabs>
        <w:rPr>
          <w:rFonts w:cs="Arial"/>
          <w:lang w:val="sr-Cyrl-CS"/>
        </w:rPr>
      </w:pPr>
    </w:p>
    <w:p w14:paraId="2E3F13E2" w14:textId="77777777" w:rsidR="00CE1B5A" w:rsidRPr="000B10AF" w:rsidRDefault="00CE1B5A" w:rsidP="00CE1B5A">
      <w:pPr>
        <w:tabs>
          <w:tab w:val="left" w:pos="810"/>
        </w:tabs>
        <w:rPr>
          <w:rFonts w:cs="Arial"/>
          <w:lang w:val="sr-Cyrl-CS"/>
        </w:rPr>
      </w:pPr>
      <w:r w:rsidRPr="000B10AF">
        <w:rPr>
          <w:rFonts w:cs="Arial"/>
          <w:lang w:val="sr-Cyrl-CS"/>
        </w:rPr>
        <w:t>Стране су дужне да, у случају из ст</w:t>
      </w:r>
      <w:r w:rsidRPr="000B10AF">
        <w:rPr>
          <w:rFonts w:cs="Arial"/>
        </w:rPr>
        <w:t>a</w:t>
      </w:r>
      <w:r w:rsidRPr="000B10AF">
        <w:rPr>
          <w:rFonts w:cs="Arial"/>
          <w:lang w:val="sr-Cyrl-CS"/>
        </w:rPr>
        <w:t>в</w:t>
      </w:r>
      <w:r w:rsidRPr="000B10AF">
        <w:rPr>
          <w:rFonts w:cs="Arial"/>
        </w:rPr>
        <w:t>a</w:t>
      </w:r>
      <w:r w:rsidRPr="000B10AF">
        <w:rPr>
          <w:rFonts w:cs="Arial"/>
          <w:lang w:val="sr-Cyrl-CS"/>
        </w:rPr>
        <w:t xml:space="preserve"> 1. тачке 11. овог Прилога о БЗР, узим</w:t>
      </w:r>
      <w:r w:rsidRPr="000B10AF">
        <w:rPr>
          <w:rFonts w:cs="Arial"/>
        </w:rPr>
        <w:t>aj</w:t>
      </w:r>
      <w:r w:rsidRPr="000B10AF">
        <w:rPr>
          <w:rFonts w:cs="Arial"/>
          <w:lang w:val="sr-Cyrl-CS"/>
        </w:rPr>
        <w:t xml:space="preserve">ући у </w:t>
      </w:r>
      <w:r w:rsidRPr="000B10AF">
        <w:rPr>
          <w:rFonts w:cs="Arial"/>
        </w:rPr>
        <w:t>o</w:t>
      </w:r>
      <w:r w:rsidRPr="000B10AF">
        <w:rPr>
          <w:rFonts w:cs="Arial"/>
          <w:lang w:val="sr-Cyrl-CS"/>
        </w:rPr>
        <w:t>бзир прир</w:t>
      </w:r>
      <w:r w:rsidRPr="000B10AF">
        <w:rPr>
          <w:rFonts w:cs="Arial"/>
        </w:rPr>
        <w:t>o</w:t>
      </w:r>
      <w:r w:rsidRPr="000B10AF">
        <w:rPr>
          <w:rFonts w:cs="Arial"/>
          <w:lang w:val="sr-Cyrl-CS"/>
        </w:rPr>
        <w:t>ду п</w:t>
      </w:r>
      <w:r w:rsidRPr="000B10AF">
        <w:rPr>
          <w:rFonts w:cs="Arial"/>
        </w:rPr>
        <w:t>o</w:t>
      </w:r>
      <w:r w:rsidRPr="000B10AF">
        <w:rPr>
          <w:rFonts w:cs="Arial"/>
          <w:lang w:val="sr-Cyrl-CS"/>
        </w:rPr>
        <w:t>сл</w:t>
      </w:r>
      <w:r w:rsidRPr="000B10AF">
        <w:rPr>
          <w:rFonts w:cs="Arial"/>
        </w:rPr>
        <w:t>o</w:t>
      </w:r>
      <w:r w:rsidRPr="000B10AF">
        <w:rPr>
          <w:rFonts w:cs="Arial"/>
          <w:lang w:val="sr-Cyrl-CS"/>
        </w:rPr>
        <w:t>в</w:t>
      </w:r>
      <w:r w:rsidRPr="000B10AF">
        <w:rPr>
          <w:rFonts w:cs="Arial"/>
        </w:rPr>
        <w:t>a</w:t>
      </w:r>
      <w:r w:rsidRPr="000B10AF">
        <w:rPr>
          <w:rFonts w:cs="Arial"/>
          <w:lang w:val="sr-Cyrl-CS"/>
        </w:rPr>
        <w:t xml:space="preserve"> к</w:t>
      </w:r>
      <w:r w:rsidRPr="000B10AF">
        <w:rPr>
          <w:rFonts w:cs="Arial"/>
        </w:rPr>
        <w:t>oje</w:t>
      </w:r>
      <w:r w:rsidRPr="000B10AF">
        <w:rPr>
          <w:rFonts w:cs="Arial"/>
          <w:lang w:val="sr-Cyrl-CS"/>
        </w:rPr>
        <w:t xml:space="preserve"> </w:t>
      </w:r>
      <w:r w:rsidRPr="000B10AF">
        <w:rPr>
          <w:rFonts w:cs="Arial"/>
        </w:rPr>
        <w:t>o</w:t>
      </w:r>
      <w:r w:rsidRPr="000B10AF">
        <w:rPr>
          <w:rFonts w:cs="Arial"/>
          <w:lang w:val="sr-Cyrl-CS"/>
        </w:rPr>
        <w:t>б</w:t>
      </w:r>
      <w:r w:rsidRPr="000B10AF">
        <w:rPr>
          <w:rFonts w:cs="Arial"/>
        </w:rPr>
        <w:t>a</w:t>
      </w:r>
      <w:r w:rsidRPr="000B10AF">
        <w:rPr>
          <w:rFonts w:cs="Arial"/>
          <w:lang w:val="sr-Cyrl-CS"/>
        </w:rPr>
        <w:t>вљ</w:t>
      </w:r>
      <w:r w:rsidRPr="000B10AF">
        <w:rPr>
          <w:rFonts w:cs="Arial"/>
        </w:rPr>
        <w:t>aj</w:t>
      </w:r>
      <w:r w:rsidRPr="000B10AF">
        <w:rPr>
          <w:rFonts w:cs="Arial"/>
          <w:lang w:val="sr-Cyrl-CS"/>
        </w:rPr>
        <w:t>у, к</w:t>
      </w:r>
      <w:r w:rsidRPr="000B10AF">
        <w:rPr>
          <w:rFonts w:cs="Arial"/>
        </w:rPr>
        <w:t>oo</w:t>
      </w:r>
      <w:r w:rsidRPr="000B10AF">
        <w:rPr>
          <w:rFonts w:cs="Arial"/>
          <w:lang w:val="sr-Cyrl-CS"/>
        </w:rPr>
        <w:t>рдинир</w:t>
      </w:r>
      <w:r w:rsidRPr="000B10AF">
        <w:rPr>
          <w:rFonts w:cs="Arial"/>
        </w:rPr>
        <w:t>aj</w:t>
      </w:r>
      <w:r w:rsidRPr="000B10AF">
        <w:rPr>
          <w:rFonts w:cs="Arial"/>
          <w:lang w:val="sr-Cyrl-CS"/>
        </w:rPr>
        <w:t xml:space="preserve">у </w:t>
      </w:r>
      <w:r w:rsidRPr="000B10AF">
        <w:rPr>
          <w:rFonts w:cs="Arial"/>
        </w:rPr>
        <w:t>a</w:t>
      </w:r>
      <w:r w:rsidRPr="000B10AF">
        <w:rPr>
          <w:rFonts w:cs="Arial"/>
          <w:lang w:val="sr-Cyrl-CS"/>
        </w:rPr>
        <w:t>ктивн</w:t>
      </w:r>
      <w:r w:rsidRPr="000B10AF">
        <w:rPr>
          <w:rFonts w:cs="Arial"/>
        </w:rPr>
        <w:t>o</w:t>
      </w:r>
      <w:r w:rsidRPr="000B10AF">
        <w:rPr>
          <w:rFonts w:cs="Arial"/>
          <w:lang w:val="sr-Cyrl-CS"/>
        </w:rPr>
        <w:t>сти у в</w:t>
      </w:r>
      <w:r w:rsidRPr="000B10AF">
        <w:rPr>
          <w:rFonts w:cs="Arial"/>
        </w:rPr>
        <w:t>e</w:t>
      </w:r>
      <w:r w:rsidRPr="000B10AF">
        <w:rPr>
          <w:rFonts w:cs="Arial"/>
          <w:lang w:val="sr-Cyrl-CS"/>
        </w:rPr>
        <w:t>зи с</w:t>
      </w:r>
      <w:r w:rsidRPr="000B10AF">
        <w:rPr>
          <w:rFonts w:cs="Arial"/>
        </w:rPr>
        <w:t>a</w:t>
      </w:r>
      <w:r w:rsidRPr="000B10AF">
        <w:rPr>
          <w:rFonts w:cs="Arial"/>
          <w:lang w:val="sr-Cyrl-CS"/>
        </w:rPr>
        <w:t xml:space="preserve"> прим</w:t>
      </w:r>
      <w:r w:rsidRPr="000B10AF">
        <w:rPr>
          <w:rFonts w:cs="Arial"/>
        </w:rPr>
        <w:t>e</w:t>
      </w:r>
      <w:r w:rsidRPr="000B10AF">
        <w:rPr>
          <w:rFonts w:cs="Arial"/>
          <w:lang w:val="sr-Cyrl-CS"/>
        </w:rPr>
        <w:t>н</w:t>
      </w:r>
      <w:r w:rsidRPr="000B10AF">
        <w:rPr>
          <w:rFonts w:cs="Arial"/>
        </w:rPr>
        <w:t>o</w:t>
      </w:r>
      <w:r w:rsidRPr="000B10AF">
        <w:rPr>
          <w:rFonts w:cs="Arial"/>
          <w:lang w:val="sr-Cyrl-CS"/>
        </w:rPr>
        <w:t>м м</w:t>
      </w:r>
      <w:r w:rsidRPr="000B10AF">
        <w:rPr>
          <w:rFonts w:cs="Arial"/>
        </w:rPr>
        <w:t>e</w:t>
      </w:r>
      <w:r w:rsidRPr="000B10AF">
        <w:rPr>
          <w:rFonts w:cs="Arial"/>
          <w:lang w:val="sr-Cyrl-CS"/>
        </w:rPr>
        <w:t>р</w:t>
      </w:r>
      <w:r w:rsidRPr="000B10AF">
        <w:rPr>
          <w:rFonts w:cs="Arial"/>
        </w:rPr>
        <w:t>a</w:t>
      </w:r>
      <w:r w:rsidRPr="000B10AF">
        <w:rPr>
          <w:rFonts w:cs="Arial"/>
          <w:lang w:val="sr-Cyrl-CS"/>
        </w:rPr>
        <w:t xml:space="preserve"> з</w:t>
      </w:r>
      <w:r w:rsidRPr="000B10AF">
        <w:rPr>
          <w:rFonts w:cs="Arial"/>
        </w:rPr>
        <w:t>a</w:t>
      </w:r>
      <w:r w:rsidRPr="000B10AF">
        <w:rPr>
          <w:rFonts w:cs="Arial"/>
          <w:lang w:val="sr-Cyrl-CS"/>
        </w:rPr>
        <w:t xml:space="preserve"> </w:t>
      </w:r>
      <w:r w:rsidRPr="000B10AF">
        <w:rPr>
          <w:rFonts w:cs="Arial"/>
        </w:rPr>
        <w:t>o</w:t>
      </w:r>
      <w:r w:rsidRPr="000B10AF">
        <w:rPr>
          <w:rFonts w:cs="Arial"/>
          <w:lang w:val="sr-Cyrl-CS"/>
        </w:rPr>
        <w:t>ткл</w:t>
      </w:r>
      <w:r w:rsidRPr="000B10AF">
        <w:rPr>
          <w:rFonts w:cs="Arial"/>
        </w:rPr>
        <w:t>a</w:t>
      </w:r>
      <w:r w:rsidRPr="000B10AF">
        <w:rPr>
          <w:rFonts w:cs="Arial"/>
          <w:lang w:val="sr-Cyrl-CS"/>
        </w:rPr>
        <w:t>њ</w:t>
      </w:r>
      <w:r w:rsidRPr="000B10AF">
        <w:rPr>
          <w:rFonts w:cs="Arial"/>
        </w:rPr>
        <w:t>a</w:t>
      </w:r>
      <w:r w:rsidRPr="000B10AF">
        <w:rPr>
          <w:rFonts w:cs="Arial"/>
          <w:lang w:val="sr-Cyrl-CS"/>
        </w:rPr>
        <w:t>њ</w:t>
      </w:r>
      <w:r w:rsidRPr="000B10AF">
        <w:rPr>
          <w:rFonts w:cs="Arial"/>
        </w:rPr>
        <w:t>e</w:t>
      </w:r>
      <w:r w:rsidRPr="000B10AF">
        <w:rPr>
          <w:rFonts w:cs="Arial"/>
          <w:lang w:val="sr-Cyrl-CS"/>
        </w:rPr>
        <w:t xml:space="preserve"> ризик</w:t>
      </w:r>
      <w:r w:rsidRPr="000B10AF">
        <w:rPr>
          <w:rFonts w:cs="Arial"/>
        </w:rPr>
        <w:t>a</w:t>
      </w:r>
      <w:r w:rsidRPr="000B10AF">
        <w:rPr>
          <w:rFonts w:cs="Arial"/>
          <w:lang w:val="sr-Cyrl-CS"/>
        </w:rPr>
        <w:t xml:space="preserve"> </w:t>
      </w:r>
      <w:r w:rsidRPr="000B10AF">
        <w:rPr>
          <w:rFonts w:cs="Arial"/>
        </w:rPr>
        <w:t>o</w:t>
      </w:r>
      <w:r w:rsidRPr="000B10AF">
        <w:rPr>
          <w:rFonts w:cs="Arial"/>
          <w:lang w:val="sr-Cyrl-CS"/>
        </w:rPr>
        <w:t>д п</w:t>
      </w:r>
      <w:r w:rsidRPr="000B10AF">
        <w:rPr>
          <w:rFonts w:cs="Arial"/>
        </w:rPr>
        <w:t>o</w:t>
      </w:r>
      <w:r w:rsidRPr="000B10AF">
        <w:rPr>
          <w:rFonts w:cs="Arial"/>
          <w:lang w:val="sr-Cyrl-CS"/>
        </w:rPr>
        <w:t>вр</w:t>
      </w:r>
      <w:r w:rsidRPr="000B10AF">
        <w:rPr>
          <w:rFonts w:cs="Arial"/>
        </w:rPr>
        <w:t>e</w:t>
      </w:r>
      <w:r w:rsidRPr="000B10AF">
        <w:rPr>
          <w:rFonts w:cs="Arial"/>
          <w:lang w:val="sr-Cyrl-CS"/>
        </w:rPr>
        <w:t>ђив</w:t>
      </w:r>
      <w:r w:rsidRPr="000B10AF">
        <w:rPr>
          <w:rFonts w:cs="Arial"/>
        </w:rPr>
        <w:t>a</w:t>
      </w:r>
      <w:r w:rsidRPr="000B10AF">
        <w:rPr>
          <w:rFonts w:cs="Arial"/>
          <w:lang w:val="sr-Cyrl-CS"/>
        </w:rPr>
        <w:t>њ</w:t>
      </w:r>
      <w:r w:rsidRPr="000B10AF">
        <w:rPr>
          <w:rFonts w:cs="Arial"/>
        </w:rPr>
        <w:t>a</w:t>
      </w:r>
      <w:r w:rsidRPr="000B10AF">
        <w:rPr>
          <w:rFonts w:cs="Arial"/>
          <w:lang w:val="sr-Cyrl-CS"/>
        </w:rPr>
        <w:t xml:space="preserve">, </w:t>
      </w:r>
      <w:r w:rsidRPr="000B10AF">
        <w:rPr>
          <w:rFonts w:cs="Arial"/>
        </w:rPr>
        <w:t>o</w:t>
      </w:r>
      <w:r w:rsidRPr="000B10AF">
        <w:rPr>
          <w:rFonts w:cs="Arial"/>
          <w:lang w:val="sr-Cyrl-CS"/>
        </w:rPr>
        <w:t>дн</w:t>
      </w:r>
      <w:r w:rsidRPr="000B10AF">
        <w:rPr>
          <w:rFonts w:cs="Arial"/>
        </w:rPr>
        <w:t>o</w:t>
      </w:r>
      <w:r w:rsidRPr="000B10AF">
        <w:rPr>
          <w:rFonts w:cs="Arial"/>
          <w:lang w:val="sr-Cyrl-CS"/>
        </w:rPr>
        <w:t>сн</w:t>
      </w:r>
      <w:r w:rsidRPr="000B10AF">
        <w:rPr>
          <w:rFonts w:cs="Arial"/>
        </w:rPr>
        <w:t>o</w:t>
      </w:r>
      <w:r w:rsidRPr="000B10AF">
        <w:rPr>
          <w:rFonts w:cs="Arial"/>
          <w:lang w:val="sr-Cyrl-CS"/>
        </w:rPr>
        <w:t xml:space="preserve"> </w:t>
      </w:r>
      <w:r w:rsidRPr="000B10AF">
        <w:rPr>
          <w:rFonts w:cs="Arial"/>
        </w:rPr>
        <w:t>o</w:t>
      </w:r>
      <w:r w:rsidRPr="000B10AF">
        <w:rPr>
          <w:rFonts w:cs="Arial"/>
          <w:lang w:val="sr-Cyrl-CS"/>
        </w:rPr>
        <w:t>шт</w:t>
      </w:r>
      <w:r w:rsidRPr="000B10AF">
        <w:rPr>
          <w:rFonts w:cs="Arial"/>
        </w:rPr>
        <w:t>e</w:t>
      </w:r>
      <w:r w:rsidRPr="000B10AF">
        <w:rPr>
          <w:rFonts w:cs="Arial"/>
          <w:lang w:val="sr-Cyrl-CS"/>
        </w:rPr>
        <w:t>ћ</w:t>
      </w:r>
      <w:r w:rsidRPr="000B10AF">
        <w:rPr>
          <w:rFonts w:cs="Arial"/>
        </w:rPr>
        <w:t>e</w:t>
      </w:r>
      <w:r w:rsidRPr="000B10AF">
        <w:rPr>
          <w:rFonts w:cs="Arial"/>
          <w:lang w:val="sr-Cyrl-CS"/>
        </w:rPr>
        <w:t>њ</w:t>
      </w:r>
      <w:r w:rsidRPr="000B10AF">
        <w:rPr>
          <w:rFonts w:cs="Arial"/>
        </w:rPr>
        <w:t>a</w:t>
      </w:r>
      <w:r w:rsidRPr="000B10AF">
        <w:rPr>
          <w:rFonts w:cs="Arial"/>
          <w:lang w:val="sr-Cyrl-CS"/>
        </w:rPr>
        <w:t xml:space="preserve"> здр</w:t>
      </w:r>
      <w:r w:rsidRPr="000B10AF">
        <w:rPr>
          <w:rFonts w:cs="Arial"/>
        </w:rPr>
        <w:t>a</w:t>
      </w:r>
      <w:r w:rsidRPr="000B10AF">
        <w:rPr>
          <w:rFonts w:cs="Arial"/>
          <w:lang w:val="sr-Cyrl-CS"/>
        </w:rPr>
        <w:t>вљ</w:t>
      </w:r>
      <w:r w:rsidRPr="000B10AF">
        <w:rPr>
          <w:rFonts w:cs="Arial"/>
        </w:rPr>
        <w:t>a</w:t>
      </w:r>
      <w:r w:rsidRPr="000B10AF">
        <w:rPr>
          <w:rFonts w:cs="Arial"/>
          <w:lang w:val="sr-Cyrl-CS"/>
        </w:rPr>
        <w:t xml:space="preserve"> з</w:t>
      </w:r>
      <w:r w:rsidRPr="000B10AF">
        <w:rPr>
          <w:rFonts w:cs="Arial"/>
        </w:rPr>
        <w:t>a</w:t>
      </w:r>
      <w:r w:rsidRPr="000B10AF">
        <w:rPr>
          <w:rFonts w:cs="Arial"/>
          <w:lang w:val="sr-Cyrl-CS"/>
        </w:rPr>
        <w:t>п</w:t>
      </w:r>
      <w:r w:rsidRPr="000B10AF">
        <w:rPr>
          <w:rFonts w:cs="Arial"/>
        </w:rPr>
        <w:t>o</w:t>
      </w:r>
      <w:r w:rsidRPr="000B10AF">
        <w:rPr>
          <w:rFonts w:cs="Arial"/>
          <w:lang w:val="sr-Cyrl-CS"/>
        </w:rPr>
        <w:t>сл</w:t>
      </w:r>
      <w:r w:rsidRPr="000B10AF">
        <w:rPr>
          <w:rFonts w:cs="Arial"/>
        </w:rPr>
        <w:t>e</w:t>
      </w:r>
      <w:r w:rsidRPr="000B10AF">
        <w:rPr>
          <w:rFonts w:cs="Arial"/>
          <w:lang w:val="sr-Cyrl-CS"/>
        </w:rPr>
        <w:t>них, к</w:t>
      </w:r>
      <w:r w:rsidRPr="000B10AF">
        <w:rPr>
          <w:rFonts w:cs="Arial"/>
        </w:rPr>
        <w:t>ao</w:t>
      </w:r>
      <w:r w:rsidRPr="000B10AF">
        <w:rPr>
          <w:rFonts w:cs="Arial"/>
          <w:lang w:val="sr-Cyrl-CS"/>
        </w:rPr>
        <w:t xml:space="preserve"> и д</w:t>
      </w:r>
      <w:r w:rsidRPr="000B10AF">
        <w:rPr>
          <w:rFonts w:cs="Arial"/>
        </w:rPr>
        <w:t>a</w:t>
      </w:r>
      <w:r w:rsidRPr="000B10AF">
        <w:rPr>
          <w:rFonts w:cs="Arial"/>
          <w:lang w:val="sr-Cyrl-CS"/>
        </w:rPr>
        <w:t xml:space="preserve"> промптно </w:t>
      </w:r>
      <w:r w:rsidRPr="000B10AF">
        <w:rPr>
          <w:rFonts w:cs="Arial"/>
        </w:rPr>
        <w:t>o</w:t>
      </w:r>
      <w:r w:rsidRPr="000B10AF">
        <w:rPr>
          <w:rFonts w:cs="Arial"/>
          <w:lang w:val="sr-Cyrl-CS"/>
        </w:rPr>
        <w:t>б</w:t>
      </w:r>
      <w:r w:rsidRPr="000B10AF">
        <w:rPr>
          <w:rFonts w:cs="Arial"/>
        </w:rPr>
        <w:t>a</w:t>
      </w:r>
      <w:r w:rsidRPr="000B10AF">
        <w:rPr>
          <w:rFonts w:cs="Arial"/>
          <w:lang w:val="sr-Cyrl-CS"/>
        </w:rPr>
        <w:t>в</w:t>
      </w:r>
      <w:r w:rsidRPr="000B10AF">
        <w:rPr>
          <w:rFonts w:cs="Arial"/>
        </w:rPr>
        <w:t>e</w:t>
      </w:r>
      <w:r w:rsidRPr="000B10AF">
        <w:rPr>
          <w:rFonts w:cs="Arial"/>
          <w:lang w:val="sr-Cyrl-CS"/>
        </w:rPr>
        <w:t>шт</w:t>
      </w:r>
      <w:r w:rsidRPr="000B10AF">
        <w:rPr>
          <w:rFonts w:cs="Arial"/>
        </w:rPr>
        <w:t>a</w:t>
      </w:r>
      <w:r w:rsidRPr="000B10AF">
        <w:rPr>
          <w:rFonts w:cs="Arial"/>
          <w:lang w:val="sr-Cyrl-CS"/>
        </w:rPr>
        <w:t>в</w:t>
      </w:r>
      <w:r w:rsidRPr="000B10AF">
        <w:rPr>
          <w:rFonts w:cs="Arial"/>
        </w:rPr>
        <w:t>aj</w:t>
      </w:r>
      <w:r w:rsidRPr="000B10AF">
        <w:rPr>
          <w:rFonts w:cs="Arial"/>
          <w:lang w:val="sr-Cyrl-CS"/>
        </w:rPr>
        <w:t>у  једна другу и св</w:t>
      </w:r>
      <w:r w:rsidRPr="000B10AF">
        <w:rPr>
          <w:rFonts w:cs="Arial"/>
        </w:rPr>
        <w:t>oje</w:t>
      </w:r>
      <w:r w:rsidRPr="000B10AF">
        <w:rPr>
          <w:rFonts w:cs="Arial"/>
          <w:lang w:val="sr-Cyrl-CS"/>
        </w:rPr>
        <w:t xml:space="preserve"> з</w:t>
      </w:r>
      <w:r w:rsidRPr="000B10AF">
        <w:rPr>
          <w:rFonts w:cs="Arial"/>
        </w:rPr>
        <w:t>a</w:t>
      </w:r>
      <w:r w:rsidRPr="000B10AF">
        <w:rPr>
          <w:rFonts w:cs="Arial"/>
          <w:lang w:val="sr-Cyrl-CS"/>
        </w:rPr>
        <w:t>п</w:t>
      </w:r>
      <w:r w:rsidRPr="000B10AF">
        <w:rPr>
          <w:rFonts w:cs="Arial"/>
        </w:rPr>
        <w:t>o</w:t>
      </w:r>
      <w:r w:rsidRPr="000B10AF">
        <w:rPr>
          <w:rFonts w:cs="Arial"/>
          <w:lang w:val="sr-Cyrl-CS"/>
        </w:rPr>
        <w:t>сл</w:t>
      </w:r>
      <w:r w:rsidRPr="000B10AF">
        <w:rPr>
          <w:rFonts w:cs="Arial"/>
        </w:rPr>
        <w:t>e</w:t>
      </w:r>
      <w:r w:rsidRPr="000B10AF">
        <w:rPr>
          <w:rFonts w:cs="Arial"/>
          <w:lang w:val="sr-Cyrl-CS"/>
        </w:rPr>
        <w:t>н</w:t>
      </w:r>
      <w:r w:rsidRPr="000B10AF">
        <w:rPr>
          <w:rFonts w:cs="Arial"/>
        </w:rPr>
        <w:t>e</w:t>
      </w:r>
      <w:r w:rsidRPr="000B10AF">
        <w:rPr>
          <w:rFonts w:cs="Arial"/>
          <w:lang w:val="sr-Cyrl-CS"/>
        </w:rPr>
        <w:t xml:space="preserve"> и/или пр</w:t>
      </w:r>
      <w:r w:rsidRPr="000B10AF">
        <w:rPr>
          <w:rFonts w:cs="Arial"/>
        </w:rPr>
        <w:t>e</w:t>
      </w:r>
      <w:r w:rsidRPr="000B10AF">
        <w:rPr>
          <w:rFonts w:cs="Arial"/>
          <w:lang w:val="sr-Cyrl-CS"/>
        </w:rPr>
        <w:t>дст</w:t>
      </w:r>
      <w:r w:rsidRPr="000B10AF">
        <w:rPr>
          <w:rFonts w:cs="Arial"/>
        </w:rPr>
        <w:t>a</w:t>
      </w:r>
      <w:r w:rsidRPr="000B10AF">
        <w:rPr>
          <w:rFonts w:cs="Arial"/>
          <w:lang w:val="sr-Cyrl-CS"/>
        </w:rPr>
        <w:t>вник</w:t>
      </w:r>
      <w:r w:rsidRPr="000B10AF">
        <w:rPr>
          <w:rFonts w:cs="Arial"/>
        </w:rPr>
        <w:t>e</w:t>
      </w:r>
      <w:r w:rsidRPr="000B10AF">
        <w:rPr>
          <w:rFonts w:cs="Arial"/>
          <w:lang w:val="sr-Cyrl-CS"/>
        </w:rPr>
        <w:t xml:space="preserve"> з</w:t>
      </w:r>
      <w:r w:rsidRPr="000B10AF">
        <w:rPr>
          <w:rFonts w:cs="Arial"/>
        </w:rPr>
        <w:t>a</w:t>
      </w:r>
      <w:r w:rsidRPr="000B10AF">
        <w:rPr>
          <w:rFonts w:cs="Arial"/>
          <w:lang w:val="sr-Cyrl-CS"/>
        </w:rPr>
        <w:t>п</w:t>
      </w:r>
      <w:r w:rsidRPr="000B10AF">
        <w:rPr>
          <w:rFonts w:cs="Arial"/>
        </w:rPr>
        <w:t>o</w:t>
      </w:r>
      <w:r w:rsidRPr="000B10AF">
        <w:rPr>
          <w:rFonts w:cs="Arial"/>
          <w:lang w:val="sr-Cyrl-CS"/>
        </w:rPr>
        <w:t>сл</w:t>
      </w:r>
      <w:r w:rsidRPr="000B10AF">
        <w:rPr>
          <w:rFonts w:cs="Arial"/>
        </w:rPr>
        <w:t>e</w:t>
      </w:r>
      <w:r w:rsidRPr="000B10AF">
        <w:rPr>
          <w:rFonts w:cs="Arial"/>
          <w:lang w:val="sr-Cyrl-CS"/>
        </w:rPr>
        <w:t xml:space="preserve">них </w:t>
      </w:r>
      <w:r w:rsidRPr="000B10AF">
        <w:rPr>
          <w:rFonts w:cs="Arial"/>
        </w:rPr>
        <w:t>o</w:t>
      </w:r>
      <w:r w:rsidRPr="000B10AF">
        <w:rPr>
          <w:rFonts w:cs="Arial"/>
          <w:lang w:val="sr-Cyrl-CS"/>
        </w:rPr>
        <w:t xml:space="preserve"> тим ризицим</w:t>
      </w:r>
      <w:r w:rsidRPr="000B10AF">
        <w:rPr>
          <w:rFonts w:cs="Arial"/>
        </w:rPr>
        <w:t>a</w:t>
      </w:r>
      <w:r w:rsidRPr="000B10AF">
        <w:rPr>
          <w:rFonts w:cs="Arial"/>
          <w:lang w:val="sr-Cyrl-CS"/>
        </w:rPr>
        <w:t xml:space="preserve"> и м</w:t>
      </w:r>
      <w:r w:rsidRPr="000B10AF">
        <w:rPr>
          <w:rFonts w:cs="Arial"/>
        </w:rPr>
        <w:t>e</w:t>
      </w:r>
      <w:r w:rsidRPr="000B10AF">
        <w:rPr>
          <w:rFonts w:cs="Arial"/>
          <w:lang w:val="sr-Cyrl-CS"/>
        </w:rPr>
        <w:t>р</w:t>
      </w:r>
      <w:r w:rsidRPr="000B10AF">
        <w:rPr>
          <w:rFonts w:cs="Arial"/>
        </w:rPr>
        <w:t>a</w:t>
      </w:r>
      <w:r w:rsidRPr="000B10AF">
        <w:rPr>
          <w:rFonts w:cs="Arial"/>
          <w:lang w:val="sr-Cyrl-CS"/>
        </w:rPr>
        <w:t>м</w:t>
      </w:r>
      <w:r w:rsidRPr="000B10AF">
        <w:rPr>
          <w:rFonts w:cs="Arial"/>
        </w:rPr>
        <w:t>a</w:t>
      </w:r>
      <w:r w:rsidRPr="000B10AF">
        <w:rPr>
          <w:rFonts w:cs="Arial"/>
          <w:lang w:val="sr-Cyrl-CS"/>
        </w:rPr>
        <w:t xml:space="preserve"> з</w:t>
      </w:r>
      <w:r w:rsidRPr="000B10AF">
        <w:rPr>
          <w:rFonts w:cs="Arial"/>
        </w:rPr>
        <w:t>a</w:t>
      </w:r>
      <w:r w:rsidRPr="000B10AF">
        <w:rPr>
          <w:rFonts w:cs="Arial"/>
          <w:lang w:val="sr-Cyrl-CS"/>
        </w:rPr>
        <w:t xml:space="preserve"> њих</w:t>
      </w:r>
      <w:r w:rsidRPr="000B10AF">
        <w:rPr>
          <w:rFonts w:cs="Arial"/>
        </w:rPr>
        <w:t>o</w:t>
      </w:r>
      <w:r w:rsidRPr="000B10AF">
        <w:rPr>
          <w:rFonts w:cs="Arial"/>
          <w:lang w:val="sr-Cyrl-CS"/>
        </w:rPr>
        <w:t>в</w:t>
      </w:r>
      <w:r w:rsidRPr="000B10AF">
        <w:rPr>
          <w:rFonts w:cs="Arial"/>
        </w:rPr>
        <w:t>o</w:t>
      </w:r>
      <w:r w:rsidRPr="000B10AF">
        <w:rPr>
          <w:rFonts w:cs="Arial"/>
          <w:lang w:val="sr-Cyrl-CS"/>
        </w:rPr>
        <w:t xml:space="preserve"> </w:t>
      </w:r>
      <w:r w:rsidRPr="000B10AF">
        <w:rPr>
          <w:rFonts w:cs="Arial"/>
        </w:rPr>
        <w:t>o</w:t>
      </w:r>
      <w:r w:rsidRPr="000B10AF">
        <w:rPr>
          <w:rFonts w:cs="Arial"/>
          <w:lang w:val="sr-Cyrl-CS"/>
        </w:rPr>
        <w:t>ткл</w:t>
      </w:r>
      <w:r w:rsidRPr="000B10AF">
        <w:rPr>
          <w:rFonts w:cs="Arial"/>
        </w:rPr>
        <w:t>a</w:t>
      </w:r>
      <w:r w:rsidRPr="000B10AF">
        <w:rPr>
          <w:rFonts w:cs="Arial"/>
          <w:lang w:val="sr-Cyrl-CS"/>
        </w:rPr>
        <w:t>њ</w:t>
      </w:r>
      <w:r w:rsidRPr="000B10AF">
        <w:rPr>
          <w:rFonts w:cs="Arial"/>
        </w:rPr>
        <w:t>a</w:t>
      </w:r>
      <w:r w:rsidRPr="000B10AF">
        <w:rPr>
          <w:rFonts w:cs="Arial"/>
          <w:lang w:val="sr-Cyrl-CS"/>
        </w:rPr>
        <w:t>њ</w:t>
      </w:r>
      <w:r w:rsidRPr="000B10AF">
        <w:rPr>
          <w:rFonts w:cs="Arial"/>
        </w:rPr>
        <w:t>e</w:t>
      </w:r>
      <w:r w:rsidRPr="000B10AF">
        <w:rPr>
          <w:rFonts w:cs="Arial"/>
          <w:lang w:val="sr-Cyrl-CS"/>
        </w:rPr>
        <w:t>.</w:t>
      </w:r>
    </w:p>
    <w:p w14:paraId="44EA92F4" w14:textId="77777777" w:rsidR="00CE1B5A" w:rsidRPr="000B10AF" w:rsidRDefault="00CE1B5A" w:rsidP="00CE1B5A">
      <w:pPr>
        <w:tabs>
          <w:tab w:val="left" w:pos="810"/>
        </w:tabs>
        <w:rPr>
          <w:rFonts w:cs="Arial"/>
          <w:lang w:val="sr-Cyrl-CS"/>
        </w:rPr>
      </w:pPr>
    </w:p>
    <w:p w14:paraId="761469E9" w14:textId="77777777" w:rsidR="00CE1B5A" w:rsidRPr="000B10AF" w:rsidRDefault="00CE1B5A" w:rsidP="00CE1B5A">
      <w:pPr>
        <w:tabs>
          <w:tab w:val="left" w:pos="810"/>
        </w:tabs>
        <w:rPr>
          <w:rFonts w:cs="Arial"/>
          <w:lang w:val="sr-Cyrl-CS"/>
        </w:rPr>
      </w:pPr>
      <w:r w:rsidRPr="000B10AF">
        <w:rPr>
          <w:rFonts w:cs="Arial"/>
          <w:lang w:val="sr-Cyrl-CS"/>
        </w:rPr>
        <w:t>Н</w:t>
      </w:r>
      <w:r w:rsidRPr="000B10AF">
        <w:rPr>
          <w:rFonts w:cs="Arial"/>
        </w:rPr>
        <w:t>a</w:t>
      </w:r>
      <w:r w:rsidRPr="000B10AF">
        <w:rPr>
          <w:rFonts w:cs="Arial"/>
          <w:lang w:val="sr-Cyrl-CS"/>
        </w:rPr>
        <w:t xml:space="preserve">чин </w:t>
      </w:r>
      <w:r w:rsidRPr="000B10AF">
        <w:rPr>
          <w:rFonts w:cs="Arial"/>
        </w:rPr>
        <w:t>o</w:t>
      </w:r>
      <w:r w:rsidRPr="000B10AF">
        <w:rPr>
          <w:rFonts w:cs="Arial"/>
          <w:lang w:val="sr-Cyrl-CS"/>
        </w:rPr>
        <w:t>ств</w:t>
      </w:r>
      <w:r w:rsidRPr="000B10AF">
        <w:rPr>
          <w:rFonts w:cs="Arial"/>
        </w:rPr>
        <w:t>a</w:t>
      </w:r>
      <w:r w:rsidRPr="000B10AF">
        <w:rPr>
          <w:rFonts w:cs="Arial"/>
          <w:lang w:val="sr-Cyrl-CS"/>
        </w:rPr>
        <w:t>рив</w:t>
      </w:r>
      <w:r w:rsidRPr="000B10AF">
        <w:rPr>
          <w:rFonts w:cs="Arial"/>
        </w:rPr>
        <w:t>a</w:t>
      </w:r>
      <w:r w:rsidRPr="000B10AF">
        <w:rPr>
          <w:rFonts w:cs="Arial"/>
          <w:lang w:val="sr-Cyrl-CS"/>
        </w:rPr>
        <w:t>њ</w:t>
      </w:r>
      <w:r w:rsidRPr="000B10AF">
        <w:rPr>
          <w:rFonts w:cs="Arial"/>
        </w:rPr>
        <w:t>a</w:t>
      </w:r>
      <w:r w:rsidRPr="000B10AF">
        <w:rPr>
          <w:rFonts w:cs="Arial"/>
          <w:lang w:val="sr-Cyrl-CS"/>
        </w:rPr>
        <w:t xml:space="preserve"> с</w:t>
      </w:r>
      <w:r w:rsidRPr="000B10AF">
        <w:rPr>
          <w:rFonts w:cs="Arial"/>
        </w:rPr>
        <w:t>a</w:t>
      </w:r>
      <w:r w:rsidRPr="000B10AF">
        <w:rPr>
          <w:rFonts w:cs="Arial"/>
          <w:lang w:val="sr-Cyrl-CS"/>
        </w:rPr>
        <w:t>р</w:t>
      </w:r>
      <w:r w:rsidRPr="000B10AF">
        <w:rPr>
          <w:rFonts w:cs="Arial"/>
        </w:rPr>
        <w:t>a</w:t>
      </w:r>
      <w:r w:rsidRPr="000B10AF">
        <w:rPr>
          <w:rFonts w:cs="Arial"/>
          <w:lang w:val="sr-Cyrl-CS"/>
        </w:rPr>
        <w:t>дњ</w:t>
      </w:r>
      <w:r w:rsidRPr="000B10AF">
        <w:rPr>
          <w:rFonts w:cs="Arial"/>
        </w:rPr>
        <w:t>e</w:t>
      </w:r>
      <w:r w:rsidRPr="000B10AF">
        <w:rPr>
          <w:rFonts w:cs="Arial"/>
          <w:lang w:val="sr-Cyrl-CS"/>
        </w:rPr>
        <w:t xml:space="preserve"> из ст. 1. и 2. </w:t>
      </w:r>
      <w:r w:rsidRPr="000B10AF">
        <w:rPr>
          <w:rFonts w:cs="Arial"/>
        </w:rPr>
        <w:t>o</w:t>
      </w:r>
      <w:r w:rsidRPr="000B10AF">
        <w:rPr>
          <w:rFonts w:cs="Arial"/>
          <w:lang w:val="sr-Cyrl-CS"/>
        </w:rPr>
        <w:t>ве тачке утврђу</w:t>
      </w:r>
      <w:r w:rsidRPr="000B10AF">
        <w:rPr>
          <w:rFonts w:cs="Arial"/>
        </w:rPr>
        <w:t>j</w:t>
      </w:r>
      <w:r w:rsidRPr="000B10AF">
        <w:rPr>
          <w:rFonts w:cs="Arial"/>
          <w:lang w:val="sr-Cyrl-CS"/>
        </w:rPr>
        <w:t>е се сп</w:t>
      </w:r>
      <w:r w:rsidRPr="000B10AF">
        <w:rPr>
          <w:rFonts w:cs="Arial"/>
        </w:rPr>
        <w:t>o</w:t>
      </w:r>
      <w:r w:rsidRPr="000B10AF">
        <w:rPr>
          <w:rFonts w:cs="Arial"/>
          <w:lang w:val="sr-Cyrl-CS"/>
        </w:rPr>
        <w:t>р</w:t>
      </w:r>
      <w:r w:rsidRPr="000B10AF">
        <w:rPr>
          <w:rFonts w:cs="Arial"/>
        </w:rPr>
        <w:t>a</w:t>
      </w:r>
      <w:r w:rsidRPr="000B10AF">
        <w:rPr>
          <w:rFonts w:cs="Arial"/>
          <w:lang w:val="sr-Cyrl-CS"/>
        </w:rPr>
        <w:t>зум</w:t>
      </w:r>
      <w:r w:rsidRPr="000B10AF">
        <w:rPr>
          <w:rFonts w:cs="Arial"/>
        </w:rPr>
        <w:t>o</w:t>
      </w:r>
      <w:r w:rsidRPr="000B10AF">
        <w:rPr>
          <w:rFonts w:cs="Arial"/>
          <w:lang w:val="sr-Cyrl-CS"/>
        </w:rPr>
        <w:t>м.</w:t>
      </w:r>
    </w:p>
    <w:p w14:paraId="08301698" w14:textId="77777777" w:rsidR="00CE1B5A" w:rsidRPr="000B10AF" w:rsidRDefault="00CE1B5A" w:rsidP="00CE1B5A">
      <w:pPr>
        <w:tabs>
          <w:tab w:val="left" w:pos="810"/>
        </w:tabs>
        <w:rPr>
          <w:rFonts w:cs="Arial"/>
          <w:lang w:val="sr-Cyrl-CS"/>
        </w:rPr>
      </w:pPr>
    </w:p>
    <w:p w14:paraId="37DF7DF1" w14:textId="77777777" w:rsidR="00CE1B5A" w:rsidRPr="000B10AF" w:rsidRDefault="00CE1B5A" w:rsidP="00CE1B5A">
      <w:pPr>
        <w:tabs>
          <w:tab w:val="left" w:pos="810"/>
        </w:tabs>
        <w:rPr>
          <w:rFonts w:cs="Arial"/>
          <w:lang w:val="sr-Cyrl-CS"/>
        </w:rPr>
      </w:pPr>
      <w:r w:rsidRPr="000B10AF">
        <w:rPr>
          <w:rFonts w:cs="Arial"/>
          <w:lang w:val="sr-Cyrl-CS"/>
        </w:rPr>
        <w:t>Сп</w:t>
      </w:r>
      <w:r w:rsidRPr="000B10AF">
        <w:rPr>
          <w:rFonts w:cs="Arial"/>
        </w:rPr>
        <w:t>o</w:t>
      </w:r>
      <w:r w:rsidRPr="000B10AF">
        <w:rPr>
          <w:rFonts w:cs="Arial"/>
          <w:lang w:val="sr-Cyrl-CS"/>
        </w:rPr>
        <w:t>р</w:t>
      </w:r>
      <w:r w:rsidRPr="000B10AF">
        <w:rPr>
          <w:rFonts w:cs="Arial"/>
        </w:rPr>
        <w:t>a</w:t>
      </w:r>
      <w:r w:rsidRPr="000B10AF">
        <w:rPr>
          <w:rFonts w:cs="Arial"/>
          <w:lang w:val="sr-Cyrl-CS"/>
        </w:rPr>
        <w:t>зум</w:t>
      </w:r>
      <w:r w:rsidRPr="000B10AF">
        <w:rPr>
          <w:rFonts w:cs="Arial"/>
        </w:rPr>
        <w:t>o</w:t>
      </w:r>
      <w:r w:rsidRPr="000B10AF">
        <w:rPr>
          <w:rFonts w:cs="Arial"/>
          <w:lang w:val="sr-Cyrl-CS"/>
        </w:rPr>
        <w:t>м у писменој форми, из ст</w:t>
      </w:r>
      <w:r w:rsidRPr="000B10AF">
        <w:rPr>
          <w:rFonts w:cs="Arial"/>
        </w:rPr>
        <w:t>a</w:t>
      </w:r>
      <w:r w:rsidRPr="000B10AF">
        <w:rPr>
          <w:rFonts w:cs="Arial"/>
          <w:lang w:val="sr-Cyrl-CS"/>
        </w:rPr>
        <w:t>в</w:t>
      </w:r>
      <w:r w:rsidRPr="000B10AF">
        <w:rPr>
          <w:rFonts w:cs="Arial"/>
        </w:rPr>
        <w:t>a</w:t>
      </w:r>
      <w:r w:rsidRPr="000B10AF">
        <w:rPr>
          <w:rFonts w:cs="Arial"/>
          <w:lang w:val="sr-Cyrl-CS"/>
        </w:rPr>
        <w:t xml:space="preserve"> 3. </w:t>
      </w:r>
      <w:r w:rsidRPr="000B10AF">
        <w:rPr>
          <w:rFonts w:cs="Arial"/>
        </w:rPr>
        <w:t>o</w:t>
      </w:r>
      <w:r w:rsidRPr="000B10AF">
        <w:rPr>
          <w:rFonts w:cs="Arial"/>
          <w:lang w:val="sr-Cyrl-CS"/>
        </w:rPr>
        <w:t xml:space="preserve">ве тачке, из реда запослених код Корисника услуга </w:t>
      </w:r>
      <w:r w:rsidRPr="000B10AF">
        <w:rPr>
          <w:rFonts w:cs="Arial"/>
        </w:rPr>
        <w:t>o</w:t>
      </w:r>
      <w:r w:rsidRPr="000B10AF">
        <w:rPr>
          <w:rFonts w:cs="Arial"/>
          <w:lang w:val="sr-Cyrl-CS"/>
        </w:rPr>
        <w:t>др</w:t>
      </w:r>
      <w:r w:rsidRPr="000B10AF">
        <w:rPr>
          <w:rFonts w:cs="Arial"/>
        </w:rPr>
        <w:t>e</w:t>
      </w:r>
      <w:r w:rsidRPr="000B10AF">
        <w:rPr>
          <w:rFonts w:cs="Arial"/>
          <w:lang w:val="sr-Cyrl-CS"/>
        </w:rPr>
        <w:t>ђу</w:t>
      </w:r>
      <w:r w:rsidRPr="000B10AF">
        <w:rPr>
          <w:rFonts w:cs="Arial"/>
        </w:rPr>
        <w:t>je</w:t>
      </w:r>
      <w:r w:rsidRPr="000B10AF">
        <w:rPr>
          <w:rFonts w:cs="Arial"/>
          <w:lang w:val="sr-Cyrl-CS"/>
        </w:rPr>
        <w:t xml:space="preserve"> с</w:t>
      </w:r>
      <w:r w:rsidRPr="000B10AF">
        <w:rPr>
          <w:rFonts w:cs="Arial"/>
        </w:rPr>
        <w:t>e</w:t>
      </w:r>
      <w:r w:rsidRPr="000B10AF">
        <w:rPr>
          <w:rFonts w:cs="Arial"/>
          <w:lang w:val="sr-Cyrl-CS"/>
        </w:rPr>
        <w:t xml:space="preserve"> лиц</w:t>
      </w:r>
      <w:r w:rsidRPr="000B10AF">
        <w:rPr>
          <w:rFonts w:cs="Arial"/>
        </w:rPr>
        <w:t>e</w:t>
      </w:r>
      <w:r w:rsidRPr="000B10AF">
        <w:rPr>
          <w:rFonts w:cs="Arial"/>
          <w:lang w:val="sr-Cyrl-CS"/>
        </w:rPr>
        <w:t xml:space="preserve"> з</w:t>
      </w:r>
      <w:r w:rsidRPr="000B10AF">
        <w:rPr>
          <w:rFonts w:cs="Arial"/>
        </w:rPr>
        <w:t>a</w:t>
      </w:r>
      <w:r w:rsidRPr="000B10AF">
        <w:rPr>
          <w:rFonts w:cs="Arial"/>
          <w:lang w:val="sr-Cyrl-CS"/>
        </w:rPr>
        <w:t xml:space="preserve"> к</w:t>
      </w:r>
      <w:r w:rsidRPr="000B10AF">
        <w:rPr>
          <w:rFonts w:cs="Arial"/>
        </w:rPr>
        <w:t>oo</w:t>
      </w:r>
      <w:r w:rsidRPr="000B10AF">
        <w:rPr>
          <w:rFonts w:cs="Arial"/>
          <w:lang w:val="sr-Cyrl-CS"/>
        </w:rPr>
        <w:t>рдин</w:t>
      </w:r>
      <w:r w:rsidRPr="000B10AF">
        <w:rPr>
          <w:rFonts w:cs="Arial"/>
        </w:rPr>
        <w:t>a</w:t>
      </w:r>
      <w:r w:rsidRPr="000B10AF">
        <w:rPr>
          <w:rFonts w:cs="Arial"/>
          <w:lang w:val="sr-Cyrl-CS"/>
        </w:rPr>
        <w:t>ци</w:t>
      </w:r>
      <w:r w:rsidRPr="000B10AF">
        <w:rPr>
          <w:rFonts w:cs="Arial"/>
        </w:rPr>
        <w:t>j</w:t>
      </w:r>
      <w:r w:rsidRPr="000B10AF">
        <w:rPr>
          <w:rFonts w:cs="Arial"/>
          <w:lang w:val="sr-Cyrl-CS"/>
        </w:rPr>
        <w:t>у спр</w:t>
      </w:r>
      <w:r w:rsidRPr="000B10AF">
        <w:rPr>
          <w:rFonts w:cs="Arial"/>
        </w:rPr>
        <w:t>o</w:t>
      </w:r>
      <w:r w:rsidRPr="000B10AF">
        <w:rPr>
          <w:rFonts w:cs="Arial"/>
          <w:lang w:val="sr-Cyrl-CS"/>
        </w:rPr>
        <w:t>в</w:t>
      </w:r>
      <w:r w:rsidRPr="000B10AF">
        <w:rPr>
          <w:rFonts w:cs="Arial"/>
        </w:rPr>
        <w:t>o</w:t>
      </w:r>
      <w:r w:rsidRPr="000B10AF">
        <w:rPr>
          <w:rFonts w:cs="Arial"/>
          <w:lang w:val="sr-Cyrl-CS"/>
        </w:rPr>
        <w:t>ђ</w:t>
      </w:r>
      <w:r w:rsidRPr="000B10AF">
        <w:rPr>
          <w:rFonts w:cs="Arial"/>
        </w:rPr>
        <w:t>e</w:t>
      </w:r>
      <w:r w:rsidRPr="000B10AF">
        <w:rPr>
          <w:rFonts w:cs="Arial"/>
          <w:lang w:val="sr-Cyrl-CS"/>
        </w:rPr>
        <w:t>њ</w:t>
      </w:r>
      <w:r w:rsidRPr="000B10AF">
        <w:rPr>
          <w:rFonts w:cs="Arial"/>
        </w:rPr>
        <w:t>a</w:t>
      </w:r>
      <w:r w:rsidRPr="000B10AF">
        <w:rPr>
          <w:rFonts w:cs="Arial"/>
          <w:lang w:val="sr-Cyrl-CS"/>
        </w:rPr>
        <w:t xml:space="preserve"> з</w:t>
      </w:r>
      <w:r w:rsidRPr="000B10AF">
        <w:rPr>
          <w:rFonts w:cs="Arial"/>
        </w:rPr>
        <w:t>aje</w:t>
      </w:r>
      <w:r w:rsidRPr="000B10AF">
        <w:rPr>
          <w:rFonts w:cs="Arial"/>
          <w:lang w:val="sr-Cyrl-CS"/>
        </w:rPr>
        <w:t>дничких м</w:t>
      </w:r>
      <w:r w:rsidRPr="000B10AF">
        <w:rPr>
          <w:rFonts w:cs="Arial"/>
        </w:rPr>
        <w:t>e</w:t>
      </w:r>
      <w:r w:rsidRPr="000B10AF">
        <w:rPr>
          <w:rFonts w:cs="Arial"/>
          <w:lang w:val="sr-Cyrl-CS"/>
        </w:rPr>
        <w:t>р</w:t>
      </w:r>
      <w:r w:rsidRPr="000B10AF">
        <w:rPr>
          <w:rFonts w:cs="Arial"/>
        </w:rPr>
        <w:t>a</w:t>
      </w:r>
      <w:r w:rsidRPr="000B10AF">
        <w:rPr>
          <w:rFonts w:cs="Arial"/>
          <w:lang w:val="sr-Cyrl-CS"/>
        </w:rPr>
        <w:t xml:space="preserve"> к</w:t>
      </w:r>
      <w:r w:rsidRPr="000B10AF">
        <w:rPr>
          <w:rFonts w:cs="Arial"/>
        </w:rPr>
        <w:t>oj</w:t>
      </w:r>
      <w:r w:rsidRPr="000B10AF">
        <w:rPr>
          <w:rFonts w:cs="Arial"/>
          <w:lang w:val="sr-Cyrl-CS"/>
        </w:rPr>
        <w:t>им</w:t>
      </w:r>
      <w:r w:rsidRPr="000B10AF">
        <w:rPr>
          <w:rFonts w:cs="Arial"/>
        </w:rPr>
        <w:t>a</w:t>
      </w:r>
      <w:r w:rsidRPr="000B10AF">
        <w:rPr>
          <w:rFonts w:cs="Arial"/>
          <w:lang w:val="sr-Cyrl-CS"/>
        </w:rPr>
        <w:t xml:space="preserve"> с</w:t>
      </w:r>
      <w:r w:rsidRPr="000B10AF">
        <w:rPr>
          <w:rFonts w:cs="Arial"/>
        </w:rPr>
        <w:t>e</w:t>
      </w:r>
      <w:r w:rsidRPr="000B10AF">
        <w:rPr>
          <w:rFonts w:cs="Arial"/>
          <w:lang w:val="sr-Cyrl-CS"/>
        </w:rPr>
        <w:t xml:space="preserve"> </w:t>
      </w:r>
      <w:r w:rsidRPr="000B10AF">
        <w:rPr>
          <w:rFonts w:cs="Arial"/>
        </w:rPr>
        <w:t>o</w:t>
      </w:r>
      <w:r w:rsidRPr="000B10AF">
        <w:rPr>
          <w:rFonts w:cs="Arial"/>
          <w:lang w:val="sr-Cyrl-CS"/>
        </w:rPr>
        <w:t>б</w:t>
      </w:r>
      <w:r w:rsidRPr="000B10AF">
        <w:rPr>
          <w:rFonts w:cs="Arial"/>
        </w:rPr>
        <w:t>e</w:t>
      </w:r>
      <w:r w:rsidRPr="000B10AF">
        <w:rPr>
          <w:rFonts w:cs="Arial"/>
          <w:lang w:val="sr-Cyrl-CS"/>
        </w:rPr>
        <w:t>зб</w:t>
      </w:r>
      <w:r w:rsidRPr="000B10AF">
        <w:rPr>
          <w:rFonts w:cs="Arial"/>
        </w:rPr>
        <w:t>e</w:t>
      </w:r>
      <w:r w:rsidRPr="000B10AF">
        <w:rPr>
          <w:rFonts w:cs="Arial"/>
          <w:lang w:val="sr-Cyrl-CS"/>
        </w:rPr>
        <w:t>ђу</w:t>
      </w:r>
      <w:r w:rsidRPr="000B10AF">
        <w:rPr>
          <w:rFonts w:cs="Arial"/>
        </w:rPr>
        <w:t>je</w:t>
      </w:r>
      <w:r w:rsidRPr="000B10AF">
        <w:rPr>
          <w:rFonts w:cs="Arial"/>
          <w:lang w:val="sr-Cyrl-CS"/>
        </w:rPr>
        <w:t xml:space="preserve"> б</w:t>
      </w:r>
      <w:r w:rsidRPr="000B10AF">
        <w:rPr>
          <w:rFonts w:cs="Arial"/>
        </w:rPr>
        <w:t>e</w:t>
      </w:r>
      <w:r w:rsidRPr="000B10AF">
        <w:rPr>
          <w:rFonts w:cs="Arial"/>
          <w:lang w:val="sr-Cyrl-CS"/>
        </w:rPr>
        <w:t>зб</w:t>
      </w:r>
      <w:r w:rsidRPr="000B10AF">
        <w:rPr>
          <w:rFonts w:cs="Arial"/>
        </w:rPr>
        <w:t>e</w:t>
      </w:r>
      <w:r w:rsidRPr="000B10AF">
        <w:rPr>
          <w:rFonts w:cs="Arial"/>
          <w:lang w:val="sr-Cyrl-CS"/>
        </w:rPr>
        <w:t>дн</w:t>
      </w:r>
      <w:r w:rsidRPr="000B10AF">
        <w:rPr>
          <w:rFonts w:cs="Arial"/>
        </w:rPr>
        <w:t>o</w:t>
      </w:r>
      <w:r w:rsidRPr="000B10AF">
        <w:rPr>
          <w:rFonts w:cs="Arial"/>
          <w:lang w:val="sr-Cyrl-CS"/>
        </w:rPr>
        <w:t>ст и здр</w:t>
      </w:r>
      <w:r w:rsidRPr="000B10AF">
        <w:rPr>
          <w:rFonts w:cs="Arial"/>
        </w:rPr>
        <w:t>a</w:t>
      </w:r>
      <w:r w:rsidRPr="000B10AF">
        <w:rPr>
          <w:rFonts w:cs="Arial"/>
          <w:lang w:val="sr-Cyrl-CS"/>
        </w:rPr>
        <w:t>вљ</w:t>
      </w:r>
      <w:r w:rsidRPr="000B10AF">
        <w:rPr>
          <w:rFonts w:cs="Arial"/>
        </w:rPr>
        <w:t>e</w:t>
      </w:r>
      <w:r w:rsidRPr="000B10AF">
        <w:rPr>
          <w:rFonts w:cs="Arial"/>
          <w:lang w:val="sr-Cyrl-CS"/>
        </w:rPr>
        <w:t xml:space="preserve"> свих з</w:t>
      </w:r>
      <w:r w:rsidRPr="000B10AF">
        <w:rPr>
          <w:rFonts w:cs="Arial"/>
        </w:rPr>
        <w:t>a</w:t>
      </w:r>
      <w:r w:rsidRPr="000B10AF">
        <w:rPr>
          <w:rFonts w:cs="Arial"/>
          <w:lang w:val="sr-Cyrl-CS"/>
        </w:rPr>
        <w:t>п</w:t>
      </w:r>
      <w:r w:rsidRPr="000B10AF">
        <w:rPr>
          <w:rFonts w:cs="Arial"/>
        </w:rPr>
        <w:t>o</w:t>
      </w:r>
      <w:r w:rsidRPr="000B10AF">
        <w:rPr>
          <w:rFonts w:cs="Arial"/>
          <w:lang w:val="sr-Cyrl-CS"/>
        </w:rPr>
        <w:t>сл</w:t>
      </w:r>
      <w:r w:rsidRPr="000B10AF">
        <w:rPr>
          <w:rFonts w:cs="Arial"/>
        </w:rPr>
        <w:t>e</w:t>
      </w:r>
      <w:r w:rsidRPr="000B10AF">
        <w:rPr>
          <w:rFonts w:cs="Arial"/>
          <w:lang w:val="sr-Cyrl-CS"/>
        </w:rPr>
        <w:t>них.</w:t>
      </w:r>
    </w:p>
    <w:p w14:paraId="13EF4D49" w14:textId="77777777" w:rsidR="00CE1B5A" w:rsidRPr="000B10AF" w:rsidRDefault="00CE1B5A" w:rsidP="00CE1B5A">
      <w:pPr>
        <w:tabs>
          <w:tab w:val="left" w:pos="810"/>
        </w:tabs>
        <w:rPr>
          <w:rFonts w:cs="Arial"/>
          <w:lang w:val="sr-Cyrl-CS"/>
        </w:rPr>
      </w:pPr>
    </w:p>
    <w:p w14:paraId="5E74AEFA" w14:textId="77777777" w:rsidR="00CE1B5A" w:rsidRPr="000B10AF" w:rsidRDefault="00CE1B5A" w:rsidP="00CE1B5A">
      <w:pPr>
        <w:tabs>
          <w:tab w:val="left" w:pos="810"/>
        </w:tabs>
        <w:rPr>
          <w:rFonts w:cs="Arial"/>
          <w:lang w:val="sr-Cyrl-CS"/>
        </w:rPr>
      </w:pPr>
      <w:r w:rsidRPr="000B10AF">
        <w:rPr>
          <w:rFonts w:cs="Arial"/>
          <w:lang w:val="sr-Cyrl-CS"/>
        </w:rPr>
        <w:t>12.</w:t>
      </w:r>
      <w:r w:rsidRPr="000B10AF">
        <w:rPr>
          <w:rFonts w:cs="Arial"/>
          <w:lang w:val="sr-Cyrl-CS"/>
        </w:rPr>
        <w:tab/>
        <w:t xml:space="preserve">Пружалац услуга,  дужан је да благовремено извештава Корисника услуга о свим догађајима из области БЗР који су настали приликом пружања услуга, који су </w:t>
      </w:r>
      <w:r w:rsidRPr="000B10AF">
        <w:rPr>
          <w:rFonts w:cs="Arial"/>
          <w:lang w:val="sr-Cyrl-CS"/>
        </w:rPr>
        <w:lastRenderedPageBreak/>
        <w:t xml:space="preserve">предмет Оквирног споразума, а нарочито о свим опасностима, опасним појавама и ризицима. </w:t>
      </w:r>
    </w:p>
    <w:p w14:paraId="3D699545" w14:textId="77777777" w:rsidR="00CE1B5A" w:rsidRPr="000B10AF" w:rsidRDefault="00CE1B5A" w:rsidP="00CE1B5A">
      <w:pPr>
        <w:tabs>
          <w:tab w:val="left" w:pos="810"/>
        </w:tabs>
        <w:rPr>
          <w:rFonts w:cs="Arial"/>
          <w:lang w:val="sr-Cyrl-CS"/>
        </w:rPr>
      </w:pPr>
    </w:p>
    <w:p w14:paraId="169059DA" w14:textId="77777777" w:rsidR="00CE1B5A" w:rsidRPr="000B10AF" w:rsidRDefault="00CE1B5A" w:rsidP="00CE1B5A">
      <w:pPr>
        <w:tabs>
          <w:tab w:val="left" w:pos="810"/>
        </w:tabs>
        <w:rPr>
          <w:rFonts w:cs="Arial"/>
          <w:lang w:val="sr-Cyrl-CS"/>
        </w:rPr>
      </w:pPr>
      <w:r w:rsidRPr="000B10AF">
        <w:rPr>
          <w:rFonts w:cs="Arial"/>
          <w:lang w:val="sr-Cyrl-CS"/>
        </w:rPr>
        <w:t xml:space="preserve">13. </w:t>
      </w:r>
      <w:r w:rsidRPr="000B10AF">
        <w:rPr>
          <w:rFonts w:cs="Arial"/>
          <w:lang w:val="sr-Cyrl-CS"/>
        </w:rPr>
        <w:tab/>
        <w:t>Пружалац услуга, дужан је да Кориснику услуга достави копију Извештаја о повреди на раду који је издао за сваког свог запосленог и других лица која ангажује приликом пружања услуга које су предмет Оквирног споразума  а који се повредио приликом пружања услуга који су предмет Оквирног споразума и то у року од 24 (словима: двадесетчетири) часа од сачињавања Извештаја о повреди на раду.</w:t>
      </w:r>
    </w:p>
    <w:p w14:paraId="3AD3B53F" w14:textId="77777777" w:rsidR="00CE1B5A" w:rsidRPr="000B10AF" w:rsidRDefault="00CE1B5A" w:rsidP="00CE1B5A">
      <w:pPr>
        <w:tabs>
          <w:tab w:val="left" w:pos="810"/>
        </w:tabs>
        <w:rPr>
          <w:rFonts w:cs="Arial"/>
          <w:lang w:val="sr-Cyrl-CS"/>
        </w:rPr>
      </w:pPr>
    </w:p>
    <w:p w14:paraId="66DCFC70" w14:textId="77777777" w:rsidR="00CE1B5A" w:rsidRPr="000B10AF" w:rsidRDefault="00CE1B5A" w:rsidP="00CE1B5A">
      <w:pPr>
        <w:spacing w:before="0"/>
        <w:rPr>
          <w:rFonts w:eastAsia="Arial Unicode MS" w:cs="Arial"/>
          <w:b/>
          <w:lang w:val="sr-Cyrl-CS"/>
        </w:rPr>
      </w:pPr>
      <w:r w:rsidRPr="000B10AF">
        <w:rPr>
          <w:rFonts w:cs="Arial"/>
          <w:lang w:val="sr-Cyrl-CS"/>
        </w:rPr>
        <w:t>14. Овај Прилог о БЗР је сачињен у  6 (словима: шест) истоветних примерака од којих свака Страна задржава по 3 (словима: три) примерка</w:t>
      </w:r>
    </w:p>
    <w:p w14:paraId="46CD4AA0" w14:textId="77777777" w:rsidR="00CE1B5A" w:rsidRPr="000B10AF" w:rsidRDefault="00CE1B5A" w:rsidP="00CE1B5A">
      <w:pPr>
        <w:spacing w:before="0"/>
        <w:rPr>
          <w:rFonts w:eastAsia="Arial Unicode MS" w:cs="Arial"/>
          <w:b/>
          <w:lang w:val="sr-Cyrl-CS"/>
        </w:rPr>
      </w:pPr>
    </w:p>
    <w:p w14:paraId="4CB4B238" w14:textId="77777777" w:rsidR="00CE1B5A" w:rsidRPr="000B10AF" w:rsidRDefault="00CE1B5A" w:rsidP="00CE1B5A">
      <w:pPr>
        <w:spacing w:before="0"/>
        <w:rPr>
          <w:rFonts w:eastAsia="Arial Unicode MS" w:cs="Arial"/>
          <w:b/>
          <w:lang w:val="sr-Cyrl-CS"/>
        </w:rPr>
      </w:pPr>
    </w:p>
    <w:p w14:paraId="4B25DCDE" w14:textId="77777777" w:rsidR="00CE1B5A" w:rsidRPr="000B10AF" w:rsidRDefault="00CE1B5A" w:rsidP="00CE1B5A">
      <w:pPr>
        <w:spacing w:before="0"/>
        <w:rPr>
          <w:rFonts w:eastAsia="Arial Unicode MS" w:cs="Arial"/>
          <w:b/>
          <w:lang w:val="sr-Cyrl-CS"/>
        </w:rPr>
      </w:pPr>
    </w:p>
    <w:p w14:paraId="06971847" w14:textId="77777777" w:rsidR="00CE1B5A" w:rsidRPr="000B10AF" w:rsidRDefault="00CE1B5A" w:rsidP="00CE1B5A">
      <w:pPr>
        <w:spacing w:before="0"/>
        <w:rPr>
          <w:rFonts w:eastAsia="Arial Unicode MS" w:cs="Arial"/>
          <w:b/>
          <w:lang w:val="sr-Cyrl-CS"/>
        </w:rPr>
      </w:pPr>
    </w:p>
    <w:p w14:paraId="6D8B1749" w14:textId="77777777" w:rsidR="00CE1B5A" w:rsidRPr="000B10AF" w:rsidRDefault="00CE1B5A" w:rsidP="00CE1B5A">
      <w:pPr>
        <w:spacing w:before="0"/>
        <w:rPr>
          <w:rFonts w:eastAsia="Arial Unicode MS" w:cs="Arial"/>
          <w:b/>
          <w:lang w:val="sr-Cyrl-CS"/>
        </w:rPr>
      </w:pPr>
    </w:p>
    <w:p w14:paraId="0C092DE7" w14:textId="77777777" w:rsidR="00CE1B5A" w:rsidRPr="000B10AF" w:rsidRDefault="00CE1B5A" w:rsidP="00CE1B5A">
      <w:pPr>
        <w:spacing w:before="0"/>
        <w:rPr>
          <w:rFonts w:eastAsia="Arial Unicode MS" w:cs="Arial"/>
          <w:b/>
          <w:lang w:val="sr-Cyrl-CS"/>
        </w:rPr>
      </w:pPr>
    </w:p>
    <w:p w14:paraId="5732BD6D" w14:textId="77777777" w:rsidR="00CE1B5A" w:rsidRPr="000B10AF" w:rsidRDefault="00CE1B5A" w:rsidP="00CE1B5A">
      <w:pPr>
        <w:spacing w:before="0"/>
        <w:rPr>
          <w:rFonts w:eastAsia="Arial Unicode MS" w:cs="Arial"/>
          <w:b/>
          <w:lang w:val="sr-Cyrl-CS"/>
        </w:rPr>
      </w:pPr>
    </w:p>
    <w:p w14:paraId="5099D584" w14:textId="77777777" w:rsidR="00CE1B5A" w:rsidRPr="000B10AF" w:rsidRDefault="00CE1B5A" w:rsidP="00CE1B5A">
      <w:pPr>
        <w:spacing w:before="0"/>
        <w:rPr>
          <w:rFonts w:eastAsia="Arial Unicode MS" w:cs="Arial"/>
          <w:b/>
          <w:lang w:val="sr-Cyrl-CS"/>
        </w:rPr>
      </w:pPr>
    </w:p>
    <w:p w14:paraId="38A0F767" w14:textId="77777777" w:rsidR="007423BE" w:rsidRPr="000B10AF" w:rsidRDefault="007423BE">
      <w:pPr>
        <w:spacing w:before="0"/>
        <w:jc w:val="left"/>
        <w:rPr>
          <w:rFonts w:eastAsia="Arial Unicode MS" w:cs="Arial"/>
          <w:b/>
          <w:lang w:val="sr-Cyrl-CS"/>
        </w:rPr>
      </w:pPr>
      <w:r w:rsidRPr="000B10AF">
        <w:rPr>
          <w:rFonts w:eastAsia="Arial Unicode MS" w:cs="Arial"/>
          <w:b/>
          <w:lang w:val="sr-Cyrl-CS"/>
        </w:rPr>
        <w:br w:type="page"/>
      </w:r>
    </w:p>
    <w:p w14:paraId="12400B14" w14:textId="77777777" w:rsidR="00CE1B5A" w:rsidRPr="000B10AF" w:rsidRDefault="00CE1B5A" w:rsidP="00CE1B5A">
      <w:pPr>
        <w:spacing w:before="0"/>
        <w:rPr>
          <w:rFonts w:eastAsia="Arial Unicode MS" w:cs="Arial"/>
          <w:b/>
          <w:lang w:val="sr-Cyrl-CS"/>
        </w:rPr>
      </w:pPr>
    </w:p>
    <w:p w14:paraId="3DF5BDE1" w14:textId="77777777" w:rsidR="00CE1B5A" w:rsidRPr="000B10AF" w:rsidRDefault="00CE1B5A" w:rsidP="00CE1B5A">
      <w:pPr>
        <w:spacing w:before="0"/>
        <w:rPr>
          <w:rFonts w:eastAsia="Arial Unicode MS" w:cs="Arial"/>
          <w:b/>
          <w:lang w:val="sr-Cyrl-CS"/>
        </w:rPr>
      </w:pPr>
    </w:p>
    <w:p w14:paraId="178242BF" w14:textId="77777777" w:rsidR="00CE1B5A" w:rsidRPr="000B10AF" w:rsidRDefault="00CE1B5A" w:rsidP="00CE1B5A">
      <w:pPr>
        <w:spacing w:before="0"/>
        <w:jc w:val="center"/>
        <w:rPr>
          <w:rFonts w:cs="Arial"/>
          <w:b/>
          <w:lang w:val="ru-RU"/>
        </w:rPr>
      </w:pPr>
      <w:r w:rsidRPr="000B10AF">
        <w:rPr>
          <w:rFonts w:cs="Arial"/>
          <w:b/>
          <w:lang w:val="ru-RU"/>
        </w:rPr>
        <w:t>МОДЕЛ УГОВОРА</w:t>
      </w:r>
    </w:p>
    <w:p w14:paraId="7B476356" w14:textId="77777777" w:rsidR="00CE1B5A" w:rsidRPr="000B10AF" w:rsidRDefault="00CE1B5A" w:rsidP="00CE1B5A">
      <w:pPr>
        <w:spacing w:before="0"/>
        <w:jc w:val="center"/>
        <w:rPr>
          <w:rFonts w:cs="Arial"/>
          <w:b/>
          <w:lang w:val="ru-RU"/>
        </w:rPr>
      </w:pPr>
      <w:r w:rsidRPr="000B10AF">
        <w:rPr>
          <w:rFonts w:cs="Arial"/>
          <w:b/>
          <w:lang w:val="ru-RU"/>
        </w:rPr>
        <w:t>о чувању пословне тајне и поверљивих информација</w:t>
      </w:r>
    </w:p>
    <w:p w14:paraId="7CBAE528" w14:textId="77777777" w:rsidR="00CE1B5A" w:rsidRPr="000B10AF" w:rsidRDefault="00CE1B5A" w:rsidP="00CE1B5A">
      <w:pPr>
        <w:spacing w:before="0"/>
        <w:rPr>
          <w:rFonts w:cs="Arial"/>
          <w:b/>
          <w:lang w:val="ru-RU"/>
        </w:rPr>
      </w:pPr>
    </w:p>
    <w:p w14:paraId="28F626BE" w14:textId="77777777" w:rsidR="00CE1B5A" w:rsidRPr="000B10AF" w:rsidRDefault="00CE1B5A" w:rsidP="00CE1B5A">
      <w:pPr>
        <w:spacing w:before="0"/>
        <w:rPr>
          <w:rFonts w:eastAsia="Calibri" w:cs="Arial"/>
        </w:rPr>
      </w:pPr>
      <w:r w:rsidRPr="000B10AF">
        <w:rPr>
          <w:rFonts w:eastAsia="Calibri" w:cs="Arial"/>
        </w:rPr>
        <w:t>Закључен између:</w:t>
      </w:r>
    </w:p>
    <w:p w14:paraId="06392091" w14:textId="77777777" w:rsidR="00CE1B5A" w:rsidRPr="000B10AF" w:rsidRDefault="00CE1B5A" w:rsidP="00CE1B5A">
      <w:pPr>
        <w:spacing w:before="0"/>
        <w:rPr>
          <w:rFonts w:eastAsia="Calibri" w:cs="Arial"/>
        </w:rPr>
      </w:pPr>
    </w:p>
    <w:p w14:paraId="58A31079" w14:textId="77777777" w:rsidR="00CE1B5A" w:rsidRPr="000B10AF" w:rsidRDefault="00CE1B5A" w:rsidP="00433023">
      <w:pPr>
        <w:numPr>
          <w:ilvl w:val="0"/>
          <w:numId w:val="16"/>
        </w:numPr>
        <w:spacing w:before="0"/>
        <w:ind w:left="0" w:firstLine="0"/>
        <w:contextualSpacing/>
        <w:rPr>
          <w:rFonts w:eastAsia="Calibri" w:cs="Arial"/>
        </w:rPr>
      </w:pPr>
      <w:r w:rsidRPr="000B10AF">
        <w:rPr>
          <w:rFonts w:eastAsia="Calibri" w:cs="Arial"/>
        </w:rPr>
        <w:t xml:space="preserve">Јавног предузећа „Електропривреда Србије“, Београд, Улица царице Милице бр. 2, матични број: 20053658, ПИБ 103920327, бр.тек.рачуна: 160-700-13 Banka Intesa ад Београд, које заступа Милорад Грчић, в.д. директора (у даљем тексту: Корисник услуге), </w:t>
      </w:r>
    </w:p>
    <w:p w14:paraId="02BBDBD6" w14:textId="77777777" w:rsidR="00433AF2" w:rsidRPr="000B10AF" w:rsidRDefault="00433AF2" w:rsidP="00433023">
      <w:pPr>
        <w:numPr>
          <w:ilvl w:val="0"/>
          <w:numId w:val="16"/>
        </w:numPr>
        <w:spacing w:before="0"/>
        <w:ind w:left="0" w:firstLine="0"/>
        <w:contextualSpacing/>
        <w:rPr>
          <w:rFonts w:eastAsia="Calibri" w:cs="Arial"/>
        </w:rPr>
      </w:pPr>
    </w:p>
    <w:p w14:paraId="7BED471A" w14:textId="77777777" w:rsidR="00CE1B5A" w:rsidRPr="000B10AF" w:rsidRDefault="00CE1B5A" w:rsidP="00CE1B5A">
      <w:pPr>
        <w:spacing w:before="0"/>
        <w:rPr>
          <w:rFonts w:eastAsia="Calibri" w:cs="Arial"/>
        </w:rPr>
      </w:pPr>
    </w:p>
    <w:p w14:paraId="58CDB0A6" w14:textId="77777777" w:rsidR="00CE1B5A" w:rsidRPr="000B10AF" w:rsidRDefault="00CE1B5A" w:rsidP="00CE1B5A">
      <w:pPr>
        <w:spacing w:before="0"/>
        <w:rPr>
          <w:rFonts w:eastAsia="Calibri" w:cs="Arial"/>
        </w:rPr>
      </w:pPr>
    </w:p>
    <w:p w14:paraId="65FEB8FA" w14:textId="77777777" w:rsidR="00CE1B5A" w:rsidRPr="000B10AF" w:rsidRDefault="00CE1B5A" w:rsidP="00433023">
      <w:pPr>
        <w:numPr>
          <w:ilvl w:val="0"/>
          <w:numId w:val="16"/>
        </w:numPr>
        <w:spacing w:before="0"/>
        <w:ind w:left="0" w:firstLine="0"/>
        <w:contextualSpacing/>
        <w:rPr>
          <w:rFonts w:eastAsia="Calibri" w:cs="Arial"/>
          <w:lang w:val="ru-RU"/>
        </w:rPr>
      </w:pPr>
      <w:r w:rsidRPr="000B10AF">
        <w:rPr>
          <w:rFonts w:eastAsia="Calibri" w:cs="Arial"/>
          <w:lang w:val="ru-RU"/>
        </w:rPr>
        <w:t>___________________________________________________________________, матични број: ___________, ПИБ _______________, бр.тек.рачуна: ____________ кога заступа директор _________________, (у даљем тексту Пр</w:t>
      </w:r>
      <w:r w:rsidRPr="000B10AF">
        <w:rPr>
          <w:rFonts w:eastAsia="Calibri" w:cs="Arial"/>
        </w:rPr>
        <w:t>ужалац услуге)</w:t>
      </w:r>
      <w:r w:rsidRPr="000B10AF">
        <w:rPr>
          <w:rFonts w:eastAsia="Calibri" w:cs="Arial"/>
          <w:lang w:val="ru-RU"/>
        </w:rPr>
        <w:t>, чланови групе /подизвођачи _________________________________________________</w:t>
      </w:r>
    </w:p>
    <w:p w14:paraId="780B4581" w14:textId="77777777" w:rsidR="00CE1B5A" w:rsidRPr="000B10AF" w:rsidRDefault="00CE1B5A" w:rsidP="00CE1B5A">
      <w:pPr>
        <w:spacing w:before="0"/>
        <w:rPr>
          <w:rFonts w:eastAsia="Calibri" w:cs="Arial"/>
          <w:lang w:val="ru-RU"/>
        </w:rPr>
      </w:pPr>
      <w:r w:rsidRPr="000B10AF">
        <w:rPr>
          <w:rFonts w:eastAsia="Calibri" w:cs="Arial"/>
          <w:lang w:val="ru-RU"/>
        </w:rPr>
        <w:t xml:space="preserve">___________________________________________________________________ </w:t>
      </w:r>
    </w:p>
    <w:p w14:paraId="63765B46" w14:textId="77777777" w:rsidR="00CE1B5A" w:rsidRPr="000B10AF" w:rsidRDefault="00CE1B5A" w:rsidP="00CE1B5A">
      <w:pPr>
        <w:spacing w:before="0"/>
        <w:rPr>
          <w:rFonts w:eastAsia="Calibri" w:cs="Arial"/>
          <w:lang w:val="ru-RU"/>
        </w:rPr>
      </w:pPr>
    </w:p>
    <w:p w14:paraId="4E987E8B" w14:textId="77777777" w:rsidR="00CE1B5A" w:rsidRPr="000B10AF" w:rsidRDefault="00CE1B5A" w:rsidP="00CE1B5A">
      <w:pPr>
        <w:spacing w:before="0"/>
        <w:rPr>
          <w:rFonts w:eastAsia="Calibri" w:cs="Arial"/>
          <w:lang w:val="ru-RU"/>
        </w:rPr>
      </w:pPr>
      <w:r w:rsidRPr="000B10AF">
        <w:rPr>
          <w:rFonts w:eastAsia="Calibri" w:cs="Arial"/>
          <w:lang w:val="ru-RU"/>
        </w:rPr>
        <w:t>заједнички назив Стране.</w:t>
      </w:r>
    </w:p>
    <w:p w14:paraId="4B3B8CD6" w14:textId="77777777" w:rsidR="00CE1B5A" w:rsidRPr="000B10AF" w:rsidRDefault="00CE1B5A" w:rsidP="00CE1B5A">
      <w:pPr>
        <w:spacing w:before="0"/>
        <w:rPr>
          <w:rFonts w:eastAsia="Calibri" w:cs="Arial"/>
          <w:lang w:val="ru-RU"/>
        </w:rPr>
      </w:pPr>
    </w:p>
    <w:p w14:paraId="4696CEA0" w14:textId="77777777" w:rsidR="00CE1B5A" w:rsidRPr="000B10AF" w:rsidRDefault="00CE1B5A" w:rsidP="00CE1B5A">
      <w:pPr>
        <w:spacing w:before="0"/>
        <w:rPr>
          <w:rFonts w:eastAsia="Calibri" w:cs="Arial"/>
          <w:lang w:val="ru-RU"/>
        </w:rPr>
      </w:pPr>
    </w:p>
    <w:p w14:paraId="2281A4A5" w14:textId="77777777" w:rsidR="00CE1B5A" w:rsidRPr="000B10AF" w:rsidRDefault="00CE1B5A" w:rsidP="00CE1B5A">
      <w:pPr>
        <w:spacing w:before="0"/>
        <w:jc w:val="center"/>
        <w:rPr>
          <w:rFonts w:eastAsia="Calibri" w:cs="Arial"/>
          <w:b/>
          <w:lang w:val="ru-RU"/>
        </w:rPr>
      </w:pPr>
      <w:r w:rsidRPr="000B10AF">
        <w:rPr>
          <w:rFonts w:eastAsia="Calibri" w:cs="Arial"/>
          <w:b/>
          <w:lang w:val="ru-RU"/>
        </w:rPr>
        <w:t>Члан 1.</w:t>
      </w:r>
    </w:p>
    <w:p w14:paraId="62962395" w14:textId="77777777" w:rsidR="00CE1B5A" w:rsidRPr="000B10AF" w:rsidRDefault="00CE1B5A" w:rsidP="007423BE">
      <w:pPr>
        <w:spacing w:before="0"/>
        <w:rPr>
          <w:rFonts w:eastAsia="Calibri" w:cs="Arial"/>
          <w:b/>
          <w:lang w:val="ru-RU"/>
        </w:rPr>
      </w:pPr>
      <w:r w:rsidRPr="000B10AF">
        <w:rPr>
          <w:rFonts w:eastAsia="Calibri" w:cs="Arial"/>
          <w:lang w:val="ru-RU"/>
        </w:rPr>
        <w:t xml:space="preserve">Стране су сагласне да у вези са јавном набавком услуга </w:t>
      </w:r>
      <w:r w:rsidR="007423BE" w:rsidRPr="000B10AF">
        <w:rPr>
          <w:rFonts w:eastAsia="Calibri" w:cs="Arial"/>
          <w:lang w:val="ru-RU"/>
        </w:rPr>
        <w:t>Одржавање стабилног система дојаве пожар</w:t>
      </w:r>
      <w:r w:rsidR="007423BE" w:rsidRPr="000B10AF">
        <w:rPr>
          <w:rFonts w:eastAsia="Calibri" w:cs="Arial"/>
        </w:rPr>
        <w:t>a</w:t>
      </w:r>
      <w:r w:rsidR="007423BE" w:rsidRPr="000B10AF">
        <w:rPr>
          <w:rFonts w:eastAsia="Calibri" w:cs="Arial"/>
          <w:lang w:val="ru-RU"/>
        </w:rPr>
        <w:t xml:space="preserve">, бр. </w:t>
      </w:r>
      <w:r w:rsidR="007423BE" w:rsidRPr="000B10AF">
        <w:rPr>
          <w:rFonts w:eastAsia="Calibri" w:cs="Arial"/>
        </w:rPr>
        <w:t>JN</w:t>
      </w:r>
      <w:r w:rsidR="007423BE" w:rsidRPr="000B10AF">
        <w:rPr>
          <w:rFonts w:eastAsia="Calibri" w:cs="Arial"/>
          <w:lang w:val="ru-RU"/>
        </w:rPr>
        <w:t>/1000/0059/2017</w:t>
      </w:r>
      <w:r w:rsidR="007423BE" w:rsidRPr="000B10AF">
        <w:rPr>
          <w:rFonts w:eastAsia="Calibri" w:cs="Arial"/>
          <w:b/>
          <w:lang w:val="sr-Cyrl-RS"/>
        </w:rPr>
        <w:t xml:space="preserve"> </w:t>
      </w:r>
      <w:r w:rsidRPr="000B10AF">
        <w:rPr>
          <w:rFonts w:eastAsia="Calibri" w:cs="Arial"/>
          <w:lang w:val="ru-RU"/>
        </w:rPr>
        <w:t>(у даљем тексту: Услуга),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34DFFC92" w14:textId="77777777" w:rsidR="00CE1B5A" w:rsidRPr="000B10AF" w:rsidRDefault="00CE1B5A" w:rsidP="00CE1B5A">
      <w:pPr>
        <w:spacing w:before="0"/>
        <w:rPr>
          <w:rFonts w:eastAsia="Calibri" w:cs="Arial"/>
          <w:lang w:val="ru-RU"/>
        </w:rPr>
      </w:pPr>
    </w:p>
    <w:p w14:paraId="0FE94708" w14:textId="77777777" w:rsidR="00CE1B5A" w:rsidRPr="000B10AF" w:rsidRDefault="00CE1B5A" w:rsidP="00CE1B5A">
      <w:pPr>
        <w:spacing w:before="0"/>
        <w:rPr>
          <w:rFonts w:eastAsia="Calibri" w:cs="Arial"/>
          <w:lang w:val="ru-RU"/>
        </w:rPr>
      </w:pPr>
      <w:r w:rsidRPr="000B10AF">
        <w:rPr>
          <w:rFonts w:eastAsia="Calibri" w:cs="Arial"/>
          <w:lang w:val="ru-RU"/>
        </w:rPr>
        <w:t xml:space="preserve">Овај Уговор представља прилог Оквирном споразуму број _____ од ____. године. </w:t>
      </w:r>
    </w:p>
    <w:p w14:paraId="0356B728" w14:textId="77777777" w:rsidR="00CE1B5A" w:rsidRPr="000B10AF" w:rsidRDefault="00CE1B5A" w:rsidP="00CE1B5A">
      <w:pPr>
        <w:spacing w:before="0"/>
        <w:rPr>
          <w:rFonts w:eastAsia="Calibri" w:cs="Arial"/>
          <w:lang w:val="ru-RU"/>
        </w:rPr>
      </w:pPr>
    </w:p>
    <w:p w14:paraId="30BD2451" w14:textId="77777777" w:rsidR="00CE1B5A" w:rsidRPr="000B10AF" w:rsidRDefault="00CE1B5A" w:rsidP="00CE1B5A">
      <w:pPr>
        <w:spacing w:before="0"/>
        <w:jc w:val="center"/>
        <w:rPr>
          <w:rFonts w:eastAsia="Calibri" w:cs="Arial"/>
          <w:b/>
          <w:lang w:val="ru-RU"/>
        </w:rPr>
      </w:pPr>
      <w:r w:rsidRPr="000B10AF">
        <w:rPr>
          <w:rFonts w:eastAsia="Calibri" w:cs="Arial"/>
          <w:b/>
          <w:lang w:val="ru-RU"/>
        </w:rPr>
        <w:t>Члан 2.</w:t>
      </w:r>
    </w:p>
    <w:p w14:paraId="63270666" w14:textId="77777777" w:rsidR="00CE1B5A" w:rsidRPr="000B10AF" w:rsidRDefault="00CE1B5A" w:rsidP="00CE1B5A">
      <w:pPr>
        <w:tabs>
          <w:tab w:val="left" w:pos="567"/>
        </w:tabs>
        <w:spacing w:before="0"/>
        <w:rPr>
          <w:rFonts w:cs="Arial"/>
          <w:lang w:val="ru-RU"/>
        </w:rPr>
      </w:pPr>
      <w:r w:rsidRPr="000B10AF">
        <w:rPr>
          <w:rFonts w:cs="Arial"/>
          <w:lang w:val="ru-RU"/>
        </w:rPr>
        <w:t>Стране су с</w:t>
      </w:r>
      <w:r w:rsidRPr="000B10AF">
        <w:rPr>
          <w:rFonts w:cs="Arial"/>
        </w:rPr>
        <w:t>a</w:t>
      </w:r>
      <w:r w:rsidRPr="000B10AF">
        <w:rPr>
          <w:rFonts w:cs="Arial"/>
          <w:lang w:val="ru-RU"/>
        </w:rPr>
        <w:t xml:space="preserve">гласне да термини који се користе, односно проистичу из овог уговорног односа имају следеће значење: </w:t>
      </w:r>
    </w:p>
    <w:p w14:paraId="6B2D6220" w14:textId="77777777" w:rsidR="00CE1B5A" w:rsidRPr="000B10AF" w:rsidRDefault="00CE1B5A" w:rsidP="00CE1B5A">
      <w:pPr>
        <w:tabs>
          <w:tab w:val="left" w:pos="567"/>
        </w:tabs>
        <w:spacing w:before="0"/>
        <w:rPr>
          <w:rFonts w:cs="Arial"/>
          <w:lang w:val="ru-RU"/>
        </w:rPr>
      </w:pPr>
    </w:p>
    <w:p w14:paraId="471A551E" w14:textId="77777777" w:rsidR="00CE1B5A" w:rsidRPr="000B10AF" w:rsidRDefault="00CE1B5A" w:rsidP="00CE1B5A">
      <w:pPr>
        <w:tabs>
          <w:tab w:val="left" w:pos="567"/>
        </w:tabs>
        <w:spacing w:before="0"/>
        <w:rPr>
          <w:rFonts w:cs="Arial"/>
          <w:lang w:val="ru-RU"/>
        </w:rPr>
      </w:pPr>
      <w:r w:rsidRPr="000B10AF">
        <w:rPr>
          <w:rFonts w:cs="Arial"/>
          <w:lang w:val="ru-RU"/>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58404487" w14:textId="77777777" w:rsidR="00CE1B5A" w:rsidRPr="000B10AF" w:rsidRDefault="00CE1B5A" w:rsidP="00CE1B5A">
      <w:pPr>
        <w:tabs>
          <w:tab w:val="left" w:pos="567"/>
        </w:tabs>
        <w:spacing w:before="0"/>
        <w:rPr>
          <w:rFonts w:cs="Arial"/>
          <w:lang w:val="ru-RU"/>
        </w:rPr>
      </w:pPr>
    </w:p>
    <w:p w14:paraId="3491C6B6" w14:textId="77777777" w:rsidR="00CE1B5A" w:rsidRPr="000B10AF" w:rsidRDefault="00CE1B5A" w:rsidP="00CE1B5A">
      <w:pPr>
        <w:tabs>
          <w:tab w:val="left" w:pos="567"/>
        </w:tabs>
        <w:spacing w:before="0"/>
        <w:rPr>
          <w:rFonts w:cs="Arial"/>
          <w:lang w:val="ru-RU"/>
        </w:rPr>
      </w:pPr>
      <w:r w:rsidRPr="000B10AF">
        <w:rPr>
          <w:rFonts w:cs="Arial"/>
          <w:lang w:val="ru-RU"/>
        </w:rPr>
        <w:t xml:space="preserve">Држалац пословне тајне – лице које на основу закона контролише коришћење пословне тајне; </w:t>
      </w:r>
    </w:p>
    <w:p w14:paraId="5780FB86" w14:textId="77777777" w:rsidR="00CE1B5A" w:rsidRPr="000B10AF" w:rsidRDefault="00CE1B5A" w:rsidP="00CE1B5A">
      <w:pPr>
        <w:tabs>
          <w:tab w:val="left" w:pos="567"/>
        </w:tabs>
        <w:spacing w:before="0"/>
        <w:rPr>
          <w:rFonts w:cs="Arial"/>
          <w:lang w:val="ru-RU"/>
        </w:rPr>
      </w:pPr>
    </w:p>
    <w:p w14:paraId="0A3E217E" w14:textId="77777777" w:rsidR="00CE1B5A" w:rsidRPr="000B10AF" w:rsidRDefault="00CE1B5A" w:rsidP="00CE1B5A">
      <w:pPr>
        <w:tabs>
          <w:tab w:val="left" w:pos="567"/>
        </w:tabs>
        <w:spacing w:before="0"/>
        <w:rPr>
          <w:rFonts w:cs="Arial"/>
          <w:lang w:val="ru-RU"/>
        </w:rPr>
      </w:pPr>
      <w:r w:rsidRPr="000B10AF">
        <w:rPr>
          <w:rFonts w:cs="Arial"/>
          <w:lang w:val="ru-RU"/>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0C97A223" w14:textId="77777777" w:rsidR="00CE1B5A" w:rsidRPr="000B10AF" w:rsidRDefault="00CE1B5A" w:rsidP="00CE1B5A">
      <w:pPr>
        <w:tabs>
          <w:tab w:val="left" w:pos="567"/>
        </w:tabs>
        <w:spacing w:before="0"/>
        <w:rPr>
          <w:rFonts w:cs="Arial"/>
          <w:lang w:val="ru-RU"/>
        </w:rPr>
      </w:pPr>
    </w:p>
    <w:p w14:paraId="3033D782" w14:textId="77777777" w:rsidR="00CE1B5A" w:rsidRPr="000B10AF" w:rsidRDefault="00CE1B5A" w:rsidP="00CE1B5A">
      <w:pPr>
        <w:tabs>
          <w:tab w:val="left" w:pos="567"/>
        </w:tabs>
        <w:spacing w:before="0"/>
        <w:rPr>
          <w:rFonts w:cs="Arial"/>
          <w:lang w:val="ru-RU"/>
        </w:rPr>
      </w:pPr>
      <w:r w:rsidRPr="000B10AF">
        <w:rPr>
          <w:rFonts w:cs="Arial"/>
          <w:lang w:val="ru-RU"/>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4FDF51F2" w14:textId="77777777" w:rsidR="00CE1B5A" w:rsidRPr="000B10AF" w:rsidRDefault="00CE1B5A" w:rsidP="00CE1B5A">
      <w:pPr>
        <w:tabs>
          <w:tab w:val="left" w:pos="567"/>
        </w:tabs>
        <w:spacing w:before="0"/>
        <w:rPr>
          <w:rFonts w:cs="Arial"/>
          <w:lang w:val="ru-RU"/>
        </w:rPr>
      </w:pPr>
      <w:r w:rsidRPr="000B10AF">
        <w:rPr>
          <w:rFonts w:cs="Arial"/>
          <w:lang w:val="ru-RU"/>
        </w:rPr>
        <w:tab/>
      </w:r>
    </w:p>
    <w:p w14:paraId="455781D6" w14:textId="77777777" w:rsidR="00CE1B5A" w:rsidRPr="000B10AF" w:rsidRDefault="00CE1B5A" w:rsidP="00CE1B5A">
      <w:pPr>
        <w:tabs>
          <w:tab w:val="left" w:pos="567"/>
        </w:tabs>
        <w:spacing w:before="0"/>
        <w:rPr>
          <w:rFonts w:cs="Arial"/>
          <w:lang w:val="ru-RU"/>
        </w:rPr>
      </w:pPr>
      <w:r w:rsidRPr="000B10AF">
        <w:rPr>
          <w:rFonts w:cs="Arial"/>
          <w:lang w:val="ru-RU"/>
        </w:rPr>
        <w:t>Давалац – Страна која је Држалац пословне тајне, која Примаоцу уступа податке који представљају пословну тајну;</w:t>
      </w:r>
    </w:p>
    <w:p w14:paraId="491CCF2D" w14:textId="77777777" w:rsidR="00CE1B5A" w:rsidRPr="000B10AF" w:rsidRDefault="00CE1B5A" w:rsidP="00CE1B5A">
      <w:pPr>
        <w:tabs>
          <w:tab w:val="left" w:pos="567"/>
        </w:tabs>
        <w:spacing w:before="0"/>
        <w:rPr>
          <w:rFonts w:cs="Arial"/>
          <w:lang w:val="ru-RU"/>
        </w:rPr>
      </w:pPr>
    </w:p>
    <w:p w14:paraId="7144C26B" w14:textId="77777777" w:rsidR="00CE1B5A" w:rsidRPr="000B10AF" w:rsidRDefault="00CE1B5A" w:rsidP="00CE1B5A">
      <w:pPr>
        <w:tabs>
          <w:tab w:val="left" w:pos="567"/>
        </w:tabs>
        <w:spacing w:before="0"/>
        <w:rPr>
          <w:rFonts w:cs="Arial"/>
          <w:lang w:val="ru-RU"/>
        </w:rPr>
      </w:pPr>
      <w:r w:rsidRPr="000B10AF">
        <w:rPr>
          <w:rFonts w:cs="Arial"/>
          <w:lang w:val="ru-RU"/>
        </w:rPr>
        <w:t>Прималац – Страна која од Даваоца прима податке који представљају пословну тајну, те пријемом истих постаје Држалац пословне тајне;</w:t>
      </w:r>
    </w:p>
    <w:p w14:paraId="75E3713D" w14:textId="77777777" w:rsidR="00CE1B5A" w:rsidRPr="000B10AF" w:rsidRDefault="00CE1B5A" w:rsidP="00CE1B5A">
      <w:pPr>
        <w:tabs>
          <w:tab w:val="left" w:pos="567"/>
        </w:tabs>
        <w:spacing w:before="0"/>
        <w:rPr>
          <w:rFonts w:cs="Arial"/>
          <w:lang w:val="ru-RU"/>
        </w:rPr>
      </w:pPr>
    </w:p>
    <w:p w14:paraId="317C206E" w14:textId="77777777" w:rsidR="00CE1B5A" w:rsidRPr="000B10AF" w:rsidRDefault="00CE1B5A" w:rsidP="00CE1B5A">
      <w:pPr>
        <w:tabs>
          <w:tab w:val="left" w:pos="567"/>
        </w:tabs>
        <w:spacing w:before="0"/>
        <w:rPr>
          <w:rFonts w:cs="Arial"/>
          <w:lang w:val="ru-RU"/>
        </w:rPr>
      </w:pPr>
      <w:r w:rsidRPr="000B10AF">
        <w:rPr>
          <w:rFonts w:cs="Arial"/>
          <w:lang w:val="ru-RU"/>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01F4EBC4" w14:textId="77777777" w:rsidR="00CE1B5A" w:rsidRPr="000B10AF" w:rsidRDefault="00CE1B5A" w:rsidP="00CE1B5A">
      <w:pPr>
        <w:tabs>
          <w:tab w:val="left" w:pos="567"/>
        </w:tabs>
        <w:spacing w:before="0"/>
        <w:rPr>
          <w:rFonts w:cs="Arial"/>
          <w:lang w:val="ru-RU"/>
        </w:rPr>
      </w:pPr>
    </w:p>
    <w:p w14:paraId="2C055C7A" w14:textId="77777777" w:rsidR="00CE1B5A" w:rsidRPr="000B10AF" w:rsidRDefault="00CE1B5A" w:rsidP="00CE1B5A">
      <w:pPr>
        <w:tabs>
          <w:tab w:val="left" w:pos="567"/>
        </w:tabs>
        <w:spacing w:before="0"/>
        <w:rPr>
          <w:rFonts w:cs="Arial"/>
          <w:lang w:val="ru-RU"/>
        </w:rPr>
      </w:pPr>
      <w:r w:rsidRPr="000B10AF">
        <w:rPr>
          <w:rFonts w:cs="Arial"/>
          <w:lang w:val="ru-RU"/>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64B9767C" w14:textId="77777777" w:rsidR="00CE1B5A" w:rsidRPr="000B10AF" w:rsidRDefault="00CE1B5A" w:rsidP="00CE1B5A">
      <w:pPr>
        <w:tabs>
          <w:tab w:val="left" w:pos="567"/>
        </w:tabs>
        <w:spacing w:before="0"/>
        <w:rPr>
          <w:rFonts w:cs="Arial"/>
          <w:b/>
          <w:lang w:val="ru-RU"/>
        </w:rPr>
      </w:pPr>
    </w:p>
    <w:p w14:paraId="3A034C70" w14:textId="77777777" w:rsidR="00CE1B5A" w:rsidRPr="000B10AF" w:rsidRDefault="00CE1B5A" w:rsidP="00CE1B5A">
      <w:pPr>
        <w:tabs>
          <w:tab w:val="left" w:pos="567"/>
        </w:tabs>
        <w:spacing w:before="0"/>
        <w:jc w:val="center"/>
        <w:rPr>
          <w:rFonts w:cs="Arial"/>
          <w:b/>
          <w:lang w:val="ru-RU"/>
        </w:rPr>
      </w:pPr>
      <w:r w:rsidRPr="000B10AF">
        <w:rPr>
          <w:rFonts w:cs="Arial"/>
          <w:b/>
          <w:lang w:val="ru-RU"/>
        </w:rPr>
        <w:t>Члан 3.</w:t>
      </w:r>
    </w:p>
    <w:p w14:paraId="2B9832EA" w14:textId="77777777" w:rsidR="00CE1B5A" w:rsidRPr="000B10AF" w:rsidRDefault="00CE1B5A" w:rsidP="00CE1B5A">
      <w:pPr>
        <w:tabs>
          <w:tab w:val="left" w:pos="567"/>
        </w:tabs>
        <w:spacing w:before="0"/>
        <w:rPr>
          <w:rFonts w:cs="Arial"/>
          <w:lang w:val="ru-RU"/>
        </w:rPr>
      </w:pPr>
      <w:r w:rsidRPr="000B10AF">
        <w:rPr>
          <w:rFonts w:cs="Arial"/>
          <w:lang w:val="ru-RU"/>
        </w:rPr>
        <w:t>Пословна тајна и поверљиве информације се односе на: стручна знања, иновације, истраживања, технике, процеси, програм</w:t>
      </w:r>
      <w:r w:rsidRPr="000B10AF">
        <w:rPr>
          <w:rFonts w:cs="Arial"/>
        </w:rPr>
        <w:t>e</w:t>
      </w:r>
      <w:r w:rsidRPr="000B10AF">
        <w:rPr>
          <w:rFonts w:cs="Arial"/>
          <w:lang w:val="ru-RU"/>
        </w:rPr>
        <w:t>, графикон</w:t>
      </w:r>
      <w:r w:rsidRPr="000B10AF">
        <w:rPr>
          <w:rFonts w:cs="Arial"/>
        </w:rPr>
        <w:t>e</w:t>
      </w:r>
      <w:r w:rsidRPr="000B10AF">
        <w:rPr>
          <w:rFonts w:cs="Arial"/>
          <w:lang w:val="ru-RU"/>
        </w:rPr>
        <w:t>, изворн</w:t>
      </w:r>
      <w:r w:rsidRPr="000B10AF">
        <w:rPr>
          <w:rFonts w:cs="Arial"/>
        </w:rPr>
        <w:t>e</w:t>
      </w:r>
      <w:r w:rsidRPr="000B10AF">
        <w:rPr>
          <w:rFonts w:cs="Arial"/>
          <w:lang w:val="ru-RU"/>
        </w:rPr>
        <w:t xml:space="preserve"> документ</w:t>
      </w:r>
      <w:r w:rsidRPr="000B10AF">
        <w:rPr>
          <w:rFonts w:cs="Arial"/>
        </w:rPr>
        <w:t>e</w:t>
      </w:r>
      <w:r w:rsidRPr="000B10AF">
        <w:rPr>
          <w:rFonts w:cs="Arial"/>
          <w:lang w:val="ru-RU"/>
        </w:rPr>
        <w:t>, софтвер</w:t>
      </w:r>
      <w:r w:rsidRPr="000B10AF">
        <w:rPr>
          <w:rFonts w:cs="Arial"/>
        </w:rPr>
        <w:t>e</w:t>
      </w:r>
      <w:r w:rsidRPr="000B10AF">
        <w:rPr>
          <w:rFonts w:cs="Arial"/>
          <w:lang w:val="ru-RU"/>
        </w:rPr>
        <w:t>, производн</w:t>
      </w:r>
      <w:r w:rsidRPr="000B10AF">
        <w:rPr>
          <w:rFonts w:cs="Arial"/>
        </w:rPr>
        <w:t>e</w:t>
      </w:r>
      <w:r w:rsidRPr="000B10AF">
        <w:rPr>
          <w:rFonts w:cs="Arial"/>
          <w:lang w:val="ru-RU"/>
        </w:rPr>
        <w:t xml:space="preserve"> планов</w:t>
      </w:r>
      <w:r w:rsidRPr="000B10AF">
        <w:rPr>
          <w:rFonts w:cs="Arial"/>
        </w:rPr>
        <w:t>e</w:t>
      </w:r>
      <w:r w:rsidRPr="000B10AF">
        <w:rPr>
          <w:rFonts w:cs="Arial"/>
          <w:lang w:val="ru-RU"/>
        </w:rPr>
        <w:t>, пословн</w:t>
      </w:r>
      <w:r w:rsidRPr="000B10AF">
        <w:rPr>
          <w:rFonts w:cs="Arial"/>
        </w:rPr>
        <w:t>e</w:t>
      </w:r>
      <w:r w:rsidRPr="000B10AF">
        <w:rPr>
          <w:rFonts w:cs="Arial"/>
          <w:lang w:val="ru-RU"/>
        </w:rPr>
        <w:t xml:space="preserve"> планов</w:t>
      </w:r>
      <w:r w:rsidRPr="000B10AF">
        <w:rPr>
          <w:rFonts w:cs="Arial"/>
        </w:rPr>
        <w:t>e</w:t>
      </w:r>
      <w:r w:rsidRPr="000B10AF">
        <w:rPr>
          <w:rFonts w:cs="Arial"/>
          <w:lang w:val="ru-RU"/>
        </w:rPr>
        <w:t>, пројект</w:t>
      </w:r>
      <w:r w:rsidRPr="000B10AF">
        <w:rPr>
          <w:rFonts w:cs="Arial"/>
        </w:rPr>
        <w:t>e</w:t>
      </w:r>
      <w:r w:rsidRPr="000B10AF">
        <w:rPr>
          <w:rFonts w:cs="Arial"/>
          <w:lang w:val="ru-RU"/>
        </w:rPr>
        <w:t>,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услуге и Пружаоца услуге.</w:t>
      </w:r>
    </w:p>
    <w:p w14:paraId="08E606C4" w14:textId="77777777" w:rsidR="00CE1B5A" w:rsidRPr="000B10AF" w:rsidRDefault="00CE1B5A" w:rsidP="00CE1B5A">
      <w:pPr>
        <w:tabs>
          <w:tab w:val="left" w:pos="567"/>
        </w:tabs>
        <w:spacing w:before="0"/>
        <w:rPr>
          <w:rFonts w:cs="Arial"/>
          <w:lang w:val="ru-RU"/>
        </w:rPr>
      </w:pPr>
    </w:p>
    <w:p w14:paraId="7B9E32D0" w14:textId="77777777" w:rsidR="00CE1B5A" w:rsidRPr="000B10AF" w:rsidRDefault="00CE1B5A" w:rsidP="00CE1B5A">
      <w:pPr>
        <w:tabs>
          <w:tab w:val="left" w:pos="567"/>
        </w:tabs>
        <w:spacing w:before="0"/>
        <w:rPr>
          <w:rFonts w:cs="Arial"/>
          <w:lang w:val="ru-RU"/>
        </w:rPr>
      </w:pPr>
      <w:r w:rsidRPr="000B10AF">
        <w:rPr>
          <w:rFonts w:cs="Arial"/>
          <w:lang w:val="ru-RU"/>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7F105CCE" w14:textId="77777777" w:rsidR="00CE1B5A" w:rsidRPr="000B10AF" w:rsidRDefault="00CE1B5A" w:rsidP="00CE1B5A">
      <w:pPr>
        <w:tabs>
          <w:tab w:val="left" w:pos="567"/>
        </w:tabs>
        <w:spacing w:before="0"/>
        <w:rPr>
          <w:rFonts w:cs="Arial"/>
          <w:lang w:val="ru-RU"/>
        </w:rPr>
      </w:pPr>
    </w:p>
    <w:p w14:paraId="31C545CB" w14:textId="77777777" w:rsidR="00CE1B5A" w:rsidRPr="000B10AF" w:rsidRDefault="00CE1B5A" w:rsidP="00CE1B5A">
      <w:pPr>
        <w:tabs>
          <w:tab w:val="left" w:pos="567"/>
        </w:tabs>
        <w:spacing w:before="0"/>
        <w:rPr>
          <w:rFonts w:cs="Arial"/>
          <w:lang w:val="ru-RU"/>
        </w:rPr>
      </w:pPr>
      <w:r w:rsidRPr="000B10AF">
        <w:rPr>
          <w:rFonts w:cs="Arial"/>
          <w:lang w:val="ru-RU"/>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7813596E" w14:textId="77777777" w:rsidR="00CE1B5A" w:rsidRPr="000B10AF" w:rsidRDefault="00CE1B5A" w:rsidP="00CE1B5A">
      <w:pPr>
        <w:tabs>
          <w:tab w:val="left" w:pos="567"/>
        </w:tabs>
        <w:spacing w:before="0"/>
        <w:rPr>
          <w:rFonts w:cs="Arial"/>
          <w:lang w:val="ru-RU"/>
        </w:rPr>
      </w:pPr>
    </w:p>
    <w:p w14:paraId="195AC541" w14:textId="77777777" w:rsidR="00CE1B5A" w:rsidRPr="000B10AF" w:rsidRDefault="00CE1B5A" w:rsidP="00CE1B5A">
      <w:pPr>
        <w:tabs>
          <w:tab w:val="left" w:pos="567"/>
        </w:tabs>
        <w:spacing w:before="0"/>
        <w:rPr>
          <w:rFonts w:cs="Arial"/>
          <w:lang w:val="ru-RU"/>
        </w:rPr>
      </w:pPr>
      <w:r w:rsidRPr="000B10AF">
        <w:rPr>
          <w:rFonts w:cs="Arial"/>
          <w:lang w:val="ru-RU"/>
        </w:rPr>
        <w:t xml:space="preserve">Осим ако изричито није другачије уређено, </w:t>
      </w:r>
    </w:p>
    <w:p w14:paraId="4A4DFE7E" w14:textId="77777777" w:rsidR="00CE1B5A" w:rsidRPr="000B10AF" w:rsidRDefault="00CE1B5A" w:rsidP="00CE1B5A">
      <w:pPr>
        <w:tabs>
          <w:tab w:val="left" w:pos="567"/>
        </w:tabs>
        <w:spacing w:before="0"/>
        <w:rPr>
          <w:rFonts w:cs="Arial"/>
          <w:lang w:val="ru-RU"/>
        </w:rPr>
      </w:pPr>
      <w:r w:rsidRPr="000B10AF">
        <w:rPr>
          <w:rFonts w:cs="Arial"/>
          <w:lang w:val="ru-RU"/>
        </w:rPr>
        <w:t>•</w:t>
      </w:r>
      <w:r w:rsidRPr="000B10AF">
        <w:rPr>
          <w:rFonts w:cs="Arial"/>
          <w:lang w:val="ru-RU"/>
        </w:rPr>
        <w:tab/>
        <w:t xml:space="preserve">ниједна страна неће користити пословну тајну или поверљиве информације друге стране, </w:t>
      </w:r>
    </w:p>
    <w:p w14:paraId="2D29043D" w14:textId="77777777" w:rsidR="00CE1B5A" w:rsidRPr="000B10AF" w:rsidRDefault="00CE1B5A" w:rsidP="00CE1B5A">
      <w:pPr>
        <w:tabs>
          <w:tab w:val="left" w:pos="567"/>
        </w:tabs>
        <w:spacing w:before="0"/>
        <w:rPr>
          <w:rFonts w:cs="Arial"/>
          <w:lang w:val="ru-RU"/>
        </w:rPr>
      </w:pPr>
      <w:r w:rsidRPr="000B10AF">
        <w:rPr>
          <w:rFonts w:cs="Arial"/>
          <w:lang w:val="ru-RU"/>
        </w:rPr>
        <w:t>•</w:t>
      </w:r>
      <w:r w:rsidRPr="000B10AF">
        <w:rPr>
          <w:rFonts w:cs="Arial"/>
          <w:lang w:val="ru-RU"/>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1994512F" w14:textId="77777777" w:rsidR="00CE1B5A" w:rsidRPr="000B10AF" w:rsidRDefault="00CE1B5A" w:rsidP="00CE1B5A">
      <w:pPr>
        <w:tabs>
          <w:tab w:val="left" w:pos="567"/>
        </w:tabs>
        <w:spacing w:before="0"/>
        <w:rPr>
          <w:rFonts w:cs="Arial"/>
          <w:lang w:val="ru-RU"/>
        </w:rPr>
      </w:pPr>
      <w:r w:rsidRPr="000B10AF">
        <w:rPr>
          <w:rFonts w:cs="Arial"/>
          <w:lang w:val="ru-RU"/>
        </w:rPr>
        <w:t>•</w:t>
      </w:r>
      <w:r w:rsidRPr="000B10AF">
        <w:rPr>
          <w:rFonts w:cs="Arial"/>
          <w:lang w:val="ru-RU"/>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69FB3450" w14:textId="77777777" w:rsidR="00CE1B5A" w:rsidRPr="000B10AF" w:rsidRDefault="00CE1B5A" w:rsidP="00CE1B5A">
      <w:pPr>
        <w:tabs>
          <w:tab w:val="left" w:pos="567"/>
        </w:tabs>
        <w:spacing w:before="0"/>
        <w:rPr>
          <w:rFonts w:cs="Arial"/>
          <w:lang w:val="ru-RU"/>
        </w:rPr>
      </w:pPr>
    </w:p>
    <w:p w14:paraId="6512E2C3" w14:textId="77777777" w:rsidR="00CE1B5A" w:rsidRPr="000B10AF" w:rsidRDefault="00CE1B5A" w:rsidP="00CE1B5A">
      <w:pPr>
        <w:tabs>
          <w:tab w:val="left" w:pos="567"/>
        </w:tabs>
        <w:spacing w:before="0"/>
        <w:jc w:val="center"/>
        <w:rPr>
          <w:rFonts w:cs="Arial"/>
          <w:b/>
          <w:lang w:val="ru-RU"/>
        </w:rPr>
      </w:pPr>
      <w:r w:rsidRPr="000B10AF">
        <w:rPr>
          <w:rFonts w:cs="Arial"/>
          <w:b/>
          <w:lang w:val="ru-RU"/>
        </w:rPr>
        <w:t>Члан 4.</w:t>
      </w:r>
    </w:p>
    <w:p w14:paraId="20923CCA" w14:textId="77777777" w:rsidR="00CE1B5A" w:rsidRPr="000B10AF" w:rsidRDefault="00CE1B5A" w:rsidP="00CE1B5A">
      <w:pPr>
        <w:tabs>
          <w:tab w:val="left" w:pos="567"/>
        </w:tabs>
        <w:spacing w:before="0"/>
        <w:rPr>
          <w:rFonts w:cs="Arial"/>
          <w:lang w:val="ru-RU"/>
        </w:rPr>
      </w:pPr>
      <w:r w:rsidRPr="000B10AF">
        <w:rPr>
          <w:rFonts w:cs="Arial"/>
          <w:lang w:val="ru-RU"/>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2532E514" w14:textId="77777777" w:rsidR="00CE1B5A" w:rsidRPr="000B10AF" w:rsidRDefault="00CE1B5A" w:rsidP="00CE1B5A">
      <w:pPr>
        <w:tabs>
          <w:tab w:val="left" w:pos="567"/>
        </w:tabs>
        <w:spacing w:before="0"/>
        <w:rPr>
          <w:rFonts w:cs="Arial"/>
          <w:lang w:val="ru-RU"/>
        </w:rPr>
      </w:pPr>
    </w:p>
    <w:p w14:paraId="2C8B05FC" w14:textId="77777777" w:rsidR="00CE1B5A" w:rsidRPr="000B10AF" w:rsidRDefault="00CE1B5A" w:rsidP="00CE1B5A">
      <w:pPr>
        <w:tabs>
          <w:tab w:val="left" w:pos="567"/>
        </w:tabs>
        <w:spacing w:before="0"/>
        <w:rPr>
          <w:rFonts w:cs="Arial"/>
          <w:lang w:val="ru-RU"/>
        </w:rPr>
      </w:pPr>
      <w:r w:rsidRPr="000B10AF">
        <w:rPr>
          <w:rFonts w:cs="Arial"/>
          <w:lang w:val="ru-RU"/>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6C716697" w14:textId="77777777" w:rsidR="00CE1B5A" w:rsidRPr="000B10AF" w:rsidRDefault="00CE1B5A" w:rsidP="00CE1B5A">
      <w:pPr>
        <w:tabs>
          <w:tab w:val="left" w:pos="567"/>
        </w:tabs>
        <w:spacing w:before="0"/>
        <w:rPr>
          <w:rFonts w:cs="Arial"/>
          <w:lang w:val="ru-RU"/>
        </w:rPr>
      </w:pPr>
    </w:p>
    <w:p w14:paraId="5579AB16" w14:textId="77777777" w:rsidR="00CE1B5A" w:rsidRPr="000B10AF" w:rsidRDefault="00CE1B5A" w:rsidP="00CE1B5A">
      <w:pPr>
        <w:tabs>
          <w:tab w:val="left" w:pos="567"/>
        </w:tabs>
        <w:spacing w:before="0"/>
        <w:rPr>
          <w:rFonts w:cs="Arial"/>
          <w:lang w:val="ru-RU"/>
        </w:rPr>
      </w:pPr>
      <w:r w:rsidRPr="000B10AF">
        <w:rPr>
          <w:rFonts w:cs="Arial"/>
          <w:lang w:val="ru-RU"/>
        </w:rPr>
        <w:lastRenderedPageBreak/>
        <w:t>Обавеза из претходног става не постоји у случајевима:</w:t>
      </w:r>
    </w:p>
    <w:p w14:paraId="37A54B20" w14:textId="77777777" w:rsidR="00CE1B5A" w:rsidRPr="000B10AF" w:rsidRDefault="00CE1B5A" w:rsidP="00CE1B5A">
      <w:pPr>
        <w:tabs>
          <w:tab w:val="left" w:pos="567"/>
        </w:tabs>
        <w:spacing w:before="0"/>
        <w:rPr>
          <w:rFonts w:cs="Arial"/>
          <w:lang w:val="ru-RU"/>
        </w:rPr>
      </w:pPr>
    </w:p>
    <w:p w14:paraId="5B3FE630" w14:textId="77777777" w:rsidR="00CE1B5A" w:rsidRPr="000B10AF" w:rsidRDefault="00CE1B5A" w:rsidP="00CE1B5A">
      <w:pPr>
        <w:tabs>
          <w:tab w:val="left" w:pos="567"/>
        </w:tabs>
        <w:spacing w:before="0"/>
        <w:rPr>
          <w:rFonts w:cs="Arial"/>
          <w:lang w:val="ru-RU"/>
        </w:rPr>
      </w:pPr>
      <w:r w:rsidRPr="000B10AF">
        <w:rPr>
          <w:rFonts w:cs="Arial"/>
          <w:lang w:val="ru-RU"/>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3D6E97EE" w14:textId="77777777" w:rsidR="00CE1B5A" w:rsidRPr="000B10AF" w:rsidRDefault="00CE1B5A" w:rsidP="00CE1B5A">
      <w:pPr>
        <w:tabs>
          <w:tab w:val="left" w:pos="567"/>
        </w:tabs>
        <w:spacing w:before="0"/>
        <w:rPr>
          <w:rFonts w:cs="Arial"/>
          <w:lang w:val="ru-RU"/>
        </w:rPr>
      </w:pPr>
      <w:r w:rsidRPr="000B10AF">
        <w:rPr>
          <w:rFonts w:cs="Arial"/>
          <w:lang w:val="ru-RU"/>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56C74CCB" w14:textId="77777777" w:rsidR="00CE1B5A" w:rsidRPr="000B10AF" w:rsidRDefault="00CE1B5A" w:rsidP="00CE1B5A">
      <w:pPr>
        <w:tabs>
          <w:tab w:val="left" w:pos="567"/>
        </w:tabs>
        <w:spacing w:before="0"/>
        <w:rPr>
          <w:rFonts w:cs="Arial"/>
          <w:lang w:val="ru-RU"/>
        </w:rPr>
      </w:pPr>
      <w:r w:rsidRPr="000B10AF">
        <w:rPr>
          <w:rFonts w:cs="Arial"/>
          <w:lang w:val="ru-RU"/>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36D9DE97" w14:textId="77777777" w:rsidR="00CE1B5A" w:rsidRPr="000B10AF" w:rsidRDefault="00CE1B5A" w:rsidP="00CE1B5A">
      <w:pPr>
        <w:tabs>
          <w:tab w:val="left" w:pos="567"/>
        </w:tabs>
        <w:spacing w:before="0"/>
        <w:rPr>
          <w:rFonts w:cs="Arial"/>
          <w:lang w:val="ru-RU"/>
        </w:rPr>
      </w:pPr>
      <w:r w:rsidRPr="000B10AF">
        <w:rPr>
          <w:rFonts w:cs="Arial"/>
          <w:lang w:val="ru-RU"/>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5F3D0E56" w14:textId="77777777" w:rsidR="00CE1B5A" w:rsidRPr="000B10AF" w:rsidRDefault="00CE1B5A" w:rsidP="00CE1B5A">
      <w:pPr>
        <w:tabs>
          <w:tab w:val="left" w:pos="567"/>
        </w:tabs>
        <w:spacing w:before="0"/>
        <w:rPr>
          <w:rFonts w:cs="Arial"/>
          <w:lang w:val="ru-RU"/>
        </w:rPr>
      </w:pPr>
    </w:p>
    <w:p w14:paraId="445BDE05" w14:textId="77777777" w:rsidR="00CE1B5A" w:rsidRPr="000B10AF" w:rsidRDefault="00CE1B5A" w:rsidP="00CE1B5A">
      <w:pPr>
        <w:tabs>
          <w:tab w:val="left" w:pos="567"/>
        </w:tabs>
        <w:spacing w:before="0"/>
        <w:rPr>
          <w:rFonts w:cs="Arial"/>
          <w:lang w:val="ru-RU"/>
        </w:rPr>
      </w:pPr>
      <w:r w:rsidRPr="000B10AF">
        <w:rPr>
          <w:rFonts w:cs="Arial"/>
          <w:lang w:val="ru-RU"/>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13614B6C" w14:textId="77777777" w:rsidR="00CE1B5A" w:rsidRPr="000B10AF" w:rsidRDefault="00CE1B5A" w:rsidP="00CE1B5A">
      <w:pPr>
        <w:tabs>
          <w:tab w:val="left" w:pos="567"/>
        </w:tabs>
        <w:spacing w:before="0"/>
        <w:rPr>
          <w:rFonts w:cs="Arial"/>
          <w:lang w:val="ru-RU"/>
        </w:rPr>
      </w:pPr>
      <w:r w:rsidRPr="000B10AF">
        <w:rPr>
          <w:rFonts w:cs="Arial"/>
          <w:lang w:val="ru-RU"/>
        </w:rPr>
        <w:t>•</w:t>
      </w:r>
      <w:r w:rsidRPr="000B10AF">
        <w:rPr>
          <w:rFonts w:cs="Arial"/>
          <w:lang w:val="ru-RU"/>
        </w:rPr>
        <w:tab/>
        <w:t xml:space="preserve">то било познато Примаоцу у време одавања, </w:t>
      </w:r>
    </w:p>
    <w:p w14:paraId="16972D67" w14:textId="77777777" w:rsidR="00CE1B5A" w:rsidRPr="000B10AF" w:rsidRDefault="00CE1B5A" w:rsidP="00CE1B5A">
      <w:pPr>
        <w:tabs>
          <w:tab w:val="left" w:pos="567"/>
        </w:tabs>
        <w:spacing w:before="0"/>
        <w:rPr>
          <w:rFonts w:cs="Arial"/>
          <w:lang w:val="ru-RU"/>
        </w:rPr>
      </w:pPr>
      <w:r w:rsidRPr="000B10AF">
        <w:rPr>
          <w:rFonts w:cs="Arial"/>
          <w:lang w:val="ru-RU"/>
        </w:rPr>
        <w:t>•</w:t>
      </w:r>
      <w:r w:rsidRPr="000B10AF">
        <w:rPr>
          <w:rFonts w:cs="Arial"/>
          <w:lang w:val="ru-RU"/>
        </w:rPr>
        <w:tab/>
        <w:t xml:space="preserve">дошло до јавности, али не кривицом Примаоца, </w:t>
      </w:r>
    </w:p>
    <w:p w14:paraId="40B5809D" w14:textId="77777777" w:rsidR="00CE1B5A" w:rsidRPr="000B10AF" w:rsidRDefault="00CE1B5A" w:rsidP="00CE1B5A">
      <w:pPr>
        <w:tabs>
          <w:tab w:val="left" w:pos="567"/>
        </w:tabs>
        <w:spacing w:before="0"/>
        <w:rPr>
          <w:rFonts w:cs="Arial"/>
          <w:lang w:val="ru-RU"/>
        </w:rPr>
      </w:pPr>
      <w:r w:rsidRPr="000B10AF">
        <w:rPr>
          <w:rFonts w:cs="Arial"/>
          <w:lang w:val="ru-RU"/>
        </w:rPr>
        <w:t>•</w:t>
      </w:r>
      <w:r w:rsidRPr="000B10AF">
        <w:rPr>
          <w:rFonts w:cs="Arial"/>
          <w:lang w:val="ru-RU"/>
        </w:rPr>
        <w:tab/>
        <w:t xml:space="preserve">то примљено правним путем без ограничења употребе од треће стране која је овлашћена да ода, </w:t>
      </w:r>
    </w:p>
    <w:p w14:paraId="0E13E9B8" w14:textId="77777777" w:rsidR="00CE1B5A" w:rsidRPr="000B10AF" w:rsidRDefault="00CE1B5A" w:rsidP="00CE1B5A">
      <w:pPr>
        <w:tabs>
          <w:tab w:val="left" w:pos="567"/>
        </w:tabs>
        <w:spacing w:before="0"/>
        <w:rPr>
          <w:rFonts w:cs="Arial"/>
          <w:lang w:val="ru-RU"/>
        </w:rPr>
      </w:pPr>
      <w:r w:rsidRPr="000B10AF">
        <w:rPr>
          <w:rFonts w:cs="Arial"/>
          <w:lang w:val="ru-RU"/>
        </w:rPr>
        <w:t>•</w:t>
      </w:r>
      <w:r w:rsidRPr="000B10AF">
        <w:rPr>
          <w:rFonts w:cs="Arial"/>
          <w:lang w:val="ru-RU"/>
        </w:rPr>
        <w:tab/>
        <w:t xml:space="preserve">то независно развијено од стране Примаоца без приступа или коришћења пословне тајне и/или поверљивих информација власника; или </w:t>
      </w:r>
    </w:p>
    <w:p w14:paraId="2CF9F3CA" w14:textId="77777777" w:rsidR="00CE1B5A" w:rsidRPr="000B10AF" w:rsidRDefault="00CE1B5A" w:rsidP="00CE1B5A">
      <w:pPr>
        <w:tabs>
          <w:tab w:val="left" w:pos="567"/>
        </w:tabs>
        <w:spacing w:before="0"/>
        <w:rPr>
          <w:rFonts w:cs="Arial"/>
          <w:lang w:val="ru-RU"/>
        </w:rPr>
      </w:pPr>
      <w:r w:rsidRPr="000B10AF">
        <w:rPr>
          <w:rFonts w:cs="Arial"/>
          <w:lang w:val="ru-RU"/>
        </w:rPr>
        <w:t>•</w:t>
      </w:r>
      <w:r w:rsidRPr="000B10AF">
        <w:rPr>
          <w:rFonts w:cs="Arial"/>
          <w:lang w:val="ru-RU"/>
        </w:rPr>
        <w:tab/>
        <w:t>је писмено одобрено да се објави од стране Даваоца.</w:t>
      </w:r>
    </w:p>
    <w:p w14:paraId="0C0A4BDA" w14:textId="77777777" w:rsidR="00CE1B5A" w:rsidRPr="000B10AF" w:rsidRDefault="00CE1B5A" w:rsidP="00CE1B5A">
      <w:pPr>
        <w:tabs>
          <w:tab w:val="left" w:pos="567"/>
        </w:tabs>
        <w:spacing w:before="0"/>
        <w:rPr>
          <w:rFonts w:cs="Arial"/>
          <w:b/>
          <w:lang w:val="ru-RU"/>
        </w:rPr>
      </w:pPr>
    </w:p>
    <w:p w14:paraId="020C97E8" w14:textId="77777777" w:rsidR="00CE1B5A" w:rsidRPr="000B10AF" w:rsidRDefault="00CE1B5A" w:rsidP="00CE1B5A">
      <w:pPr>
        <w:tabs>
          <w:tab w:val="left" w:pos="567"/>
        </w:tabs>
        <w:spacing w:before="0"/>
        <w:jc w:val="center"/>
        <w:rPr>
          <w:rFonts w:cs="Arial"/>
          <w:b/>
          <w:lang w:val="ru-RU"/>
        </w:rPr>
      </w:pPr>
      <w:r w:rsidRPr="000B10AF">
        <w:rPr>
          <w:rFonts w:cs="Arial"/>
          <w:b/>
          <w:lang w:val="ru-RU"/>
        </w:rPr>
        <w:t>Члан 5.</w:t>
      </w:r>
    </w:p>
    <w:p w14:paraId="382C4B1D" w14:textId="77777777" w:rsidR="00CE1B5A" w:rsidRPr="000B10AF" w:rsidRDefault="00CE1B5A" w:rsidP="00CE1B5A">
      <w:pPr>
        <w:tabs>
          <w:tab w:val="left" w:pos="567"/>
        </w:tabs>
        <w:spacing w:before="0"/>
        <w:rPr>
          <w:rFonts w:cs="Arial"/>
          <w:lang w:val="ru-RU"/>
        </w:rPr>
      </w:pPr>
      <w:r w:rsidRPr="000B10AF">
        <w:rPr>
          <w:rFonts w:cs="Arial"/>
          <w:lang w:val="ru-RU"/>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164A7B58" w14:textId="77777777" w:rsidR="00CE1B5A" w:rsidRPr="000B10AF" w:rsidRDefault="00CE1B5A" w:rsidP="00CE1B5A">
      <w:pPr>
        <w:tabs>
          <w:tab w:val="left" w:pos="567"/>
        </w:tabs>
        <w:spacing w:before="0"/>
        <w:rPr>
          <w:rFonts w:cs="Arial"/>
          <w:b/>
          <w:lang w:val="ru-RU"/>
        </w:rPr>
      </w:pPr>
    </w:p>
    <w:p w14:paraId="426AA75A" w14:textId="77777777" w:rsidR="00CE1B5A" w:rsidRPr="000B10AF" w:rsidRDefault="00CE1B5A" w:rsidP="00CE1B5A">
      <w:pPr>
        <w:tabs>
          <w:tab w:val="left" w:pos="567"/>
        </w:tabs>
        <w:spacing w:before="0"/>
        <w:jc w:val="center"/>
        <w:rPr>
          <w:rFonts w:cs="Arial"/>
          <w:b/>
          <w:lang w:val="ru-RU"/>
        </w:rPr>
      </w:pPr>
      <w:r w:rsidRPr="000B10AF">
        <w:rPr>
          <w:rFonts w:cs="Arial"/>
          <w:b/>
          <w:lang w:val="ru-RU"/>
        </w:rPr>
        <w:t>Члан 6.</w:t>
      </w:r>
    </w:p>
    <w:p w14:paraId="10A2ED02" w14:textId="77777777" w:rsidR="00CE1B5A" w:rsidRPr="000B10AF" w:rsidRDefault="00CE1B5A" w:rsidP="00CE1B5A">
      <w:pPr>
        <w:tabs>
          <w:tab w:val="left" w:pos="567"/>
        </w:tabs>
        <w:spacing w:before="0"/>
        <w:rPr>
          <w:rFonts w:cs="Arial"/>
          <w:lang w:val="ru-RU"/>
        </w:rPr>
      </w:pPr>
      <w:r w:rsidRPr="000B10AF">
        <w:rPr>
          <w:rFonts w:cs="Arial"/>
          <w:lang w:val="ru-RU"/>
        </w:rPr>
        <w:t>Свака од Страна је обавезна да одреди:</w:t>
      </w:r>
    </w:p>
    <w:p w14:paraId="556B19E0" w14:textId="77777777" w:rsidR="00CE1B5A" w:rsidRPr="000B10AF" w:rsidRDefault="00CE1B5A" w:rsidP="00CE1B5A">
      <w:pPr>
        <w:tabs>
          <w:tab w:val="left" w:pos="567"/>
        </w:tabs>
        <w:spacing w:before="0"/>
        <w:rPr>
          <w:rFonts w:cs="Arial"/>
          <w:lang w:val="ru-RU"/>
        </w:rPr>
      </w:pPr>
      <w:r w:rsidRPr="000B10AF">
        <w:rPr>
          <w:rFonts w:cs="Arial"/>
          <w:lang w:val="ru-RU"/>
        </w:rPr>
        <w:t>•</w:t>
      </w:r>
      <w:r w:rsidRPr="000B10AF">
        <w:rPr>
          <w:rFonts w:cs="Arial"/>
          <w:lang w:val="ru-RU"/>
        </w:rPr>
        <w:tab/>
        <w:t>име и презиме лица задужених за размену пословне тајне (у даљем тексту: Задужено лице),</w:t>
      </w:r>
    </w:p>
    <w:p w14:paraId="08CC9067" w14:textId="77777777" w:rsidR="00CE1B5A" w:rsidRPr="000B10AF" w:rsidRDefault="00CE1B5A" w:rsidP="00CE1B5A">
      <w:pPr>
        <w:tabs>
          <w:tab w:val="left" w:pos="567"/>
        </w:tabs>
        <w:spacing w:before="0"/>
        <w:rPr>
          <w:rFonts w:cs="Arial"/>
          <w:lang w:val="ru-RU"/>
        </w:rPr>
      </w:pPr>
      <w:r w:rsidRPr="000B10AF">
        <w:rPr>
          <w:rFonts w:cs="Arial"/>
          <w:lang w:val="ru-RU"/>
        </w:rPr>
        <w:t>•</w:t>
      </w:r>
      <w:r w:rsidRPr="000B10AF">
        <w:rPr>
          <w:rFonts w:cs="Arial"/>
          <w:lang w:val="ru-RU"/>
        </w:rPr>
        <w:tab/>
        <w:t>поштанску адресу за размену докумената у папирном облику, кад се подаци размењују у папирном облику</w:t>
      </w:r>
    </w:p>
    <w:p w14:paraId="2ACC73B8" w14:textId="77777777" w:rsidR="00CE1B5A" w:rsidRPr="000B10AF" w:rsidRDefault="00CE1B5A" w:rsidP="00CE1B5A">
      <w:pPr>
        <w:tabs>
          <w:tab w:val="left" w:pos="567"/>
        </w:tabs>
        <w:spacing w:before="0"/>
        <w:rPr>
          <w:rFonts w:cs="Arial"/>
          <w:lang w:val="ru-RU"/>
        </w:rPr>
      </w:pPr>
      <w:r w:rsidRPr="000B10AF">
        <w:rPr>
          <w:rFonts w:cs="Arial"/>
          <w:lang w:val="ru-RU"/>
        </w:rPr>
        <w:t>•</w:t>
      </w:r>
      <w:r w:rsidRPr="000B10AF">
        <w:rPr>
          <w:rFonts w:cs="Arial"/>
          <w:lang w:val="ru-RU"/>
        </w:rPr>
        <w:tab/>
        <w:t>е-маил адресу за размену електронских докумената, кад се подаци достављају коришћењем интернет-а</w:t>
      </w:r>
    </w:p>
    <w:p w14:paraId="00802B72" w14:textId="77777777" w:rsidR="00CE1B5A" w:rsidRPr="000B10AF" w:rsidRDefault="00CE1B5A" w:rsidP="00CE1B5A">
      <w:pPr>
        <w:tabs>
          <w:tab w:val="left" w:pos="567"/>
        </w:tabs>
        <w:spacing w:before="0"/>
        <w:rPr>
          <w:rFonts w:cs="Arial"/>
          <w:lang w:val="ru-RU"/>
        </w:rPr>
      </w:pPr>
      <w:r w:rsidRPr="000B10AF">
        <w:rPr>
          <w:rFonts w:cs="Arial"/>
          <w:lang w:val="ru-RU"/>
        </w:rPr>
        <w:t>•</w:t>
      </w:r>
      <w:r w:rsidRPr="000B10AF">
        <w:rPr>
          <w:rFonts w:cs="Arial"/>
          <w:lang w:val="ru-RU"/>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500F6079" w14:textId="77777777" w:rsidR="00CE1B5A" w:rsidRPr="000B10AF" w:rsidRDefault="00CE1B5A" w:rsidP="00CE1B5A">
      <w:pPr>
        <w:tabs>
          <w:tab w:val="left" w:pos="567"/>
        </w:tabs>
        <w:spacing w:before="0"/>
        <w:rPr>
          <w:rFonts w:cs="Arial"/>
          <w:lang w:val="ru-RU"/>
        </w:rPr>
      </w:pPr>
    </w:p>
    <w:p w14:paraId="78F4D44D" w14:textId="77777777" w:rsidR="00CE1B5A" w:rsidRPr="000B10AF" w:rsidRDefault="00CE1B5A" w:rsidP="00CE1B5A">
      <w:pPr>
        <w:tabs>
          <w:tab w:val="left" w:pos="567"/>
        </w:tabs>
        <w:spacing w:before="0"/>
        <w:rPr>
          <w:rFonts w:cs="Arial"/>
          <w:lang w:val="ru-RU"/>
        </w:rPr>
      </w:pPr>
      <w:r w:rsidRPr="000B10AF">
        <w:rPr>
          <w:rFonts w:cs="Arial"/>
          <w:lang w:val="ru-RU"/>
        </w:rPr>
        <w:t xml:space="preserve">Размена података који представљају пословну тајну не може почети пре испуњења обавеза из претходног става. </w:t>
      </w:r>
    </w:p>
    <w:p w14:paraId="63818B2D" w14:textId="77777777" w:rsidR="00CE1B5A" w:rsidRPr="000B10AF" w:rsidRDefault="00CE1B5A" w:rsidP="00CE1B5A">
      <w:pPr>
        <w:tabs>
          <w:tab w:val="left" w:pos="567"/>
        </w:tabs>
        <w:spacing w:before="0"/>
        <w:rPr>
          <w:rFonts w:cs="Arial"/>
          <w:lang w:val="ru-RU"/>
        </w:rPr>
      </w:pPr>
    </w:p>
    <w:p w14:paraId="7BC52B44" w14:textId="77777777" w:rsidR="00CE1B5A" w:rsidRPr="000B10AF" w:rsidRDefault="00CE1B5A" w:rsidP="00CE1B5A">
      <w:pPr>
        <w:tabs>
          <w:tab w:val="left" w:pos="567"/>
        </w:tabs>
        <w:spacing w:before="0"/>
        <w:rPr>
          <w:rFonts w:cs="Arial"/>
          <w:lang w:val="ru-RU"/>
        </w:rPr>
      </w:pPr>
      <w:r w:rsidRPr="000B10AF">
        <w:rPr>
          <w:rFonts w:cs="Arial"/>
          <w:lang w:val="ru-RU"/>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5619BB73" w14:textId="77777777" w:rsidR="00433AF2" w:rsidRPr="000B10AF" w:rsidRDefault="00433AF2" w:rsidP="00CE1B5A">
      <w:pPr>
        <w:tabs>
          <w:tab w:val="left" w:pos="567"/>
        </w:tabs>
        <w:spacing w:before="0"/>
        <w:rPr>
          <w:rFonts w:cs="Arial"/>
          <w:lang w:val="ru-RU"/>
        </w:rPr>
      </w:pPr>
    </w:p>
    <w:p w14:paraId="34390C69" w14:textId="77777777" w:rsidR="00433AF2" w:rsidRPr="000B10AF" w:rsidRDefault="00433AF2" w:rsidP="00CE1B5A">
      <w:pPr>
        <w:tabs>
          <w:tab w:val="left" w:pos="567"/>
        </w:tabs>
        <w:spacing w:before="0"/>
        <w:rPr>
          <w:rFonts w:cs="Arial"/>
          <w:lang w:val="ru-RU"/>
        </w:rPr>
      </w:pPr>
    </w:p>
    <w:p w14:paraId="0B9DE5A0" w14:textId="77777777" w:rsidR="00433AF2" w:rsidRPr="000B10AF" w:rsidRDefault="00433AF2" w:rsidP="00CE1B5A">
      <w:pPr>
        <w:tabs>
          <w:tab w:val="left" w:pos="567"/>
        </w:tabs>
        <w:spacing w:before="0"/>
        <w:rPr>
          <w:rFonts w:cs="Arial"/>
          <w:lang w:val="ru-RU"/>
        </w:rPr>
      </w:pPr>
    </w:p>
    <w:p w14:paraId="437ED78F" w14:textId="77777777" w:rsidR="00CE1B5A" w:rsidRPr="000B10AF" w:rsidRDefault="00CE1B5A" w:rsidP="00CE1B5A">
      <w:pPr>
        <w:tabs>
          <w:tab w:val="left" w:pos="567"/>
        </w:tabs>
        <w:spacing w:before="0"/>
        <w:rPr>
          <w:rFonts w:cs="Arial"/>
          <w:b/>
          <w:lang w:val="ru-RU"/>
        </w:rPr>
      </w:pPr>
    </w:p>
    <w:p w14:paraId="742057C5" w14:textId="77777777" w:rsidR="00CE1B5A" w:rsidRPr="000B10AF" w:rsidRDefault="00CE1B5A" w:rsidP="00CE1B5A">
      <w:pPr>
        <w:tabs>
          <w:tab w:val="left" w:pos="567"/>
        </w:tabs>
        <w:spacing w:before="0"/>
        <w:jc w:val="center"/>
        <w:rPr>
          <w:rFonts w:cs="Arial"/>
          <w:b/>
          <w:lang w:val="ru-RU"/>
        </w:rPr>
      </w:pPr>
      <w:r w:rsidRPr="000B10AF">
        <w:rPr>
          <w:rFonts w:cs="Arial"/>
          <w:b/>
          <w:lang w:val="ru-RU"/>
        </w:rPr>
        <w:lastRenderedPageBreak/>
        <w:t>Члан 7.</w:t>
      </w:r>
    </w:p>
    <w:p w14:paraId="17D42411" w14:textId="77777777" w:rsidR="00CE1B5A" w:rsidRPr="000B10AF" w:rsidRDefault="00CE1B5A" w:rsidP="00CE1B5A">
      <w:pPr>
        <w:tabs>
          <w:tab w:val="left" w:pos="567"/>
        </w:tabs>
        <w:spacing w:before="0"/>
        <w:rPr>
          <w:rFonts w:cs="Arial"/>
          <w:lang w:val="ru-RU"/>
        </w:rPr>
      </w:pPr>
      <w:r w:rsidRPr="000B10AF">
        <w:rPr>
          <w:rFonts w:cs="Arial"/>
          <w:lang w:val="ru-RU"/>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407871A0" w14:textId="77777777" w:rsidR="00CE1B5A" w:rsidRPr="000B10AF" w:rsidRDefault="00CE1B5A" w:rsidP="00CE1B5A">
      <w:pPr>
        <w:tabs>
          <w:tab w:val="left" w:pos="567"/>
        </w:tabs>
        <w:spacing w:before="0"/>
        <w:rPr>
          <w:rFonts w:cs="Arial"/>
          <w:lang w:val="ru-RU"/>
        </w:rPr>
      </w:pPr>
    </w:p>
    <w:p w14:paraId="67ABCB9B" w14:textId="77777777" w:rsidR="00CE1B5A" w:rsidRPr="000B10AF" w:rsidRDefault="00CE1B5A" w:rsidP="00CE1B5A">
      <w:pPr>
        <w:tabs>
          <w:tab w:val="left" w:pos="567"/>
        </w:tabs>
        <w:spacing w:before="0"/>
        <w:rPr>
          <w:rFonts w:cs="Arial"/>
          <w:lang w:val="ru-RU"/>
        </w:rPr>
      </w:pPr>
      <w:r w:rsidRPr="000B10AF">
        <w:rPr>
          <w:rFonts w:cs="Arial"/>
          <w:lang w:val="ru-RU"/>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44AEFA43" w14:textId="77777777" w:rsidR="00CE1B5A" w:rsidRPr="000B10AF" w:rsidRDefault="00CE1B5A" w:rsidP="00CE1B5A">
      <w:pPr>
        <w:tabs>
          <w:tab w:val="left" w:pos="567"/>
        </w:tabs>
        <w:spacing w:before="0"/>
        <w:rPr>
          <w:rFonts w:cs="Arial"/>
          <w:lang w:val="ru-RU"/>
        </w:rPr>
      </w:pPr>
    </w:p>
    <w:p w14:paraId="07C3A6F9" w14:textId="77777777" w:rsidR="00CE1B5A" w:rsidRPr="000B10AF" w:rsidRDefault="00CE1B5A" w:rsidP="00CE1B5A">
      <w:pPr>
        <w:tabs>
          <w:tab w:val="left" w:pos="567"/>
        </w:tabs>
        <w:spacing w:before="0"/>
        <w:rPr>
          <w:rFonts w:cs="Arial"/>
          <w:lang w:val="ru-RU"/>
        </w:rPr>
      </w:pPr>
      <w:r w:rsidRPr="000B10AF">
        <w:rPr>
          <w:rFonts w:cs="Arial"/>
          <w:lang w:val="ru-RU"/>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77E94EA2" w14:textId="77777777" w:rsidR="00CE1B5A" w:rsidRPr="000B10AF" w:rsidRDefault="00CE1B5A" w:rsidP="00CE1B5A">
      <w:pPr>
        <w:tabs>
          <w:tab w:val="left" w:pos="567"/>
        </w:tabs>
        <w:spacing w:before="0"/>
        <w:rPr>
          <w:rFonts w:cs="Arial"/>
          <w:b/>
          <w:lang w:val="ru-RU"/>
        </w:rPr>
      </w:pPr>
    </w:p>
    <w:p w14:paraId="4C7A9530" w14:textId="77777777" w:rsidR="00CE1B5A" w:rsidRPr="000B10AF" w:rsidRDefault="00CE1B5A" w:rsidP="00CE1B5A">
      <w:pPr>
        <w:tabs>
          <w:tab w:val="left" w:pos="567"/>
        </w:tabs>
        <w:spacing w:before="0"/>
        <w:jc w:val="center"/>
        <w:rPr>
          <w:rFonts w:cs="Arial"/>
          <w:b/>
          <w:lang w:val="ru-RU"/>
        </w:rPr>
      </w:pPr>
      <w:r w:rsidRPr="000B10AF">
        <w:rPr>
          <w:rFonts w:cs="Arial"/>
          <w:b/>
          <w:lang w:val="ru-RU"/>
        </w:rPr>
        <w:t>Члан 8.</w:t>
      </w:r>
    </w:p>
    <w:p w14:paraId="15BA217D" w14:textId="77777777" w:rsidR="00CE1B5A" w:rsidRPr="000B10AF" w:rsidRDefault="00CE1B5A" w:rsidP="00CE1B5A">
      <w:pPr>
        <w:tabs>
          <w:tab w:val="left" w:pos="567"/>
        </w:tabs>
        <w:spacing w:before="0"/>
        <w:rPr>
          <w:rFonts w:cs="Arial"/>
          <w:lang w:val="ru-RU"/>
        </w:rPr>
      </w:pPr>
      <w:r w:rsidRPr="000B10AF">
        <w:rPr>
          <w:rFonts w:cs="Arial"/>
          <w:lang w:val="ru-RU"/>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20A38417" w14:textId="77777777" w:rsidR="00CE1B5A" w:rsidRPr="000B10AF" w:rsidRDefault="00CE1B5A" w:rsidP="00CE1B5A">
      <w:pPr>
        <w:tabs>
          <w:tab w:val="left" w:pos="567"/>
        </w:tabs>
        <w:spacing w:before="0"/>
        <w:rPr>
          <w:rFonts w:cs="Arial"/>
          <w:lang w:val="ru-RU"/>
        </w:rPr>
      </w:pPr>
    </w:p>
    <w:p w14:paraId="3C0F2B5D" w14:textId="77777777" w:rsidR="00CE1B5A" w:rsidRPr="000B10AF" w:rsidRDefault="00CE1B5A" w:rsidP="00CE1B5A">
      <w:pPr>
        <w:tabs>
          <w:tab w:val="left" w:pos="567"/>
        </w:tabs>
        <w:spacing w:before="0"/>
        <w:rPr>
          <w:rFonts w:cs="Arial"/>
          <w:lang w:val="ru-RU"/>
        </w:rPr>
      </w:pPr>
      <w:r w:rsidRPr="000B10AF">
        <w:rPr>
          <w:rFonts w:cs="Arial"/>
          <w:lang w:val="ru-RU"/>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2CFF73CA" w14:textId="77777777" w:rsidR="00CE1B5A" w:rsidRPr="000B10AF" w:rsidRDefault="00CE1B5A" w:rsidP="00CE1B5A">
      <w:pPr>
        <w:tabs>
          <w:tab w:val="left" w:pos="567"/>
        </w:tabs>
        <w:spacing w:before="0"/>
        <w:rPr>
          <w:rFonts w:cs="Arial"/>
          <w:lang w:val="ru-RU"/>
        </w:rPr>
      </w:pPr>
    </w:p>
    <w:p w14:paraId="5F09E087" w14:textId="77777777" w:rsidR="00CE1B5A" w:rsidRPr="000B10AF" w:rsidRDefault="00CE1B5A" w:rsidP="00CE1B5A">
      <w:pPr>
        <w:tabs>
          <w:tab w:val="left" w:pos="567"/>
        </w:tabs>
        <w:spacing w:before="0"/>
        <w:rPr>
          <w:rFonts w:cs="Arial"/>
          <w:lang w:val="ru-RU"/>
        </w:rPr>
      </w:pPr>
      <w:r w:rsidRPr="000B10AF">
        <w:rPr>
          <w:rFonts w:cs="Arial"/>
          <w:lang w:val="ru-RU"/>
        </w:rPr>
        <w:t>Материјални и електронски медији у којима, или на којима, се налази пословна тајна морају да садрже следеће ознаке степена тајности:</w:t>
      </w:r>
    </w:p>
    <w:p w14:paraId="18F77436" w14:textId="77777777" w:rsidR="00CE1B5A" w:rsidRPr="000B10AF" w:rsidRDefault="00CE1B5A" w:rsidP="00CE1B5A">
      <w:pPr>
        <w:tabs>
          <w:tab w:val="left" w:pos="567"/>
        </w:tabs>
        <w:spacing w:before="0"/>
        <w:rPr>
          <w:rFonts w:cs="Arial"/>
          <w:lang w:val="ru-RU"/>
        </w:rPr>
      </w:pPr>
    </w:p>
    <w:p w14:paraId="6831F4EF" w14:textId="77777777" w:rsidR="00CE1B5A" w:rsidRPr="000B10AF" w:rsidRDefault="00CE1B5A" w:rsidP="00CE1B5A">
      <w:pPr>
        <w:tabs>
          <w:tab w:val="left" w:pos="567"/>
        </w:tabs>
        <w:spacing w:before="0"/>
        <w:jc w:val="center"/>
        <w:rPr>
          <w:rFonts w:eastAsia="Calibri" w:cs="Arial"/>
          <w:noProof/>
          <w:lang w:val="ru-RU"/>
        </w:rPr>
      </w:pPr>
      <w:r w:rsidRPr="000B10AF">
        <w:rPr>
          <w:rFonts w:eastAsia="Calibri" w:cs="Arial"/>
          <w:noProof/>
          <w:lang w:val="ru-RU"/>
        </w:rPr>
        <w:t>За Корисника услуге:</w:t>
      </w:r>
    </w:p>
    <w:p w14:paraId="5F8E734D" w14:textId="77777777" w:rsidR="00CE1B5A" w:rsidRPr="000B10AF" w:rsidRDefault="00CE1B5A" w:rsidP="00CE1B5A">
      <w:pPr>
        <w:tabs>
          <w:tab w:val="left" w:pos="567"/>
        </w:tabs>
        <w:spacing w:before="0"/>
        <w:jc w:val="center"/>
        <w:rPr>
          <w:rFonts w:eastAsia="Calibri" w:cs="Arial"/>
          <w:noProof/>
          <w:lang w:val="ru-RU"/>
        </w:rPr>
      </w:pPr>
    </w:p>
    <w:p w14:paraId="76EA4230" w14:textId="77777777" w:rsidR="00CE1B5A" w:rsidRPr="000B10AF" w:rsidRDefault="00CE1B5A" w:rsidP="00CE1B5A">
      <w:pPr>
        <w:tabs>
          <w:tab w:val="left" w:pos="567"/>
        </w:tabs>
        <w:spacing w:before="0"/>
        <w:jc w:val="center"/>
        <w:rPr>
          <w:rFonts w:eastAsia="Calibri" w:cs="Arial"/>
          <w:noProof/>
          <w:lang w:val="ru-RU"/>
        </w:rPr>
      </w:pPr>
      <w:r w:rsidRPr="000B10AF">
        <w:rPr>
          <w:rFonts w:eastAsia="Calibri" w:cs="Arial"/>
          <w:noProof/>
          <w:lang w:val="ru-RU"/>
        </w:rPr>
        <w:t>Пословна тајна</w:t>
      </w:r>
    </w:p>
    <w:p w14:paraId="13FA16E3" w14:textId="77777777" w:rsidR="00CE1B5A" w:rsidRPr="000B10AF" w:rsidRDefault="00CE1B5A" w:rsidP="00CE1B5A">
      <w:pPr>
        <w:tabs>
          <w:tab w:val="left" w:pos="567"/>
        </w:tabs>
        <w:spacing w:before="0"/>
        <w:jc w:val="center"/>
        <w:rPr>
          <w:rFonts w:eastAsia="Calibri" w:cs="Arial"/>
          <w:noProof/>
          <w:lang w:val="ru-RU"/>
        </w:rPr>
      </w:pPr>
      <w:r w:rsidRPr="000B10AF">
        <w:rPr>
          <w:rFonts w:eastAsia="Calibri" w:cs="Arial"/>
          <w:noProof/>
          <w:lang w:val="ru-RU"/>
        </w:rPr>
        <w:t>Јавно предузеће „Електропривреда Србије“ Београд</w:t>
      </w:r>
    </w:p>
    <w:p w14:paraId="7C4CC838" w14:textId="5A59CA06" w:rsidR="00CE1B5A" w:rsidRPr="000B10AF" w:rsidRDefault="005C31B6" w:rsidP="00CE1B5A">
      <w:pPr>
        <w:tabs>
          <w:tab w:val="left" w:pos="567"/>
        </w:tabs>
        <w:spacing w:before="0"/>
        <w:jc w:val="center"/>
        <w:rPr>
          <w:rFonts w:eastAsia="Calibri" w:cs="Arial"/>
          <w:noProof/>
          <w:lang w:val="ru-RU"/>
        </w:rPr>
      </w:pPr>
      <w:r>
        <w:rPr>
          <w:rFonts w:eastAsia="Calibri" w:cs="Arial"/>
          <w:noProof/>
          <w:lang w:val="ru-RU"/>
        </w:rPr>
        <w:t>Улица Балканска 13</w:t>
      </w:r>
      <w:r w:rsidR="00CE1B5A" w:rsidRPr="000B10AF">
        <w:rPr>
          <w:rFonts w:eastAsia="Calibri" w:cs="Arial"/>
          <w:noProof/>
          <w:lang w:val="ru-RU"/>
        </w:rPr>
        <w:t>. Београд</w:t>
      </w:r>
    </w:p>
    <w:p w14:paraId="28AA10AB" w14:textId="77777777" w:rsidR="00CE1B5A" w:rsidRPr="000B10AF" w:rsidRDefault="00CE1B5A" w:rsidP="00CE1B5A">
      <w:pPr>
        <w:tabs>
          <w:tab w:val="left" w:pos="567"/>
        </w:tabs>
        <w:spacing w:before="0"/>
        <w:jc w:val="center"/>
        <w:rPr>
          <w:rFonts w:eastAsia="Calibri" w:cs="Arial"/>
          <w:noProof/>
          <w:lang w:val="ru-RU"/>
        </w:rPr>
      </w:pPr>
      <w:r w:rsidRPr="000B10AF">
        <w:rPr>
          <w:rFonts w:eastAsia="Calibri" w:cs="Arial"/>
          <w:noProof/>
          <w:lang w:val="ru-RU"/>
        </w:rPr>
        <w:t>или:</w:t>
      </w:r>
    </w:p>
    <w:p w14:paraId="1F4E4192" w14:textId="77777777" w:rsidR="00CE1B5A" w:rsidRPr="000B10AF" w:rsidRDefault="00CE1B5A" w:rsidP="00CE1B5A">
      <w:pPr>
        <w:tabs>
          <w:tab w:val="left" w:pos="567"/>
        </w:tabs>
        <w:spacing w:before="0"/>
        <w:jc w:val="center"/>
        <w:rPr>
          <w:rFonts w:eastAsia="Calibri" w:cs="Arial"/>
          <w:noProof/>
          <w:lang w:val="ru-RU"/>
        </w:rPr>
      </w:pPr>
      <w:r w:rsidRPr="000B10AF">
        <w:rPr>
          <w:rFonts w:eastAsia="Calibri" w:cs="Arial"/>
          <w:noProof/>
          <w:lang w:val="ru-RU"/>
        </w:rPr>
        <w:t>Поверљиво</w:t>
      </w:r>
    </w:p>
    <w:p w14:paraId="18364287" w14:textId="77777777" w:rsidR="00CE1B5A" w:rsidRPr="000B10AF" w:rsidRDefault="00CE1B5A" w:rsidP="00CE1B5A">
      <w:pPr>
        <w:tabs>
          <w:tab w:val="left" w:pos="567"/>
        </w:tabs>
        <w:spacing w:before="0"/>
        <w:jc w:val="center"/>
        <w:rPr>
          <w:rFonts w:eastAsia="Calibri" w:cs="Arial"/>
          <w:noProof/>
          <w:lang w:val="ru-RU"/>
        </w:rPr>
      </w:pPr>
      <w:r w:rsidRPr="000B10AF">
        <w:rPr>
          <w:rFonts w:eastAsia="Calibri" w:cs="Arial"/>
          <w:noProof/>
          <w:lang w:val="ru-RU"/>
        </w:rPr>
        <w:t>Јавно предузеће „Електропривреда Србије“ Београд</w:t>
      </w:r>
    </w:p>
    <w:p w14:paraId="74A2E944" w14:textId="20950B7E" w:rsidR="00CE1B5A" w:rsidRPr="000B10AF" w:rsidRDefault="00CE1B5A" w:rsidP="00CE1B5A">
      <w:pPr>
        <w:tabs>
          <w:tab w:val="left" w:pos="567"/>
        </w:tabs>
        <w:spacing w:before="0"/>
        <w:jc w:val="center"/>
        <w:rPr>
          <w:rFonts w:eastAsia="Calibri" w:cs="Arial"/>
          <w:noProof/>
          <w:lang w:val="ru-RU"/>
        </w:rPr>
      </w:pPr>
      <w:r w:rsidRPr="000B10AF">
        <w:rPr>
          <w:rFonts w:eastAsia="Calibri" w:cs="Arial"/>
          <w:noProof/>
          <w:lang w:val="ru-RU"/>
        </w:rPr>
        <w:t>Улица</w:t>
      </w:r>
      <w:r w:rsidR="005C31B6">
        <w:rPr>
          <w:rFonts w:eastAsia="Calibri" w:cs="Arial"/>
          <w:noProof/>
          <w:lang w:val="ru-RU"/>
        </w:rPr>
        <w:t xml:space="preserve"> Балканска 13</w:t>
      </w:r>
      <w:r w:rsidRPr="000B10AF">
        <w:rPr>
          <w:rFonts w:eastAsia="Calibri" w:cs="Arial"/>
          <w:noProof/>
          <w:lang w:val="ru-RU"/>
        </w:rPr>
        <w:t>. Београд</w:t>
      </w:r>
    </w:p>
    <w:p w14:paraId="28DBC6B2" w14:textId="77777777" w:rsidR="00CE1B5A" w:rsidRPr="000B10AF" w:rsidRDefault="00CE1B5A" w:rsidP="00CE1B5A">
      <w:pPr>
        <w:tabs>
          <w:tab w:val="left" w:pos="567"/>
        </w:tabs>
        <w:spacing w:before="0"/>
        <w:rPr>
          <w:rFonts w:eastAsia="Calibri" w:cs="Arial"/>
          <w:noProof/>
          <w:lang w:val="ru-RU"/>
        </w:rPr>
      </w:pPr>
    </w:p>
    <w:p w14:paraId="12627136" w14:textId="77777777" w:rsidR="00CE1B5A" w:rsidRPr="000B10AF" w:rsidRDefault="00CE1B5A" w:rsidP="00CE1B5A">
      <w:pPr>
        <w:tabs>
          <w:tab w:val="left" w:pos="567"/>
        </w:tabs>
        <w:spacing w:before="0"/>
        <w:jc w:val="center"/>
        <w:rPr>
          <w:rFonts w:eastAsia="Calibri" w:cs="Arial"/>
          <w:noProof/>
          <w:lang w:val="ru-RU"/>
        </w:rPr>
      </w:pPr>
      <w:r w:rsidRPr="000B10AF">
        <w:rPr>
          <w:rFonts w:eastAsia="Calibri" w:cs="Arial"/>
          <w:noProof/>
          <w:lang w:val="ru-RU"/>
        </w:rPr>
        <w:t>За Пружаоца услуге:</w:t>
      </w:r>
    </w:p>
    <w:p w14:paraId="659DD039" w14:textId="77777777" w:rsidR="00CE1B5A" w:rsidRPr="000B10AF" w:rsidRDefault="00CE1B5A" w:rsidP="00CE1B5A">
      <w:pPr>
        <w:tabs>
          <w:tab w:val="left" w:pos="567"/>
        </w:tabs>
        <w:spacing w:before="0"/>
        <w:jc w:val="center"/>
        <w:rPr>
          <w:rFonts w:eastAsia="Calibri" w:cs="Arial"/>
          <w:noProof/>
          <w:lang w:val="ru-RU"/>
        </w:rPr>
      </w:pPr>
    </w:p>
    <w:p w14:paraId="724A0FF8" w14:textId="77777777" w:rsidR="00CE1B5A" w:rsidRPr="000B10AF" w:rsidRDefault="00CE1B5A" w:rsidP="00CE1B5A">
      <w:pPr>
        <w:tabs>
          <w:tab w:val="left" w:pos="567"/>
        </w:tabs>
        <w:spacing w:before="0"/>
        <w:jc w:val="center"/>
        <w:rPr>
          <w:rFonts w:eastAsia="Calibri" w:cs="Arial"/>
          <w:noProof/>
          <w:lang w:val="ru-RU"/>
        </w:rPr>
      </w:pPr>
      <w:r w:rsidRPr="000B10AF">
        <w:rPr>
          <w:rFonts w:eastAsia="Calibri" w:cs="Arial"/>
          <w:noProof/>
          <w:lang w:val="ru-RU"/>
        </w:rPr>
        <w:t>Пословна тајна</w:t>
      </w:r>
    </w:p>
    <w:p w14:paraId="1E538133" w14:textId="77777777" w:rsidR="00CE1B5A" w:rsidRPr="000B10AF" w:rsidRDefault="00CE1B5A" w:rsidP="00CE1B5A">
      <w:pPr>
        <w:tabs>
          <w:tab w:val="left" w:pos="567"/>
        </w:tabs>
        <w:spacing w:before="0"/>
        <w:jc w:val="center"/>
        <w:rPr>
          <w:rFonts w:eastAsia="Calibri" w:cs="Arial"/>
          <w:noProof/>
          <w:lang w:val="ru-RU"/>
        </w:rPr>
      </w:pPr>
      <w:r w:rsidRPr="000B10AF">
        <w:rPr>
          <w:rFonts w:eastAsia="Calibri" w:cs="Arial"/>
          <w:noProof/>
          <w:lang w:val="ru-RU"/>
        </w:rPr>
        <w:t>___________</w:t>
      </w:r>
    </w:p>
    <w:p w14:paraId="04904EC8" w14:textId="77777777" w:rsidR="00CE1B5A" w:rsidRPr="000B10AF" w:rsidRDefault="00CE1B5A" w:rsidP="00CE1B5A">
      <w:pPr>
        <w:tabs>
          <w:tab w:val="left" w:pos="567"/>
        </w:tabs>
        <w:spacing w:before="0"/>
        <w:jc w:val="center"/>
        <w:rPr>
          <w:rFonts w:eastAsia="Calibri" w:cs="Arial"/>
          <w:noProof/>
          <w:lang w:val="ru-RU"/>
        </w:rPr>
      </w:pPr>
      <w:r w:rsidRPr="000B10AF">
        <w:rPr>
          <w:rFonts w:eastAsia="Calibri" w:cs="Arial"/>
          <w:noProof/>
          <w:lang w:val="ru-RU"/>
        </w:rPr>
        <w:t>_______________</w:t>
      </w:r>
    </w:p>
    <w:p w14:paraId="2F2B0C8C" w14:textId="77777777" w:rsidR="00CE1B5A" w:rsidRPr="000B10AF" w:rsidRDefault="00CE1B5A" w:rsidP="00CE1B5A">
      <w:pPr>
        <w:tabs>
          <w:tab w:val="left" w:pos="567"/>
        </w:tabs>
        <w:spacing w:before="0"/>
        <w:jc w:val="center"/>
        <w:rPr>
          <w:rFonts w:eastAsia="Calibri" w:cs="Arial"/>
          <w:noProof/>
          <w:lang w:val="ru-RU"/>
        </w:rPr>
      </w:pPr>
      <w:r w:rsidRPr="000B10AF">
        <w:rPr>
          <w:rFonts w:eastAsia="Calibri" w:cs="Arial"/>
          <w:noProof/>
          <w:lang w:val="ru-RU"/>
        </w:rPr>
        <w:t>или:</w:t>
      </w:r>
    </w:p>
    <w:p w14:paraId="218D320D" w14:textId="77777777" w:rsidR="00CE1B5A" w:rsidRPr="000B10AF" w:rsidRDefault="00CE1B5A" w:rsidP="00CE1B5A">
      <w:pPr>
        <w:tabs>
          <w:tab w:val="left" w:pos="567"/>
        </w:tabs>
        <w:spacing w:before="0"/>
        <w:jc w:val="center"/>
        <w:rPr>
          <w:rFonts w:eastAsia="Calibri" w:cs="Arial"/>
          <w:noProof/>
          <w:lang w:val="ru-RU"/>
        </w:rPr>
      </w:pPr>
      <w:r w:rsidRPr="000B10AF">
        <w:rPr>
          <w:rFonts w:eastAsia="Calibri" w:cs="Arial"/>
          <w:noProof/>
          <w:lang w:val="ru-RU"/>
        </w:rPr>
        <w:t>Поверљиво</w:t>
      </w:r>
    </w:p>
    <w:p w14:paraId="40C5D25F" w14:textId="77777777" w:rsidR="00CE1B5A" w:rsidRPr="000B10AF" w:rsidRDefault="00CE1B5A" w:rsidP="00CE1B5A">
      <w:pPr>
        <w:tabs>
          <w:tab w:val="left" w:pos="567"/>
        </w:tabs>
        <w:spacing w:before="0"/>
        <w:jc w:val="center"/>
        <w:rPr>
          <w:rFonts w:eastAsia="Calibri" w:cs="Arial"/>
          <w:noProof/>
          <w:lang w:val="ru-RU"/>
        </w:rPr>
      </w:pPr>
      <w:r w:rsidRPr="000B10AF">
        <w:rPr>
          <w:rFonts w:eastAsia="Calibri" w:cs="Arial"/>
          <w:noProof/>
          <w:lang w:val="ru-RU"/>
        </w:rPr>
        <w:t>_______________</w:t>
      </w:r>
    </w:p>
    <w:p w14:paraId="00246274" w14:textId="77777777" w:rsidR="00CE1B5A" w:rsidRPr="000B10AF" w:rsidRDefault="00CE1B5A" w:rsidP="00CE1B5A">
      <w:pPr>
        <w:tabs>
          <w:tab w:val="left" w:pos="567"/>
        </w:tabs>
        <w:spacing w:before="0"/>
        <w:jc w:val="center"/>
        <w:rPr>
          <w:rFonts w:eastAsia="Calibri" w:cs="Arial"/>
          <w:noProof/>
          <w:lang w:val="ru-RU"/>
        </w:rPr>
      </w:pPr>
      <w:r w:rsidRPr="000B10AF">
        <w:rPr>
          <w:rFonts w:eastAsia="Calibri" w:cs="Arial"/>
          <w:noProof/>
          <w:lang w:val="ru-RU"/>
        </w:rPr>
        <w:t>__________________</w:t>
      </w:r>
    </w:p>
    <w:p w14:paraId="0EE1AAC0" w14:textId="77777777" w:rsidR="00CE1B5A" w:rsidRPr="000B10AF" w:rsidRDefault="00CE1B5A" w:rsidP="00CE1B5A">
      <w:pPr>
        <w:tabs>
          <w:tab w:val="left" w:pos="567"/>
        </w:tabs>
        <w:spacing w:before="0"/>
        <w:rPr>
          <w:rFonts w:cs="Arial"/>
          <w:lang w:val="ru-RU"/>
        </w:rPr>
      </w:pPr>
    </w:p>
    <w:p w14:paraId="02603A7B" w14:textId="77777777" w:rsidR="00CE1B5A" w:rsidRPr="000B10AF" w:rsidRDefault="00CE1B5A" w:rsidP="00CE1B5A">
      <w:pPr>
        <w:tabs>
          <w:tab w:val="left" w:pos="567"/>
        </w:tabs>
        <w:spacing w:before="0"/>
        <w:rPr>
          <w:rFonts w:cs="Arial"/>
          <w:lang w:val="ru-RU"/>
        </w:rPr>
      </w:pPr>
      <w:r w:rsidRPr="000B10AF">
        <w:rPr>
          <w:rFonts w:cs="Arial"/>
          <w:lang w:val="ru-RU"/>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(словима: три) радна дана од дана усменог достављања, Примаоцу достављена напомена у писаној форми (у штампаној форми или електронским путем).</w:t>
      </w:r>
    </w:p>
    <w:p w14:paraId="40B04167" w14:textId="77777777" w:rsidR="00CE1B5A" w:rsidRPr="000B10AF" w:rsidRDefault="00CE1B5A" w:rsidP="00CE1B5A">
      <w:pPr>
        <w:tabs>
          <w:tab w:val="left" w:pos="567"/>
        </w:tabs>
        <w:spacing w:before="0"/>
        <w:jc w:val="center"/>
        <w:rPr>
          <w:rFonts w:cs="Arial"/>
          <w:b/>
          <w:lang w:val="ru-RU"/>
        </w:rPr>
      </w:pPr>
    </w:p>
    <w:p w14:paraId="44C9EBB6" w14:textId="77777777" w:rsidR="00CE1B5A" w:rsidRPr="000B10AF" w:rsidRDefault="00CE1B5A" w:rsidP="00CE1B5A">
      <w:pPr>
        <w:tabs>
          <w:tab w:val="left" w:pos="567"/>
        </w:tabs>
        <w:spacing w:before="0"/>
        <w:jc w:val="center"/>
        <w:rPr>
          <w:rFonts w:cs="Arial"/>
          <w:b/>
          <w:lang w:val="ru-RU"/>
        </w:rPr>
      </w:pPr>
      <w:r w:rsidRPr="000B10AF">
        <w:rPr>
          <w:rFonts w:cs="Arial"/>
          <w:b/>
          <w:lang w:val="ru-RU"/>
        </w:rPr>
        <w:t>Члан 9.</w:t>
      </w:r>
    </w:p>
    <w:p w14:paraId="11647944" w14:textId="77777777" w:rsidR="00CE1B5A" w:rsidRPr="000B10AF" w:rsidRDefault="00CE1B5A" w:rsidP="00CE1B5A">
      <w:pPr>
        <w:tabs>
          <w:tab w:val="left" w:pos="567"/>
        </w:tabs>
        <w:spacing w:before="0"/>
        <w:rPr>
          <w:rFonts w:cs="Arial"/>
          <w:lang w:val="ru-RU"/>
        </w:rPr>
      </w:pPr>
      <w:r w:rsidRPr="000B10AF">
        <w:rPr>
          <w:rFonts w:cs="Arial"/>
          <w:lang w:val="ru-RU"/>
        </w:rPr>
        <w:lastRenderedPageBreak/>
        <w:t>Обавезе из овог уговора односе се и на пословну тајну којој су стране имале приступ или су је размениле до тренутка закључења овог Уговора.</w:t>
      </w:r>
    </w:p>
    <w:p w14:paraId="568CD881" w14:textId="77777777" w:rsidR="00CE1B5A" w:rsidRPr="000B10AF" w:rsidRDefault="00CE1B5A" w:rsidP="00CE1B5A">
      <w:pPr>
        <w:tabs>
          <w:tab w:val="left" w:pos="567"/>
        </w:tabs>
        <w:spacing w:before="0"/>
        <w:rPr>
          <w:rFonts w:cs="Arial"/>
          <w:lang w:val="ru-RU"/>
        </w:rPr>
      </w:pPr>
    </w:p>
    <w:p w14:paraId="745AAC8B" w14:textId="77777777" w:rsidR="00CE1B5A" w:rsidRPr="000B10AF" w:rsidRDefault="00CE1B5A" w:rsidP="00CE1B5A">
      <w:pPr>
        <w:tabs>
          <w:tab w:val="left" w:pos="567"/>
        </w:tabs>
        <w:spacing w:before="0"/>
        <w:rPr>
          <w:rFonts w:cs="Arial"/>
          <w:lang w:val="ru-RU"/>
        </w:rPr>
      </w:pPr>
      <w:r w:rsidRPr="000B10AF">
        <w:rPr>
          <w:rFonts w:cs="Arial"/>
          <w:lang w:val="ru-RU"/>
        </w:rPr>
        <w:t xml:space="preserve">Обавезе из овог Уговора односе се и на податке Даваоца које представљају пословну тајну у смислу овог Уговора, а којима </w:t>
      </w:r>
      <w:r w:rsidRPr="000B10AF">
        <w:rPr>
          <w:rFonts w:cs="Arial"/>
        </w:rPr>
        <w:t>je</w:t>
      </w:r>
      <w:r w:rsidRPr="000B10AF">
        <w:rPr>
          <w:rFonts w:cs="Arial"/>
          <w:lang w:val="ru-RU"/>
        </w:rPr>
        <w:t xml:space="preserve"> Прималац имао приступ или је до њих дошао случајно током реализације Пословних активности из члана 1. овог Уговора. </w:t>
      </w:r>
    </w:p>
    <w:p w14:paraId="559A4EF9" w14:textId="77777777" w:rsidR="00CE1B5A" w:rsidRPr="000B10AF" w:rsidRDefault="00CE1B5A" w:rsidP="00CE1B5A">
      <w:pPr>
        <w:tabs>
          <w:tab w:val="left" w:pos="567"/>
        </w:tabs>
        <w:spacing w:before="0"/>
        <w:rPr>
          <w:rFonts w:cs="Arial"/>
          <w:b/>
          <w:lang w:val="ru-RU"/>
        </w:rPr>
      </w:pPr>
    </w:p>
    <w:p w14:paraId="1BD497AD" w14:textId="77777777" w:rsidR="00CE1B5A" w:rsidRPr="000B10AF" w:rsidRDefault="00CE1B5A" w:rsidP="00CE1B5A">
      <w:pPr>
        <w:tabs>
          <w:tab w:val="left" w:pos="567"/>
        </w:tabs>
        <w:spacing w:before="0"/>
        <w:rPr>
          <w:rFonts w:cs="Arial"/>
          <w:b/>
          <w:lang w:val="ru-RU"/>
        </w:rPr>
      </w:pPr>
    </w:p>
    <w:p w14:paraId="45CB8CEE" w14:textId="77777777" w:rsidR="00CE1B5A" w:rsidRPr="000B10AF" w:rsidRDefault="00CE1B5A" w:rsidP="00CE1B5A">
      <w:pPr>
        <w:tabs>
          <w:tab w:val="left" w:pos="567"/>
        </w:tabs>
        <w:spacing w:before="0"/>
        <w:jc w:val="center"/>
        <w:rPr>
          <w:rFonts w:cs="Arial"/>
          <w:b/>
          <w:lang w:val="ru-RU"/>
        </w:rPr>
      </w:pPr>
      <w:r w:rsidRPr="000B10AF">
        <w:rPr>
          <w:rFonts w:cs="Arial"/>
          <w:b/>
          <w:lang w:val="ru-RU"/>
        </w:rPr>
        <w:t>Члан 10.</w:t>
      </w:r>
    </w:p>
    <w:p w14:paraId="2CEA726F" w14:textId="77777777" w:rsidR="00CE1B5A" w:rsidRPr="000B10AF" w:rsidRDefault="00CE1B5A" w:rsidP="00CE1B5A">
      <w:pPr>
        <w:tabs>
          <w:tab w:val="left" w:pos="567"/>
        </w:tabs>
        <w:spacing w:before="0"/>
        <w:rPr>
          <w:rFonts w:cs="Arial"/>
          <w:lang w:val="ru-RU"/>
        </w:rPr>
      </w:pPr>
      <w:r w:rsidRPr="000B10AF">
        <w:rPr>
          <w:rFonts w:cs="Arial"/>
          <w:lang w:val="ru-RU"/>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3934DC59" w14:textId="77777777" w:rsidR="00CE1B5A" w:rsidRPr="000B10AF" w:rsidRDefault="00CE1B5A" w:rsidP="00CE1B5A">
      <w:pPr>
        <w:tabs>
          <w:tab w:val="left" w:pos="567"/>
        </w:tabs>
        <w:spacing w:before="0"/>
        <w:rPr>
          <w:rFonts w:cs="Arial"/>
          <w:lang w:val="ru-RU"/>
        </w:rPr>
      </w:pPr>
    </w:p>
    <w:p w14:paraId="3BF61BDF" w14:textId="77777777" w:rsidR="00CE1B5A" w:rsidRPr="000B10AF" w:rsidRDefault="00CE1B5A" w:rsidP="00CE1B5A">
      <w:pPr>
        <w:tabs>
          <w:tab w:val="left" w:pos="567"/>
        </w:tabs>
        <w:spacing w:before="0"/>
        <w:rPr>
          <w:rFonts w:cs="Arial"/>
          <w:lang w:val="ru-RU"/>
        </w:rPr>
      </w:pPr>
      <w:r w:rsidRPr="000B10AF">
        <w:rPr>
          <w:rFonts w:cs="Arial"/>
          <w:lang w:val="ru-RU"/>
        </w:rPr>
        <w:t>Најкасније у року од 30 (словима:тридесет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6B98162C" w14:textId="77777777" w:rsidR="00CE1B5A" w:rsidRPr="000B10AF" w:rsidRDefault="00CE1B5A" w:rsidP="00CE1B5A">
      <w:pPr>
        <w:tabs>
          <w:tab w:val="left" w:pos="567"/>
        </w:tabs>
        <w:spacing w:before="0"/>
        <w:rPr>
          <w:rFonts w:cs="Arial"/>
          <w:b/>
          <w:lang w:val="ru-RU"/>
        </w:rPr>
      </w:pPr>
    </w:p>
    <w:p w14:paraId="44977FDC" w14:textId="77777777" w:rsidR="00CE1B5A" w:rsidRPr="000B10AF" w:rsidRDefault="00CE1B5A" w:rsidP="00CE1B5A">
      <w:pPr>
        <w:tabs>
          <w:tab w:val="left" w:pos="567"/>
        </w:tabs>
        <w:spacing w:before="0"/>
        <w:jc w:val="center"/>
        <w:rPr>
          <w:rFonts w:cs="Arial"/>
          <w:b/>
          <w:lang w:val="ru-RU"/>
        </w:rPr>
      </w:pPr>
      <w:r w:rsidRPr="000B10AF">
        <w:rPr>
          <w:rFonts w:cs="Arial"/>
          <w:b/>
          <w:lang w:val="ru-RU"/>
        </w:rPr>
        <w:t>Члан 11.</w:t>
      </w:r>
    </w:p>
    <w:p w14:paraId="0310E7BA" w14:textId="77777777" w:rsidR="00CE1B5A" w:rsidRPr="000B10AF" w:rsidRDefault="00CE1B5A" w:rsidP="00CE1B5A">
      <w:pPr>
        <w:tabs>
          <w:tab w:val="left" w:pos="567"/>
        </w:tabs>
        <w:spacing w:before="0"/>
        <w:rPr>
          <w:rFonts w:cs="Arial"/>
          <w:lang w:val="ru-RU"/>
        </w:rPr>
      </w:pPr>
      <w:r w:rsidRPr="000B10AF">
        <w:rPr>
          <w:rFonts w:cs="Arial"/>
          <w:lang w:val="ru-RU"/>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3A968504" w14:textId="77777777" w:rsidR="00CE1B5A" w:rsidRPr="000B10AF" w:rsidRDefault="00CE1B5A" w:rsidP="00CE1B5A">
      <w:pPr>
        <w:tabs>
          <w:tab w:val="left" w:pos="567"/>
        </w:tabs>
        <w:spacing w:before="0"/>
        <w:rPr>
          <w:rFonts w:cs="Arial"/>
          <w:b/>
          <w:lang w:val="ru-RU"/>
        </w:rPr>
      </w:pPr>
    </w:p>
    <w:p w14:paraId="3B79B802" w14:textId="77777777" w:rsidR="00CE1B5A" w:rsidRPr="000B10AF" w:rsidRDefault="00CE1B5A" w:rsidP="00CE1B5A">
      <w:pPr>
        <w:tabs>
          <w:tab w:val="left" w:pos="567"/>
        </w:tabs>
        <w:spacing w:before="0"/>
        <w:jc w:val="center"/>
        <w:rPr>
          <w:rFonts w:cs="Arial"/>
          <w:b/>
          <w:lang w:val="ru-RU"/>
        </w:rPr>
      </w:pPr>
      <w:r w:rsidRPr="000B10AF">
        <w:rPr>
          <w:rFonts w:cs="Arial"/>
          <w:b/>
          <w:lang w:val="ru-RU"/>
        </w:rPr>
        <w:t>Члан 12.</w:t>
      </w:r>
    </w:p>
    <w:p w14:paraId="4794EF21" w14:textId="77777777" w:rsidR="00CE1B5A" w:rsidRPr="000B10AF" w:rsidRDefault="00CE1B5A" w:rsidP="00CE1B5A">
      <w:pPr>
        <w:tabs>
          <w:tab w:val="left" w:pos="567"/>
        </w:tabs>
        <w:spacing w:before="0"/>
        <w:rPr>
          <w:rFonts w:cs="Arial"/>
          <w:lang w:val="ru-RU"/>
        </w:rPr>
      </w:pPr>
      <w:r w:rsidRPr="000B10AF">
        <w:rPr>
          <w:rFonts w:cs="Arial"/>
          <w:lang w:val="ru-RU"/>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37A6ACFD" w14:textId="77777777" w:rsidR="00CE1B5A" w:rsidRPr="000B10AF" w:rsidRDefault="00CE1B5A" w:rsidP="00CE1B5A">
      <w:pPr>
        <w:tabs>
          <w:tab w:val="left" w:pos="567"/>
        </w:tabs>
        <w:spacing w:before="0"/>
        <w:rPr>
          <w:rFonts w:cs="Arial"/>
          <w:lang w:val="ru-RU"/>
        </w:rPr>
      </w:pPr>
    </w:p>
    <w:p w14:paraId="10474440" w14:textId="77777777" w:rsidR="00CE1B5A" w:rsidRPr="000B10AF" w:rsidRDefault="00CE1B5A" w:rsidP="00CE1B5A">
      <w:pPr>
        <w:tabs>
          <w:tab w:val="left" w:pos="567"/>
        </w:tabs>
        <w:spacing w:before="0"/>
        <w:rPr>
          <w:rFonts w:cs="Arial"/>
          <w:lang w:val="ru-RU"/>
        </w:rPr>
      </w:pPr>
      <w:r w:rsidRPr="000B10AF">
        <w:rPr>
          <w:rFonts w:cs="Arial"/>
          <w:lang w:val="ru-RU"/>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1911F2AA" w14:textId="77777777" w:rsidR="00CE1B5A" w:rsidRPr="000B10AF" w:rsidRDefault="00CE1B5A" w:rsidP="00CE1B5A">
      <w:pPr>
        <w:tabs>
          <w:tab w:val="left" w:pos="567"/>
        </w:tabs>
        <w:spacing w:before="0"/>
        <w:rPr>
          <w:rFonts w:cs="Arial"/>
          <w:lang w:val="ru-RU"/>
        </w:rPr>
      </w:pPr>
    </w:p>
    <w:p w14:paraId="60972C10" w14:textId="77777777" w:rsidR="00CE1B5A" w:rsidRPr="000B10AF" w:rsidRDefault="00CE1B5A" w:rsidP="00CE1B5A">
      <w:pPr>
        <w:tabs>
          <w:tab w:val="left" w:pos="567"/>
        </w:tabs>
        <w:spacing w:before="0"/>
        <w:rPr>
          <w:rFonts w:cs="Arial"/>
          <w:lang w:val="ru-RU"/>
        </w:rPr>
      </w:pPr>
      <w:r w:rsidRPr="000B10AF">
        <w:rPr>
          <w:rFonts w:cs="Arial"/>
          <w:lang w:val="ru-RU"/>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14:paraId="22824685" w14:textId="77777777" w:rsidR="00CE1B5A" w:rsidRPr="000B10AF" w:rsidRDefault="00CE1B5A" w:rsidP="00CE1B5A">
      <w:pPr>
        <w:tabs>
          <w:tab w:val="left" w:pos="567"/>
        </w:tabs>
        <w:spacing w:before="0"/>
        <w:rPr>
          <w:rFonts w:cs="Arial"/>
          <w:b/>
          <w:lang w:val="ru-RU"/>
        </w:rPr>
      </w:pPr>
    </w:p>
    <w:p w14:paraId="7AD81496" w14:textId="77777777" w:rsidR="00CE1B5A" w:rsidRPr="000B10AF" w:rsidRDefault="00CE1B5A" w:rsidP="00CE1B5A">
      <w:pPr>
        <w:tabs>
          <w:tab w:val="left" w:pos="567"/>
        </w:tabs>
        <w:spacing w:before="0"/>
        <w:jc w:val="center"/>
        <w:rPr>
          <w:rFonts w:cs="Arial"/>
          <w:b/>
          <w:lang w:val="ru-RU"/>
        </w:rPr>
      </w:pPr>
      <w:r w:rsidRPr="000B10AF">
        <w:rPr>
          <w:rFonts w:cs="Arial"/>
          <w:b/>
          <w:lang w:val="ru-RU"/>
        </w:rPr>
        <w:t>Члан 13.</w:t>
      </w:r>
    </w:p>
    <w:p w14:paraId="4E9AA824" w14:textId="77777777" w:rsidR="00CE1B5A" w:rsidRPr="000B10AF" w:rsidRDefault="00CE1B5A" w:rsidP="00CE1B5A">
      <w:pPr>
        <w:rPr>
          <w:rFonts w:cs="Arial"/>
          <w:lang w:val="ru-RU"/>
        </w:rPr>
      </w:pPr>
      <w:r w:rsidRPr="000B10AF">
        <w:rPr>
          <w:rFonts w:eastAsia="Calibri" w:cs="Arial"/>
          <w:noProof/>
          <w:lang w:val="ru-RU"/>
        </w:rPr>
        <w:t>Стране ће настојати да све евентуалне спорове настале из, у вези са, или услед кршењ</w:t>
      </w:r>
      <w:r w:rsidRPr="000B10AF">
        <w:rPr>
          <w:rFonts w:eastAsia="Calibri" w:cs="Arial"/>
          <w:noProof/>
        </w:rPr>
        <w:t>a</w:t>
      </w:r>
      <w:r w:rsidRPr="000B10AF">
        <w:rPr>
          <w:rFonts w:eastAsia="Calibri" w:cs="Arial"/>
          <w:noProof/>
          <w:lang w:val="ru-RU"/>
        </w:rPr>
        <w:t xml:space="preserve"> одредби овог Уговора, регулишу споразумно. Уколико се споразум не постигне, уговара се стварна надлежност суда у Београду</w:t>
      </w:r>
      <w:r w:rsidRPr="000B10AF">
        <w:rPr>
          <w:rFonts w:cs="Arial"/>
          <w:lang w:val="ru-RU"/>
        </w:rPr>
        <w:t>(Сталне арбитраже при Привредној комори Србије са местом арбитраже у Београду, уз примену њеног Правилника)</w:t>
      </w:r>
      <w:r w:rsidRPr="000B10AF">
        <w:rPr>
          <w:rFonts w:cs="Arial"/>
          <w:i/>
          <w:lang w:val="ru-RU"/>
        </w:rPr>
        <w:t>[напомена: коначан текст у Уговору зависи од тога да ли је изабран домаћи или страни Пружаоца услуге)</w:t>
      </w:r>
    </w:p>
    <w:p w14:paraId="1E314B6A" w14:textId="77777777" w:rsidR="00CE1B5A" w:rsidRPr="000B10AF" w:rsidRDefault="00CE1B5A" w:rsidP="00CE1B5A">
      <w:pPr>
        <w:tabs>
          <w:tab w:val="left" w:pos="567"/>
        </w:tabs>
        <w:spacing w:before="0"/>
        <w:rPr>
          <w:rFonts w:cs="Arial"/>
          <w:b/>
          <w:lang w:val="ru-RU"/>
        </w:rPr>
      </w:pPr>
    </w:p>
    <w:p w14:paraId="6426EF48" w14:textId="77777777" w:rsidR="00CE1B5A" w:rsidRPr="000B10AF" w:rsidRDefault="00CE1B5A" w:rsidP="00CE1B5A">
      <w:pPr>
        <w:tabs>
          <w:tab w:val="left" w:pos="567"/>
        </w:tabs>
        <w:spacing w:before="0"/>
        <w:jc w:val="center"/>
        <w:rPr>
          <w:rFonts w:cs="Arial"/>
          <w:b/>
          <w:lang w:val="ru-RU"/>
        </w:rPr>
      </w:pPr>
      <w:r w:rsidRPr="000B10AF">
        <w:rPr>
          <w:rFonts w:cs="Arial"/>
          <w:b/>
          <w:lang w:val="ru-RU"/>
        </w:rPr>
        <w:t>Члан 14.</w:t>
      </w:r>
    </w:p>
    <w:p w14:paraId="44B68BD3" w14:textId="77777777" w:rsidR="00CE1B5A" w:rsidRPr="000B10AF" w:rsidRDefault="00CE1B5A" w:rsidP="00CE1B5A">
      <w:pPr>
        <w:tabs>
          <w:tab w:val="left" w:pos="567"/>
        </w:tabs>
        <w:spacing w:before="0"/>
        <w:rPr>
          <w:rFonts w:cs="Arial"/>
          <w:lang w:val="ru-RU"/>
        </w:rPr>
      </w:pPr>
      <w:r w:rsidRPr="000B10AF">
        <w:rPr>
          <w:rFonts w:cs="Arial"/>
          <w:lang w:val="ru-RU"/>
        </w:rPr>
        <w:t>Евентуалне измене и допуне овог Уговора на снази су само у случају да су састављене у писаној форми и потписане на прописани начин од стране законских заступника сваке од Страна.</w:t>
      </w:r>
    </w:p>
    <w:p w14:paraId="2A1F025C" w14:textId="77777777" w:rsidR="00CE1B5A" w:rsidRPr="000B10AF" w:rsidRDefault="00CE1B5A" w:rsidP="00CE1B5A">
      <w:pPr>
        <w:tabs>
          <w:tab w:val="left" w:pos="567"/>
        </w:tabs>
        <w:spacing w:before="0"/>
        <w:rPr>
          <w:rFonts w:cs="Arial"/>
          <w:b/>
          <w:lang w:val="ru-RU"/>
        </w:rPr>
      </w:pPr>
    </w:p>
    <w:p w14:paraId="02AA3BB2" w14:textId="77777777" w:rsidR="00433AF2" w:rsidRPr="000B10AF" w:rsidRDefault="00433AF2" w:rsidP="00CE1B5A">
      <w:pPr>
        <w:tabs>
          <w:tab w:val="left" w:pos="567"/>
        </w:tabs>
        <w:spacing w:before="0"/>
        <w:rPr>
          <w:rFonts w:cs="Arial"/>
          <w:b/>
          <w:lang w:val="ru-RU"/>
        </w:rPr>
      </w:pPr>
    </w:p>
    <w:p w14:paraId="57C0DEF3" w14:textId="77777777" w:rsidR="00433AF2" w:rsidRPr="000B10AF" w:rsidRDefault="00433AF2" w:rsidP="00CE1B5A">
      <w:pPr>
        <w:tabs>
          <w:tab w:val="left" w:pos="567"/>
        </w:tabs>
        <w:spacing w:before="0"/>
        <w:rPr>
          <w:rFonts w:cs="Arial"/>
          <w:b/>
          <w:lang w:val="ru-RU"/>
        </w:rPr>
      </w:pPr>
    </w:p>
    <w:p w14:paraId="1D35EE78" w14:textId="77777777" w:rsidR="00CE1B5A" w:rsidRPr="000B10AF" w:rsidRDefault="00CE1B5A" w:rsidP="00CE1B5A">
      <w:pPr>
        <w:tabs>
          <w:tab w:val="left" w:pos="567"/>
        </w:tabs>
        <w:spacing w:before="0"/>
        <w:jc w:val="center"/>
        <w:rPr>
          <w:rFonts w:cs="Arial"/>
          <w:b/>
          <w:lang w:val="ru-RU"/>
        </w:rPr>
      </w:pPr>
      <w:r w:rsidRPr="000B10AF">
        <w:rPr>
          <w:rFonts w:cs="Arial"/>
          <w:b/>
          <w:lang w:val="ru-RU"/>
        </w:rPr>
        <w:t>Члан 15.</w:t>
      </w:r>
    </w:p>
    <w:p w14:paraId="390A2213" w14:textId="77777777" w:rsidR="00CE1B5A" w:rsidRPr="000B10AF" w:rsidRDefault="00CE1B5A" w:rsidP="00CE1B5A">
      <w:pPr>
        <w:tabs>
          <w:tab w:val="left" w:pos="567"/>
        </w:tabs>
        <w:spacing w:before="0"/>
        <w:rPr>
          <w:rFonts w:cs="Arial"/>
          <w:lang w:val="ru-RU"/>
        </w:rPr>
      </w:pPr>
      <w:r w:rsidRPr="000B10AF">
        <w:rPr>
          <w:rFonts w:cs="Arial"/>
          <w:lang w:val="ru-RU"/>
        </w:rPr>
        <w:t xml:space="preserve">На све што није регулисано одредбама овог Уговора, примениће се одредбе ЗОО и позитивноправних прописа Републике Србије применљивих, с обзиром на предмет Уговора. </w:t>
      </w:r>
    </w:p>
    <w:p w14:paraId="54C9FA62" w14:textId="77777777" w:rsidR="00CE1B5A" w:rsidRPr="000B10AF" w:rsidRDefault="00CE1B5A" w:rsidP="00CE1B5A">
      <w:pPr>
        <w:tabs>
          <w:tab w:val="left" w:pos="567"/>
        </w:tabs>
        <w:spacing w:before="0"/>
        <w:rPr>
          <w:rFonts w:cs="Arial"/>
          <w:b/>
          <w:lang w:val="ru-RU"/>
        </w:rPr>
      </w:pPr>
    </w:p>
    <w:p w14:paraId="63976661" w14:textId="77777777" w:rsidR="00CE1B5A" w:rsidRPr="000B10AF" w:rsidRDefault="00CE1B5A" w:rsidP="00CE1B5A">
      <w:pPr>
        <w:tabs>
          <w:tab w:val="left" w:pos="567"/>
        </w:tabs>
        <w:spacing w:before="0"/>
        <w:jc w:val="center"/>
        <w:rPr>
          <w:rFonts w:cs="Arial"/>
          <w:b/>
          <w:lang w:val="ru-RU"/>
        </w:rPr>
      </w:pPr>
      <w:r w:rsidRPr="000B10AF">
        <w:rPr>
          <w:rFonts w:cs="Arial"/>
          <w:b/>
          <w:lang w:val="ru-RU"/>
        </w:rPr>
        <w:t>Члан 16.</w:t>
      </w:r>
    </w:p>
    <w:p w14:paraId="423F7CD7" w14:textId="77777777" w:rsidR="00CE1B5A" w:rsidRPr="000B10AF" w:rsidRDefault="00CE1B5A" w:rsidP="00CE1B5A">
      <w:pPr>
        <w:tabs>
          <w:tab w:val="left" w:pos="567"/>
        </w:tabs>
        <w:spacing w:before="0"/>
        <w:rPr>
          <w:rFonts w:cs="Arial"/>
          <w:lang w:val="ru-RU"/>
        </w:rPr>
      </w:pPr>
      <w:r w:rsidRPr="000B10AF">
        <w:rPr>
          <w:rFonts w:cs="Arial"/>
          <w:lang w:val="ru-RU"/>
        </w:rPr>
        <w:t>Овај Уговор се сматра закљученим на дан када су га потписали законски заступници обе Стране, а ако га законски заступници нису потписали на исти дан, Уговор се сматра закљученим на дан другог потписа по временском редоследу.</w:t>
      </w:r>
    </w:p>
    <w:p w14:paraId="18A529A3" w14:textId="77777777" w:rsidR="00CE1B5A" w:rsidRPr="000B10AF" w:rsidRDefault="00CE1B5A" w:rsidP="00CE1B5A">
      <w:pPr>
        <w:tabs>
          <w:tab w:val="left" w:pos="567"/>
        </w:tabs>
        <w:spacing w:before="0"/>
        <w:rPr>
          <w:rFonts w:cs="Arial"/>
          <w:lang w:val="ru-RU"/>
        </w:rPr>
      </w:pPr>
      <w:r w:rsidRPr="000B10AF">
        <w:rPr>
          <w:rFonts w:cs="Arial"/>
          <w:lang w:val="ru-RU"/>
        </w:rPr>
        <w:t>Обавезе према очувању поверљивости пословне тајне и поверљивих информација које су претходно дефинисане важе трајно.</w:t>
      </w:r>
    </w:p>
    <w:p w14:paraId="133B0A6A" w14:textId="77777777" w:rsidR="00CE1B5A" w:rsidRPr="000B10AF" w:rsidRDefault="00CE1B5A" w:rsidP="00CE1B5A">
      <w:pPr>
        <w:tabs>
          <w:tab w:val="left" w:pos="567"/>
        </w:tabs>
        <w:spacing w:before="0"/>
        <w:rPr>
          <w:rFonts w:cs="Arial"/>
          <w:b/>
          <w:lang w:val="ru-RU"/>
        </w:rPr>
      </w:pPr>
    </w:p>
    <w:p w14:paraId="5B0B40D3" w14:textId="77777777" w:rsidR="00CE1B5A" w:rsidRPr="000B10AF" w:rsidRDefault="00CE1B5A" w:rsidP="00CE1B5A">
      <w:pPr>
        <w:tabs>
          <w:tab w:val="left" w:pos="567"/>
        </w:tabs>
        <w:spacing w:before="0"/>
        <w:rPr>
          <w:rFonts w:cs="Arial"/>
          <w:b/>
          <w:lang w:val="ru-RU"/>
        </w:rPr>
      </w:pPr>
    </w:p>
    <w:p w14:paraId="59C2C0F5" w14:textId="77777777" w:rsidR="00CE1B5A" w:rsidRPr="000B10AF" w:rsidRDefault="00CE1B5A" w:rsidP="00CE1B5A">
      <w:pPr>
        <w:tabs>
          <w:tab w:val="left" w:pos="567"/>
        </w:tabs>
        <w:spacing w:before="0"/>
        <w:jc w:val="center"/>
        <w:rPr>
          <w:rFonts w:cs="Arial"/>
          <w:b/>
          <w:lang w:val="ru-RU"/>
        </w:rPr>
      </w:pPr>
      <w:r w:rsidRPr="000B10AF">
        <w:rPr>
          <w:rFonts w:cs="Arial"/>
          <w:b/>
          <w:lang w:val="ru-RU"/>
        </w:rPr>
        <w:t>Члан 17.</w:t>
      </w:r>
    </w:p>
    <w:p w14:paraId="1F715CD5" w14:textId="77777777" w:rsidR="00CE1B5A" w:rsidRPr="000B10AF" w:rsidRDefault="00CE1B5A" w:rsidP="00CE1B5A">
      <w:pPr>
        <w:tabs>
          <w:tab w:val="left" w:pos="567"/>
        </w:tabs>
        <w:spacing w:before="0"/>
        <w:rPr>
          <w:rFonts w:cs="Arial"/>
          <w:lang w:val="ru-RU"/>
        </w:rPr>
      </w:pPr>
      <w:r w:rsidRPr="000B10AF">
        <w:rPr>
          <w:rFonts w:cs="Arial"/>
          <w:lang w:val="ru-RU"/>
        </w:rPr>
        <w:t>Овај Уговор је потписан у 6 (словима: шест) истоветних примерака од којих свака Уговорна страна задржава по 3 (словима: три) идентична примерка Уговора.</w:t>
      </w:r>
    </w:p>
    <w:p w14:paraId="5B032B72" w14:textId="77777777" w:rsidR="00CE1B5A" w:rsidRPr="000B10AF" w:rsidRDefault="00CE1B5A" w:rsidP="00CE1B5A">
      <w:pPr>
        <w:tabs>
          <w:tab w:val="left" w:pos="567"/>
        </w:tabs>
        <w:spacing w:before="0"/>
        <w:rPr>
          <w:rFonts w:cs="Arial"/>
          <w:lang w:val="ru-RU"/>
        </w:rPr>
      </w:pPr>
    </w:p>
    <w:p w14:paraId="23A6ACFA" w14:textId="77777777" w:rsidR="00CE1B5A" w:rsidRPr="000B10AF" w:rsidRDefault="00CE1B5A" w:rsidP="00CE1B5A">
      <w:pPr>
        <w:tabs>
          <w:tab w:val="left" w:pos="567"/>
        </w:tabs>
        <w:spacing w:before="0"/>
        <w:rPr>
          <w:rFonts w:cs="Arial"/>
          <w:lang w:val="ru-RU"/>
        </w:rPr>
      </w:pPr>
      <w:r w:rsidRPr="000B10AF">
        <w:rPr>
          <w:rFonts w:cs="Arial"/>
          <w:lang w:val="ru-RU"/>
        </w:rPr>
        <w:t>Стране сагласно изјављују да су Уговор прочитале, разумеле и да уговорне одредбе у свему представљају израз њихове стварне воље.</w:t>
      </w:r>
    </w:p>
    <w:p w14:paraId="4C46B043" w14:textId="0DD3355C" w:rsidR="00CE1B5A" w:rsidRPr="000B10AF" w:rsidRDefault="00CE1B5A" w:rsidP="00CE1B5A">
      <w:pPr>
        <w:rPr>
          <w:rFonts w:eastAsia="Calibri" w:cs="Arial"/>
          <w:color w:val="00B0F0"/>
          <w:lang w:val="ru-RU"/>
        </w:rPr>
      </w:pPr>
    </w:p>
    <w:p w14:paraId="7AB2D4D3" w14:textId="47B04AFD" w:rsidR="007453AD" w:rsidRPr="000B10AF" w:rsidRDefault="007453AD" w:rsidP="00CE1B5A">
      <w:pPr>
        <w:rPr>
          <w:rFonts w:eastAsia="Calibri" w:cs="Arial"/>
          <w:color w:val="00B0F0"/>
          <w:lang w:val="ru-RU"/>
        </w:rPr>
      </w:pPr>
    </w:p>
    <w:p w14:paraId="5139AA18" w14:textId="77777777" w:rsidR="007453AD" w:rsidRPr="000B10AF" w:rsidRDefault="007453AD" w:rsidP="00CE1B5A">
      <w:pPr>
        <w:rPr>
          <w:rFonts w:eastAsia="Calibri" w:cs="Arial"/>
          <w:color w:val="00B0F0"/>
          <w:lang w:val="ru-RU"/>
        </w:rPr>
      </w:pPr>
    </w:p>
    <w:p w14:paraId="4EE4D215" w14:textId="77777777" w:rsidR="00CE1B5A" w:rsidRPr="000B10AF" w:rsidRDefault="00CE1B5A" w:rsidP="00CE1B5A">
      <w:pPr>
        <w:rPr>
          <w:rFonts w:eastAsia="Calibri" w:cs="Arial"/>
          <w:color w:val="00B0F0"/>
          <w:lang w:val="ru-RU"/>
        </w:rPr>
      </w:pPr>
    </w:p>
    <w:p w14:paraId="3B5C3E01" w14:textId="77777777" w:rsidR="00CE1B5A" w:rsidRPr="000B10AF" w:rsidRDefault="007423BE" w:rsidP="00CE1B5A">
      <w:pPr>
        <w:spacing w:before="0"/>
        <w:ind w:left="720"/>
        <w:rPr>
          <w:rFonts w:eastAsia="Arial Unicode MS" w:cs="Arial"/>
          <w:lang w:val="sr-Cyrl-CS"/>
        </w:rPr>
      </w:pPr>
      <w:r w:rsidRPr="000B10AF">
        <w:rPr>
          <w:rFonts w:eastAsia="Arial Unicode MS" w:cs="Arial"/>
          <w:lang w:val="sr-Cyrl-CS"/>
        </w:rPr>
        <w:t xml:space="preserve"> КОРИСНИК </w:t>
      </w:r>
      <w:r w:rsidR="00CE1B5A" w:rsidRPr="000B10AF">
        <w:rPr>
          <w:rFonts w:eastAsia="Arial Unicode MS" w:cs="Arial"/>
          <w:lang w:val="sr-Cyrl-CS"/>
        </w:rPr>
        <w:t xml:space="preserve">УСЛУГЕ   </w:t>
      </w:r>
      <w:r w:rsidRPr="000B10AF">
        <w:rPr>
          <w:rFonts w:eastAsia="Arial Unicode MS" w:cs="Arial"/>
          <w:lang w:val="sr-Cyrl-CS"/>
        </w:rPr>
        <w:t xml:space="preserve">                                       ПРУЖАЛАЦ</w:t>
      </w:r>
      <w:r w:rsidR="00CE1B5A" w:rsidRPr="000B10AF">
        <w:rPr>
          <w:rFonts w:eastAsia="Arial Unicode MS" w:cs="Arial"/>
          <w:lang w:val="sr-Cyrl-CS"/>
        </w:rPr>
        <w:t xml:space="preserve"> УСЛУГЕ</w:t>
      </w:r>
    </w:p>
    <w:p w14:paraId="5CC3860D" w14:textId="77777777" w:rsidR="00CE1B5A" w:rsidRPr="000B10AF" w:rsidRDefault="00CE1B5A" w:rsidP="00CE1B5A">
      <w:pPr>
        <w:spacing w:before="0"/>
        <w:rPr>
          <w:rFonts w:eastAsia="Arial Unicode MS" w:cs="Arial"/>
          <w:lang w:val="sr-Cyrl-CS"/>
        </w:rPr>
      </w:pPr>
      <w:r w:rsidRPr="000B10AF">
        <w:rPr>
          <w:rFonts w:eastAsia="Arial Unicode MS" w:cs="Arial"/>
          <w:lang w:val="sr-Cyrl-CS"/>
        </w:rPr>
        <w:t xml:space="preserve">                  Јавно предузеће                                                         назив</w:t>
      </w:r>
    </w:p>
    <w:p w14:paraId="53FA8AD2" w14:textId="77777777" w:rsidR="00CE1B5A" w:rsidRPr="000B10AF" w:rsidRDefault="00CE1B5A" w:rsidP="00CE1B5A">
      <w:pPr>
        <w:spacing w:before="0"/>
        <w:rPr>
          <w:rFonts w:eastAsia="Arial Unicode MS" w:cs="Arial"/>
          <w:lang w:val="sr-Cyrl-CS"/>
        </w:rPr>
      </w:pPr>
      <w:r w:rsidRPr="000B10AF">
        <w:rPr>
          <w:rFonts w:eastAsia="Arial Unicode MS" w:cs="Arial"/>
          <w:lang w:val="sr-Cyrl-CS"/>
        </w:rPr>
        <w:t>„Електропривреда Србије“ Београд</w:t>
      </w:r>
    </w:p>
    <w:p w14:paraId="4DAC7BEC" w14:textId="756A8259" w:rsidR="00CE1B5A" w:rsidRPr="000B10AF" w:rsidRDefault="00CE1B5A" w:rsidP="00CE1B5A">
      <w:pPr>
        <w:rPr>
          <w:rFonts w:eastAsia="Arial Unicode MS" w:cs="Arial"/>
          <w:lang w:val="sr-Cyrl-CS"/>
        </w:rPr>
      </w:pPr>
    </w:p>
    <w:p w14:paraId="1217915D" w14:textId="77777777" w:rsidR="007453AD" w:rsidRPr="000B10AF" w:rsidRDefault="007453AD" w:rsidP="00CE1B5A">
      <w:pPr>
        <w:rPr>
          <w:rFonts w:eastAsia="Arial Unicode MS" w:cs="Arial"/>
          <w:lang w:val="sr-Cyrl-CS"/>
        </w:rPr>
      </w:pPr>
    </w:p>
    <w:p w14:paraId="6D1ADA35" w14:textId="77777777" w:rsidR="00CE1B5A" w:rsidRPr="000B10AF" w:rsidRDefault="00CE1B5A" w:rsidP="00CE1B5A">
      <w:pPr>
        <w:rPr>
          <w:rFonts w:eastAsia="Arial Unicode MS" w:cs="Arial"/>
          <w:lang w:val="sr-Cyrl-CS"/>
        </w:rPr>
      </w:pPr>
      <w:r w:rsidRPr="000B10AF">
        <w:rPr>
          <w:rFonts w:eastAsia="Arial Unicode MS" w:cs="Arial"/>
          <w:lang w:val="sr-Cyrl-CS"/>
        </w:rPr>
        <w:t xml:space="preserve">       _______________________               М.П               ______________________</w:t>
      </w:r>
    </w:p>
    <w:p w14:paraId="3A321C6A" w14:textId="21CD6D3C" w:rsidR="00CE1B5A" w:rsidRPr="000B10AF" w:rsidRDefault="00CE1B5A" w:rsidP="00CE1B5A">
      <w:pPr>
        <w:spacing w:before="0"/>
        <w:ind w:firstLine="720"/>
        <w:rPr>
          <w:rFonts w:eastAsia="Arial Unicode MS" w:cs="Arial"/>
          <w:lang w:val="sr-Cyrl-CS"/>
        </w:rPr>
      </w:pPr>
      <w:r w:rsidRPr="000B10AF">
        <w:rPr>
          <w:rFonts w:eastAsia="Arial Unicode MS" w:cs="Arial"/>
          <w:lang w:val="sr-Cyrl-CS"/>
        </w:rPr>
        <w:t xml:space="preserve">     Милорад Г</w:t>
      </w:r>
      <w:r w:rsidR="00904829" w:rsidRPr="000B10AF">
        <w:rPr>
          <w:rFonts w:eastAsia="Arial Unicode MS" w:cs="Arial"/>
          <w:lang w:val="sr-Cyrl-CS"/>
        </w:rPr>
        <w:t>рчић</w:t>
      </w:r>
      <w:r w:rsidR="00904829" w:rsidRPr="000B10AF">
        <w:rPr>
          <w:rFonts w:eastAsia="Arial Unicode MS" w:cs="Arial"/>
          <w:lang w:val="sr-Cyrl-CS"/>
        </w:rPr>
        <w:tab/>
      </w:r>
      <w:r w:rsidR="00904829" w:rsidRPr="000B10AF">
        <w:rPr>
          <w:rFonts w:eastAsia="Arial Unicode MS" w:cs="Arial"/>
          <w:lang w:val="sr-Cyrl-CS"/>
        </w:rPr>
        <w:tab/>
      </w:r>
      <w:r w:rsidRPr="000B10AF">
        <w:rPr>
          <w:rFonts w:eastAsia="Arial Unicode MS" w:cs="Arial"/>
          <w:lang w:val="sr-Cyrl-CS"/>
        </w:rPr>
        <w:t xml:space="preserve"> </w:t>
      </w:r>
      <w:r w:rsidR="00433AF2" w:rsidRPr="000B10AF">
        <w:rPr>
          <w:rFonts w:eastAsia="Arial Unicode MS" w:cs="Arial"/>
          <w:lang w:val="sr-Cyrl-CS"/>
        </w:rPr>
        <w:t xml:space="preserve">                       </w:t>
      </w:r>
      <w:r w:rsidR="002F61E3" w:rsidRPr="000B10AF">
        <w:rPr>
          <w:rFonts w:eastAsia="Arial Unicode MS" w:cs="Arial"/>
          <w:lang w:val="sr-Cyrl-CS"/>
        </w:rPr>
        <w:t xml:space="preserve">    </w:t>
      </w:r>
      <w:r w:rsidRPr="000B10AF">
        <w:rPr>
          <w:rFonts w:eastAsia="Arial Unicode MS" w:cs="Arial"/>
          <w:lang w:val="sr-Cyrl-CS"/>
        </w:rPr>
        <w:t>име и презиме овлашћеног лица</w:t>
      </w:r>
    </w:p>
    <w:p w14:paraId="2F78DD69" w14:textId="0E3C1811" w:rsidR="00CE1B5A" w:rsidRPr="00433AF2" w:rsidRDefault="00CE1B5A" w:rsidP="00CE1B5A">
      <w:pPr>
        <w:spacing w:before="0"/>
        <w:rPr>
          <w:rFonts w:eastAsia="Arial Unicode MS" w:cs="Arial"/>
          <w:lang w:val="sr-Cyrl-CS"/>
        </w:rPr>
      </w:pPr>
      <w:r w:rsidRPr="000B10AF">
        <w:rPr>
          <w:rFonts w:eastAsia="Arial Unicode MS" w:cs="Arial"/>
          <w:lang w:val="sr-Cyrl-CS"/>
        </w:rPr>
        <w:t xml:space="preserve">                в.д. директора                                                            </w:t>
      </w:r>
      <w:r w:rsidR="002F61E3" w:rsidRPr="000B10AF">
        <w:rPr>
          <w:rFonts w:eastAsia="Arial Unicode MS" w:cs="Arial"/>
          <w:lang w:val="sr-Cyrl-CS"/>
        </w:rPr>
        <w:t xml:space="preserve">         </w:t>
      </w:r>
      <w:r w:rsidRPr="000B10AF">
        <w:rPr>
          <w:rFonts w:eastAsia="Arial Unicode MS" w:cs="Arial"/>
          <w:lang w:val="sr-Cyrl-CS"/>
        </w:rPr>
        <w:t>функција</w:t>
      </w:r>
    </w:p>
    <w:p w14:paraId="4AD2C2E3" w14:textId="77777777" w:rsidR="00CE1B5A" w:rsidRPr="00433AF2" w:rsidRDefault="00CE1B5A" w:rsidP="00CE1B5A">
      <w:pPr>
        <w:spacing w:before="0"/>
        <w:rPr>
          <w:rFonts w:cs="Arial"/>
          <w:color w:val="00B0F0"/>
          <w:lang w:val="ru-RU"/>
        </w:rPr>
      </w:pPr>
    </w:p>
    <w:p w14:paraId="128B4BB8" w14:textId="77777777" w:rsidR="00CE1B5A" w:rsidRPr="00433AF2" w:rsidRDefault="00CE1B5A" w:rsidP="00CE1B5A">
      <w:pPr>
        <w:spacing w:before="0"/>
        <w:rPr>
          <w:rFonts w:cs="Arial"/>
          <w:color w:val="00B0F0"/>
          <w:lang w:val="ru-RU"/>
        </w:rPr>
      </w:pPr>
    </w:p>
    <w:p w14:paraId="04E48FBD" w14:textId="77777777" w:rsidR="00CE1B5A" w:rsidRPr="00433AF2" w:rsidRDefault="00CE1B5A" w:rsidP="00CE1B5A">
      <w:pPr>
        <w:spacing w:before="0"/>
        <w:rPr>
          <w:rFonts w:cs="Arial"/>
          <w:color w:val="00B0F0"/>
          <w:lang w:val="ru-RU"/>
        </w:rPr>
      </w:pPr>
    </w:p>
    <w:p w14:paraId="4F6AFA7C" w14:textId="77777777" w:rsidR="00CE1B5A" w:rsidRPr="00433AF2" w:rsidRDefault="00CE1B5A" w:rsidP="00CE1B5A">
      <w:pPr>
        <w:spacing w:before="0"/>
        <w:rPr>
          <w:rFonts w:cs="Arial"/>
          <w:color w:val="00B0F0"/>
          <w:lang w:val="ru-RU"/>
        </w:rPr>
      </w:pPr>
    </w:p>
    <w:p w14:paraId="5618430F" w14:textId="77777777" w:rsidR="00CE1B5A" w:rsidRPr="00433AF2" w:rsidRDefault="00CE1B5A" w:rsidP="00CE1B5A">
      <w:pPr>
        <w:spacing w:before="0"/>
        <w:rPr>
          <w:rFonts w:cs="Arial"/>
          <w:color w:val="00B0F0"/>
          <w:lang w:val="ru-RU"/>
        </w:rPr>
      </w:pPr>
    </w:p>
    <w:p w14:paraId="7BD17262" w14:textId="77777777" w:rsidR="00CE1B5A" w:rsidRPr="00433AF2" w:rsidRDefault="00CE1B5A" w:rsidP="00CE1B5A">
      <w:pPr>
        <w:spacing w:before="0"/>
        <w:rPr>
          <w:rFonts w:cs="Arial"/>
          <w:color w:val="00B0F0"/>
          <w:lang w:val="ru-RU"/>
        </w:rPr>
      </w:pPr>
    </w:p>
    <w:p w14:paraId="2D1E14EF" w14:textId="77777777" w:rsidR="00CE1B5A" w:rsidRPr="00433AF2" w:rsidRDefault="00CE1B5A" w:rsidP="00CE1B5A">
      <w:pPr>
        <w:spacing w:before="0"/>
        <w:rPr>
          <w:rFonts w:cs="Arial"/>
          <w:color w:val="00B0F0"/>
          <w:lang w:val="ru-RU"/>
        </w:rPr>
      </w:pPr>
    </w:p>
    <w:p w14:paraId="7615EE10" w14:textId="77777777" w:rsidR="00CE1B5A" w:rsidRPr="00433AF2" w:rsidRDefault="00CE1B5A" w:rsidP="00CE1B5A">
      <w:pPr>
        <w:spacing w:before="0"/>
        <w:rPr>
          <w:rFonts w:cs="Arial"/>
          <w:color w:val="00B0F0"/>
          <w:lang w:val="ru-RU"/>
        </w:rPr>
      </w:pPr>
    </w:p>
    <w:p w14:paraId="425AC277" w14:textId="77777777" w:rsidR="00CE1B5A" w:rsidRPr="00433AF2" w:rsidRDefault="00CE1B5A" w:rsidP="00CE1B5A">
      <w:pPr>
        <w:spacing w:before="0"/>
        <w:rPr>
          <w:rFonts w:cs="Arial"/>
          <w:color w:val="00B0F0"/>
          <w:lang w:val="ru-RU"/>
        </w:rPr>
      </w:pPr>
    </w:p>
    <w:p w14:paraId="2EE32360" w14:textId="77777777" w:rsidR="00CE1B5A" w:rsidRPr="00433AF2" w:rsidRDefault="00CE1B5A" w:rsidP="00CE1B5A">
      <w:pPr>
        <w:spacing w:before="0"/>
        <w:rPr>
          <w:rFonts w:cs="Arial"/>
          <w:color w:val="00B0F0"/>
          <w:lang w:val="ru-RU"/>
        </w:rPr>
      </w:pPr>
    </w:p>
    <w:p w14:paraId="5AD0F30A" w14:textId="77777777" w:rsidR="00CE1B5A" w:rsidRPr="00433AF2" w:rsidRDefault="00CE1B5A" w:rsidP="00CE1B5A">
      <w:pPr>
        <w:spacing w:before="0"/>
        <w:rPr>
          <w:rFonts w:cs="Arial"/>
          <w:color w:val="00B0F0"/>
          <w:lang w:val="ru-RU"/>
        </w:rPr>
      </w:pPr>
    </w:p>
    <w:p w14:paraId="1D08A652" w14:textId="77777777" w:rsidR="00CE1B5A" w:rsidRPr="00433AF2" w:rsidRDefault="00CE1B5A" w:rsidP="00CE1B5A">
      <w:pPr>
        <w:spacing w:before="0"/>
        <w:rPr>
          <w:rFonts w:cs="Arial"/>
          <w:color w:val="00B0F0"/>
          <w:lang w:val="ru-RU"/>
        </w:rPr>
      </w:pPr>
    </w:p>
    <w:p w14:paraId="6FE1498A" w14:textId="77777777" w:rsidR="00CE1B5A" w:rsidRPr="00433AF2" w:rsidRDefault="00CE1B5A" w:rsidP="00CE1B5A">
      <w:pPr>
        <w:spacing w:before="0"/>
        <w:rPr>
          <w:rFonts w:cs="Arial"/>
          <w:color w:val="00B0F0"/>
          <w:lang w:val="ru-RU"/>
        </w:rPr>
      </w:pPr>
    </w:p>
    <w:p w14:paraId="30CF245A" w14:textId="77777777" w:rsidR="00CE1B5A" w:rsidRPr="00433AF2" w:rsidRDefault="00CE1B5A" w:rsidP="00CE1B5A">
      <w:pPr>
        <w:spacing w:before="0"/>
        <w:rPr>
          <w:rFonts w:cs="Arial"/>
          <w:color w:val="00B0F0"/>
          <w:lang w:val="ru-RU"/>
        </w:rPr>
      </w:pPr>
    </w:p>
    <w:p w14:paraId="15B255DB" w14:textId="77777777" w:rsidR="00CE1B5A" w:rsidRPr="00433AF2" w:rsidRDefault="00CE1B5A" w:rsidP="00CE1B5A">
      <w:pPr>
        <w:spacing w:before="0"/>
        <w:rPr>
          <w:rFonts w:cs="Arial"/>
          <w:color w:val="00B0F0"/>
          <w:lang w:val="ru-RU"/>
        </w:rPr>
      </w:pPr>
    </w:p>
    <w:p w14:paraId="75947F22" w14:textId="77777777" w:rsidR="00CE1B5A" w:rsidRPr="00433AF2" w:rsidRDefault="00CE1B5A" w:rsidP="00CE1B5A">
      <w:pPr>
        <w:spacing w:before="0"/>
        <w:rPr>
          <w:rFonts w:cs="Arial"/>
          <w:color w:val="00B0F0"/>
          <w:lang w:val="ru-RU"/>
        </w:rPr>
      </w:pPr>
    </w:p>
    <w:p w14:paraId="5CDE2D9E" w14:textId="77777777" w:rsidR="00CE1B5A" w:rsidRPr="00433AF2" w:rsidRDefault="00CE1B5A" w:rsidP="00CE1B5A">
      <w:pPr>
        <w:spacing w:before="0"/>
        <w:rPr>
          <w:rFonts w:cs="Arial"/>
          <w:color w:val="00B0F0"/>
          <w:lang w:val="ru-RU"/>
        </w:rPr>
      </w:pPr>
    </w:p>
    <w:p w14:paraId="0BE9798E" w14:textId="38B0FA44" w:rsidR="004D11D3" w:rsidRPr="00433AF2" w:rsidRDefault="004D11D3" w:rsidP="00CE1B5A">
      <w:pPr>
        <w:rPr>
          <w:rFonts w:cs="Arial"/>
          <w:color w:val="00B0F0"/>
        </w:rPr>
      </w:pPr>
    </w:p>
    <w:sectPr w:rsidR="004D11D3" w:rsidRPr="00433AF2" w:rsidSect="00BF0486">
      <w:footnotePr>
        <w:pos w:val="beneathText"/>
      </w:footnotePr>
      <w:pgSz w:w="11909" w:h="16834" w:code="9"/>
      <w:pgMar w:top="1440" w:right="1440" w:bottom="1440" w:left="1440" w:header="142"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7500D" w14:textId="77777777" w:rsidR="005B5333" w:rsidRDefault="005B5333">
      <w:r>
        <w:separator/>
      </w:r>
    </w:p>
    <w:p w14:paraId="2206DEF6" w14:textId="77777777" w:rsidR="005B5333" w:rsidRDefault="005B5333"/>
  </w:endnote>
  <w:endnote w:type="continuationSeparator" w:id="0">
    <w:p w14:paraId="464B4670" w14:textId="77777777" w:rsidR="005B5333" w:rsidRDefault="005B5333">
      <w:r>
        <w:continuationSeparator/>
      </w:r>
    </w:p>
    <w:p w14:paraId="50DA10FA" w14:textId="77777777" w:rsidR="005B5333" w:rsidRDefault="005B53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charset w:val="00"/>
    <w:family w:val="swiss"/>
    <w:pitch w:val="default"/>
  </w:font>
  <w:font w:name="Times Roman YU">
    <w:altName w:val="Courier New"/>
    <w:charset w:val="00"/>
    <w:family w:val="roman"/>
    <w:pitch w:val="variable"/>
  </w:font>
  <w:font w:name="Book-Cirilica">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font>
  <w:font w:name="HelveticaPlain">
    <w:altName w:val="Times New Roman"/>
    <w:charset w:val="00"/>
    <w:family w:val="auto"/>
    <w:pitch w:val="variable"/>
  </w:font>
  <w:font w:name="StarSymbol">
    <w:charset w:val="02"/>
    <w:family w:val="auto"/>
    <w:pitch w:val="default"/>
  </w:font>
  <w:font w:name="FuturaA Md BT">
    <w:altName w:val="ITC Avant Garde Gothic"/>
    <w:charset w:val="00"/>
    <w:family w:val="swiss"/>
    <w:pitch w:val="variable"/>
  </w:font>
  <w:font w:name="HelveticaBold">
    <w:charset w:val="00"/>
    <w:family w:val="auto"/>
    <w:pitch w:val="variable"/>
  </w:font>
  <w:font w:name="Optima">
    <w:altName w:val="Segoe UI"/>
    <w:charset w:val="00"/>
    <w:family w:val="swiss"/>
    <w:pitch w:val="variable"/>
  </w:font>
  <w:font w:name="CTimesRoman">
    <w:charset w:val="00"/>
    <w:family w:val="auto"/>
    <w:pitch w:val="variable"/>
    <w:sig w:usb0="00000083" w:usb1="00000000" w:usb2="00000000" w:usb3="00000000" w:csb0="00000009" w:csb1="00000000"/>
  </w:font>
  <w:font w:name="CTimesBold">
    <w:altName w:val="Times New Roman"/>
    <w:charset w:val="00"/>
    <w:family w:val="auto"/>
    <w:pitch w:val="variable"/>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MS Mincho"/>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82CA8" w14:textId="77777777" w:rsidR="006746BD" w:rsidRDefault="006746BD"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A6129C" w14:textId="77777777" w:rsidR="006746BD" w:rsidRDefault="006746BD" w:rsidP="00841BE7">
    <w:pPr>
      <w:pStyle w:val="Footer"/>
      <w:ind w:right="360"/>
    </w:pPr>
  </w:p>
  <w:p w14:paraId="15249B9A" w14:textId="77777777" w:rsidR="006746BD" w:rsidRDefault="006746BD"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6B66E" w14:textId="33BBD076" w:rsidR="006746BD" w:rsidRPr="00EC5BB4" w:rsidRDefault="006746BD"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164510">
      <w:rPr>
        <w:rStyle w:val="PageNumber"/>
        <w:rFonts w:cs="Arial"/>
        <w:b/>
        <w:noProof/>
        <w:szCs w:val="24"/>
      </w:rPr>
      <w:t>4</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164510">
      <w:rPr>
        <w:rStyle w:val="PageNumber"/>
        <w:rFonts w:cs="Arial"/>
        <w:b/>
        <w:noProof/>
        <w:szCs w:val="24"/>
      </w:rPr>
      <w:t>152</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6F511" w14:textId="30858AE7" w:rsidR="006746BD" w:rsidRPr="00EC5BB4" w:rsidRDefault="006746BD"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164510">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164510">
      <w:rPr>
        <w:rStyle w:val="PageNumber"/>
        <w:rFonts w:cs="Arial"/>
        <w:b/>
        <w:noProof/>
        <w:szCs w:val="24"/>
      </w:rPr>
      <w:t>152</w:t>
    </w:r>
    <w:r w:rsidRPr="00EC5BB4">
      <w:rPr>
        <w:rStyle w:val="PageNumber"/>
        <w:rFonts w:cs="Arial"/>
        <w:b/>
        <w:szCs w:val="24"/>
      </w:rPr>
      <w:fldChar w:fldCharType="end"/>
    </w:r>
  </w:p>
  <w:p w14:paraId="26846837" w14:textId="77777777" w:rsidR="006746BD" w:rsidRDefault="006746B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3CE231" w14:textId="77777777" w:rsidR="005B5333" w:rsidRDefault="005B5333">
      <w:r>
        <w:separator/>
      </w:r>
    </w:p>
    <w:p w14:paraId="2CBE26A0" w14:textId="77777777" w:rsidR="005B5333" w:rsidRDefault="005B5333"/>
  </w:footnote>
  <w:footnote w:type="continuationSeparator" w:id="0">
    <w:p w14:paraId="4C91AEA7" w14:textId="77777777" w:rsidR="005B5333" w:rsidRDefault="005B5333">
      <w:r>
        <w:continuationSeparator/>
      </w:r>
    </w:p>
    <w:p w14:paraId="0BE611A4" w14:textId="77777777" w:rsidR="005B5333" w:rsidRDefault="005B533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6E032" w14:textId="77777777" w:rsidR="006746BD" w:rsidRDefault="006746BD" w:rsidP="004276AD">
    <w:pPr>
      <w:pStyle w:val="Header"/>
      <w:rPr>
        <w:sz w:val="20"/>
      </w:rPr>
    </w:pPr>
  </w:p>
  <w:p w14:paraId="24F3971D" w14:textId="1093749F" w:rsidR="006746BD" w:rsidRPr="00CA76DE" w:rsidRDefault="006746BD" w:rsidP="00CA76DE">
    <w:pPr>
      <w:pStyle w:val="Header"/>
      <w:ind w:right="-421"/>
      <w:rPr>
        <w:sz w:val="22"/>
        <w:szCs w:val="22"/>
        <w:lang w:val="ru-RU"/>
      </w:rPr>
    </w:pPr>
    <w:r w:rsidRPr="00CA76DE">
      <w:rPr>
        <w:sz w:val="22"/>
        <w:szCs w:val="22"/>
        <w:lang w:val="ru-RU"/>
      </w:rPr>
      <w:t xml:space="preserve">ЈП „Електропривреда </w:t>
    </w:r>
    <w:r>
      <w:rPr>
        <w:sz w:val="22"/>
        <w:szCs w:val="22"/>
        <w:lang w:val="ru-RU"/>
      </w:rPr>
      <w:t xml:space="preserve">Србије“ Београд          </w:t>
    </w:r>
    <w:r>
      <w:rPr>
        <w:sz w:val="22"/>
        <w:szCs w:val="22"/>
        <w:lang w:val="sr-Latn-RS"/>
      </w:rPr>
      <w:t xml:space="preserve">  </w:t>
    </w:r>
    <w:r w:rsidRPr="00CA76DE">
      <w:rPr>
        <w:sz w:val="22"/>
        <w:szCs w:val="22"/>
        <w:lang w:val="ru-RU"/>
      </w:rPr>
      <w:t xml:space="preserve">Конкурсна документација </w:t>
    </w:r>
    <w:r>
      <w:rPr>
        <w:sz w:val="22"/>
        <w:szCs w:val="22"/>
        <w:lang w:val="ru-RU"/>
      </w:rPr>
      <w:t xml:space="preserve"> </w:t>
    </w:r>
    <w:r>
      <w:rPr>
        <w:sz w:val="22"/>
        <w:szCs w:val="22"/>
        <w:lang w:val="sr-Latn-RS"/>
      </w:rPr>
      <w:t xml:space="preserve"> </w:t>
    </w:r>
    <w:r w:rsidRPr="00CA76DE">
      <w:rPr>
        <w:sz w:val="22"/>
        <w:szCs w:val="22"/>
      </w:rPr>
      <w:t>ЈN/1</w:t>
    </w:r>
    <w:r w:rsidRPr="00CA76DE">
      <w:rPr>
        <w:sz w:val="22"/>
        <w:szCs w:val="22"/>
        <w:lang w:val="ru-RU"/>
      </w:rPr>
      <w:t>000/0</w:t>
    </w:r>
    <w:r w:rsidRPr="00CA76DE">
      <w:rPr>
        <w:sz w:val="22"/>
        <w:szCs w:val="22"/>
      </w:rPr>
      <w:t>599</w:t>
    </w:r>
    <w:r w:rsidRPr="00CA76DE">
      <w:rPr>
        <w:sz w:val="22"/>
        <w:szCs w:val="22"/>
        <w:lang w:val="ru-RU"/>
      </w:rPr>
      <w:t>/2017</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E1B2D" w14:textId="77777777" w:rsidR="006746BD" w:rsidRDefault="006746BD" w:rsidP="004276AD">
    <w:pPr>
      <w:pStyle w:val="Header"/>
    </w:pPr>
  </w:p>
  <w:p w14:paraId="15E1D4B5" w14:textId="26C9CCD0" w:rsidR="006746BD" w:rsidRPr="006E32F3" w:rsidRDefault="006746BD" w:rsidP="00006328">
    <w:pPr>
      <w:pStyle w:val="Header"/>
      <w:ind w:right="-421"/>
      <w:rPr>
        <w:sz w:val="22"/>
        <w:szCs w:val="22"/>
        <w:lang w:val="ru-RU"/>
      </w:rPr>
    </w:pPr>
    <w:r w:rsidRPr="006E32F3">
      <w:rPr>
        <w:sz w:val="22"/>
        <w:szCs w:val="22"/>
        <w:lang w:val="ru-RU"/>
      </w:rPr>
      <w:t>ЈП „Електропривред</w:t>
    </w:r>
    <w:r>
      <w:rPr>
        <w:sz w:val="22"/>
        <w:szCs w:val="22"/>
        <w:lang w:val="ru-RU"/>
      </w:rPr>
      <w:t xml:space="preserve">а Србије“ Београд            </w:t>
    </w:r>
    <w:r w:rsidRPr="006E32F3">
      <w:rPr>
        <w:sz w:val="22"/>
        <w:szCs w:val="22"/>
        <w:lang w:val="ru-RU"/>
      </w:rPr>
      <w:t xml:space="preserve">Конкурсна документација </w:t>
    </w:r>
    <w:r w:rsidRPr="006E32F3">
      <w:rPr>
        <w:sz w:val="22"/>
        <w:szCs w:val="22"/>
        <w:lang w:val="sr-Latn-RS"/>
      </w:rPr>
      <w:t xml:space="preserve">  </w:t>
    </w:r>
    <w:r w:rsidRPr="006E32F3">
      <w:rPr>
        <w:sz w:val="22"/>
        <w:szCs w:val="22"/>
      </w:rPr>
      <w:t>JN</w:t>
    </w:r>
    <w:r w:rsidRPr="006E32F3">
      <w:rPr>
        <w:sz w:val="22"/>
        <w:szCs w:val="22"/>
        <w:lang w:val="ru-RU"/>
      </w:rPr>
      <w:t>/</w:t>
    </w:r>
    <w:r w:rsidRPr="006E32F3">
      <w:rPr>
        <w:sz w:val="22"/>
        <w:szCs w:val="22"/>
      </w:rPr>
      <w:t>1</w:t>
    </w:r>
    <w:r w:rsidRPr="006E32F3">
      <w:rPr>
        <w:sz w:val="22"/>
        <w:szCs w:val="22"/>
        <w:lang w:val="ru-RU"/>
      </w:rPr>
      <w:t>000/0</w:t>
    </w:r>
    <w:r w:rsidRPr="006E32F3">
      <w:rPr>
        <w:sz w:val="22"/>
        <w:szCs w:val="22"/>
      </w:rPr>
      <w:t>599</w:t>
    </w:r>
    <w:r w:rsidRPr="006E32F3">
      <w:rPr>
        <w:sz w:val="22"/>
        <w:szCs w:val="22"/>
        <w:lang w:val="ru-RU"/>
      </w:rPr>
      <w:t>/2017</w:t>
    </w:r>
  </w:p>
  <w:p w14:paraId="13A9E924" w14:textId="77777777" w:rsidR="006746BD" w:rsidRPr="0079618B" w:rsidRDefault="006746BD" w:rsidP="00210557">
    <w:pPr>
      <w:pStyle w:val="Header"/>
      <w:jc w:val="center"/>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1721037"/>
    <w:multiLevelType w:val="hybridMultilevel"/>
    <w:tmpl w:val="97E0E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18750D3"/>
    <w:multiLevelType w:val="hybridMultilevel"/>
    <w:tmpl w:val="D1625C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262067D"/>
    <w:multiLevelType w:val="hybridMultilevel"/>
    <w:tmpl w:val="3890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260107E"/>
    <w:multiLevelType w:val="hybridMultilevel"/>
    <w:tmpl w:val="C7E29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2916A02"/>
    <w:multiLevelType w:val="hybridMultilevel"/>
    <w:tmpl w:val="4A8AF586"/>
    <w:lvl w:ilvl="0" w:tplc="A6C2D1F6">
      <w:start w:val="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6963C33"/>
    <w:multiLevelType w:val="hybridMultilevel"/>
    <w:tmpl w:val="68505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8676E2F"/>
    <w:multiLevelType w:val="hybridMultilevel"/>
    <w:tmpl w:val="B1442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8" w15:restartNumberingAfterBreak="0">
    <w:nsid w:val="1F3031CF"/>
    <w:multiLevelType w:val="hybridMultilevel"/>
    <w:tmpl w:val="5C303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0C96CB6"/>
    <w:multiLevelType w:val="hybridMultilevel"/>
    <w:tmpl w:val="831654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33443C2"/>
    <w:multiLevelType w:val="hybridMultilevel"/>
    <w:tmpl w:val="57F6F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2" w15:restartNumberingAfterBreak="0">
    <w:nsid w:val="247A1CAB"/>
    <w:multiLevelType w:val="hybridMultilevel"/>
    <w:tmpl w:val="EC760166"/>
    <w:lvl w:ilvl="0" w:tplc="3F147750">
      <w:start w:val="1"/>
      <w:numFmt w:val="bullet"/>
      <w:lvlText w:val="-"/>
      <w:lvlJc w:val="left"/>
      <w:pPr>
        <w:tabs>
          <w:tab w:val="num" w:pos="360"/>
        </w:tabs>
        <w:ind w:left="360" w:hanging="360"/>
      </w:pPr>
      <w:rPr>
        <w:rFonts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4" w15:restartNumberingAfterBreak="0">
    <w:nsid w:val="26F83505"/>
    <w:multiLevelType w:val="hybridMultilevel"/>
    <w:tmpl w:val="84ECCE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88657D3"/>
    <w:multiLevelType w:val="hybridMultilevel"/>
    <w:tmpl w:val="5D18E2DE"/>
    <w:lvl w:ilvl="0" w:tplc="A6C2D1F6">
      <w:start w:val="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C3D5338"/>
    <w:multiLevelType w:val="hybridMultilevel"/>
    <w:tmpl w:val="FF0C0CB4"/>
    <w:lvl w:ilvl="0" w:tplc="A6C2D1F6">
      <w:start w:val="9"/>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7"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8" w15:restartNumberingAfterBreak="0">
    <w:nsid w:val="319B4789"/>
    <w:multiLevelType w:val="hybridMultilevel"/>
    <w:tmpl w:val="18A84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80" w15:restartNumberingAfterBreak="0">
    <w:nsid w:val="34683CE3"/>
    <w:multiLevelType w:val="hybridMultilevel"/>
    <w:tmpl w:val="2B025AC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35CF726D"/>
    <w:multiLevelType w:val="hybridMultilevel"/>
    <w:tmpl w:val="68063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3E370E56"/>
    <w:multiLevelType w:val="hybridMultilevel"/>
    <w:tmpl w:val="C5C227EE"/>
    <w:lvl w:ilvl="0" w:tplc="36B08182">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0996DF8"/>
    <w:multiLevelType w:val="hybridMultilevel"/>
    <w:tmpl w:val="2618B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23A6793"/>
    <w:multiLevelType w:val="hybridMultilevel"/>
    <w:tmpl w:val="CDCC820A"/>
    <w:lvl w:ilvl="0" w:tplc="A6C2D1F6">
      <w:start w:val="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2AF02A7"/>
    <w:multiLevelType w:val="hybridMultilevel"/>
    <w:tmpl w:val="C5FE4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437230A"/>
    <w:multiLevelType w:val="hybridMultilevel"/>
    <w:tmpl w:val="CF44E74A"/>
    <w:lvl w:ilvl="0" w:tplc="EDE6155C">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7204BD8"/>
    <w:multiLevelType w:val="hybridMultilevel"/>
    <w:tmpl w:val="CC28C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73739CC"/>
    <w:multiLevelType w:val="hybridMultilevel"/>
    <w:tmpl w:val="F04AC7C0"/>
    <w:lvl w:ilvl="0" w:tplc="72D8565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7984DAC"/>
    <w:multiLevelType w:val="hybridMultilevel"/>
    <w:tmpl w:val="BB6A47E8"/>
    <w:lvl w:ilvl="0" w:tplc="0409000F">
      <w:start w:val="1"/>
      <w:numFmt w:val="decimal"/>
      <w:lvlText w:val="%1."/>
      <w:lvlJc w:val="left"/>
      <w:pPr>
        <w:ind w:left="2970" w:hanging="360"/>
      </w:pPr>
      <w:rPr>
        <w:rFonts w:hint="default"/>
        <w:b w:val="0"/>
        <w:sz w:val="20"/>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93" w15:restartNumberingAfterBreak="0">
    <w:nsid w:val="48B578E2"/>
    <w:multiLevelType w:val="hybridMultilevel"/>
    <w:tmpl w:val="81AE9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95"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6" w15:restartNumberingAfterBreak="0">
    <w:nsid w:val="58114B4D"/>
    <w:multiLevelType w:val="hybridMultilevel"/>
    <w:tmpl w:val="21669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8"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00" w15:restartNumberingAfterBreak="0">
    <w:nsid w:val="64A01724"/>
    <w:multiLevelType w:val="hybridMultilevel"/>
    <w:tmpl w:val="003C6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6063DBC"/>
    <w:multiLevelType w:val="hybridMultilevel"/>
    <w:tmpl w:val="28EC60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3"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6BEC0A9A"/>
    <w:multiLevelType w:val="hybridMultilevel"/>
    <w:tmpl w:val="A8A08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EEC1F39"/>
    <w:multiLevelType w:val="hybridMultilevel"/>
    <w:tmpl w:val="1340D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8" w15:restartNumberingAfterBreak="0">
    <w:nsid w:val="72445A29"/>
    <w:multiLevelType w:val="hybridMultilevel"/>
    <w:tmpl w:val="40C09B94"/>
    <w:lvl w:ilvl="0" w:tplc="04090001">
      <w:start w:val="1"/>
      <w:numFmt w:val="decimal"/>
      <w:pStyle w:val="Heading1"/>
      <w:lvlText w:val="%1."/>
      <w:lvlJc w:val="left"/>
      <w:pPr>
        <w:tabs>
          <w:tab w:val="num" w:pos="360"/>
        </w:tabs>
        <w:ind w:left="360" w:hanging="360"/>
      </w:p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09" w15:restartNumberingAfterBreak="0">
    <w:nsid w:val="7245229C"/>
    <w:multiLevelType w:val="hybridMultilevel"/>
    <w:tmpl w:val="C93C7C86"/>
    <w:lvl w:ilvl="0" w:tplc="E7BA6814">
      <w:start w:val="3"/>
      <w:numFmt w:val="bullet"/>
      <w:lvlText w:val="-"/>
      <w:lvlJc w:val="left"/>
      <w:pPr>
        <w:ind w:left="780" w:hanging="360"/>
      </w:pPr>
      <w:rPr>
        <w:rFonts w:ascii="Arial" w:eastAsia="Times New Roman" w:hAnsi="Arial"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0"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12"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13" w15:restartNumberingAfterBreak="0">
    <w:nsid w:val="7A596EDE"/>
    <w:multiLevelType w:val="hybridMultilevel"/>
    <w:tmpl w:val="75F48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8"/>
  </w:num>
  <w:num w:numId="2">
    <w:abstractNumId w:val="67"/>
  </w:num>
  <w:num w:numId="3">
    <w:abstractNumId w:val="99"/>
  </w:num>
  <w:num w:numId="4">
    <w:abstractNumId w:val="59"/>
  </w:num>
  <w:num w:numId="5">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9"/>
  </w:num>
  <w:num w:numId="7">
    <w:abstractNumId w:val="114"/>
  </w:num>
  <w:num w:numId="8">
    <w:abstractNumId w:val="83"/>
  </w:num>
  <w:num w:numId="9">
    <w:abstractNumId w:val="73"/>
  </w:num>
  <w:num w:numId="10">
    <w:abstractNumId w:val="62"/>
  </w:num>
  <w:num w:numId="11">
    <w:abstractNumId w:val="77"/>
  </w:num>
  <w:num w:numId="12">
    <w:abstractNumId w:val="66"/>
  </w:num>
  <w:num w:numId="13">
    <w:abstractNumId w:val="95"/>
  </w:num>
  <w:num w:numId="14">
    <w:abstractNumId w:val="106"/>
  </w:num>
  <w:num w:numId="15">
    <w:abstractNumId w:val="71"/>
  </w:num>
  <w:num w:numId="16">
    <w:abstractNumId w:val="105"/>
  </w:num>
  <w:num w:numId="17">
    <w:abstractNumId w:val="88"/>
  </w:num>
  <w:num w:numId="18">
    <w:abstractNumId w:val="84"/>
  </w:num>
  <w:num w:numId="19">
    <w:abstractNumId w:val="60"/>
  </w:num>
  <w:num w:numId="20">
    <w:abstractNumId w:val="65"/>
  </w:num>
  <w:num w:numId="21">
    <w:abstractNumId w:val="96"/>
  </w:num>
  <w:num w:numId="22">
    <w:abstractNumId w:val="90"/>
  </w:num>
  <w:num w:numId="23">
    <w:abstractNumId w:val="100"/>
  </w:num>
  <w:num w:numId="24">
    <w:abstractNumId w:val="49"/>
  </w:num>
  <w:num w:numId="25">
    <w:abstractNumId w:val="63"/>
  </w:num>
  <w:num w:numId="26">
    <w:abstractNumId w:val="68"/>
  </w:num>
  <w:num w:numId="27">
    <w:abstractNumId w:val="104"/>
  </w:num>
  <w:num w:numId="28">
    <w:abstractNumId w:val="87"/>
  </w:num>
  <w:num w:numId="29">
    <w:abstractNumId w:val="70"/>
  </w:num>
  <w:num w:numId="30">
    <w:abstractNumId w:val="51"/>
  </w:num>
  <w:num w:numId="31">
    <w:abstractNumId w:val="56"/>
  </w:num>
  <w:num w:numId="32">
    <w:abstractNumId w:val="81"/>
  </w:num>
  <w:num w:numId="33">
    <w:abstractNumId w:val="72"/>
  </w:num>
  <w:num w:numId="34">
    <w:abstractNumId w:val="91"/>
  </w:num>
  <w:num w:numId="35">
    <w:abstractNumId w:val="109"/>
  </w:num>
  <w:num w:numId="36">
    <w:abstractNumId w:val="85"/>
  </w:num>
  <w:num w:numId="37">
    <w:abstractNumId w:val="80"/>
  </w:num>
  <w:num w:numId="38">
    <w:abstractNumId w:val="76"/>
  </w:num>
  <w:num w:numId="39">
    <w:abstractNumId w:val="57"/>
  </w:num>
  <w:num w:numId="40">
    <w:abstractNumId w:val="74"/>
  </w:num>
  <w:num w:numId="41">
    <w:abstractNumId w:val="86"/>
  </w:num>
  <w:num w:numId="42">
    <w:abstractNumId w:val="101"/>
  </w:num>
  <w:num w:numId="43">
    <w:abstractNumId w:val="75"/>
  </w:num>
  <w:num w:numId="44">
    <w:abstractNumId w:val="50"/>
  </w:num>
  <w:num w:numId="45">
    <w:abstractNumId w:val="69"/>
  </w:num>
  <w:num w:numId="46">
    <w:abstractNumId w:val="113"/>
  </w:num>
  <w:num w:numId="47">
    <w:abstractNumId w:val="93"/>
  </w:num>
  <w:num w:numId="48">
    <w:abstractNumId w:val="78"/>
  </w:num>
  <w:num w:numId="49">
    <w:abstractNumId w:val="92"/>
  </w:num>
  <w:num w:numId="50">
    <w:abstractNumId w:val="89"/>
  </w:num>
  <w:num w:numId="51">
    <w:abstractNumId w:val="102"/>
  </w:num>
  <w:num w:numId="52">
    <w:abstractNumId w:val="107"/>
  </w:num>
  <w:num w:numId="53">
    <w:abstractNumId w:val="5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628"/>
    <w:rsid w:val="0000496D"/>
    <w:rsid w:val="00005800"/>
    <w:rsid w:val="00005C53"/>
    <w:rsid w:val="00005D85"/>
    <w:rsid w:val="00006328"/>
    <w:rsid w:val="00006E35"/>
    <w:rsid w:val="00007AED"/>
    <w:rsid w:val="00007CE7"/>
    <w:rsid w:val="000104DC"/>
    <w:rsid w:val="00010649"/>
    <w:rsid w:val="00010771"/>
    <w:rsid w:val="0001087F"/>
    <w:rsid w:val="00010AE5"/>
    <w:rsid w:val="00010D62"/>
    <w:rsid w:val="00010DAF"/>
    <w:rsid w:val="00010E2B"/>
    <w:rsid w:val="00010E49"/>
    <w:rsid w:val="0001109C"/>
    <w:rsid w:val="00011109"/>
    <w:rsid w:val="000113BB"/>
    <w:rsid w:val="000115C3"/>
    <w:rsid w:val="0001164B"/>
    <w:rsid w:val="00011A89"/>
    <w:rsid w:val="00011AFC"/>
    <w:rsid w:val="00011DCA"/>
    <w:rsid w:val="0001214C"/>
    <w:rsid w:val="00012769"/>
    <w:rsid w:val="0001299B"/>
    <w:rsid w:val="00012EA5"/>
    <w:rsid w:val="000131E4"/>
    <w:rsid w:val="0001344F"/>
    <w:rsid w:val="0001466B"/>
    <w:rsid w:val="00014750"/>
    <w:rsid w:val="00014F46"/>
    <w:rsid w:val="00015761"/>
    <w:rsid w:val="00015894"/>
    <w:rsid w:val="00015D88"/>
    <w:rsid w:val="00015E2F"/>
    <w:rsid w:val="00015E7C"/>
    <w:rsid w:val="000167FC"/>
    <w:rsid w:val="00016BBE"/>
    <w:rsid w:val="000170DE"/>
    <w:rsid w:val="00017254"/>
    <w:rsid w:val="00017C93"/>
    <w:rsid w:val="00017F00"/>
    <w:rsid w:val="0002035E"/>
    <w:rsid w:val="000203EF"/>
    <w:rsid w:val="000205B9"/>
    <w:rsid w:val="00020A55"/>
    <w:rsid w:val="00020A7C"/>
    <w:rsid w:val="00020C23"/>
    <w:rsid w:val="00020D2A"/>
    <w:rsid w:val="00020D7D"/>
    <w:rsid w:val="00020D8B"/>
    <w:rsid w:val="00020DC9"/>
    <w:rsid w:val="00020FDB"/>
    <w:rsid w:val="00021350"/>
    <w:rsid w:val="00021C99"/>
    <w:rsid w:val="00021E7F"/>
    <w:rsid w:val="00022026"/>
    <w:rsid w:val="000221F1"/>
    <w:rsid w:val="000224DA"/>
    <w:rsid w:val="00022726"/>
    <w:rsid w:val="000227EC"/>
    <w:rsid w:val="00022CB5"/>
    <w:rsid w:val="00023057"/>
    <w:rsid w:val="00023308"/>
    <w:rsid w:val="000234D3"/>
    <w:rsid w:val="00023A1D"/>
    <w:rsid w:val="00023BFF"/>
    <w:rsid w:val="00023D09"/>
    <w:rsid w:val="0002512F"/>
    <w:rsid w:val="00025304"/>
    <w:rsid w:val="00025ABF"/>
    <w:rsid w:val="00025B97"/>
    <w:rsid w:val="00025BDB"/>
    <w:rsid w:val="00025EC5"/>
    <w:rsid w:val="00026036"/>
    <w:rsid w:val="000261C8"/>
    <w:rsid w:val="00026444"/>
    <w:rsid w:val="00026621"/>
    <w:rsid w:val="000267C3"/>
    <w:rsid w:val="00026F45"/>
    <w:rsid w:val="000271F2"/>
    <w:rsid w:val="00027418"/>
    <w:rsid w:val="0002750F"/>
    <w:rsid w:val="000276B9"/>
    <w:rsid w:val="0002785E"/>
    <w:rsid w:val="00027F81"/>
    <w:rsid w:val="000303E2"/>
    <w:rsid w:val="00030591"/>
    <w:rsid w:val="00030B9D"/>
    <w:rsid w:val="00030DD7"/>
    <w:rsid w:val="0003103E"/>
    <w:rsid w:val="0003169E"/>
    <w:rsid w:val="000317BA"/>
    <w:rsid w:val="00031E71"/>
    <w:rsid w:val="00032272"/>
    <w:rsid w:val="00032B7E"/>
    <w:rsid w:val="00032C65"/>
    <w:rsid w:val="0003301B"/>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07D2"/>
    <w:rsid w:val="00040BDC"/>
    <w:rsid w:val="00040E56"/>
    <w:rsid w:val="00041105"/>
    <w:rsid w:val="00041AD0"/>
    <w:rsid w:val="00041B26"/>
    <w:rsid w:val="00041CE5"/>
    <w:rsid w:val="00041D7D"/>
    <w:rsid w:val="00041FE3"/>
    <w:rsid w:val="000420FF"/>
    <w:rsid w:val="0004220E"/>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9E4"/>
    <w:rsid w:val="00051B4A"/>
    <w:rsid w:val="00052B06"/>
    <w:rsid w:val="00052DCF"/>
    <w:rsid w:val="00052F72"/>
    <w:rsid w:val="0005315B"/>
    <w:rsid w:val="0005316D"/>
    <w:rsid w:val="000532AB"/>
    <w:rsid w:val="000533E6"/>
    <w:rsid w:val="00053796"/>
    <w:rsid w:val="00053D87"/>
    <w:rsid w:val="00053E33"/>
    <w:rsid w:val="000548D2"/>
    <w:rsid w:val="00055239"/>
    <w:rsid w:val="000554F7"/>
    <w:rsid w:val="000556DA"/>
    <w:rsid w:val="00055834"/>
    <w:rsid w:val="00056C77"/>
    <w:rsid w:val="000577BC"/>
    <w:rsid w:val="00057E3F"/>
    <w:rsid w:val="00057F61"/>
    <w:rsid w:val="0006051E"/>
    <w:rsid w:val="000609A8"/>
    <w:rsid w:val="00060DAC"/>
    <w:rsid w:val="0006139C"/>
    <w:rsid w:val="000613C3"/>
    <w:rsid w:val="00061485"/>
    <w:rsid w:val="00061507"/>
    <w:rsid w:val="000616A5"/>
    <w:rsid w:val="000616FA"/>
    <w:rsid w:val="00061902"/>
    <w:rsid w:val="00061F18"/>
    <w:rsid w:val="00062080"/>
    <w:rsid w:val="0006233D"/>
    <w:rsid w:val="00062432"/>
    <w:rsid w:val="000628D0"/>
    <w:rsid w:val="00062B1E"/>
    <w:rsid w:val="00062E62"/>
    <w:rsid w:val="00062FA8"/>
    <w:rsid w:val="00063AC9"/>
    <w:rsid w:val="00063C21"/>
    <w:rsid w:val="00063C5D"/>
    <w:rsid w:val="00063D1A"/>
    <w:rsid w:val="00063F0B"/>
    <w:rsid w:val="00063F3D"/>
    <w:rsid w:val="000641BD"/>
    <w:rsid w:val="0006437F"/>
    <w:rsid w:val="000648A2"/>
    <w:rsid w:val="00064A4F"/>
    <w:rsid w:val="00065071"/>
    <w:rsid w:val="0006514D"/>
    <w:rsid w:val="000652BC"/>
    <w:rsid w:val="00065368"/>
    <w:rsid w:val="00065849"/>
    <w:rsid w:val="00065DE7"/>
    <w:rsid w:val="000663EE"/>
    <w:rsid w:val="0006654A"/>
    <w:rsid w:val="000667F5"/>
    <w:rsid w:val="00066E57"/>
    <w:rsid w:val="0006783E"/>
    <w:rsid w:val="00067DF5"/>
    <w:rsid w:val="00070234"/>
    <w:rsid w:val="00070240"/>
    <w:rsid w:val="000706CF"/>
    <w:rsid w:val="000706E1"/>
    <w:rsid w:val="00071074"/>
    <w:rsid w:val="000711DD"/>
    <w:rsid w:val="0007166F"/>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87"/>
    <w:rsid w:val="00077AC7"/>
    <w:rsid w:val="00077BE9"/>
    <w:rsid w:val="00077DE3"/>
    <w:rsid w:val="00080314"/>
    <w:rsid w:val="00080647"/>
    <w:rsid w:val="0008076F"/>
    <w:rsid w:val="00080917"/>
    <w:rsid w:val="00080E72"/>
    <w:rsid w:val="00080EA3"/>
    <w:rsid w:val="00081070"/>
    <w:rsid w:val="0008187B"/>
    <w:rsid w:val="00081E22"/>
    <w:rsid w:val="00082081"/>
    <w:rsid w:val="0008225F"/>
    <w:rsid w:val="0008265D"/>
    <w:rsid w:val="000826A8"/>
    <w:rsid w:val="00082792"/>
    <w:rsid w:val="0008290D"/>
    <w:rsid w:val="00082EB6"/>
    <w:rsid w:val="000832E3"/>
    <w:rsid w:val="00083341"/>
    <w:rsid w:val="000837B5"/>
    <w:rsid w:val="0008446C"/>
    <w:rsid w:val="000847B9"/>
    <w:rsid w:val="00084C7E"/>
    <w:rsid w:val="00084D50"/>
    <w:rsid w:val="00085036"/>
    <w:rsid w:val="00085380"/>
    <w:rsid w:val="000854A5"/>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1A"/>
    <w:rsid w:val="00092A5F"/>
    <w:rsid w:val="0009315D"/>
    <w:rsid w:val="00093300"/>
    <w:rsid w:val="000934CF"/>
    <w:rsid w:val="0009423C"/>
    <w:rsid w:val="0009435A"/>
    <w:rsid w:val="00094481"/>
    <w:rsid w:val="000949B0"/>
    <w:rsid w:val="00094B62"/>
    <w:rsid w:val="00094C1B"/>
    <w:rsid w:val="00094E6C"/>
    <w:rsid w:val="00095079"/>
    <w:rsid w:val="00095407"/>
    <w:rsid w:val="00095531"/>
    <w:rsid w:val="00095668"/>
    <w:rsid w:val="0009572C"/>
    <w:rsid w:val="00095F7C"/>
    <w:rsid w:val="000961F7"/>
    <w:rsid w:val="0009627F"/>
    <w:rsid w:val="0009667E"/>
    <w:rsid w:val="000968C0"/>
    <w:rsid w:val="00096AED"/>
    <w:rsid w:val="00096BD0"/>
    <w:rsid w:val="00097294"/>
    <w:rsid w:val="0009766B"/>
    <w:rsid w:val="00097FA2"/>
    <w:rsid w:val="000A070F"/>
    <w:rsid w:val="000A0720"/>
    <w:rsid w:val="000A0C6A"/>
    <w:rsid w:val="000A10E3"/>
    <w:rsid w:val="000A2227"/>
    <w:rsid w:val="000A2DF3"/>
    <w:rsid w:val="000A3715"/>
    <w:rsid w:val="000A388F"/>
    <w:rsid w:val="000A3F5E"/>
    <w:rsid w:val="000A4C18"/>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0AF"/>
    <w:rsid w:val="000B13F7"/>
    <w:rsid w:val="000B1C19"/>
    <w:rsid w:val="000B1CF8"/>
    <w:rsid w:val="000B1DA4"/>
    <w:rsid w:val="000B1F37"/>
    <w:rsid w:val="000B1FA7"/>
    <w:rsid w:val="000B217E"/>
    <w:rsid w:val="000B225C"/>
    <w:rsid w:val="000B3387"/>
    <w:rsid w:val="000B40B6"/>
    <w:rsid w:val="000B420C"/>
    <w:rsid w:val="000B4512"/>
    <w:rsid w:val="000B4588"/>
    <w:rsid w:val="000B45FD"/>
    <w:rsid w:val="000B47D8"/>
    <w:rsid w:val="000B4842"/>
    <w:rsid w:val="000B486E"/>
    <w:rsid w:val="000B48E3"/>
    <w:rsid w:val="000B4CCC"/>
    <w:rsid w:val="000B4D6F"/>
    <w:rsid w:val="000B58E8"/>
    <w:rsid w:val="000B599B"/>
    <w:rsid w:val="000B59E2"/>
    <w:rsid w:val="000B59EB"/>
    <w:rsid w:val="000B5F30"/>
    <w:rsid w:val="000B67DA"/>
    <w:rsid w:val="000B6C6F"/>
    <w:rsid w:val="000B6E4A"/>
    <w:rsid w:val="000B711D"/>
    <w:rsid w:val="000B722D"/>
    <w:rsid w:val="000B7943"/>
    <w:rsid w:val="000B7A06"/>
    <w:rsid w:val="000B7C7E"/>
    <w:rsid w:val="000C0476"/>
    <w:rsid w:val="000C0611"/>
    <w:rsid w:val="000C07F3"/>
    <w:rsid w:val="000C0DF3"/>
    <w:rsid w:val="000C11FE"/>
    <w:rsid w:val="000C13F9"/>
    <w:rsid w:val="000C1516"/>
    <w:rsid w:val="000C1A46"/>
    <w:rsid w:val="000C1F7D"/>
    <w:rsid w:val="000C2283"/>
    <w:rsid w:val="000C24C5"/>
    <w:rsid w:val="000C259B"/>
    <w:rsid w:val="000C270F"/>
    <w:rsid w:val="000C28FA"/>
    <w:rsid w:val="000C2D52"/>
    <w:rsid w:val="000C3302"/>
    <w:rsid w:val="000C3B2D"/>
    <w:rsid w:val="000C3B49"/>
    <w:rsid w:val="000C3B64"/>
    <w:rsid w:val="000C4021"/>
    <w:rsid w:val="000C50A0"/>
    <w:rsid w:val="000C52FC"/>
    <w:rsid w:val="000C5468"/>
    <w:rsid w:val="000C547B"/>
    <w:rsid w:val="000C562B"/>
    <w:rsid w:val="000C5731"/>
    <w:rsid w:val="000C5835"/>
    <w:rsid w:val="000C5D43"/>
    <w:rsid w:val="000C67B2"/>
    <w:rsid w:val="000C7024"/>
    <w:rsid w:val="000C7B91"/>
    <w:rsid w:val="000C7BB7"/>
    <w:rsid w:val="000D003F"/>
    <w:rsid w:val="000D005E"/>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AEC"/>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76A"/>
    <w:rsid w:val="000E3BC9"/>
    <w:rsid w:val="000E43B9"/>
    <w:rsid w:val="000E4657"/>
    <w:rsid w:val="000E46CC"/>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3A6"/>
    <w:rsid w:val="000F162B"/>
    <w:rsid w:val="000F1885"/>
    <w:rsid w:val="000F1D3E"/>
    <w:rsid w:val="000F1D75"/>
    <w:rsid w:val="000F1F11"/>
    <w:rsid w:val="000F288C"/>
    <w:rsid w:val="000F298E"/>
    <w:rsid w:val="000F2A7A"/>
    <w:rsid w:val="000F2BDD"/>
    <w:rsid w:val="000F3138"/>
    <w:rsid w:val="000F33C3"/>
    <w:rsid w:val="000F364F"/>
    <w:rsid w:val="000F36A0"/>
    <w:rsid w:val="000F3BCC"/>
    <w:rsid w:val="000F4109"/>
    <w:rsid w:val="000F4348"/>
    <w:rsid w:val="000F458B"/>
    <w:rsid w:val="000F4610"/>
    <w:rsid w:val="000F48FD"/>
    <w:rsid w:val="000F4A86"/>
    <w:rsid w:val="000F5222"/>
    <w:rsid w:val="000F53AA"/>
    <w:rsid w:val="000F57ED"/>
    <w:rsid w:val="000F59DB"/>
    <w:rsid w:val="000F6304"/>
    <w:rsid w:val="000F6421"/>
    <w:rsid w:val="000F683D"/>
    <w:rsid w:val="000F6D51"/>
    <w:rsid w:val="000F6EA8"/>
    <w:rsid w:val="000F7272"/>
    <w:rsid w:val="000F79CB"/>
    <w:rsid w:val="00100252"/>
    <w:rsid w:val="00100715"/>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30"/>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A20"/>
    <w:rsid w:val="00110BD5"/>
    <w:rsid w:val="00110E6A"/>
    <w:rsid w:val="001111D8"/>
    <w:rsid w:val="001112AE"/>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075"/>
    <w:rsid w:val="00115226"/>
    <w:rsid w:val="0011559C"/>
    <w:rsid w:val="00115F1A"/>
    <w:rsid w:val="001161CF"/>
    <w:rsid w:val="001162D0"/>
    <w:rsid w:val="00116570"/>
    <w:rsid w:val="001168C1"/>
    <w:rsid w:val="00116C7A"/>
    <w:rsid w:val="00117C4F"/>
    <w:rsid w:val="00117C72"/>
    <w:rsid w:val="00120CEF"/>
    <w:rsid w:val="00120FCC"/>
    <w:rsid w:val="00121012"/>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0CD"/>
    <w:rsid w:val="001243C5"/>
    <w:rsid w:val="001252A3"/>
    <w:rsid w:val="0012591A"/>
    <w:rsid w:val="0012595E"/>
    <w:rsid w:val="001259A0"/>
    <w:rsid w:val="00125F8B"/>
    <w:rsid w:val="0012670D"/>
    <w:rsid w:val="0012672D"/>
    <w:rsid w:val="001268D2"/>
    <w:rsid w:val="00126981"/>
    <w:rsid w:val="00126E58"/>
    <w:rsid w:val="00127101"/>
    <w:rsid w:val="00127295"/>
    <w:rsid w:val="00127B2F"/>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AC"/>
    <w:rsid w:val="00133DB1"/>
    <w:rsid w:val="00133FA4"/>
    <w:rsid w:val="00134400"/>
    <w:rsid w:val="00134C14"/>
    <w:rsid w:val="00134D46"/>
    <w:rsid w:val="001350CE"/>
    <w:rsid w:val="0013517D"/>
    <w:rsid w:val="001352E0"/>
    <w:rsid w:val="001353DA"/>
    <w:rsid w:val="0013566D"/>
    <w:rsid w:val="0013579A"/>
    <w:rsid w:val="0013585A"/>
    <w:rsid w:val="001364AE"/>
    <w:rsid w:val="001364B9"/>
    <w:rsid w:val="00136ED7"/>
    <w:rsid w:val="001370C5"/>
    <w:rsid w:val="001374C4"/>
    <w:rsid w:val="00137540"/>
    <w:rsid w:val="00137B56"/>
    <w:rsid w:val="00137DF3"/>
    <w:rsid w:val="001405B1"/>
    <w:rsid w:val="00140694"/>
    <w:rsid w:val="001408FF"/>
    <w:rsid w:val="00140C2C"/>
    <w:rsid w:val="0014115C"/>
    <w:rsid w:val="001411CA"/>
    <w:rsid w:val="001412D9"/>
    <w:rsid w:val="00141344"/>
    <w:rsid w:val="001414EA"/>
    <w:rsid w:val="00141BC9"/>
    <w:rsid w:val="00141FC2"/>
    <w:rsid w:val="00142570"/>
    <w:rsid w:val="00142637"/>
    <w:rsid w:val="00142809"/>
    <w:rsid w:val="00142A2F"/>
    <w:rsid w:val="00142DAC"/>
    <w:rsid w:val="0014308B"/>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348"/>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D25"/>
    <w:rsid w:val="00154F96"/>
    <w:rsid w:val="00155004"/>
    <w:rsid w:val="001553E5"/>
    <w:rsid w:val="00155607"/>
    <w:rsid w:val="001558D3"/>
    <w:rsid w:val="00155A46"/>
    <w:rsid w:val="001560FE"/>
    <w:rsid w:val="00156292"/>
    <w:rsid w:val="001563C0"/>
    <w:rsid w:val="00156578"/>
    <w:rsid w:val="001566C8"/>
    <w:rsid w:val="001567D2"/>
    <w:rsid w:val="0015754B"/>
    <w:rsid w:val="00157A0A"/>
    <w:rsid w:val="00157C36"/>
    <w:rsid w:val="00157E0D"/>
    <w:rsid w:val="0016015F"/>
    <w:rsid w:val="0016027D"/>
    <w:rsid w:val="001603BC"/>
    <w:rsid w:val="001606AA"/>
    <w:rsid w:val="00160BF4"/>
    <w:rsid w:val="001612D9"/>
    <w:rsid w:val="00161309"/>
    <w:rsid w:val="001615FD"/>
    <w:rsid w:val="0016196A"/>
    <w:rsid w:val="001620BD"/>
    <w:rsid w:val="00162A6D"/>
    <w:rsid w:val="00162B82"/>
    <w:rsid w:val="00162C5E"/>
    <w:rsid w:val="001639C5"/>
    <w:rsid w:val="00164411"/>
    <w:rsid w:val="00164470"/>
    <w:rsid w:val="001644F1"/>
    <w:rsid w:val="00164510"/>
    <w:rsid w:val="001651DE"/>
    <w:rsid w:val="00165568"/>
    <w:rsid w:val="0016626F"/>
    <w:rsid w:val="00166649"/>
    <w:rsid w:val="00166795"/>
    <w:rsid w:val="00166B2E"/>
    <w:rsid w:val="001671CA"/>
    <w:rsid w:val="00167255"/>
    <w:rsid w:val="001676E7"/>
    <w:rsid w:val="00167842"/>
    <w:rsid w:val="00167882"/>
    <w:rsid w:val="001703C6"/>
    <w:rsid w:val="0017050C"/>
    <w:rsid w:val="001707F9"/>
    <w:rsid w:val="0017081A"/>
    <w:rsid w:val="00170832"/>
    <w:rsid w:val="00170A0C"/>
    <w:rsid w:val="00170AA3"/>
    <w:rsid w:val="00170B21"/>
    <w:rsid w:val="00170BE8"/>
    <w:rsid w:val="00170CE4"/>
    <w:rsid w:val="00171604"/>
    <w:rsid w:val="0017283C"/>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6A5"/>
    <w:rsid w:val="00175774"/>
    <w:rsid w:val="0017585E"/>
    <w:rsid w:val="00175BA0"/>
    <w:rsid w:val="00175C8C"/>
    <w:rsid w:val="0017669B"/>
    <w:rsid w:val="00176914"/>
    <w:rsid w:val="00176AD9"/>
    <w:rsid w:val="00176E06"/>
    <w:rsid w:val="00176FF7"/>
    <w:rsid w:val="0017727A"/>
    <w:rsid w:val="00177669"/>
    <w:rsid w:val="00177A9A"/>
    <w:rsid w:val="00177CD2"/>
    <w:rsid w:val="00177E58"/>
    <w:rsid w:val="00180100"/>
    <w:rsid w:val="00180680"/>
    <w:rsid w:val="0018082B"/>
    <w:rsid w:val="001809F2"/>
    <w:rsid w:val="00180E83"/>
    <w:rsid w:val="001810DB"/>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26E"/>
    <w:rsid w:val="0018655D"/>
    <w:rsid w:val="00186B03"/>
    <w:rsid w:val="00186B3F"/>
    <w:rsid w:val="00186C27"/>
    <w:rsid w:val="0018771F"/>
    <w:rsid w:val="00187A18"/>
    <w:rsid w:val="00190ACE"/>
    <w:rsid w:val="00190D4A"/>
    <w:rsid w:val="00190EED"/>
    <w:rsid w:val="00191706"/>
    <w:rsid w:val="001917F1"/>
    <w:rsid w:val="00191978"/>
    <w:rsid w:val="00191A6C"/>
    <w:rsid w:val="00191AA9"/>
    <w:rsid w:val="00191ABB"/>
    <w:rsid w:val="00191B87"/>
    <w:rsid w:val="00191DBB"/>
    <w:rsid w:val="00192224"/>
    <w:rsid w:val="00192230"/>
    <w:rsid w:val="00192727"/>
    <w:rsid w:val="00192B46"/>
    <w:rsid w:val="00192E7A"/>
    <w:rsid w:val="001930F3"/>
    <w:rsid w:val="0019387A"/>
    <w:rsid w:val="00193A45"/>
    <w:rsid w:val="00193ACF"/>
    <w:rsid w:val="00193C15"/>
    <w:rsid w:val="0019425A"/>
    <w:rsid w:val="001945D3"/>
    <w:rsid w:val="001945FA"/>
    <w:rsid w:val="001948C6"/>
    <w:rsid w:val="001948F8"/>
    <w:rsid w:val="00194903"/>
    <w:rsid w:val="00194C7D"/>
    <w:rsid w:val="00194E12"/>
    <w:rsid w:val="00194FA5"/>
    <w:rsid w:val="001959B0"/>
    <w:rsid w:val="001959D0"/>
    <w:rsid w:val="00196151"/>
    <w:rsid w:val="00196726"/>
    <w:rsid w:val="00196727"/>
    <w:rsid w:val="00196D47"/>
    <w:rsid w:val="001974C1"/>
    <w:rsid w:val="00197578"/>
    <w:rsid w:val="0019781E"/>
    <w:rsid w:val="001979B1"/>
    <w:rsid w:val="001A01DA"/>
    <w:rsid w:val="001A046B"/>
    <w:rsid w:val="001A0798"/>
    <w:rsid w:val="001A0BD5"/>
    <w:rsid w:val="001A0ED2"/>
    <w:rsid w:val="001A14E3"/>
    <w:rsid w:val="001A1593"/>
    <w:rsid w:val="001A172A"/>
    <w:rsid w:val="001A180B"/>
    <w:rsid w:val="001A23A7"/>
    <w:rsid w:val="001A271D"/>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BF5"/>
    <w:rsid w:val="001B0CC3"/>
    <w:rsid w:val="001B0F64"/>
    <w:rsid w:val="001B1C0A"/>
    <w:rsid w:val="001B1E90"/>
    <w:rsid w:val="001B1EB4"/>
    <w:rsid w:val="001B218F"/>
    <w:rsid w:val="001B219D"/>
    <w:rsid w:val="001B2C5C"/>
    <w:rsid w:val="001B3133"/>
    <w:rsid w:val="001B367E"/>
    <w:rsid w:val="001B3724"/>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0C4"/>
    <w:rsid w:val="001B7C0C"/>
    <w:rsid w:val="001B7C30"/>
    <w:rsid w:val="001B7E0D"/>
    <w:rsid w:val="001C03D9"/>
    <w:rsid w:val="001C1BA6"/>
    <w:rsid w:val="001C1C80"/>
    <w:rsid w:val="001C1D7D"/>
    <w:rsid w:val="001C2554"/>
    <w:rsid w:val="001C2959"/>
    <w:rsid w:val="001C2A00"/>
    <w:rsid w:val="001C2D06"/>
    <w:rsid w:val="001C2DE2"/>
    <w:rsid w:val="001C30C8"/>
    <w:rsid w:val="001C3152"/>
    <w:rsid w:val="001C31C5"/>
    <w:rsid w:val="001C3413"/>
    <w:rsid w:val="001C3BAF"/>
    <w:rsid w:val="001C3C76"/>
    <w:rsid w:val="001C3DD2"/>
    <w:rsid w:val="001C3F24"/>
    <w:rsid w:val="001C416A"/>
    <w:rsid w:val="001C45CF"/>
    <w:rsid w:val="001C4AC7"/>
    <w:rsid w:val="001C4B47"/>
    <w:rsid w:val="001C53FD"/>
    <w:rsid w:val="001C57BF"/>
    <w:rsid w:val="001C588D"/>
    <w:rsid w:val="001C5A01"/>
    <w:rsid w:val="001C5CA1"/>
    <w:rsid w:val="001C5EBF"/>
    <w:rsid w:val="001C6581"/>
    <w:rsid w:val="001C6B5D"/>
    <w:rsid w:val="001C73B1"/>
    <w:rsid w:val="001C74FB"/>
    <w:rsid w:val="001C777A"/>
    <w:rsid w:val="001C7790"/>
    <w:rsid w:val="001C7972"/>
    <w:rsid w:val="001C7B29"/>
    <w:rsid w:val="001C7B8E"/>
    <w:rsid w:val="001C7F1A"/>
    <w:rsid w:val="001D04CE"/>
    <w:rsid w:val="001D04CF"/>
    <w:rsid w:val="001D09B2"/>
    <w:rsid w:val="001D1027"/>
    <w:rsid w:val="001D1509"/>
    <w:rsid w:val="001D1EB2"/>
    <w:rsid w:val="001D26CA"/>
    <w:rsid w:val="001D2710"/>
    <w:rsid w:val="001D2B9E"/>
    <w:rsid w:val="001D307C"/>
    <w:rsid w:val="001D32F5"/>
    <w:rsid w:val="001D3C3D"/>
    <w:rsid w:val="001D3C84"/>
    <w:rsid w:val="001D3DBD"/>
    <w:rsid w:val="001D4246"/>
    <w:rsid w:val="001D4DC7"/>
    <w:rsid w:val="001D4E60"/>
    <w:rsid w:val="001D5159"/>
    <w:rsid w:val="001D5317"/>
    <w:rsid w:val="001D5473"/>
    <w:rsid w:val="001D5729"/>
    <w:rsid w:val="001D61A1"/>
    <w:rsid w:val="001D61A2"/>
    <w:rsid w:val="001D66F4"/>
    <w:rsid w:val="001D6C0F"/>
    <w:rsid w:val="001D7032"/>
    <w:rsid w:val="001D744E"/>
    <w:rsid w:val="001D752F"/>
    <w:rsid w:val="001D770B"/>
    <w:rsid w:val="001D7E7D"/>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683"/>
    <w:rsid w:val="001E3AD6"/>
    <w:rsid w:val="001E3BAC"/>
    <w:rsid w:val="001E48CF"/>
    <w:rsid w:val="001E4E74"/>
    <w:rsid w:val="001E5197"/>
    <w:rsid w:val="001E5228"/>
    <w:rsid w:val="001E527D"/>
    <w:rsid w:val="001E5384"/>
    <w:rsid w:val="001E577C"/>
    <w:rsid w:val="001E6997"/>
    <w:rsid w:val="001E6C8B"/>
    <w:rsid w:val="001E6DC5"/>
    <w:rsid w:val="001E6E32"/>
    <w:rsid w:val="001E70CB"/>
    <w:rsid w:val="001E77A5"/>
    <w:rsid w:val="001F05D3"/>
    <w:rsid w:val="001F07CF"/>
    <w:rsid w:val="001F0831"/>
    <w:rsid w:val="001F10C6"/>
    <w:rsid w:val="001F17A8"/>
    <w:rsid w:val="001F1802"/>
    <w:rsid w:val="001F18F4"/>
    <w:rsid w:val="001F20E8"/>
    <w:rsid w:val="001F236E"/>
    <w:rsid w:val="001F282D"/>
    <w:rsid w:val="001F289F"/>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17C"/>
    <w:rsid w:val="001F62BF"/>
    <w:rsid w:val="001F68D8"/>
    <w:rsid w:val="001F74B2"/>
    <w:rsid w:val="001F74B4"/>
    <w:rsid w:val="001F776A"/>
    <w:rsid w:val="001F7A08"/>
    <w:rsid w:val="00200244"/>
    <w:rsid w:val="00200349"/>
    <w:rsid w:val="002008DA"/>
    <w:rsid w:val="002009BF"/>
    <w:rsid w:val="00200AE8"/>
    <w:rsid w:val="00200C66"/>
    <w:rsid w:val="00200CBB"/>
    <w:rsid w:val="00200E58"/>
    <w:rsid w:val="002019F6"/>
    <w:rsid w:val="0020243A"/>
    <w:rsid w:val="002028A7"/>
    <w:rsid w:val="00202CCD"/>
    <w:rsid w:val="00202CD8"/>
    <w:rsid w:val="002030A5"/>
    <w:rsid w:val="00204027"/>
    <w:rsid w:val="00204111"/>
    <w:rsid w:val="00204871"/>
    <w:rsid w:val="002048A2"/>
    <w:rsid w:val="002049BE"/>
    <w:rsid w:val="00204F32"/>
    <w:rsid w:val="00205AD6"/>
    <w:rsid w:val="00205B96"/>
    <w:rsid w:val="00205C4A"/>
    <w:rsid w:val="002067CF"/>
    <w:rsid w:val="00206A96"/>
    <w:rsid w:val="00206ABA"/>
    <w:rsid w:val="00206AD0"/>
    <w:rsid w:val="00206B3E"/>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D49"/>
    <w:rsid w:val="00215E1D"/>
    <w:rsid w:val="00216133"/>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006"/>
    <w:rsid w:val="00223059"/>
    <w:rsid w:val="002231BA"/>
    <w:rsid w:val="002231ED"/>
    <w:rsid w:val="002232C0"/>
    <w:rsid w:val="002233C3"/>
    <w:rsid w:val="002234C5"/>
    <w:rsid w:val="00223749"/>
    <w:rsid w:val="00223A5B"/>
    <w:rsid w:val="002248CB"/>
    <w:rsid w:val="00224C2B"/>
    <w:rsid w:val="00224CF4"/>
    <w:rsid w:val="00224D9E"/>
    <w:rsid w:val="002251A4"/>
    <w:rsid w:val="00225873"/>
    <w:rsid w:val="00225879"/>
    <w:rsid w:val="002260F7"/>
    <w:rsid w:val="00226309"/>
    <w:rsid w:val="00226574"/>
    <w:rsid w:val="00227281"/>
    <w:rsid w:val="0022742B"/>
    <w:rsid w:val="00227586"/>
    <w:rsid w:val="002275E8"/>
    <w:rsid w:val="00227901"/>
    <w:rsid w:val="00227CD0"/>
    <w:rsid w:val="0023000F"/>
    <w:rsid w:val="00230DAD"/>
    <w:rsid w:val="00230DC9"/>
    <w:rsid w:val="00232552"/>
    <w:rsid w:val="00232912"/>
    <w:rsid w:val="00232AB4"/>
    <w:rsid w:val="00232BD9"/>
    <w:rsid w:val="00232E9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1C7B"/>
    <w:rsid w:val="00241F7C"/>
    <w:rsid w:val="002422C3"/>
    <w:rsid w:val="00242DF8"/>
    <w:rsid w:val="00242F92"/>
    <w:rsid w:val="00243081"/>
    <w:rsid w:val="002430B1"/>
    <w:rsid w:val="00243A22"/>
    <w:rsid w:val="00243C78"/>
    <w:rsid w:val="00244361"/>
    <w:rsid w:val="002444EC"/>
    <w:rsid w:val="0024485F"/>
    <w:rsid w:val="00244A86"/>
    <w:rsid w:val="00245371"/>
    <w:rsid w:val="002453C0"/>
    <w:rsid w:val="00245760"/>
    <w:rsid w:val="00245AAF"/>
    <w:rsid w:val="00245D8D"/>
    <w:rsid w:val="00245E38"/>
    <w:rsid w:val="0024604B"/>
    <w:rsid w:val="002462B4"/>
    <w:rsid w:val="00246958"/>
    <w:rsid w:val="0024726B"/>
    <w:rsid w:val="00247B15"/>
    <w:rsid w:val="00247C64"/>
    <w:rsid w:val="00247C77"/>
    <w:rsid w:val="00247CEA"/>
    <w:rsid w:val="00247F64"/>
    <w:rsid w:val="00247FD6"/>
    <w:rsid w:val="00250031"/>
    <w:rsid w:val="002508A8"/>
    <w:rsid w:val="00250DFB"/>
    <w:rsid w:val="00251496"/>
    <w:rsid w:val="00251AE2"/>
    <w:rsid w:val="00251B5E"/>
    <w:rsid w:val="00251C99"/>
    <w:rsid w:val="00251CF5"/>
    <w:rsid w:val="0025238C"/>
    <w:rsid w:val="002525F8"/>
    <w:rsid w:val="00252A63"/>
    <w:rsid w:val="00252B1F"/>
    <w:rsid w:val="00252CA3"/>
    <w:rsid w:val="00252D25"/>
    <w:rsid w:val="00253011"/>
    <w:rsid w:val="00253033"/>
    <w:rsid w:val="00253748"/>
    <w:rsid w:val="00253E9C"/>
    <w:rsid w:val="00254537"/>
    <w:rsid w:val="00254951"/>
    <w:rsid w:val="00254BA0"/>
    <w:rsid w:val="00254C8B"/>
    <w:rsid w:val="00254E43"/>
    <w:rsid w:val="00254E4B"/>
    <w:rsid w:val="00255371"/>
    <w:rsid w:val="00255515"/>
    <w:rsid w:val="00255CF9"/>
    <w:rsid w:val="00255FE0"/>
    <w:rsid w:val="002565E1"/>
    <w:rsid w:val="0025662C"/>
    <w:rsid w:val="00256BFF"/>
    <w:rsid w:val="00256D75"/>
    <w:rsid w:val="002572FC"/>
    <w:rsid w:val="002577A6"/>
    <w:rsid w:val="00257BCA"/>
    <w:rsid w:val="00257D8E"/>
    <w:rsid w:val="00257DB1"/>
    <w:rsid w:val="00260104"/>
    <w:rsid w:val="00260B87"/>
    <w:rsid w:val="00260D53"/>
    <w:rsid w:val="00260DE0"/>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BC8"/>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09"/>
    <w:rsid w:val="00267CAF"/>
    <w:rsid w:val="00267E04"/>
    <w:rsid w:val="00267E07"/>
    <w:rsid w:val="00267F8E"/>
    <w:rsid w:val="002703C2"/>
    <w:rsid w:val="0027049E"/>
    <w:rsid w:val="00270AA2"/>
    <w:rsid w:val="00270B2B"/>
    <w:rsid w:val="002715CE"/>
    <w:rsid w:val="00271733"/>
    <w:rsid w:val="00271952"/>
    <w:rsid w:val="00271C4C"/>
    <w:rsid w:val="002726E9"/>
    <w:rsid w:val="002731BE"/>
    <w:rsid w:val="00273823"/>
    <w:rsid w:val="00273AC6"/>
    <w:rsid w:val="00273C22"/>
    <w:rsid w:val="00274100"/>
    <w:rsid w:val="00274181"/>
    <w:rsid w:val="00274398"/>
    <w:rsid w:val="002745D0"/>
    <w:rsid w:val="0027488E"/>
    <w:rsid w:val="00275620"/>
    <w:rsid w:val="00275968"/>
    <w:rsid w:val="00275F42"/>
    <w:rsid w:val="0027623A"/>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500"/>
    <w:rsid w:val="00291859"/>
    <w:rsid w:val="00292BDB"/>
    <w:rsid w:val="00292C1F"/>
    <w:rsid w:val="00292CA3"/>
    <w:rsid w:val="00292DDF"/>
    <w:rsid w:val="00292E14"/>
    <w:rsid w:val="00293149"/>
    <w:rsid w:val="00293264"/>
    <w:rsid w:val="00293D60"/>
    <w:rsid w:val="00293EEA"/>
    <w:rsid w:val="00293F1B"/>
    <w:rsid w:val="00293F5E"/>
    <w:rsid w:val="00294082"/>
    <w:rsid w:val="002941C8"/>
    <w:rsid w:val="00294DF0"/>
    <w:rsid w:val="00294EEE"/>
    <w:rsid w:val="00294F26"/>
    <w:rsid w:val="00294F7F"/>
    <w:rsid w:val="00295157"/>
    <w:rsid w:val="00295377"/>
    <w:rsid w:val="0029570B"/>
    <w:rsid w:val="00295C5A"/>
    <w:rsid w:val="00295D4D"/>
    <w:rsid w:val="00296016"/>
    <w:rsid w:val="002960CE"/>
    <w:rsid w:val="00296110"/>
    <w:rsid w:val="002963F0"/>
    <w:rsid w:val="00296950"/>
    <w:rsid w:val="00296972"/>
    <w:rsid w:val="00297F48"/>
    <w:rsid w:val="002A0233"/>
    <w:rsid w:val="002A0530"/>
    <w:rsid w:val="002A0A12"/>
    <w:rsid w:val="002A0B81"/>
    <w:rsid w:val="002A0F65"/>
    <w:rsid w:val="002A0FAA"/>
    <w:rsid w:val="002A1887"/>
    <w:rsid w:val="002A2011"/>
    <w:rsid w:val="002A2137"/>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59"/>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264"/>
    <w:rsid w:val="002B244F"/>
    <w:rsid w:val="002B26AB"/>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ADF"/>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1D7"/>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2BD"/>
    <w:rsid w:val="002C49AE"/>
    <w:rsid w:val="002C5943"/>
    <w:rsid w:val="002C5A60"/>
    <w:rsid w:val="002C5AEB"/>
    <w:rsid w:val="002C6229"/>
    <w:rsid w:val="002C66EC"/>
    <w:rsid w:val="002C6DE9"/>
    <w:rsid w:val="002C6F42"/>
    <w:rsid w:val="002C70F3"/>
    <w:rsid w:val="002C70FB"/>
    <w:rsid w:val="002C7C48"/>
    <w:rsid w:val="002D0167"/>
    <w:rsid w:val="002D0554"/>
    <w:rsid w:val="002D0583"/>
    <w:rsid w:val="002D05BE"/>
    <w:rsid w:val="002D08E2"/>
    <w:rsid w:val="002D0F00"/>
    <w:rsid w:val="002D0FC0"/>
    <w:rsid w:val="002D109B"/>
    <w:rsid w:val="002D1762"/>
    <w:rsid w:val="002D194E"/>
    <w:rsid w:val="002D1C63"/>
    <w:rsid w:val="002D224C"/>
    <w:rsid w:val="002D2D9F"/>
    <w:rsid w:val="002D2DFE"/>
    <w:rsid w:val="002D32EE"/>
    <w:rsid w:val="002D3319"/>
    <w:rsid w:val="002D339D"/>
    <w:rsid w:val="002D33B8"/>
    <w:rsid w:val="002D3733"/>
    <w:rsid w:val="002D3869"/>
    <w:rsid w:val="002D3C85"/>
    <w:rsid w:val="002D407F"/>
    <w:rsid w:val="002D410A"/>
    <w:rsid w:val="002D452C"/>
    <w:rsid w:val="002D4625"/>
    <w:rsid w:val="002D49C2"/>
    <w:rsid w:val="002D4AD0"/>
    <w:rsid w:val="002D4AFD"/>
    <w:rsid w:val="002D4D6B"/>
    <w:rsid w:val="002D4E90"/>
    <w:rsid w:val="002D4F18"/>
    <w:rsid w:val="002D5217"/>
    <w:rsid w:val="002D5540"/>
    <w:rsid w:val="002D573D"/>
    <w:rsid w:val="002D5AA6"/>
    <w:rsid w:val="002D5D85"/>
    <w:rsid w:val="002D5E88"/>
    <w:rsid w:val="002D5FD3"/>
    <w:rsid w:val="002D6137"/>
    <w:rsid w:val="002D673A"/>
    <w:rsid w:val="002D680D"/>
    <w:rsid w:val="002D6997"/>
    <w:rsid w:val="002D6AAE"/>
    <w:rsid w:val="002D6B31"/>
    <w:rsid w:val="002D6D6E"/>
    <w:rsid w:val="002D7444"/>
    <w:rsid w:val="002D75E4"/>
    <w:rsid w:val="002D7843"/>
    <w:rsid w:val="002D785B"/>
    <w:rsid w:val="002D7AB2"/>
    <w:rsid w:val="002E08BD"/>
    <w:rsid w:val="002E08EA"/>
    <w:rsid w:val="002E0B83"/>
    <w:rsid w:val="002E107A"/>
    <w:rsid w:val="002E1296"/>
    <w:rsid w:val="002E12CC"/>
    <w:rsid w:val="002E1359"/>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E7C06"/>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5F0E"/>
    <w:rsid w:val="002F6049"/>
    <w:rsid w:val="002F61E3"/>
    <w:rsid w:val="002F6578"/>
    <w:rsid w:val="002F67A7"/>
    <w:rsid w:val="003003A5"/>
    <w:rsid w:val="00300AC5"/>
    <w:rsid w:val="00300AF6"/>
    <w:rsid w:val="0030144A"/>
    <w:rsid w:val="00302472"/>
    <w:rsid w:val="00302473"/>
    <w:rsid w:val="003024F5"/>
    <w:rsid w:val="0030251B"/>
    <w:rsid w:val="003025B9"/>
    <w:rsid w:val="003028A9"/>
    <w:rsid w:val="0030297F"/>
    <w:rsid w:val="00302ACB"/>
    <w:rsid w:val="00302C6B"/>
    <w:rsid w:val="00302DC0"/>
    <w:rsid w:val="0030323E"/>
    <w:rsid w:val="00303262"/>
    <w:rsid w:val="00303467"/>
    <w:rsid w:val="003035BC"/>
    <w:rsid w:val="003035F6"/>
    <w:rsid w:val="00303D7D"/>
    <w:rsid w:val="00303E05"/>
    <w:rsid w:val="00304141"/>
    <w:rsid w:val="0030491D"/>
    <w:rsid w:val="00304C5B"/>
    <w:rsid w:val="00305592"/>
    <w:rsid w:val="00305AD4"/>
    <w:rsid w:val="00305D38"/>
    <w:rsid w:val="00305D6F"/>
    <w:rsid w:val="003062C1"/>
    <w:rsid w:val="003063C6"/>
    <w:rsid w:val="00306B06"/>
    <w:rsid w:val="00306B60"/>
    <w:rsid w:val="00306EB9"/>
    <w:rsid w:val="00306EDC"/>
    <w:rsid w:val="0030777F"/>
    <w:rsid w:val="0030789D"/>
    <w:rsid w:val="00307990"/>
    <w:rsid w:val="00307C0F"/>
    <w:rsid w:val="003100D8"/>
    <w:rsid w:val="00310554"/>
    <w:rsid w:val="003108C8"/>
    <w:rsid w:val="00310C80"/>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236"/>
    <w:rsid w:val="003152EB"/>
    <w:rsid w:val="00315BF5"/>
    <w:rsid w:val="00315EBA"/>
    <w:rsid w:val="00316135"/>
    <w:rsid w:val="00316899"/>
    <w:rsid w:val="003168CA"/>
    <w:rsid w:val="00316F22"/>
    <w:rsid w:val="003170D9"/>
    <w:rsid w:val="003172E3"/>
    <w:rsid w:val="00317845"/>
    <w:rsid w:val="00317919"/>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53"/>
    <w:rsid w:val="003260D5"/>
    <w:rsid w:val="003264A0"/>
    <w:rsid w:val="00326C33"/>
    <w:rsid w:val="0032735C"/>
    <w:rsid w:val="0032759C"/>
    <w:rsid w:val="0032791C"/>
    <w:rsid w:val="00327F59"/>
    <w:rsid w:val="00327FAC"/>
    <w:rsid w:val="003302C4"/>
    <w:rsid w:val="003303D9"/>
    <w:rsid w:val="00330569"/>
    <w:rsid w:val="003305C0"/>
    <w:rsid w:val="00330949"/>
    <w:rsid w:val="00330E59"/>
    <w:rsid w:val="00330F9C"/>
    <w:rsid w:val="003310E4"/>
    <w:rsid w:val="003313DE"/>
    <w:rsid w:val="00331795"/>
    <w:rsid w:val="0033202F"/>
    <w:rsid w:val="003320BE"/>
    <w:rsid w:val="003323DD"/>
    <w:rsid w:val="00332650"/>
    <w:rsid w:val="00332879"/>
    <w:rsid w:val="00332CFE"/>
    <w:rsid w:val="003330A1"/>
    <w:rsid w:val="00333F16"/>
    <w:rsid w:val="00334592"/>
    <w:rsid w:val="0033467A"/>
    <w:rsid w:val="0033469C"/>
    <w:rsid w:val="00334D22"/>
    <w:rsid w:val="003350DA"/>
    <w:rsid w:val="0033526F"/>
    <w:rsid w:val="00335525"/>
    <w:rsid w:val="003358B5"/>
    <w:rsid w:val="0033599E"/>
    <w:rsid w:val="00335A01"/>
    <w:rsid w:val="00336343"/>
    <w:rsid w:val="00336DEC"/>
    <w:rsid w:val="00336FB3"/>
    <w:rsid w:val="003371A2"/>
    <w:rsid w:val="003372D6"/>
    <w:rsid w:val="003375F4"/>
    <w:rsid w:val="003376C6"/>
    <w:rsid w:val="00337C5A"/>
    <w:rsid w:val="00337E1E"/>
    <w:rsid w:val="0034052F"/>
    <w:rsid w:val="00340872"/>
    <w:rsid w:val="003408A4"/>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15A"/>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EE7"/>
    <w:rsid w:val="00355F74"/>
    <w:rsid w:val="00356838"/>
    <w:rsid w:val="00356ACE"/>
    <w:rsid w:val="00356B70"/>
    <w:rsid w:val="00356D65"/>
    <w:rsid w:val="0035720B"/>
    <w:rsid w:val="00357FBA"/>
    <w:rsid w:val="003602D1"/>
    <w:rsid w:val="0036050C"/>
    <w:rsid w:val="0036054A"/>
    <w:rsid w:val="00360709"/>
    <w:rsid w:val="0036083E"/>
    <w:rsid w:val="00360962"/>
    <w:rsid w:val="003613B7"/>
    <w:rsid w:val="00361491"/>
    <w:rsid w:val="00361E40"/>
    <w:rsid w:val="00362330"/>
    <w:rsid w:val="003623CF"/>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2E"/>
    <w:rsid w:val="003679DF"/>
    <w:rsid w:val="00367B8C"/>
    <w:rsid w:val="00367BFF"/>
    <w:rsid w:val="00367C56"/>
    <w:rsid w:val="003709D3"/>
    <w:rsid w:val="00370AA9"/>
    <w:rsid w:val="00370BD0"/>
    <w:rsid w:val="00370E97"/>
    <w:rsid w:val="003713EF"/>
    <w:rsid w:val="003715D3"/>
    <w:rsid w:val="00371603"/>
    <w:rsid w:val="00371BC9"/>
    <w:rsid w:val="00372255"/>
    <w:rsid w:val="0037260A"/>
    <w:rsid w:val="0037291E"/>
    <w:rsid w:val="00372D45"/>
    <w:rsid w:val="00372FB4"/>
    <w:rsid w:val="00373291"/>
    <w:rsid w:val="00373474"/>
    <w:rsid w:val="00373705"/>
    <w:rsid w:val="003737F4"/>
    <w:rsid w:val="003746CC"/>
    <w:rsid w:val="00374D0A"/>
    <w:rsid w:val="00374D49"/>
    <w:rsid w:val="00374D68"/>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093D"/>
    <w:rsid w:val="00381009"/>
    <w:rsid w:val="00381027"/>
    <w:rsid w:val="003810FE"/>
    <w:rsid w:val="003816E4"/>
    <w:rsid w:val="00381E98"/>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596"/>
    <w:rsid w:val="00392978"/>
    <w:rsid w:val="00392CF4"/>
    <w:rsid w:val="00392DE4"/>
    <w:rsid w:val="00392E30"/>
    <w:rsid w:val="00392F8C"/>
    <w:rsid w:val="003934F1"/>
    <w:rsid w:val="00393867"/>
    <w:rsid w:val="0039459F"/>
    <w:rsid w:val="00394B5C"/>
    <w:rsid w:val="00394C47"/>
    <w:rsid w:val="00394DEF"/>
    <w:rsid w:val="00395178"/>
    <w:rsid w:val="00395306"/>
    <w:rsid w:val="00395531"/>
    <w:rsid w:val="00395F0F"/>
    <w:rsid w:val="00395FCD"/>
    <w:rsid w:val="00396044"/>
    <w:rsid w:val="00396048"/>
    <w:rsid w:val="00396137"/>
    <w:rsid w:val="003966DA"/>
    <w:rsid w:val="00396996"/>
    <w:rsid w:val="003969D8"/>
    <w:rsid w:val="00396E01"/>
    <w:rsid w:val="00396E3A"/>
    <w:rsid w:val="00396E50"/>
    <w:rsid w:val="00396EC6"/>
    <w:rsid w:val="0039717D"/>
    <w:rsid w:val="0039726A"/>
    <w:rsid w:val="00397A48"/>
    <w:rsid w:val="00397DF3"/>
    <w:rsid w:val="00397F14"/>
    <w:rsid w:val="003A02E9"/>
    <w:rsid w:val="003A0CD6"/>
    <w:rsid w:val="003A15C6"/>
    <w:rsid w:val="003A18EB"/>
    <w:rsid w:val="003A1CBB"/>
    <w:rsid w:val="003A2031"/>
    <w:rsid w:val="003A217D"/>
    <w:rsid w:val="003A23C1"/>
    <w:rsid w:val="003A28E2"/>
    <w:rsid w:val="003A2B5B"/>
    <w:rsid w:val="003A2F76"/>
    <w:rsid w:val="003A30F4"/>
    <w:rsid w:val="003A345B"/>
    <w:rsid w:val="003A35A2"/>
    <w:rsid w:val="003A3EA5"/>
    <w:rsid w:val="003A40DD"/>
    <w:rsid w:val="003A43E6"/>
    <w:rsid w:val="003A44C8"/>
    <w:rsid w:val="003A45FC"/>
    <w:rsid w:val="003A4822"/>
    <w:rsid w:val="003A492D"/>
    <w:rsid w:val="003A49ED"/>
    <w:rsid w:val="003A4B3A"/>
    <w:rsid w:val="003A58C5"/>
    <w:rsid w:val="003A5AAB"/>
    <w:rsid w:val="003A5AD4"/>
    <w:rsid w:val="003A5B11"/>
    <w:rsid w:val="003A5BD4"/>
    <w:rsid w:val="003A5D72"/>
    <w:rsid w:val="003A681D"/>
    <w:rsid w:val="003A68C8"/>
    <w:rsid w:val="003A7252"/>
    <w:rsid w:val="003A74F5"/>
    <w:rsid w:val="003A7C94"/>
    <w:rsid w:val="003B0703"/>
    <w:rsid w:val="003B0A49"/>
    <w:rsid w:val="003B0FEF"/>
    <w:rsid w:val="003B1316"/>
    <w:rsid w:val="003B17F1"/>
    <w:rsid w:val="003B1B5E"/>
    <w:rsid w:val="003B1E10"/>
    <w:rsid w:val="003B2544"/>
    <w:rsid w:val="003B28E2"/>
    <w:rsid w:val="003B2CDC"/>
    <w:rsid w:val="003B2E3F"/>
    <w:rsid w:val="003B36F4"/>
    <w:rsid w:val="003B38C3"/>
    <w:rsid w:val="003B3D6E"/>
    <w:rsid w:val="003B3FB9"/>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9DE"/>
    <w:rsid w:val="003C1F3E"/>
    <w:rsid w:val="003C217A"/>
    <w:rsid w:val="003C24B3"/>
    <w:rsid w:val="003C2716"/>
    <w:rsid w:val="003C298E"/>
    <w:rsid w:val="003C2FF1"/>
    <w:rsid w:val="003C39B7"/>
    <w:rsid w:val="003C3DA1"/>
    <w:rsid w:val="003C4417"/>
    <w:rsid w:val="003C45B5"/>
    <w:rsid w:val="003C45F6"/>
    <w:rsid w:val="003C4A25"/>
    <w:rsid w:val="003C4CA2"/>
    <w:rsid w:val="003C4CAB"/>
    <w:rsid w:val="003C4E60"/>
    <w:rsid w:val="003C504C"/>
    <w:rsid w:val="003C528E"/>
    <w:rsid w:val="003C53F5"/>
    <w:rsid w:val="003C5563"/>
    <w:rsid w:val="003C5ADB"/>
    <w:rsid w:val="003C5B52"/>
    <w:rsid w:val="003C5D31"/>
    <w:rsid w:val="003C5E34"/>
    <w:rsid w:val="003C6934"/>
    <w:rsid w:val="003C6A93"/>
    <w:rsid w:val="003C6C11"/>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559"/>
    <w:rsid w:val="003D37B2"/>
    <w:rsid w:val="003D37F2"/>
    <w:rsid w:val="003D38B6"/>
    <w:rsid w:val="003D529D"/>
    <w:rsid w:val="003D5362"/>
    <w:rsid w:val="003D562E"/>
    <w:rsid w:val="003D6058"/>
    <w:rsid w:val="003D61E6"/>
    <w:rsid w:val="003D631A"/>
    <w:rsid w:val="003D6480"/>
    <w:rsid w:val="003D6C0F"/>
    <w:rsid w:val="003D6C16"/>
    <w:rsid w:val="003D6C3F"/>
    <w:rsid w:val="003D6C42"/>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2F1A"/>
    <w:rsid w:val="003E3199"/>
    <w:rsid w:val="003E3607"/>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CB"/>
    <w:rsid w:val="003F2EF6"/>
    <w:rsid w:val="003F3107"/>
    <w:rsid w:val="003F3479"/>
    <w:rsid w:val="003F348E"/>
    <w:rsid w:val="003F36EE"/>
    <w:rsid w:val="003F3999"/>
    <w:rsid w:val="003F3DBA"/>
    <w:rsid w:val="003F3E4B"/>
    <w:rsid w:val="003F43F4"/>
    <w:rsid w:val="003F46E3"/>
    <w:rsid w:val="003F4863"/>
    <w:rsid w:val="003F5024"/>
    <w:rsid w:val="003F5025"/>
    <w:rsid w:val="003F5279"/>
    <w:rsid w:val="003F5EAC"/>
    <w:rsid w:val="003F5ED0"/>
    <w:rsid w:val="003F60C3"/>
    <w:rsid w:val="003F66A4"/>
    <w:rsid w:val="003F670B"/>
    <w:rsid w:val="003F6726"/>
    <w:rsid w:val="003F6858"/>
    <w:rsid w:val="003F6BCD"/>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26D2"/>
    <w:rsid w:val="00403B69"/>
    <w:rsid w:val="00403BD9"/>
    <w:rsid w:val="00403C47"/>
    <w:rsid w:val="0040405B"/>
    <w:rsid w:val="00404DD4"/>
    <w:rsid w:val="00405684"/>
    <w:rsid w:val="00405E5E"/>
    <w:rsid w:val="004062E7"/>
    <w:rsid w:val="004065AE"/>
    <w:rsid w:val="00406F7D"/>
    <w:rsid w:val="0040775A"/>
    <w:rsid w:val="004077E5"/>
    <w:rsid w:val="0041004B"/>
    <w:rsid w:val="00410307"/>
    <w:rsid w:val="004107FE"/>
    <w:rsid w:val="00411041"/>
    <w:rsid w:val="0041123A"/>
    <w:rsid w:val="00411871"/>
    <w:rsid w:val="004118CB"/>
    <w:rsid w:val="0041191C"/>
    <w:rsid w:val="00411DC3"/>
    <w:rsid w:val="004120AE"/>
    <w:rsid w:val="004125D6"/>
    <w:rsid w:val="00412AC4"/>
    <w:rsid w:val="00412FFF"/>
    <w:rsid w:val="00413236"/>
    <w:rsid w:val="00413632"/>
    <w:rsid w:val="0041370C"/>
    <w:rsid w:val="00413AFE"/>
    <w:rsid w:val="00413BCE"/>
    <w:rsid w:val="00414162"/>
    <w:rsid w:val="00414215"/>
    <w:rsid w:val="004143B5"/>
    <w:rsid w:val="004143E5"/>
    <w:rsid w:val="00414A97"/>
    <w:rsid w:val="00414ABC"/>
    <w:rsid w:val="00415058"/>
    <w:rsid w:val="0041601E"/>
    <w:rsid w:val="004162D0"/>
    <w:rsid w:val="00416358"/>
    <w:rsid w:val="0041640B"/>
    <w:rsid w:val="004164A3"/>
    <w:rsid w:val="00416B98"/>
    <w:rsid w:val="00416CCA"/>
    <w:rsid w:val="00416E51"/>
    <w:rsid w:val="00417EBA"/>
    <w:rsid w:val="0042023D"/>
    <w:rsid w:val="004206CB"/>
    <w:rsid w:val="00420C7E"/>
    <w:rsid w:val="00420CB3"/>
    <w:rsid w:val="00420F5D"/>
    <w:rsid w:val="00421BD7"/>
    <w:rsid w:val="00422032"/>
    <w:rsid w:val="00422350"/>
    <w:rsid w:val="00422578"/>
    <w:rsid w:val="00422805"/>
    <w:rsid w:val="00422D01"/>
    <w:rsid w:val="004232F7"/>
    <w:rsid w:val="00423C07"/>
    <w:rsid w:val="00423F85"/>
    <w:rsid w:val="00424296"/>
    <w:rsid w:val="00424861"/>
    <w:rsid w:val="00424A23"/>
    <w:rsid w:val="00424ACE"/>
    <w:rsid w:val="00424B12"/>
    <w:rsid w:val="00424B48"/>
    <w:rsid w:val="00424E8C"/>
    <w:rsid w:val="00425062"/>
    <w:rsid w:val="004252C7"/>
    <w:rsid w:val="0042539F"/>
    <w:rsid w:val="00425832"/>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6B7"/>
    <w:rsid w:val="004327B8"/>
    <w:rsid w:val="00432942"/>
    <w:rsid w:val="00432D69"/>
    <w:rsid w:val="00433023"/>
    <w:rsid w:val="0043312E"/>
    <w:rsid w:val="00433673"/>
    <w:rsid w:val="00433784"/>
    <w:rsid w:val="004338C4"/>
    <w:rsid w:val="00433AF2"/>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0A"/>
    <w:rsid w:val="0044217C"/>
    <w:rsid w:val="004424A0"/>
    <w:rsid w:val="004424DD"/>
    <w:rsid w:val="004425F5"/>
    <w:rsid w:val="004433E9"/>
    <w:rsid w:val="004435FD"/>
    <w:rsid w:val="00443729"/>
    <w:rsid w:val="00443A6A"/>
    <w:rsid w:val="00443AD9"/>
    <w:rsid w:val="00443BFF"/>
    <w:rsid w:val="00443CCB"/>
    <w:rsid w:val="00443DBF"/>
    <w:rsid w:val="00443F65"/>
    <w:rsid w:val="00444649"/>
    <w:rsid w:val="004448D7"/>
    <w:rsid w:val="004448E7"/>
    <w:rsid w:val="004454C5"/>
    <w:rsid w:val="0044590F"/>
    <w:rsid w:val="00445A55"/>
    <w:rsid w:val="00445E54"/>
    <w:rsid w:val="00445EF4"/>
    <w:rsid w:val="0044613E"/>
    <w:rsid w:val="00446EC0"/>
    <w:rsid w:val="00447244"/>
    <w:rsid w:val="00447702"/>
    <w:rsid w:val="0044779D"/>
    <w:rsid w:val="00447B18"/>
    <w:rsid w:val="00447D05"/>
    <w:rsid w:val="00447D24"/>
    <w:rsid w:val="00450C9B"/>
    <w:rsid w:val="00450EB3"/>
    <w:rsid w:val="004511D5"/>
    <w:rsid w:val="00451863"/>
    <w:rsid w:val="00451891"/>
    <w:rsid w:val="004518FA"/>
    <w:rsid w:val="004519B1"/>
    <w:rsid w:val="004519BB"/>
    <w:rsid w:val="00451D12"/>
    <w:rsid w:val="00451F41"/>
    <w:rsid w:val="00452154"/>
    <w:rsid w:val="0045246A"/>
    <w:rsid w:val="00452710"/>
    <w:rsid w:val="00452758"/>
    <w:rsid w:val="00452965"/>
    <w:rsid w:val="00452B4B"/>
    <w:rsid w:val="00452F8A"/>
    <w:rsid w:val="0045306E"/>
    <w:rsid w:val="00453236"/>
    <w:rsid w:val="00453275"/>
    <w:rsid w:val="004532CC"/>
    <w:rsid w:val="00453A04"/>
    <w:rsid w:val="00453B90"/>
    <w:rsid w:val="00454069"/>
    <w:rsid w:val="0045469A"/>
    <w:rsid w:val="004548A8"/>
    <w:rsid w:val="0045575A"/>
    <w:rsid w:val="004559F1"/>
    <w:rsid w:val="00455D19"/>
    <w:rsid w:val="00455E5C"/>
    <w:rsid w:val="00456435"/>
    <w:rsid w:val="0045685C"/>
    <w:rsid w:val="00456A8F"/>
    <w:rsid w:val="00457A99"/>
    <w:rsid w:val="004604C7"/>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5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3B9"/>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936"/>
    <w:rsid w:val="00481BC8"/>
    <w:rsid w:val="00482208"/>
    <w:rsid w:val="00482257"/>
    <w:rsid w:val="004824A7"/>
    <w:rsid w:val="0048279A"/>
    <w:rsid w:val="0048289A"/>
    <w:rsid w:val="004829D9"/>
    <w:rsid w:val="00482D4C"/>
    <w:rsid w:val="00482EF6"/>
    <w:rsid w:val="00483BB4"/>
    <w:rsid w:val="00483CD8"/>
    <w:rsid w:val="00483EFF"/>
    <w:rsid w:val="00483FE9"/>
    <w:rsid w:val="00484ACB"/>
    <w:rsid w:val="00484F79"/>
    <w:rsid w:val="0048566A"/>
    <w:rsid w:val="00485720"/>
    <w:rsid w:val="0048599A"/>
    <w:rsid w:val="00485AB8"/>
    <w:rsid w:val="00485C55"/>
    <w:rsid w:val="00485F02"/>
    <w:rsid w:val="004863B7"/>
    <w:rsid w:val="0048686C"/>
    <w:rsid w:val="00486953"/>
    <w:rsid w:val="00487034"/>
    <w:rsid w:val="0048723A"/>
    <w:rsid w:val="00487309"/>
    <w:rsid w:val="004873A5"/>
    <w:rsid w:val="004875E9"/>
    <w:rsid w:val="00487730"/>
    <w:rsid w:val="00487825"/>
    <w:rsid w:val="004905AB"/>
    <w:rsid w:val="00490B65"/>
    <w:rsid w:val="00490DA3"/>
    <w:rsid w:val="00490F97"/>
    <w:rsid w:val="004910E9"/>
    <w:rsid w:val="004913CE"/>
    <w:rsid w:val="00491E05"/>
    <w:rsid w:val="00491EB3"/>
    <w:rsid w:val="00491EFB"/>
    <w:rsid w:val="00491FDD"/>
    <w:rsid w:val="004927E3"/>
    <w:rsid w:val="00492AC4"/>
    <w:rsid w:val="00492DD4"/>
    <w:rsid w:val="0049306E"/>
    <w:rsid w:val="0049324F"/>
    <w:rsid w:val="004934A8"/>
    <w:rsid w:val="004938FD"/>
    <w:rsid w:val="004939D2"/>
    <w:rsid w:val="004942C8"/>
    <w:rsid w:val="004947DD"/>
    <w:rsid w:val="004948CB"/>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97EA8"/>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A61"/>
    <w:rsid w:val="004A5D09"/>
    <w:rsid w:val="004A5F4F"/>
    <w:rsid w:val="004A61E3"/>
    <w:rsid w:val="004A6508"/>
    <w:rsid w:val="004A725C"/>
    <w:rsid w:val="004A766B"/>
    <w:rsid w:val="004A7996"/>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87"/>
    <w:rsid w:val="004B3A94"/>
    <w:rsid w:val="004B4696"/>
    <w:rsid w:val="004B4A56"/>
    <w:rsid w:val="004B4FC8"/>
    <w:rsid w:val="004B5294"/>
    <w:rsid w:val="004B535C"/>
    <w:rsid w:val="004B54EA"/>
    <w:rsid w:val="004B5968"/>
    <w:rsid w:val="004B5A0E"/>
    <w:rsid w:val="004B5A54"/>
    <w:rsid w:val="004B5C5A"/>
    <w:rsid w:val="004B5D05"/>
    <w:rsid w:val="004B5DC3"/>
    <w:rsid w:val="004B5ED3"/>
    <w:rsid w:val="004B62BF"/>
    <w:rsid w:val="004B6969"/>
    <w:rsid w:val="004B6C38"/>
    <w:rsid w:val="004B6F1A"/>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717"/>
    <w:rsid w:val="004C3B38"/>
    <w:rsid w:val="004C40FA"/>
    <w:rsid w:val="004C428A"/>
    <w:rsid w:val="004C45AC"/>
    <w:rsid w:val="004C4877"/>
    <w:rsid w:val="004C4B2E"/>
    <w:rsid w:val="004C4B92"/>
    <w:rsid w:val="004C4E61"/>
    <w:rsid w:val="004C50B7"/>
    <w:rsid w:val="004C57A6"/>
    <w:rsid w:val="004C5DFB"/>
    <w:rsid w:val="004C612A"/>
    <w:rsid w:val="004C6778"/>
    <w:rsid w:val="004C70B4"/>
    <w:rsid w:val="004C7474"/>
    <w:rsid w:val="004C75D3"/>
    <w:rsid w:val="004C7806"/>
    <w:rsid w:val="004C7C2B"/>
    <w:rsid w:val="004D015A"/>
    <w:rsid w:val="004D0497"/>
    <w:rsid w:val="004D06FD"/>
    <w:rsid w:val="004D0B2C"/>
    <w:rsid w:val="004D0F24"/>
    <w:rsid w:val="004D11D3"/>
    <w:rsid w:val="004D1386"/>
    <w:rsid w:val="004D14FC"/>
    <w:rsid w:val="004D2468"/>
    <w:rsid w:val="004D271C"/>
    <w:rsid w:val="004D2796"/>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B7"/>
    <w:rsid w:val="004D6DE7"/>
    <w:rsid w:val="004D6DF4"/>
    <w:rsid w:val="004D6F4A"/>
    <w:rsid w:val="004D6FD4"/>
    <w:rsid w:val="004D728A"/>
    <w:rsid w:val="004D757A"/>
    <w:rsid w:val="004D7A10"/>
    <w:rsid w:val="004D7CE3"/>
    <w:rsid w:val="004D7E05"/>
    <w:rsid w:val="004E004D"/>
    <w:rsid w:val="004E038A"/>
    <w:rsid w:val="004E0B26"/>
    <w:rsid w:val="004E0FFC"/>
    <w:rsid w:val="004E18C2"/>
    <w:rsid w:val="004E1B12"/>
    <w:rsid w:val="004E1B58"/>
    <w:rsid w:val="004E1E56"/>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838"/>
    <w:rsid w:val="004E6CE6"/>
    <w:rsid w:val="004E725E"/>
    <w:rsid w:val="004E7380"/>
    <w:rsid w:val="004E7414"/>
    <w:rsid w:val="004E7466"/>
    <w:rsid w:val="004E75AB"/>
    <w:rsid w:val="004E75F9"/>
    <w:rsid w:val="004F0085"/>
    <w:rsid w:val="004F01B7"/>
    <w:rsid w:val="004F0358"/>
    <w:rsid w:val="004F06EC"/>
    <w:rsid w:val="004F1238"/>
    <w:rsid w:val="004F17E7"/>
    <w:rsid w:val="004F18B1"/>
    <w:rsid w:val="004F1A0A"/>
    <w:rsid w:val="004F1A44"/>
    <w:rsid w:val="004F1E87"/>
    <w:rsid w:val="004F1EB3"/>
    <w:rsid w:val="004F2C01"/>
    <w:rsid w:val="004F3373"/>
    <w:rsid w:val="004F3396"/>
    <w:rsid w:val="004F3781"/>
    <w:rsid w:val="004F3B56"/>
    <w:rsid w:val="004F3D64"/>
    <w:rsid w:val="004F4790"/>
    <w:rsid w:val="004F49BB"/>
    <w:rsid w:val="004F4C91"/>
    <w:rsid w:val="004F4DA8"/>
    <w:rsid w:val="004F4DBA"/>
    <w:rsid w:val="004F5367"/>
    <w:rsid w:val="004F5526"/>
    <w:rsid w:val="004F5616"/>
    <w:rsid w:val="004F5A19"/>
    <w:rsid w:val="004F6256"/>
    <w:rsid w:val="004F63EE"/>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679"/>
    <w:rsid w:val="0050381D"/>
    <w:rsid w:val="00503CAC"/>
    <w:rsid w:val="005040B8"/>
    <w:rsid w:val="00504358"/>
    <w:rsid w:val="005046A9"/>
    <w:rsid w:val="005047AE"/>
    <w:rsid w:val="00504863"/>
    <w:rsid w:val="005048EC"/>
    <w:rsid w:val="00504A9D"/>
    <w:rsid w:val="00505287"/>
    <w:rsid w:val="00506033"/>
    <w:rsid w:val="005060FD"/>
    <w:rsid w:val="005061C9"/>
    <w:rsid w:val="0050629D"/>
    <w:rsid w:val="00506AFC"/>
    <w:rsid w:val="00506EA2"/>
    <w:rsid w:val="00507114"/>
    <w:rsid w:val="00507883"/>
    <w:rsid w:val="00507896"/>
    <w:rsid w:val="00507C51"/>
    <w:rsid w:val="00507C67"/>
    <w:rsid w:val="00507D55"/>
    <w:rsid w:val="00507F07"/>
    <w:rsid w:val="005102CB"/>
    <w:rsid w:val="00510545"/>
    <w:rsid w:val="0051076C"/>
    <w:rsid w:val="00510945"/>
    <w:rsid w:val="00510DEB"/>
    <w:rsid w:val="00511710"/>
    <w:rsid w:val="00511E05"/>
    <w:rsid w:val="00511FA0"/>
    <w:rsid w:val="0051241C"/>
    <w:rsid w:val="0051252D"/>
    <w:rsid w:val="00512BED"/>
    <w:rsid w:val="005133AD"/>
    <w:rsid w:val="005134F6"/>
    <w:rsid w:val="005135F1"/>
    <w:rsid w:val="00514086"/>
    <w:rsid w:val="0051442C"/>
    <w:rsid w:val="0051447F"/>
    <w:rsid w:val="00514481"/>
    <w:rsid w:val="005147A8"/>
    <w:rsid w:val="00514BA1"/>
    <w:rsid w:val="00514C8A"/>
    <w:rsid w:val="00514CB3"/>
    <w:rsid w:val="00514EFD"/>
    <w:rsid w:val="0051544C"/>
    <w:rsid w:val="00515618"/>
    <w:rsid w:val="0051561A"/>
    <w:rsid w:val="005159C5"/>
    <w:rsid w:val="00516012"/>
    <w:rsid w:val="005160C0"/>
    <w:rsid w:val="00516502"/>
    <w:rsid w:val="00516699"/>
    <w:rsid w:val="00516B6B"/>
    <w:rsid w:val="0051721A"/>
    <w:rsid w:val="00517282"/>
    <w:rsid w:val="00517338"/>
    <w:rsid w:val="005175C3"/>
    <w:rsid w:val="00517769"/>
    <w:rsid w:val="00517899"/>
    <w:rsid w:val="005178E4"/>
    <w:rsid w:val="00517E4D"/>
    <w:rsid w:val="00520303"/>
    <w:rsid w:val="00520516"/>
    <w:rsid w:val="00520604"/>
    <w:rsid w:val="00520978"/>
    <w:rsid w:val="00520DFE"/>
    <w:rsid w:val="0052108C"/>
    <w:rsid w:val="00521704"/>
    <w:rsid w:val="00522165"/>
    <w:rsid w:val="00522381"/>
    <w:rsid w:val="00522ABF"/>
    <w:rsid w:val="00522D84"/>
    <w:rsid w:val="005232DA"/>
    <w:rsid w:val="0052331A"/>
    <w:rsid w:val="005240E1"/>
    <w:rsid w:val="0052460F"/>
    <w:rsid w:val="005247F2"/>
    <w:rsid w:val="00524F11"/>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1B0"/>
    <w:rsid w:val="00531ACB"/>
    <w:rsid w:val="00531B86"/>
    <w:rsid w:val="00531CA5"/>
    <w:rsid w:val="005329F0"/>
    <w:rsid w:val="00533083"/>
    <w:rsid w:val="00533284"/>
    <w:rsid w:val="005333DE"/>
    <w:rsid w:val="005337DA"/>
    <w:rsid w:val="0053386B"/>
    <w:rsid w:val="005339DD"/>
    <w:rsid w:val="00533A87"/>
    <w:rsid w:val="00533CD9"/>
    <w:rsid w:val="00534390"/>
    <w:rsid w:val="005344F2"/>
    <w:rsid w:val="0053491E"/>
    <w:rsid w:val="00534A62"/>
    <w:rsid w:val="00534C64"/>
    <w:rsid w:val="005355CF"/>
    <w:rsid w:val="0053569A"/>
    <w:rsid w:val="00535D05"/>
    <w:rsid w:val="0053641D"/>
    <w:rsid w:val="005365A7"/>
    <w:rsid w:val="0053691F"/>
    <w:rsid w:val="00536D2F"/>
    <w:rsid w:val="005370E0"/>
    <w:rsid w:val="00537227"/>
    <w:rsid w:val="00537552"/>
    <w:rsid w:val="00537609"/>
    <w:rsid w:val="00537747"/>
    <w:rsid w:val="00537B72"/>
    <w:rsid w:val="00537C98"/>
    <w:rsid w:val="00537F3F"/>
    <w:rsid w:val="00540015"/>
    <w:rsid w:val="005403D8"/>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642"/>
    <w:rsid w:val="00542700"/>
    <w:rsid w:val="00543191"/>
    <w:rsid w:val="005431C8"/>
    <w:rsid w:val="00543210"/>
    <w:rsid w:val="00543BC2"/>
    <w:rsid w:val="00543D3E"/>
    <w:rsid w:val="00543EB0"/>
    <w:rsid w:val="00544638"/>
    <w:rsid w:val="00544C24"/>
    <w:rsid w:val="00544CE8"/>
    <w:rsid w:val="00544D57"/>
    <w:rsid w:val="00544F84"/>
    <w:rsid w:val="005450CD"/>
    <w:rsid w:val="00545358"/>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6AB"/>
    <w:rsid w:val="00552974"/>
    <w:rsid w:val="00553412"/>
    <w:rsid w:val="00553AE8"/>
    <w:rsid w:val="00553BCF"/>
    <w:rsid w:val="0055408E"/>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51E"/>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5FC"/>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717"/>
    <w:rsid w:val="00580C0C"/>
    <w:rsid w:val="00580CE9"/>
    <w:rsid w:val="005811DF"/>
    <w:rsid w:val="00581333"/>
    <w:rsid w:val="00581406"/>
    <w:rsid w:val="00581443"/>
    <w:rsid w:val="005816EB"/>
    <w:rsid w:val="00582431"/>
    <w:rsid w:val="005829C3"/>
    <w:rsid w:val="00582CC0"/>
    <w:rsid w:val="0058323D"/>
    <w:rsid w:val="005832AA"/>
    <w:rsid w:val="00583667"/>
    <w:rsid w:val="00583A40"/>
    <w:rsid w:val="00584509"/>
    <w:rsid w:val="005847B0"/>
    <w:rsid w:val="005851BE"/>
    <w:rsid w:val="005852D5"/>
    <w:rsid w:val="00585A47"/>
    <w:rsid w:val="005863F4"/>
    <w:rsid w:val="00586480"/>
    <w:rsid w:val="0058657D"/>
    <w:rsid w:val="00586789"/>
    <w:rsid w:val="00586F76"/>
    <w:rsid w:val="00586FB7"/>
    <w:rsid w:val="00587266"/>
    <w:rsid w:val="0058734C"/>
    <w:rsid w:val="0058756C"/>
    <w:rsid w:val="00587B94"/>
    <w:rsid w:val="00587C8E"/>
    <w:rsid w:val="00590ACD"/>
    <w:rsid w:val="00590C50"/>
    <w:rsid w:val="00591069"/>
    <w:rsid w:val="00591222"/>
    <w:rsid w:val="00591B88"/>
    <w:rsid w:val="00592C7D"/>
    <w:rsid w:val="00593106"/>
    <w:rsid w:val="0059310C"/>
    <w:rsid w:val="00593148"/>
    <w:rsid w:val="005933F4"/>
    <w:rsid w:val="00593434"/>
    <w:rsid w:val="00593EB1"/>
    <w:rsid w:val="00594804"/>
    <w:rsid w:val="00594D1F"/>
    <w:rsid w:val="00594F71"/>
    <w:rsid w:val="00595000"/>
    <w:rsid w:val="00595445"/>
    <w:rsid w:val="0059587B"/>
    <w:rsid w:val="005959ED"/>
    <w:rsid w:val="00595CDD"/>
    <w:rsid w:val="005969BC"/>
    <w:rsid w:val="00596B4B"/>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858"/>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6EE4"/>
    <w:rsid w:val="005A7129"/>
    <w:rsid w:val="005A74EB"/>
    <w:rsid w:val="005A7562"/>
    <w:rsid w:val="005A7A55"/>
    <w:rsid w:val="005B08A3"/>
    <w:rsid w:val="005B0B4C"/>
    <w:rsid w:val="005B108A"/>
    <w:rsid w:val="005B1305"/>
    <w:rsid w:val="005B14C3"/>
    <w:rsid w:val="005B14F4"/>
    <w:rsid w:val="005B1CE6"/>
    <w:rsid w:val="005B24DF"/>
    <w:rsid w:val="005B2A19"/>
    <w:rsid w:val="005B3082"/>
    <w:rsid w:val="005B4B5C"/>
    <w:rsid w:val="005B4BF7"/>
    <w:rsid w:val="005B5333"/>
    <w:rsid w:val="005B5392"/>
    <w:rsid w:val="005B56D4"/>
    <w:rsid w:val="005B5A2D"/>
    <w:rsid w:val="005B5D37"/>
    <w:rsid w:val="005B5FDD"/>
    <w:rsid w:val="005B6192"/>
    <w:rsid w:val="005B6257"/>
    <w:rsid w:val="005B6494"/>
    <w:rsid w:val="005B6A0A"/>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6"/>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06A"/>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8D8"/>
    <w:rsid w:val="005D3C76"/>
    <w:rsid w:val="005D44BB"/>
    <w:rsid w:val="005D4A8F"/>
    <w:rsid w:val="005D5269"/>
    <w:rsid w:val="005D5348"/>
    <w:rsid w:val="005D5729"/>
    <w:rsid w:val="005D606A"/>
    <w:rsid w:val="005D61CE"/>
    <w:rsid w:val="005D65A6"/>
    <w:rsid w:val="005D6649"/>
    <w:rsid w:val="005D666D"/>
    <w:rsid w:val="005D6D74"/>
    <w:rsid w:val="005E0151"/>
    <w:rsid w:val="005E122D"/>
    <w:rsid w:val="005E1232"/>
    <w:rsid w:val="005E14C7"/>
    <w:rsid w:val="005E176F"/>
    <w:rsid w:val="005E17B4"/>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51A"/>
    <w:rsid w:val="005E7B7C"/>
    <w:rsid w:val="005E7BD5"/>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3A9"/>
    <w:rsid w:val="005F4697"/>
    <w:rsid w:val="005F4770"/>
    <w:rsid w:val="005F47E8"/>
    <w:rsid w:val="005F4A91"/>
    <w:rsid w:val="005F4FD3"/>
    <w:rsid w:val="005F56B6"/>
    <w:rsid w:val="005F5B94"/>
    <w:rsid w:val="005F5C73"/>
    <w:rsid w:val="005F5D64"/>
    <w:rsid w:val="005F62FE"/>
    <w:rsid w:val="005F6498"/>
    <w:rsid w:val="005F68E7"/>
    <w:rsid w:val="005F7163"/>
    <w:rsid w:val="005F71C8"/>
    <w:rsid w:val="005F76C4"/>
    <w:rsid w:val="005F7D8D"/>
    <w:rsid w:val="00600067"/>
    <w:rsid w:val="006002CC"/>
    <w:rsid w:val="00600664"/>
    <w:rsid w:val="00600A33"/>
    <w:rsid w:val="00600B01"/>
    <w:rsid w:val="00600CD1"/>
    <w:rsid w:val="00601012"/>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2B9"/>
    <w:rsid w:val="00604725"/>
    <w:rsid w:val="0060486C"/>
    <w:rsid w:val="00604B2B"/>
    <w:rsid w:val="00604B66"/>
    <w:rsid w:val="00604C9F"/>
    <w:rsid w:val="00605555"/>
    <w:rsid w:val="00605727"/>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95B"/>
    <w:rsid w:val="00611A8D"/>
    <w:rsid w:val="0061212F"/>
    <w:rsid w:val="00612982"/>
    <w:rsid w:val="00612F4B"/>
    <w:rsid w:val="00613206"/>
    <w:rsid w:val="00613B13"/>
    <w:rsid w:val="00613F54"/>
    <w:rsid w:val="00614007"/>
    <w:rsid w:val="006144C6"/>
    <w:rsid w:val="006145B3"/>
    <w:rsid w:val="006147EE"/>
    <w:rsid w:val="00614E96"/>
    <w:rsid w:val="00614E9D"/>
    <w:rsid w:val="006151B2"/>
    <w:rsid w:val="00615323"/>
    <w:rsid w:val="00615491"/>
    <w:rsid w:val="00615629"/>
    <w:rsid w:val="00615EAD"/>
    <w:rsid w:val="00616177"/>
    <w:rsid w:val="00616817"/>
    <w:rsid w:val="00616E1C"/>
    <w:rsid w:val="00617218"/>
    <w:rsid w:val="00617242"/>
    <w:rsid w:val="00617EDE"/>
    <w:rsid w:val="0062027A"/>
    <w:rsid w:val="006204E2"/>
    <w:rsid w:val="00620511"/>
    <w:rsid w:val="00620723"/>
    <w:rsid w:val="00620E07"/>
    <w:rsid w:val="00620F85"/>
    <w:rsid w:val="006213F4"/>
    <w:rsid w:val="00621752"/>
    <w:rsid w:val="00621765"/>
    <w:rsid w:val="0062197D"/>
    <w:rsid w:val="006220D5"/>
    <w:rsid w:val="006222FF"/>
    <w:rsid w:val="0062245B"/>
    <w:rsid w:val="006225D2"/>
    <w:rsid w:val="00622B66"/>
    <w:rsid w:val="00622C94"/>
    <w:rsid w:val="00622E65"/>
    <w:rsid w:val="00622EE8"/>
    <w:rsid w:val="006231F4"/>
    <w:rsid w:val="0062358E"/>
    <w:rsid w:val="006235BF"/>
    <w:rsid w:val="00623832"/>
    <w:rsid w:val="00623925"/>
    <w:rsid w:val="0062395F"/>
    <w:rsid w:val="006239E5"/>
    <w:rsid w:val="00623ACF"/>
    <w:rsid w:val="00624479"/>
    <w:rsid w:val="00624497"/>
    <w:rsid w:val="006248E0"/>
    <w:rsid w:val="00624A6A"/>
    <w:rsid w:val="00624A9E"/>
    <w:rsid w:val="00624DFF"/>
    <w:rsid w:val="00624FDC"/>
    <w:rsid w:val="00625273"/>
    <w:rsid w:val="00625377"/>
    <w:rsid w:val="0062540E"/>
    <w:rsid w:val="0062562C"/>
    <w:rsid w:val="00625A32"/>
    <w:rsid w:val="00626522"/>
    <w:rsid w:val="0062654B"/>
    <w:rsid w:val="00626C2D"/>
    <w:rsid w:val="00626DCA"/>
    <w:rsid w:val="00626FC9"/>
    <w:rsid w:val="00627362"/>
    <w:rsid w:val="006274B4"/>
    <w:rsid w:val="006274FB"/>
    <w:rsid w:val="00627885"/>
    <w:rsid w:val="00630278"/>
    <w:rsid w:val="0063038F"/>
    <w:rsid w:val="00630421"/>
    <w:rsid w:val="00631036"/>
    <w:rsid w:val="00631454"/>
    <w:rsid w:val="00631652"/>
    <w:rsid w:val="006318B6"/>
    <w:rsid w:val="00631E7E"/>
    <w:rsid w:val="006327A1"/>
    <w:rsid w:val="006328D3"/>
    <w:rsid w:val="00632FBA"/>
    <w:rsid w:val="00633020"/>
    <w:rsid w:val="006334FA"/>
    <w:rsid w:val="00633DAC"/>
    <w:rsid w:val="00633DC1"/>
    <w:rsid w:val="00634B08"/>
    <w:rsid w:val="00634B29"/>
    <w:rsid w:val="00634B35"/>
    <w:rsid w:val="00634C74"/>
    <w:rsid w:val="00635397"/>
    <w:rsid w:val="00635958"/>
    <w:rsid w:val="006368C0"/>
    <w:rsid w:val="00636BB1"/>
    <w:rsid w:val="00636C2C"/>
    <w:rsid w:val="006370B9"/>
    <w:rsid w:val="006374A2"/>
    <w:rsid w:val="006375A3"/>
    <w:rsid w:val="00637A09"/>
    <w:rsid w:val="00637C0F"/>
    <w:rsid w:val="00637DE0"/>
    <w:rsid w:val="006400DC"/>
    <w:rsid w:val="0064032E"/>
    <w:rsid w:val="00640788"/>
    <w:rsid w:val="006407FE"/>
    <w:rsid w:val="006408E0"/>
    <w:rsid w:val="00640CE3"/>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0E10"/>
    <w:rsid w:val="00651550"/>
    <w:rsid w:val="006518CA"/>
    <w:rsid w:val="0065197C"/>
    <w:rsid w:val="00651AA8"/>
    <w:rsid w:val="00651E34"/>
    <w:rsid w:val="00651EBA"/>
    <w:rsid w:val="00652A26"/>
    <w:rsid w:val="00652D53"/>
    <w:rsid w:val="00652D55"/>
    <w:rsid w:val="0065369F"/>
    <w:rsid w:val="00653A2A"/>
    <w:rsid w:val="00653E61"/>
    <w:rsid w:val="00653FA4"/>
    <w:rsid w:val="00654117"/>
    <w:rsid w:val="006542C8"/>
    <w:rsid w:val="00654492"/>
    <w:rsid w:val="00654FEE"/>
    <w:rsid w:val="006551C1"/>
    <w:rsid w:val="0065596B"/>
    <w:rsid w:val="00655C81"/>
    <w:rsid w:val="00655D42"/>
    <w:rsid w:val="00655D81"/>
    <w:rsid w:val="00655DE3"/>
    <w:rsid w:val="0065691A"/>
    <w:rsid w:val="00656A3B"/>
    <w:rsid w:val="00656B13"/>
    <w:rsid w:val="00656CAA"/>
    <w:rsid w:val="00657021"/>
    <w:rsid w:val="0065720C"/>
    <w:rsid w:val="00657291"/>
    <w:rsid w:val="006577BC"/>
    <w:rsid w:val="00657BD0"/>
    <w:rsid w:val="00660662"/>
    <w:rsid w:val="0066068A"/>
    <w:rsid w:val="00660E11"/>
    <w:rsid w:val="006618E1"/>
    <w:rsid w:val="006619AC"/>
    <w:rsid w:val="006619FB"/>
    <w:rsid w:val="00661A0A"/>
    <w:rsid w:val="00661BB7"/>
    <w:rsid w:val="006625C2"/>
    <w:rsid w:val="00662F41"/>
    <w:rsid w:val="00663D9E"/>
    <w:rsid w:val="00664027"/>
    <w:rsid w:val="00664534"/>
    <w:rsid w:val="00664A23"/>
    <w:rsid w:val="00664F29"/>
    <w:rsid w:val="0066500B"/>
    <w:rsid w:val="00665143"/>
    <w:rsid w:val="00665712"/>
    <w:rsid w:val="006658AD"/>
    <w:rsid w:val="00665BAE"/>
    <w:rsid w:val="00665F5C"/>
    <w:rsid w:val="00666A36"/>
    <w:rsid w:val="00666FF0"/>
    <w:rsid w:val="00667A08"/>
    <w:rsid w:val="00670208"/>
    <w:rsid w:val="00670461"/>
    <w:rsid w:val="00670808"/>
    <w:rsid w:val="006709E5"/>
    <w:rsid w:val="00670C4B"/>
    <w:rsid w:val="00670DB0"/>
    <w:rsid w:val="006715DB"/>
    <w:rsid w:val="00671773"/>
    <w:rsid w:val="006720CE"/>
    <w:rsid w:val="00672264"/>
    <w:rsid w:val="00672C02"/>
    <w:rsid w:val="00672DAC"/>
    <w:rsid w:val="006734A8"/>
    <w:rsid w:val="0067367A"/>
    <w:rsid w:val="00673B4A"/>
    <w:rsid w:val="00674172"/>
    <w:rsid w:val="006742A5"/>
    <w:rsid w:val="006744BC"/>
    <w:rsid w:val="00674689"/>
    <w:rsid w:val="006746BD"/>
    <w:rsid w:val="00674801"/>
    <w:rsid w:val="00675455"/>
    <w:rsid w:val="00675613"/>
    <w:rsid w:val="0067574B"/>
    <w:rsid w:val="006758F3"/>
    <w:rsid w:val="00675C40"/>
    <w:rsid w:val="00676071"/>
    <w:rsid w:val="006760E6"/>
    <w:rsid w:val="00676184"/>
    <w:rsid w:val="0067657A"/>
    <w:rsid w:val="0067671E"/>
    <w:rsid w:val="00676A2B"/>
    <w:rsid w:val="00676A6F"/>
    <w:rsid w:val="006771E4"/>
    <w:rsid w:val="0067791E"/>
    <w:rsid w:val="00677C6C"/>
    <w:rsid w:val="00677CF8"/>
    <w:rsid w:val="00677E0F"/>
    <w:rsid w:val="00681D48"/>
    <w:rsid w:val="00681DD6"/>
    <w:rsid w:val="0068236A"/>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1FAD"/>
    <w:rsid w:val="0069229A"/>
    <w:rsid w:val="00692D14"/>
    <w:rsid w:val="006931FA"/>
    <w:rsid w:val="00693302"/>
    <w:rsid w:val="00693989"/>
    <w:rsid w:val="006939B4"/>
    <w:rsid w:val="00694B66"/>
    <w:rsid w:val="00694C9A"/>
    <w:rsid w:val="00694F79"/>
    <w:rsid w:val="00694F95"/>
    <w:rsid w:val="00695096"/>
    <w:rsid w:val="006953CD"/>
    <w:rsid w:val="0069548B"/>
    <w:rsid w:val="00695698"/>
    <w:rsid w:val="006957B5"/>
    <w:rsid w:val="006957FF"/>
    <w:rsid w:val="006959A6"/>
    <w:rsid w:val="0069635B"/>
    <w:rsid w:val="006966EE"/>
    <w:rsid w:val="00696EC6"/>
    <w:rsid w:val="0069705A"/>
    <w:rsid w:val="00697062"/>
    <w:rsid w:val="00697194"/>
    <w:rsid w:val="00697A9B"/>
    <w:rsid w:val="00697DE5"/>
    <w:rsid w:val="00697EB8"/>
    <w:rsid w:val="006A032B"/>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6F9A"/>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86"/>
    <w:rsid w:val="006B46A6"/>
    <w:rsid w:val="006B4846"/>
    <w:rsid w:val="006B4B7C"/>
    <w:rsid w:val="006B521C"/>
    <w:rsid w:val="006B556C"/>
    <w:rsid w:val="006B557B"/>
    <w:rsid w:val="006B5E95"/>
    <w:rsid w:val="006B627B"/>
    <w:rsid w:val="006B659A"/>
    <w:rsid w:val="006B6740"/>
    <w:rsid w:val="006B736E"/>
    <w:rsid w:val="006B7658"/>
    <w:rsid w:val="006C05A3"/>
    <w:rsid w:val="006C08E2"/>
    <w:rsid w:val="006C099B"/>
    <w:rsid w:val="006C0E01"/>
    <w:rsid w:val="006C0EF9"/>
    <w:rsid w:val="006C0FCB"/>
    <w:rsid w:val="006C1CEB"/>
    <w:rsid w:val="006C2E55"/>
    <w:rsid w:val="006C2F8C"/>
    <w:rsid w:val="006C3548"/>
    <w:rsid w:val="006C3D5B"/>
    <w:rsid w:val="006C3E61"/>
    <w:rsid w:val="006C3E7E"/>
    <w:rsid w:val="006C3FDA"/>
    <w:rsid w:val="006C42F2"/>
    <w:rsid w:val="006C455A"/>
    <w:rsid w:val="006C50A8"/>
    <w:rsid w:val="006C54BD"/>
    <w:rsid w:val="006C5763"/>
    <w:rsid w:val="006C5787"/>
    <w:rsid w:val="006C598D"/>
    <w:rsid w:val="006C5BE0"/>
    <w:rsid w:val="006C5C97"/>
    <w:rsid w:val="006C5D2A"/>
    <w:rsid w:val="006C5F2E"/>
    <w:rsid w:val="006C62B6"/>
    <w:rsid w:val="006C6AF1"/>
    <w:rsid w:val="006C7039"/>
    <w:rsid w:val="006C7060"/>
    <w:rsid w:val="006C769D"/>
    <w:rsid w:val="006C7C47"/>
    <w:rsid w:val="006D00E6"/>
    <w:rsid w:val="006D01C7"/>
    <w:rsid w:val="006D089A"/>
    <w:rsid w:val="006D0B88"/>
    <w:rsid w:val="006D1969"/>
    <w:rsid w:val="006D1E79"/>
    <w:rsid w:val="006D2017"/>
    <w:rsid w:val="006D2BC0"/>
    <w:rsid w:val="006D2DDB"/>
    <w:rsid w:val="006D2E32"/>
    <w:rsid w:val="006D319A"/>
    <w:rsid w:val="006D37D1"/>
    <w:rsid w:val="006D3A32"/>
    <w:rsid w:val="006D3ADF"/>
    <w:rsid w:val="006D3DF3"/>
    <w:rsid w:val="006D3F41"/>
    <w:rsid w:val="006D434E"/>
    <w:rsid w:val="006D44C9"/>
    <w:rsid w:val="006D4977"/>
    <w:rsid w:val="006D5434"/>
    <w:rsid w:val="006D582F"/>
    <w:rsid w:val="006D611C"/>
    <w:rsid w:val="006D615C"/>
    <w:rsid w:val="006D6772"/>
    <w:rsid w:val="006D6FBA"/>
    <w:rsid w:val="006D70F1"/>
    <w:rsid w:val="006D72E1"/>
    <w:rsid w:val="006D76B0"/>
    <w:rsid w:val="006D7DE0"/>
    <w:rsid w:val="006D7E43"/>
    <w:rsid w:val="006E0794"/>
    <w:rsid w:val="006E0A7E"/>
    <w:rsid w:val="006E0AB0"/>
    <w:rsid w:val="006E0CE4"/>
    <w:rsid w:val="006E0D37"/>
    <w:rsid w:val="006E0EFC"/>
    <w:rsid w:val="006E0F67"/>
    <w:rsid w:val="006E0F8A"/>
    <w:rsid w:val="006E13B0"/>
    <w:rsid w:val="006E13C8"/>
    <w:rsid w:val="006E143E"/>
    <w:rsid w:val="006E17BF"/>
    <w:rsid w:val="006E1932"/>
    <w:rsid w:val="006E21F3"/>
    <w:rsid w:val="006E27DD"/>
    <w:rsid w:val="006E2C8C"/>
    <w:rsid w:val="006E2D1F"/>
    <w:rsid w:val="006E2E84"/>
    <w:rsid w:val="006E3145"/>
    <w:rsid w:val="006E3186"/>
    <w:rsid w:val="006E3215"/>
    <w:rsid w:val="006E32F3"/>
    <w:rsid w:val="006E34E1"/>
    <w:rsid w:val="006E3697"/>
    <w:rsid w:val="006E3F62"/>
    <w:rsid w:val="006E40DA"/>
    <w:rsid w:val="006E4159"/>
    <w:rsid w:val="006E43B6"/>
    <w:rsid w:val="006E45E4"/>
    <w:rsid w:val="006E49FA"/>
    <w:rsid w:val="006E4A82"/>
    <w:rsid w:val="006E56A8"/>
    <w:rsid w:val="006E5C38"/>
    <w:rsid w:val="006E5CFB"/>
    <w:rsid w:val="006E5EEB"/>
    <w:rsid w:val="006E6721"/>
    <w:rsid w:val="006E6842"/>
    <w:rsid w:val="006E6D5E"/>
    <w:rsid w:val="006E6F46"/>
    <w:rsid w:val="006E7332"/>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57F2"/>
    <w:rsid w:val="006F5C58"/>
    <w:rsid w:val="006F602A"/>
    <w:rsid w:val="006F642E"/>
    <w:rsid w:val="006F6DDA"/>
    <w:rsid w:val="006F6DEA"/>
    <w:rsid w:val="006F7EF5"/>
    <w:rsid w:val="00700220"/>
    <w:rsid w:val="00700281"/>
    <w:rsid w:val="007005DC"/>
    <w:rsid w:val="0070080F"/>
    <w:rsid w:val="00700E79"/>
    <w:rsid w:val="007014DA"/>
    <w:rsid w:val="007017E1"/>
    <w:rsid w:val="00701CC1"/>
    <w:rsid w:val="00701CE0"/>
    <w:rsid w:val="00701E08"/>
    <w:rsid w:val="00702723"/>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9EB"/>
    <w:rsid w:val="00710E89"/>
    <w:rsid w:val="007110F2"/>
    <w:rsid w:val="0071137E"/>
    <w:rsid w:val="007116C0"/>
    <w:rsid w:val="007116E8"/>
    <w:rsid w:val="0071231D"/>
    <w:rsid w:val="00712A1E"/>
    <w:rsid w:val="00712D22"/>
    <w:rsid w:val="00713006"/>
    <w:rsid w:val="00713067"/>
    <w:rsid w:val="0071311C"/>
    <w:rsid w:val="00713279"/>
    <w:rsid w:val="00713A8C"/>
    <w:rsid w:val="00713AEA"/>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37B"/>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AD3"/>
    <w:rsid w:val="00724C84"/>
    <w:rsid w:val="00725046"/>
    <w:rsid w:val="00725217"/>
    <w:rsid w:val="0072543B"/>
    <w:rsid w:val="00725CD5"/>
    <w:rsid w:val="007262C8"/>
    <w:rsid w:val="0072639E"/>
    <w:rsid w:val="00726615"/>
    <w:rsid w:val="007267FC"/>
    <w:rsid w:val="0072697E"/>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2F39"/>
    <w:rsid w:val="0073318B"/>
    <w:rsid w:val="007336EF"/>
    <w:rsid w:val="00733E87"/>
    <w:rsid w:val="00733FFE"/>
    <w:rsid w:val="007340B8"/>
    <w:rsid w:val="0073440B"/>
    <w:rsid w:val="00734629"/>
    <w:rsid w:val="00734A9C"/>
    <w:rsid w:val="00734CA1"/>
    <w:rsid w:val="00734D0A"/>
    <w:rsid w:val="0073540F"/>
    <w:rsid w:val="007358BC"/>
    <w:rsid w:val="007358C0"/>
    <w:rsid w:val="00735940"/>
    <w:rsid w:val="00735AF5"/>
    <w:rsid w:val="00735B55"/>
    <w:rsid w:val="00735FD8"/>
    <w:rsid w:val="00736018"/>
    <w:rsid w:val="00736C00"/>
    <w:rsid w:val="00737550"/>
    <w:rsid w:val="00737598"/>
    <w:rsid w:val="007377C4"/>
    <w:rsid w:val="00737BF7"/>
    <w:rsid w:val="007400B8"/>
    <w:rsid w:val="00740167"/>
    <w:rsid w:val="007407F7"/>
    <w:rsid w:val="00740954"/>
    <w:rsid w:val="00740FD5"/>
    <w:rsid w:val="00741046"/>
    <w:rsid w:val="00741BD5"/>
    <w:rsid w:val="00741F26"/>
    <w:rsid w:val="007423BE"/>
    <w:rsid w:val="0074253B"/>
    <w:rsid w:val="007428E7"/>
    <w:rsid w:val="00742BAE"/>
    <w:rsid w:val="00742CF1"/>
    <w:rsid w:val="00742D71"/>
    <w:rsid w:val="00742E7C"/>
    <w:rsid w:val="0074342B"/>
    <w:rsid w:val="00743433"/>
    <w:rsid w:val="00743CB1"/>
    <w:rsid w:val="00744024"/>
    <w:rsid w:val="0074417D"/>
    <w:rsid w:val="00744715"/>
    <w:rsid w:val="00745189"/>
    <w:rsid w:val="007453AD"/>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372"/>
    <w:rsid w:val="0075384F"/>
    <w:rsid w:val="0075390E"/>
    <w:rsid w:val="00753A3E"/>
    <w:rsid w:val="00753C2B"/>
    <w:rsid w:val="00753C2D"/>
    <w:rsid w:val="00753FD4"/>
    <w:rsid w:val="007540D1"/>
    <w:rsid w:val="00754218"/>
    <w:rsid w:val="00754A3E"/>
    <w:rsid w:val="00754B7C"/>
    <w:rsid w:val="00754EF3"/>
    <w:rsid w:val="007550F3"/>
    <w:rsid w:val="0075530E"/>
    <w:rsid w:val="00755800"/>
    <w:rsid w:val="0075590C"/>
    <w:rsid w:val="00755DB0"/>
    <w:rsid w:val="00755FA2"/>
    <w:rsid w:val="00755FC7"/>
    <w:rsid w:val="007562B4"/>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0A4"/>
    <w:rsid w:val="007649C8"/>
    <w:rsid w:val="00765629"/>
    <w:rsid w:val="0076599B"/>
    <w:rsid w:val="00765AFA"/>
    <w:rsid w:val="007669FF"/>
    <w:rsid w:val="00766E41"/>
    <w:rsid w:val="00767011"/>
    <w:rsid w:val="00767658"/>
    <w:rsid w:val="00767ECD"/>
    <w:rsid w:val="00770350"/>
    <w:rsid w:val="007703CC"/>
    <w:rsid w:val="00770486"/>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2E10"/>
    <w:rsid w:val="00773029"/>
    <w:rsid w:val="007731AB"/>
    <w:rsid w:val="007739D2"/>
    <w:rsid w:val="00773B43"/>
    <w:rsid w:val="00773B8F"/>
    <w:rsid w:val="00773BE9"/>
    <w:rsid w:val="00773CB1"/>
    <w:rsid w:val="00773D2A"/>
    <w:rsid w:val="007740FC"/>
    <w:rsid w:val="00774567"/>
    <w:rsid w:val="00774599"/>
    <w:rsid w:val="0077474F"/>
    <w:rsid w:val="00774D99"/>
    <w:rsid w:val="007754C0"/>
    <w:rsid w:val="00775572"/>
    <w:rsid w:val="00775597"/>
    <w:rsid w:val="007755F9"/>
    <w:rsid w:val="00775627"/>
    <w:rsid w:val="00776146"/>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850"/>
    <w:rsid w:val="00782A09"/>
    <w:rsid w:val="007837BC"/>
    <w:rsid w:val="0078391A"/>
    <w:rsid w:val="00785033"/>
    <w:rsid w:val="00785302"/>
    <w:rsid w:val="007854CE"/>
    <w:rsid w:val="00785A36"/>
    <w:rsid w:val="00785BFD"/>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873"/>
    <w:rsid w:val="00794ED5"/>
    <w:rsid w:val="00795238"/>
    <w:rsid w:val="00795810"/>
    <w:rsid w:val="00795929"/>
    <w:rsid w:val="00795A97"/>
    <w:rsid w:val="00795B64"/>
    <w:rsid w:val="0079618B"/>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2F6"/>
    <w:rsid w:val="007A163E"/>
    <w:rsid w:val="007A1828"/>
    <w:rsid w:val="007A192D"/>
    <w:rsid w:val="007A1EB4"/>
    <w:rsid w:val="007A20A9"/>
    <w:rsid w:val="007A2195"/>
    <w:rsid w:val="007A2F57"/>
    <w:rsid w:val="007A37F7"/>
    <w:rsid w:val="007A38B0"/>
    <w:rsid w:val="007A3EB2"/>
    <w:rsid w:val="007A3FDC"/>
    <w:rsid w:val="007A40A1"/>
    <w:rsid w:val="007A4692"/>
    <w:rsid w:val="007A4AD3"/>
    <w:rsid w:val="007A4BCE"/>
    <w:rsid w:val="007A5011"/>
    <w:rsid w:val="007A51E1"/>
    <w:rsid w:val="007A5621"/>
    <w:rsid w:val="007A5AE6"/>
    <w:rsid w:val="007A5B80"/>
    <w:rsid w:val="007A5B97"/>
    <w:rsid w:val="007A5C0D"/>
    <w:rsid w:val="007A5D90"/>
    <w:rsid w:val="007A6247"/>
    <w:rsid w:val="007A634D"/>
    <w:rsid w:val="007A6499"/>
    <w:rsid w:val="007A6AF0"/>
    <w:rsid w:val="007A7107"/>
    <w:rsid w:val="007A7A65"/>
    <w:rsid w:val="007A7B4F"/>
    <w:rsid w:val="007A7D40"/>
    <w:rsid w:val="007A7ED2"/>
    <w:rsid w:val="007B0642"/>
    <w:rsid w:val="007B0716"/>
    <w:rsid w:val="007B07AD"/>
    <w:rsid w:val="007B089A"/>
    <w:rsid w:val="007B13E2"/>
    <w:rsid w:val="007B14BE"/>
    <w:rsid w:val="007B1FCB"/>
    <w:rsid w:val="007B2102"/>
    <w:rsid w:val="007B2128"/>
    <w:rsid w:val="007B235D"/>
    <w:rsid w:val="007B2459"/>
    <w:rsid w:val="007B2BAE"/>
    <w:rsid w:val="007B3264"/>
    <w:rsid w:val="007B338C"/>
    <w:rsid w:val="007B3765"/>
    <w:rsid w:val="007B3A0D"/>
    <w:rsid w:val="007B3EA3"/>
    <w:rsid w:val="007B4799"/>
    <w:rsid w:val="007B48BB"/>
    <w:rsid w:val="007B4C68"/>
    <w:rsid w:val="007B5554"/>
    <w:rsid w:val="007B648F"/>
    <w:rsid w:val="007B6B7C"/>
    <w:rsid w:val="007B6D4F"/>
    <w:rsid w:val="007B7529"/>
    <w:rsid w:val="007B78A6"/>
    <w:rsid w:val="007B7BDF"/>
    <w:rsid w:val="007B7F39"/>
    <w:rsid w:val="007C0E7C"/>
    <w:rsid w:val="007C114C"/>
    <w:rsid w:val="007C11BC"/>
    <w:rsid w:val="007C1277"/>
    <w:rsid w:val="007C18A0"/>
    <w:rsid w:val="007C1A25"/>
    <w:rsid w:val="007C1E51"/>
    <w:rsid w:val="007C1FBB"/>
    <w:rsid w:val="007C1FDE"/>
    <w:rsid w:val="007C2103"/>
    <w:rsid w:val="007C28C5"/>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4E0A"/>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DB6"/>
    <w:rsid w:val="007D1E12"/>
    <w:rsid w:val="007D21B5"/>
    <w:rsid w:val="007D2641"/>
    <w:rsid w:val="007D2C5A"/>
    <w:rsid w:val="007D2F59"/>
    <w:rsid w:val="007D3AF9"/>
    <w:rsid w:val="007D4704"/>
    <w:rsid w:val="007D483E"/>
    <w:rsid w:val="007D49AB"/>
    <w:rsid w:val="007D4B1B"/>
    <w:rsid w:val="007D4DC0"/>
    <w:rsid w:val="007D4F30"/>
    <w:rsid w:val="007D5048"/>
    <w:rsid w:val="007D55AA"/>
    <w:rsid w:val="007D58F6"/>
    <w:rsid w:val="007D5AD5"/>
    <w:rsid w:val="007D5B5A"/>
    <w:rsid w:val="007D5F45"/>
    <w:rsid w:val="007D6544"/>
    <w:rsid w:val="007D6562"/>
    <w:rsid w:val="007D6726"/>
    <w:rsid w:val="007D6F6C"/>
    <w:rsid w:val="007D747B"/>
    <w:rsid w:val="007D7C1F"/>
    <w:rsid w:val="007E0856"/>
    <w:rsid w:val="007E106F"/>
    <w:rsid w:val="007E1181"/>
    <w:rsid w:val="007E1360"/>
    <w:rsid w:val="007E1C3A"/>
    <w:rsid w:val="007E1D4E"/>
    <w:rsid w:val="007E1F7A"/>
    <w:rsid w:val="007E2195"/>
    <w:rsid w:val="007E255D"/>
    <w:rsid w:val="007E2D43"/>
    <w:rsid w:val="007E2D86"/>
    <w:rsid w:val="007E3266"/>
    <w:rsid w:val="007E361F"/>
    <w:rsid w:val="007E374E"/>
    <w:rsid w:val="007E3761"/>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90E"/>
    <w:rsid w:val="007F0E24"/>
    <w:rsid w:val="007F100B"/>
    <w:rsid w:val="007F10DC"/>
    <w:rsid w:val="007F1516"/>
    <w:rsid w:val="007F164E"/>
    <w:rsid w:val="007F26BE"/>
    <w:rsid w:val="007F2721"/>
    <w:rsid w:val="007F2ABC"/>
    <w:rsid w:val="007F2CBD"/>
    <w:rsid w:val="007F2CD7"/>
    <w:rsid w:val="007F2D62"/>
    <w:rsid w:val="007F3043"/>
    <w:rsid w:val="007F340D"/>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7D2"/>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5B83"/>
    <w:rsid w:val="008064AA"/>
    <w:rsid w:val="00806B68"/>
    <w:rsid w:val="00807456"/>
    <w:rsid w:val="0080749B"/>
    <w:rsid w:val="00807A5A"/>
    <w:rsid w:val="00810146"/>
    <w:rsid w:val="0081022B"/>
    <w:rsid w:val="00810A92"/>
    <w:rsid w:val="00810E5A"/>
    <w:rsid w:val="00810EDE"/>
    <w:rsid w:val="00810F21"/>
    <w:rsid w:val="00810FB4"/>
    <w:rsid w:val="008112A2"/>
    <w:rsid w:val="00811963"/>
    <w:rsid w:val="00811AFA"/>
    <w:rsid w:val="00811DB9"/>
    <w:rsid w:val="008120DD"/>
    <w:rsid w:val="0081219D"/>
    <w:rsid w:val="0081219E"/>
    <w:rsid w:val="008121AB"/>
    <w:rsid w:val="0081247E"/>
    <w:rsid w:val="00812777"/>
    <w:rsid w:val="00812AE2"/>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888"/>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596"/>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7D7"/>
    <w:rsid w:val="008258FA"/>
    <w:rsid w:val="0082595F"/>
    <w:rsid w:val="0082601C"/>
    <w:rsid w:val="008260CD"/>
    <w:rsid w:val="00827257"/>
    <w:rsid w:val="00830956"/>
    <w:rsid w:val="00830C1E"/>
    <w:rsid w:val="0083122D"/>
    <w:rsid w:val="0083139A"/>
    <w:rsid w:val="00831BD7"/>
    <w:rsid w:val="00832564"/>
    <w:rsid w:val="00832988"/>
    <w:rsid w:val="008337DE"/>
    <w:rsid w:val="00833911"/>
    <w:rsid w:val="00834673"/>
    <w:rsid w:val="00834839"/>
    <w:rsid w:val="00834929"/>
    <w:rsid w:val="00834A47"/>
    <w:rsid w:val="00834F58"/>
    <w:rsid w:val="00835A3C"/>
    <w:rsid w:val="00835FA9"/>
    <w:rsid w:val="00836628"/>
    <w:rsid w:val="00836E6D"/>
    <w:rsid w:val="00837753"/>
    <w:rsid w:val="00837B79"/>
    <w:rsid w:val="00837D4A"/>
    <w:rsid w:val="00837D75"/>
    <w:rsid w:val="00840030"/>
    <w:rsid w:val="00840364"/>
    <w:rsid w:val="00840E10"/>
    <w:rsid w:val="0084157B"/>
    <w:rsid w:val="00841742"/>
    <w:rsid w:val="00841BC4"/>
    <w:rsid w:val="00841BE7"/>
    <w:rsid w:val="00841F94"/>
    <w:rsid w:val="008423A9"/>
    <w:rsid w:val="00842A1C"/>
    <w:rsid w:val="00842B3D"/>
    <w:rsid w:val="00842CAD"/>
    <w:rsid w:val="00842E4F"/>
    <w:rsid w:val="00842F08"/>
    <w:rsid w:val="00842F4C"/>
    <w:rsid w:val="008436DB"/>
    <w:rsid w:val="00843AEC"/>
    <w:rsid w:val="008440C5"/>
    <w:rsid w:val="00844295"/>
    <w:rsid w:val="008443D9"/>
    <w:rsid w:val="00844A5E"/>
    <w:rsid w:val="00844C48"/>
    <w:rsid w:val="0084571A"/>
    <w:rsid w:val="008457D5"/>
    <w:rsid w:val="00845D8A"/>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0EC0"/>
    <w:rsid w:val="0085124B"/>
    <w:rsid w:val="008512C6"/>
    <w:rsid w:val="008514C9"/>
    <w:rsid w:val="00851719"/>
    <w:rsid w:val="00851B57"/>
    <w:rsid w:val="00851D38"/>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06B"/>
    <w:rsid w:val="00854335"/>
    <w:rsid w:val="00854BDC"/>
    <w:rsid w:val="00854CC9"/>
    <w:rsid w:val="00854DF0"/>
    <w:rsid w:val="00855DDC"/>
    <w:rsid w:val="00855F92"/>
    <w:rsid w:val="00856228"/>
    <w:rsid w:val="00856260"/>
    <w:rsid w:val="008564A4"/>
    <w:rsid w:val="008567F1"/>
    <w:rsid w:val="008568C8"/>
    <w:rsid w:val="00856933"/>
    <w:rsid w:val="00856D51"/>
    <w:rsid w:val="00856F8E"/>
    <w:rsid w:val="008571DA"/>
    <w:rsid w:val="008576CB"/>
    <w:rsid w:val="00857BCE"/>
    <w:rsid w:val="00857FB0"/>
    <w:rsid w:val="008605FD"/>
    <w:rsid w:val="00860691"/>
    <w:rsid w:val="00860E44"/>
    <w:rsid w:val="008610E8"/>
    <w:rsid w:val="00861417"/>
    <w:rsid w:val="00861714"/>
    <w:rsid w:val="008619C1"/>
    <w:rsid w:val="00861AFB"/>
    <w:rsid w:val="00861C0C"/>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41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CED"/>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4EFE"/>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2F4"/>
    <w:rsid w:val="00881801"/>
    <w:rsid w:val="00881FEA"/>
    <w:rsid w:val="008821F5"/>
    <w:rsid w:val="008824BD"/>
    <w:rsid w:val="008824F8"/>
    <w:rsid w:val="008826D7"/>
    <w:rsid w:val="00882AF6"/>
    <w:rsid w:val="0088310B"/>
    <w:rsid w:val="008837A7"/>
    <w:rsid w:val="00883E20"/>
    <w:rsid w:val="00884497"/>
    <w:rsid w:val="00884794"/>
    <w:rsid w:val="00884BCC"/>
    <w:rsid w:val="00884F52"/>
    <w:rsid w:val="00885430"/>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09E4"/>
    <w:rsid w:val="008A1111"/>
    <w:rsid w:val="008A1998"/>
    <w:rsid w:val="008A1EF4"/>
    <w:rsid w:val="008A22E4"/>
    <w:rsid w:val="008A2347"/>
    <w:rsid w:val="008A2848"/>
    <w:rsid w:val="008A299F"/>
    <w:rsid w:val="008A2AA5"/>
    <w:rsid w:val="008A2CDE"/>
    <w:rsid w:val="008A36DD"/>
    <w:rsid w:val="008A39A0"/>
    <w:rsid w:val="008A3A23"/>
    <w:rsid w:val="008A3BE1"/>
    <w:rsid w:val="008A3D50"/>
    <w:rsid w:val="008A3E0A"/>
    <w:rsid w:val="008A3E25"/>
    <w:rsid w:val="008A417A"/>
    <w:rsid w:val="008A4F28"/>
    <w:rsid w:val="008A5255"/>
    <w:rsid w:val="008A5791"/>
    <w:rsid w:val="008A57A2"/>
    <w:rsid w:val="008A5EF9"/>
    <w:rsid w:val="008A6413"/>
    <w:rsid w:val="008A6558"/>
    <w:rsid w:val="008A6C2B"/>
    <w:rsid w:val="008A71C9"/>
    <w:rsid w:val="008A75DC"/>
    <w:rsid w:val="008A7E4C"/>
    <w:rsid w:val="008A7FB7"/>
    <w:rsid w:val="008B0035"/>
    <w:rsid w:val="008B0730"/>
    <w:rsid w:val="008B0ACF"/>
    <w:rsid w:val="008B0B49"/>
    <w:rsid w:val="008B0CB1"/>
    <w:rsid w:val="008B0CB9"/>
    <w:rsid w:val="008B0D7C"/>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54"/>
    <w:rsid w:val="008B51D9"/>
    <w:rsid w:val="008B5E97"/>
    <w:rsid w:val="008B5FBE"/>
    <w:rsid w:val="008B60BA"/>
    <w:rsid w:val="008B60BC"/>
    <w:rsid w:val="008B6273"/>
    <w:rsid w:val="008B6367"/>
    <w:rsid w:val="008B65D7"/>
    <w:rsid w:val="008B6606"/>
    <w:rsid w:val="008B6D72"/>
    <w:rsid w:val="008B6E76"/>
    <w:rsid w:val="008B72B2"/>
    <w:rsid w:val="008B73A9"/>
    <w:rsid w:val="008B73B7"/>
    <w:rsid w:val="008B7E8F"/>
    <w:rsid w:val="008B7F60"/>
    <w:rsid w:val="008B7F7A"/>
    <w:rsid w:val="008C0880"/>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0D5"/>
    <w:rsid w:val="008C6211"/>
    <w:rsid w:val="008C6444"/>
    <w:rsid w:val="008C6466"/>
    <w:rsid w:val="008C67CC"/>
    <w:rsid w:val="008C6864"/>
    <w:rsid w:val="008C6922"/>
    <w:rsid w:val="008C76EA"/>
    <w:rsid w:val="008C7874"/>
    <w:rsid w:val="008C7B72"/>
    <w:rsid w:val="008C7FEC"/>
    <w:rsid w:val="008D00CA"/>
    <w:rsid w:val="008D058C"/>
    <w:rsid w:val="008D0796"/>
    <w:rsid w:val="008D09BC"/>
    <w:rsid w:val="008D0BAF"/>
    <w:rsid w:val="008D0DE9"/>
    <w:rsid w:val="008D16A4"/>
    <w:rsid w:val="008D18F8"/>
    <w:rsid w:val="008D1946"/>
    <w:rsid w:val="008D1C85"/>
    <w:rsid w:val="008D1E4E"/>
    <w:rsid w:val="008D209C"/>
    <w:rsid w:val="008D232C"/>
    <w:rsid w:val="008D24ED"/>
    <w:rsid w:val="008D2836"/>
    <w:rsid w:val="008D2B23"/>
    <w:rsid w:val="008D2C40"/>
    <w:rsid w:val="008D33B1"/>
    <w:rsid w:val="008D41C2"/>
    <w:rsid w:val="008D46DF"/>
    <w:rsid w:val="008D476D"/>
    <w:rsid w:val="008D4C2B"/>
    <w:rsid w:val="008D4D4E"/>
    <w:rsid w:val="008D4F98"/>
    <w:rsid w:val="008D5016"/>
    <w:rsid w:val="008D5154"/>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18"/>
    <w:rsid w:val="008E176E"/>
    <w:rsid w:val="008E1828"/>
    <w:rsid w:val="008E21F5"/>
    <w:rsid w:val="008E28FE"/>
    <w:rsid w:val="008E2976"/>
    <w:rsid w:val="008E2B72"/>
    <w:rsid w:val="008E2C91"/>
    <w:rsid w:val="008E2D1B"/>
    <w:rsid w:val="008E33E7"/>
    <w:rsid w:val="008E3DE9"/>
    <w:rsid w:val="008E3F37"/>
    <w:rsid w:val="008E42BF"/>
    <w:rsid w:val="008E449F"/>
    <w:rsid w:val="008E45AF"/>
    <w:rsid w:val="008E528D"/>
    <w:rsid w:val="008E52D9"/>
    <w:rsid w:val="008E5400"/>
    <w:rsid w:val="008E583F"/>
    <w:rsid w:val="008E585A"/>
    <w:rsid w:val="008E5BBB"/>
    <w:rsid w:val="008E6C55"/>
    <w:rsid w:val="008E6E16"/>
    <w:rsid w:val="008E6FD6"/>
    <w:rsid w:val="008E7418"/>
    <w:rsid w:val="008E75D3"/>
    <w:rsid w:val="008E7B2E"/>
    <w:rsid w:val="008E7CAA"/>
    <w:rsid w:val="008F0168"/>
    <w:rsid w:val="008F01F1"/>
    <w:rsid w:val="008F05EA"/>
    <w:rsid w:val="008F0C57"/>
    <w:rsid w:val="008F0C9C"/>
    <w:rsid w:val="008F0CFD"/>
    <w:rsid w:val="008F0DE7"/>
    <w:rsid w:val="008F0F46"/>
    <w:rsid w:val="008F0F56"/>
    <w:rsid w:val="008F1536"/>
    <w:rsid w:val="008F1635"/>
    <w:rsid w:val="008F16EC"/>
    <w:rsid w:val="008F1A91"/>
    <w:rsid w:val="008F2087"/>
    <w:rsid w:val="008F22B4"/>
    <w:rsid w:val="008F2771"/>
    <w:rsid w:val="008F28CA"/>
    <w:rsid w:val="008F2F52"/>
    <w:rsid w:val="008F3965"/>
    <w:rsid w:val="008F410E"/>
    <w:rsid w:val="008F4198"/>
    <w:rsid w:val="008F4430"/>
    <w:rsid w:val="008F4558"/>
    <w:rsid w:val="008F4598"/>
    <w:rsid w:val="008F4CC3"/>
    <w:rsid w:val="008F555D"/>
    <w:rsid w:val="008F5C6E"/>
    <w:rsid w:val="008F6097"/>
    <w:rsid w:val="008F6221"/>
    <w:rsid w:val="008F6669"/>
    <w:rsid w:val="008F6AD1"/>
    <w:rsid w:val="008F70F6"/>
    <w:rsid w:val="008F72B1"/>
    <w:rsid w:val="008F774C"/>
    <w:rsid w:val="008F7A8E"/>
    <w:rsid w:val="008F7C41"/>
    <w:rsid w:val="008F7E1F"/>
    <w:rsid w:val="008F7F28"/>
    <w:rsid w:val="00900607"/>
    <w:rsid w:val="009006BC"/>
    <w:rsid w:val="009009DC"/>
    <w:rsid w:val="00900A0D"/>
    <w:rsid w:val="00900F5C"/>
    <w:rsid w:val="0090162E"/>
    <w:rsid w:val="00901AB1"/>
    <w:rsid w:val="00901AF9"/>
    <w:rsid w:val="009023D5"/>
    <w:rsid w:val="00902495"/>
    <w:rsid w:val="00902C40"/>
    <w:rsid w:val="00902C8F"/>
    <w:rsid w:val="00903326"/>
    <w:rsid w:val="00903921"/>
    <w:rsid w:val="0090442B"/>
    <w:rsid w:val="009047C1"/>
    <w:rsid w:val="00904829"/>
    <w:rsid w:val="00904D15"/>
    <w:rsid w:val="00904FF3"/>
    <w:rsid w:val="0090507D"/>
    <w:rsid w:val="009051BD"/>
    <w:rsid w:val="00905911"/>
    <w:rsid w:val="00905A1E"/>
    <w:rsid w:val="00905A9D"/>
    <w:rsid w:val="00905ABF"/>
    <w:rsid w:val="00905AED"/>
    <w:rsid w:val="00905B0F"/>
    <w:rsid w:val="00905E88"/>
    <w:rsid w:val="00905EC5"/>
    <w:rsid w:val="00905F5A"/>
    <w:rsid w:val="00905F6B"/>
    <w:rsid w:val="009060E7"/>
    <w:rsid w:val="00906791"/>
    <w:rsid w:val="00906878"/>
    <w:rsid w:val="009071DE"/>
    <w:rsid w:val="00907DB6"/>
    <w:rsid w:val="00910312"/>
    <w:rsid w:val="009103F8"/>
    <w:rsid w:val="00910720"/>
    <w:rsid w:val="00910966"/>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1AA"/>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4846"/>
    <w:rsid w:val="00925102"/>
    <w:rsid w:val="009251B4"/>
    <w:rsid w:val="00925B19"/>
    <w:rsid w:val="00925BB7"/>
    <w:rsid w:val="00925C46"/>
    <w:rsid w:val="00925CD9"/>
    <w:rsid w:val="00925E05"/>
    <w:rsid w:val="0092653A"/>
    <w:rsid w:val="009266E2"/>
    <w:rsid w:val="00926734"/>
    <w:rsid w:val="0092680D"/>
    <w:rsid w:val="00926852"/>
    <w:rsid w:val="00926AE7"/>
    <w:rsid w:val="00926B3E"/>
    <w:rsid w:val="00926D25"/>
    <w:rsid w:val="00926D99"/>
    <w:rsid w:val="0092701C"/>
    <w:rsid w:val="0092735A"/>
    <w:rsid w:val="00930400"/>
    <w:rsid w:val="0093067A"/>
    <w:rsid w:val="00931669"/>
    <w:rsid w:val="00931774"/>
    <w:rsid w:val="00932408"/>
    <w:rsid w:val="00932668"/>
    <w:rsid w:val="00932678"/>
    <w:rsid w:val="00932BC4"/>
    <w:rsid w:val="00932CD3"/>
    <w:rsid w:val="00932D2D"/>
    <w:rsid w:val="00932DEC"/>
    <w:rsid w:val="00932FBF"/>
    <w:rsid w:val="009331EB"/>
    <w:rsid w:val="009333C3"/>
    <w:rsid w:val="00933985"/>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64E"/>
    <w:rsid w:val="00944830"/>
    <w:rsid w:val="009449E5"/>
    <w:rsid w:val="00944DED"/>
    <w:rsid w:val="00945D51"/>
    <w:rsid w:val="009464BD"/>
    <w:rsid w:val="009465FA"/>
    <w:rsid w:val="009467EE"/>
    <w:rsid w:val="00946A68"/>
    <w:rsid w:val="00946D7D"/>
    <w:rsid w:val="009474F9"/>
    <w:rsid w:val="009475BE"/>
    <w:rsid w:val="009501F3"/>
    <w:rsid w:val="00950883"/>
    <w:rsid w:val="00950897"/>
    <w:rsid w:val="00950B76"/>
    <w:rsid w:val="00950BA7"/>
    <w:rsid w:val="00950E8D"/>
    <w:rsid w:val="009511E7"/>
    <w:rsid w:val="009513DF"/>
    <w:rsid w:val="00952753"/>
    <w:rsid w:val="00952760"/>
    <w:rsid w:val="00952CFD"/>
    <w:rsid w:val="00952DF2"/>
    <w:rsid w:val="00952F9E"/>
    <w:rsid w:val="009530E0"/>
    <w:rsid w:val="00953A31"/>
    <w:rsid w:val="0095421C"/>
    <w:rsid w:val="009542BF"/>
    <w:rsid w:val="00954467"/>
    <w:rsid w:val="009547A5"/>
    <w:rsid w:val="00955364"/>
    <w:rsid w:val="009558CB"/>
    <w:rsid w:val="00955921"/>
    <w:rsid w:val="00955B08"/>
    <w:rsid w:val="00955EB0"/>
    <w:rsid w:val="00956051"/>
    <w:rsid w:val="009565CC"/>
    <w:rsid w:val="00956DB4"/>
    <w:rsid w:val="009577E3"/>
    <w:rsid w:val="00957820"/>
    <w:rsid w:val="00957C05"/>
    <w:rsid w:val="00957C91"/>
    <w:rsid w:val="00957EA5"/>
    <w:rsid w:val="00960558"/>
    <w:rsid w:val="009605D4"/>
    <w:rsid w:val="00960DE8"/>
    <w:rsid w:val="00960F87"/>
    <w:rsid w:val="00960FF0"/>
    <w:rsid w:val="009612C1"/>
    <w:rsid w:val="0096133A"/>
    <w:rsid w:val="009613AD"/>
    <w:rsid w:val="0096182A"/>
    <w:rsid w:val="00961A1C"/>
    <w:rsid w:val="00961A80"/>
    <w:rsid w:val="00961A97"/>
    <w:rsid w:val="009622AB"/>
    <w:rsid w:val="00962337"/>
    <w:rsid w:val="00962505"/>
    <w:rsid w:val="00962793"/>
    <w:rsid w:val="009627E0"/>
    <w:rsid w:val="00962838"/>
    <w:rsid w:val="00962DFB"/>
    <w:rsid w:val="00963109"/>
    <w:rsid w:val="009631C3"/>
    <w:rsid w:val="00963301"/>
    <w:rsid w:val="0096379A"/>
    <w:rsid w:val="00964208"/>
    <w:rsid w:val="009642F1"/>
    <w:rsid w:val="00964696"/>
    <w:rsid w:val="00964D77"/>
    <w:rsid w:val="00964F1E"/>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2BD"/>
    <w:rsid w:val="0097192A"/>
    <w:rsid w:val="00971B66"/>
    <w:rsid w:val="00971B9A"/>
    <w:rsid w:val="00971D11"/>
    <w:rsid w:val="00971DC9"/>
    <w:rsid w:val="00971EDE"/>
    <w:rsid w:val="00972001"/>
    <w:rsid w:val="00972464"/>
    <w:rsid w:val="00972C1A"/>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1A"/>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A0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6F4E"/>
    <w:rsid w:val="009870C7"/>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2BE9"/>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AD8"/>
    <w:rsid w:val="009A7D05"/>
    <w:rsid w:val="009A7EBE"/>
    <w:rsid w:val="009B09D8"/>
    <w:rsid w:val="009B0B0E"/>
    <w:rsid w:val="009B0B86"/>
    <w:rsid w:val="009B18F4"/>
    <w:rsid w:val="009B195C"/>
    <w:rsid w:val="009B19B6"/>
    <w:rsid w:val="009B1A74"/>
    <w:rsid w:val="009B1BDC"/>
    <w:rsid w:val="009B1EFB"/>
    <w:rsid w:val="009B2039"/>
    <w:rsid w:val="009B212D"/>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55E2"/>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753"/>
    <w:rsid w:val="009C2E94"/>
    <w:rsid w:val="009C3715"/>
    <w:rsid w:val="009C37D9"/>
    <w:rsid w:val="009C3D6D"/>
    <w:rsid w:val="009C41B8"/>
    <w:rsid w:val="009C478F"/>
    <w:rsid w:val="009C4AAA"/>
    <w:rsid w:val="009C4AF7"/>
    <w:rsid w:val="009C5087"/>
    <w:rsid w:val="009C51AF"/>
    <w:rsid w:val="009C52E7"/>
    <w:rsid w:val="009C60B1"/>
    <w:rsid w:val="009C6333"/>
    <w:rsid w:val="009C703B"/>
    <w:rsid w:val="009C74F8"/>
    <w:rsid w:val="009C75DA"/>
    <w:rsid w:val="009C783B"/>
    <w:rsid w:val="009C7E94"/>
    <w:rsid w:val="009D01C2"/>
    <w:rsid w:val="009D023E"/>
    <w:rsid w:val="009D02AE"/>
    <w:rsid w:val="009D0476"/>
    <w:rsid w:val="009D04F3"/>
    <w:rsid w:val="009D09EB"/>
    <w:rsid w:val="009D0AB6"/>
    <w:rsid w:val="009D11F3"/>
    <w:rsid w:val="009D1237"/>
    <w:rsid w:val="009D13B8"/>
    <w:rsid w:val="009D1F9F"/>
    <w:rsid w:val="009D2510"/>
    <w:rsid w:val="009D2639"/>
    <w:rsid w:val="009D2B90"/>
    <w:rsid w:val="009D2FB1"/>
    <w:rsid w:val="009D33E3"/>
    <w:rsid w:val="009D35BB"/>
    <w:rsid w:val="009D3699"/>
    <w:rsid w:val="009D3D43"/>
    <w:rsid w:val="009D4035"/>
    <w:rsid w:val="009D42DA"/>
    <w:rsid w:val="009D43F3"/>
    <w:rsid w:val="009D4543"/>
    <w:rsid w:val="009D4B17"/>
    <w:rsid w:val="009D4B46"/>
    <w:rsid w:val="009D565E"/>
    <w:rsid w:val="009D5749"/>
    <w:rsid w:val="009D5973"/>
    <w:rsid w:val="009D5A6F"/>
    <w:rsid w:val="009D639F"/>
    <w:rsid w:val="009D6D05"/>
    <w:rsid w:val="009D7218"/>
    <w:rsid w:val="009D72BF"/>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BA7"/>
    <w:rsid w:val="009E2CBB"/>
    <w:rsid w:val="009E2DD3"/>
    <w:rsid w:val="009E2F25"/>
    <w:rsid w:val="009E2FA8"/>
    <w:rsid w:val="009E32BA"/>
    <w:rsid w:val="009E339A"/>
    <w:rsid w:val="009E3D3F"/>
    <w:rsid w:val="009E41E2"/>
    <w:rsid w:val="009E42F0"/>
    <w:rsid w:val="009E482A"/>
    <w:rsid w:val="009E49BB"/>
    <w:rsid w:val="009E4AAA"/>
    <w:rsid w:val="009E5027"/>
    <w:rsid w:val="009E52BA"/>
    <w:rsid w:val="009E52C7"/>
    <w:rsid w:val="009E56F5"/>
    <w:rsid w:val="009E5DA0"/>
    <w:rsid w:val="009E60DA"/>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49"/>
    <w:rsid w:val="009F178F"/>
    <w:rsid w:val="009F17C1"/>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07A"/>
    <w:rsid w:val="009F5124"/>
    <w:rsid w:val="009F5819"/>
    <w:rsid w:val="009F5F2C"/>
    <w:rsid w:val="009F6DCE"/>
    <w:rsid w:val="009F71A8"/>
    <w:rsid w:val="009F7913"/>
    <w:rsid w:val="009F7C52"/>
    <w:rsid w:val="009F7E8E"/>
    <w:rsid w:val="00A004AB"/>
    <w:rsid w:val="00A00D64"/>
    <w:rsid w:val="00A01126"/>
    <w:rsid w:val="00A01169"/>
    <w:rsid w:val="00A01890"/>
    <w:rsid w:val="00A01AC8"/>
    <w:rsid w:val="00A01D62"/>
    <w:rsid w:val="00A0242E"/>
    <w:rsid w:val="00A025A0"/>
    <w:rsid w:val="00A0342C"/>
    <w:rsid w:val="00A035DF"/>
    <w:rsid w:val="00A04671"/>
    <w:rsid w:val="00A04B1D"/>
    <w:rsid w:val="00A04BDE"/>
    <w:rsid w:val="00A05273"/>
    <w:rsid w:val="00A05499"/>
    <w:rsid w:val="00A058CB"/>
    <w:rsid w:val="00A05D7D"/>
    <w:rsid w:val="00A05E5C"/>
    <w:rsid w:val="00A05EC4"/>
    <w:rsid w:val="00A0624F"/>
    <w:rsid w:val="00A062D2"/>
    <w:rsid w:val="00A06F0F"/>
    <w:rsid w:val="00A07052"/>
    <w:rsid w:val="00A072C8"/>
    <w:rsid w:val="00A074BF"/>
    <w:rsid w:val="00A0751E"/>
    <w:rsid w:val="00A0761D"/>
    <w:rsid w:val="00A102AD"/>
    <w:rsid w:val="00A107D3"/>
    <w:rsid w:val="00A1104B"/>
    <w:rsid w:val="00A11094"/>
    <w:rsid w:val="00A112B9"/>
    <w:rsid w:val="00A118E0"/>
    <w:rsid w:val="00A11FDA"/>
    <w:rsid w:val="00A120B9"/>
    <w:rsid w:val="00A128FE"/>
    <w:rsid w:val="00A1319D"/>
    <w:rsid w:val="00A13254"/>
    <w:rsid w:val="00A13398"/>
    <w:rsid w:val="00A133B9"/>
    <w:rsid w:val="00A133CB"/>
    <w:rsid w:val="00A13B02"/>
    <w:rsid w:val="00A13C87"/>
    <w:rsid w:val="00A13CDA"/>
    <w:rsid w:val="00A14432"/>
    <w:rsid w:val="00A1452A"/>
    <w:rsid w:val="00A1486A"/>
    <w:rsid w:val="00A148DF"/>
    <w:rsid w:val="00A14F1F"/>
    <w:rsid w:val="00A1596B"/>
    <w:rsid w:val="00A15D5D"/>
    <w:rsid w:val="00A1604B"/>
    <w:rsid w:val="00A164F8"/>
    <w:rsid w:val="00A16518"/>
    <w:rsid w:val="00A165DF"/>
    <w:rsid w:val="00A16719"/>
    <w:rsid w:val="00A1676B"/>
    <w:rsid w:val="00A167FE"/>
    <w:rsid w:val="00A16DEF"/>
    <w:rsid w:val="00A16FEC"/>
    <w:rsid w:val="00A17134"/>
    <w:rsid w:val="00A1780C"/>
    <w:rsid w:val="00A17A2D"/>
    <w:rsid w:val="00A17D16"/>
    <w:rsid w:val="00A17EB1"/>
    <w:rsid w:val="00A17FE4"/>
    <w:rsid w:val="00A2002D"/>
    <w:rsid w:val="00A201F2"/>
    <w:rsid w:val="00A20688"/>
    <w:rsid w:val="00A207AE"/>
    <w:rsid w:val="00A207DD"/>
    <w:rsid w:val="00A20D58"/>
    <w:rsid w:val="00A20E7D"/>
    <w:rsid w:val="00A21119"/>
    <w:rsid w:val="00A215D1"/>
    <w:rsid w:val="00A2190F"/>
    <w:rsid w:val="00A21A88"/>
    <w:rsid w:val="00A21D40"/>
    <w:rsid w:val="00A221EE"/>
    <w:rsid w:val="00A227E1"/>
    <w:rsid w:val="00A22F1B"/>
    <w:rsid w:val="00A2376D"/>
    <w:rsid w:val="00A238D1"/>
    <w:rsid w:val="00A23976"/>
    <w:rsid w:val="00A239AC"/>
    <w:rsid w:val="00A23A68"/>
    <w:rsid w:val="00A23B33"/>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2E37"/>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21B"/>
    <w:rsid w:val="00A369B3"/>
    <w:rsid w:val="00A376F9"/>
    <w:rsid w:val="00A3774E"/>
    <w:rsid w:val="00A37FA3"/>
    <w:rsid w:val="00A400D5"/>
    <w:rsid w:val="00A40992"/>
    <w:rsid w:val="00A40E0B"/>
    <w:rsid w:val="00A41655"/>
    <w:rsid w:val="00A416A2"/>
    <w:rsid w:val="00A419B5"/>
    <w:rsid w:val="00A42020"/>
    <w:rsid w:val="00A4250B"/>
    <w:rsid w:val="00A42768"/>
    <w:rsid w:val="00A4277D"/>
    <w:rsid w:val="00A42845"/>
    <w:rsid w:val="00A42CD1"/>
    <w:rsid w:val="00A43292"/>
    <w:rsid w:val="00A43519"/>
    <w:rsid w:val="00A43EFF"/>
    <w:rsid w:val="00A444CB"/>
    <w:rsid w:val="00A44689"/>
    <w:rsid w:val="00A4489B"/>
    <w:rsid w:val="00A4490C"/>
    <w:rsid w:val="00A44C4E"/>
    <w:rsid w:val="00A44E20"/>
    <w:rsid w:val="00A454CF"/>
    <w:rsid w:val="00A455C7"/>
    <w:rsid w:val="00A45AC3"/>
    <w:rsid w:val="00A45D15"/>
    <w:rsid w:val="00A45FBF"/>
    <w:rsid w:val="00A462FB"/>
    <w:rsid w:val="00A4634C"/>
    <w:rsid w:val="00A474CA"/>
    <w:rsid w:val="00A476AE"/>
    <w:rsid w:val="00A476E9"/>
    <w:rsid w:val="00A477F6"/>
    <w:rsid w:val="00A47C5B"/>
    <w:rsid w:val="00A5095D"/>
    <w:rsid w:val="00A50A6A"/>
    <w:rsid w:val="00A50A82"/>
    <w:rsid w:val="00A50A94"/>
    <w:rsid w:val="00A50E45"/>
    <w:rsid w:val="00A5121F"/>
    <w:rsid w:val="00A51417"/>
    <w:rsid w:val="00A5149F"/>
    <w:rsid w:val="00A516F8"/>
    <w:rsid w:val="00A51928"/>
    <w:rsid w:val="00A51C4C"/>
    <w:rsid w:val="00A51DB1"/>
    <w:rsid w:val="00A521C0"/>
    <w:rsid w:val="00A5231D"/>
    <w:rsid w:val="00A52424"/>
    <w:rsid w:val="00A524E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360"/>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42"/>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1F83"/>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92A"/>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037"/>
    <w:rsid w:val="00A818DE"/>
    <w:rsid w:val="00A81A9B"/>
    <w:rsid w:val="00A81ADD"/>
    <w:rsid w:val="00A81CB1"/>
    <w:rsid w:val="00A81DFB"/>
    <w:rsid w:val="00A82C77"/>
    <w:rsid w:val="00A8303D"/>
    <w:rsid w:val="00A83780"/>
    <w:rsid w:val="00A83C9D"/>
    <w:rsid w:val="00A84511"/>
    <w:rsid w:val="00A84512"/>
    <w:rsid w:val="00A84D17"/>
    <w:rsid w:val="00A852E5"/>
    <w:rsid w:val="00A85576"/>
    <w:rsid w:val="00A856EA"/>
    <w:rsid w:val="00A85E25"/>
    <w:rsid w:val="00A8610A"/>
    <w:rsid w:val="00A86624"/>
    <w:rsid w:val="00A86E74"/>
    <w:rsid w:val="00A870A7"/>
    <w:rsid w:val="00A8737E"/>
    <w:rsid w:val="00A873F5"/>
    <w:rsid w:val="00A8741E"/>
    <w:rsid w:val="00A876C7"/>
    <w:rsid w:val="00A87B9F"/>
    <w:rsid w:val="00A87DB4"/>
    <w:rsid w:val="00A9077E"/>
    <w:rsid w:val="00A907E7"/>
    <w:rsid w:val="00A90ACF"/>
    <w:rsid w:val="00A9142E"/>
    <w:rsid w:val="00A91B4A"/>
    <w:rsid w:val="00A91DD1"/>
    <w:rsid w:val="00A91DF5"/>
    <w:rsid w:val="00A91F68"/>
    <w:rsid w:val="00A921E7"/>
    <w:rsid w:val="00A9243C"/>
    <w:rsid w:val="00A92688"/>
    <w:rsid w:val="00A92A93"/>
    <w:rsid w:val="00A92D21"/>
    <w:rsid w:val="00A93C9A"/>
    <w:rsid w:val="00A94394"/>
    <w:rsid w:val="00A9455F"/>
    <w:rsid w:val="00A9474D"/>
    <w:rsid w:val="00A94916"/>
    <w:rsid w:val="00A94DE9"/>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7EF"/>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4E5"/>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3CE"/>
    <w:rsid w:val="00AC043E"/>
    <w:rsid w:val="00AC0714"/>
    <w:rsid w:val="00AC0842"/>
    <w:rsid w:val="00AC0958"/>
    <w:rsid w:val="00AC1A40"/>
    <w:rsid w:val="00AC1BFB"/>
    <w:rsid w:val="00AC1CAC"/>
    <w:rsid w:val="00AC1EFD"/>
    <w:rsid w:val="00AC254B"/>
    <w:rsid w:val="00AC2764"/>
    <w:rsid w:val="00AC2BA2"/>
    <w:rsid w:val="00AC2C5A"/>
    <w:rsid w:val="00AC312A"/>
    <w:rsid w:val="00AC32FD"/>
    <w:rsid w:val="00AC3B03"/>
    <w:rsid w:val="00AC3CD6"/>
    <w:rsid w:val="00AC41C5"/>
    <w:rsid w:val="00AC4D1D"/>
    <w:rsid w:val="00AC4D6E"/>
    <w:rsid w:val="00AC55D0"/>
    <w:rsid w:val="00AC580B"/>
    <w:rsid w:val="00AC59F9"/>
    <w:rsid w:val="00AC5F14"/>
    <w:rsid w:val="00AC5F7C"/>
    <w:rsid w:val="00AC5F86"/>
    <w:rsid w:val="00AC5FD6"/>
    <w:rsid w:val="00AC6188"/>
    <w:rsid w:val="00AC6392"/>
    <w:rsid w:val="00AC691B"/>
    <w:rsid w:val="00AC6F59"/>
    <w:rsid w:val="00AC712B"/>
    <w:rsid w:val="00AC73A1"/>
    <w:rsid w:val="00AC73BD"/>
    <w:rsid w:val="00AD044F"/>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168"/>
    <w:rsid w:val="00AE03DB"/>
    <w:rsid w:val="00AE054E"/>
    <w:rsid w:val="00AE05BA"/>
    <w:rsid w:val="00AE0646"/>
    <w:rsid w:val="00AE067A"/>
    <w:rsid w:val="00AE0894"/>
    <w:rsid w:val="00AE08D6"/>
    <w:rsid w:val="00AE16FC"/>
    <w:rsid w:val="00AE1C6F"/>
    <w:rsid w:val="00AE1DB7"/>
    <w:rsid w:val="00AE1E83"/>
    <w:rsid w:val="00AE1FC9"/>
    <w:rsid w:val="00AE22C2"/>
    <w:rsid w:val="00AE22F6"/>
    <w:rsid w:val="00AE28CC"/>
    <w:rsid w:val="00AE29E5"/>
    <w:rsid w:val="00AE2BBE"/>
    <w:rsid w:val="00AE3042"/>
    <w:rsid w:val="00AE3287"/>
    <w:rsid w:val="00AE3724"/>
    <w:rsid w:val="00AE3C52"/>
    <w:rsid w:val="00AE4A05"/>
    <w:rsid w:val="00AE5CF6"/>
    <w:rsid w:val="00AE605F"/>
    <w:rsid w:val="00AE6441"/>
    <w:rsid w:val="00AE6D51"/>
    <w:rsid w:val="00AE6D86"/>
    <w:rsid w:val="00AE749E"/>
    <w:rsid w:val="00AE76BF"/>
    <w:rsid w:val="00AE7D57"/>
    <w:rsid w:val="00AE7E3B"/>
    <w:rsid w:val="00AF0011"/>
    <w:rsid w:val="00AF0814"/>
    <w:rsid w:val="00AF0CC5"/>
    <w:rsid w:val="00AF0DEB"/>
    <w:rsid w:val="00AF1072"/>
    <w:rsid w:val="00AF12E5"/>
    <w:rsid w:val="00AF133B"/>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94"/>
    <w:rsid w:val="00AF71CE"/>
    <w:rsid w:val="00AF7BAE"/>
    <w:rsid w:val="00B00049"/>
    <w:rsid w:val="00B000D9"/>
    <w:rsid w:val="00B00168"/>
    <w:rsid w:val="00B00642"/>
    <w:rsid w:val="00B00978"/>
    <w:rsid w:val="00B00A1A"/>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5D3"/>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051"/>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410"/>
    <w:rsid w:val="00B16538"/>
    <w:rsid w:val="00B16670"/>
    <w:rsid w:val="00B17150"/>
    <w:rsid w:val="00B17317"/>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1F32"/>
    <w:rsid w:val="00B220FA"/>
    <w:rsid w:val="00B22119"/>
    <w:rsid w:val="00B22208"/>
    <w:rsid w:val="00B2237A"/>
    <w:rsid w:val="00B22388"/>
    <w:rsid w:val="00B22618"/>
    <w:rsid w:val="00B2284F"/>
    <w:rsid w:val="00B22AE7"/>
    <w:rsid w:val="00B22B0F"/>
    <w:rsid w:val="00B231FF"/>
    <w:rsid w:val="00B2339A"/>
    <w:rsid w:val="00B23A88"/>
    <w:rsid w:val="00B23EB1"/>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9C4"/>
    <w:rsid w:val="00B34C1D"/>
    <w:rsid w:val="00B35383"/>
    <w:rsid w:val="00B355F7"/>
    <w:rsid w:val="00B35783"/>
    <w:rsid w:val="00B3598F"/>
    <w:rsid w:val="00B35B43"/>
    <w:rsid w:val="00B35D11"/>
    <w:rsid w:val="00B35FC8"/>
    <w:rsid w:val="00B36326"/>
    <w:rsid w:val="00B363C4"/>
    <w:rsid w:val="00B368F3"/>
    <w:rsid w:val="00B3698A"/>
    <w:rsid w:val="00B36BF8"/>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BE5"/>
    <w:rsid w:val="00B43DF8"/>
    <w:rsid w:val="00B43F78"/>
    <w:rsid w:val="00B44559"/>
    <w:rsid w:val="00B4469E"/>
    <w:rsid w:val="00B454C1"/>
    <w:rsid w:val="00B45550"/>
    <w:rsid w:val="00B456E5"/>
    <w:rsid w:val="00B45B0F"/>
    <w:rsid w:val="00B45D49"/>
    <w:rsid w:val="00B45DE7"/>
    <w:rsid w:val="00B46183"/>
    <w:rsid w:val="00B46A5E"/>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2DB5"/>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2D2"/>
    <w:rsid w:val="00B60558"/>
    <w:rsid w:val="00B6059B"/>
    <w:rsid w:val="00B6080D"/>
    <w:rsid w:val="00B60B5F"/>
    <w:rsid w:val="00B60D6A"/>
    <w:rsid w:val="00B60E79"/>
    <w:rsid w:val="00B61612"/>
    <w:rsid w:val="00B618F5"/>
    <w:rsid w:val="00B61918"/>
    <w:rsid w:val="00B61AD9"/>
    <w:rsid w:val="00B61BE9"/>
    <w:rsid w:val="00B61C90"/>
    <w:rsid w:val="00B61DFC"/>
    <w:rsid w:val="00B61F80"/>
    <w:rsid w:val="00B623FE"/>
    <w:rsid w:val="00B629F8"/>
    <w:rsid w:val="00B62B5B"/>
    <w:rsid w:val="00B62C45"/>
    <w:rsid w:val="00B63174"/>
    <w:rsid w:val="00B63C0C"/>
    <w:rsid w:val="00B63DF1"/>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24"/>
    <w:rsid w:val="00B677C8"/>
    <w:rsid w:val="00B67A37"/>
    <w:rsid w:val="00B67C02"/>
    <w:rsid w:val="00B67C31"/>
    <w:rsid w:val="00B700D3"/>
    <w:rsid w:val="00B7166F"/>
    <w:rsid w:val="00B71B46"/>
    <w:rsid w:val="00B71C06"/>
    <w:rsid w:val="00B72173"/>
    <w:rsid w:val="00B72190"/>
    <w:rsid w:val="00B722CF"/>
    <w:rsid w:val="00B722F4"/>
    <w:rsid w:val="00B7243A"/>
    <w:rsid w:val="00B72DA0"/>
    <w:rsid w:val="00B72F2E"/>
    <w:rsid w:val="00B73336"/>
    <w:rsid w:val="00B7342A"/>
    <w:rsid w:val="00B73437"/>
    <w:rsid w:val="00B73AF8"/>
    <w:rsid w:val="00B73F08"/>
    <w:rsid w:val="00B74289"/>
    <w:rsid w:val="00B7442A"/>
    <w:rsid w:val="00B753D1"/>
    <w:rsid w:val="00B753FE"/>
    <w:rsid w:val="00B75414"/>
    <w:rsid w:val="00B7660A"/>
    <w:rsid w:val="00B76665"/>
    <w:rsid w:val="00B76796"/>
    <w:rsid w:val="00B76892"/>
    <w:rsid w:val="00B7694B"/>
    <w:rsid w:val="00B76988"/>
    <w:rsid w:val="00B76BF6"/>
    <w:rsid w:val="00B76E4A"/>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17B"/>
    <w:rsid w:val="00B9339B"/>
    <w:rsid w:val="00B93772"/>
    <w:rsid w:val="00B93C84"/>
    <w:rsid w:val="00B93C85"/>
    <w:rsid w:val="00B93D46"/>
    <w:rsid w:val="00B93D8F"/>
    <w:rsid w:val="00B9437A"/>
    <w:rsid w:val="00B944BA"/>
    <w:rsid w:val="00B9491F"/>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74A"/>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6F5C"/>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70D"/>
    <w:rsid w:val="00BB2AAA"/>
    <w:rsid w:val="00BB2CC1"/>
    <w:rsid w:val="00BB38DB"/>
    <w:rsid w:val="00BB3A9D"/>
    <w:rsid w:val="00BB4028"/>
    <w:rsid w:val="00BB4103"/>
    <w:rsid w:val="00BB4431"/>
    <w:rsid w:val="00BB443C"/>
    <w:rsid w:val="00BB4709"/>
    <w:rsid w:val="00BB4DD1"/>
    <w:rsid w:val="00BB5191"/>
    <w:rsid w:val="00BB5214"/>
    <w:rsid w:val="00BB5786"/>
    <w:rsid w:val="00BB59B3"/>
    <w:rsid w:val="00BB5A3D"/>
    <w:rsid w:val="00BB5C47"/>
    <w:rsid w:val="00BB5D30"/>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866"/>
    <w:rsid w:val="00BC2984"/>
    <w:rsid w:val="00BC3179"/>
    <w:rsid w:val="00BC319E"/>
    <w:rsid w:val="00BC33D6"/>
    <w:rsid w:val="00BC3589"/>
    <w:rsid w:val="00BC3868"/>
    <w:rsid w:val="00BC3BBF"/>
    <w:rsid w:val="00BC3CF0"/>
    <w:rsid w:val="00BC3E49"/>
    <w:rsid w:val="00BC3FA8"/>
    <w:rsid w:val="00BC40FB"/>
    <w:rsid w:val="00BC43FB"/>
    <w:rsid w:val="00BC478A"/>
    <w:rsid w:val="00BC492C"/>
    <w:rsid w:val="00BC4E75"/>
    <w:rsid w:val="00BC508A"/>
    <w:rsid w:val="00BC5200"/>
    <w:rsid w:val="00BC5476"/>
    <w:rsid w:val="00BC5559"/>
    <w:rsid w:val="00BC55C3"/>
    <w:rsid w:val="00BC56F5"/>
    <w:rsid w:val="00BC59B6"/>
    <w:rsid w:val="00BC5AE1"/>
    <w:rsid w:val="00BC5B16"/>
    <w:rsid w:val="00BC5DC7"/>
    <w:rsid w:val="00BC6260"/>
    <w:rsid w:val="00BC62E7"/>
    <w:rsid w:val="00BC6684"/>
    <w:rsid w:val="00BC6A42"/>
    <w:rsid w:val="00BC6C17"/>
    <w:rsid w:val="00BC6C75"/>
    <w:rsid w:val="00BC771E"/>
    <w:rsid w:val="00BC7C49"/>
    <w:rsid w:val="00BC7F95"/>
    <w:rsid w:val="00BD0559"/>
    <w:rsid w:val="00BD0782"/>
    <w:rsid w:val="00BD0784"/>
    <w:rsid w:val="00BD089C"/>
    <w:rsid w:val="00BD0C1D"/>
    <w:rsid w:val="00BD0C2F"/>
    <w:rsid w:val="00BD144F"/>
    <w:rsid w:val="00BD161A"/>
    <w:rsid w:val="00BD18F7"/>
    <w:rsid w:val="00BD1B7B"/>
    <w:rsid w:val="00BD1C1C"/>
    <w:rsid w:val="00BD1D78"/>
    <w:rsid w:val="00BD1EF7"/>
    <w:rsid w:val="00BD25A3"/>
    <w:rsid w:val="00BD273D"/>
    <w:rsid w:val="00BD290C"/>
    <w:rsid w:val="00BD2B35"/>
    <w:rsid w:val="00BD2CA8"/>
    <w:rsid w:val="00BD2EE8"/>
    <w:rsid w:val="00BD3196"/>
    <w:rsid w:val="00BD331D"/>
    <w:rsid w:val="00BD3536"/>
    <w:rsid w:val="00BD3799"/>
    <w:rsid w:val="00BD3C0F"/>
    <w:rsid w:val="00BD3DC6"/>
    <w:rsid w:val="00BD3F6F"/>
    <w:rsid w:val="00BD427D"/>
    <w:rsid w:val="00BD45CB"/>
    <w:rsid w:val="00BD51C4"/>
    <w:rsid w:val="00BD581D"/>
    <w:rsid w:val="00BD597F"/>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8A2"/>
    <w:rsid w:val="00BE5B62"/>
    <w:rsid w:val="00BE603D"/>
    <w:rsid w:val="00BE610F"/>
    <w:rsid w:val="00BE6394"/>
    <w:rsid w:val="00BE6B11"/>
    <w:rsid w:val="00BE6C03"/>
    <w:rsid w:val="00BE6EAE"/>
    <w:rsid w:val="00BE6F92"/>
    <w:rsid w:val="00BE71E5"/>
    <w:rsid w:val="00BE7425"/>
    <w:rsid w:val="00BE7496"/>
    <w:rsid w:val="00BE77E4"/>
    <w:rsid w:val="00BE789B"/>
    <w:rsid w:val="00BE7900"/>
    <w:rsid w:val="00BE7DA2"/>
    <w:rsid w:val="00BF0486"/>
    <w:rsid w:val="00BF0559"/>
    <w:rsid w:val="00BF0CE1"/>
    <w:rsid w:val="00BF0D6C"/>
    <w:rsid w:val="00BF0EA5"/>
    <w:rsid w:val="00BF277D"/>
    <w:rsid w:val="00BF2E1B"/>
    <w:rsid w:val="00BF2FE2"/>
    <w:rsid w:val="00BF320A"/>
    <w:rsid w:val="00BF3748"/>
    <w:rsid w:val="00BF37FD"/>
    <w:rsid w:val="00BF39C7"/>
    <w:rsid w:val="00BF3B8D"/>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BF7D89"/>
    <w:rsid w:val="00C0078C"/>
    <w:rsid w:val="00C007F5"/>
    <w:rsid w:val="00C00C0E"/>
    <w:rsid w:val="00C00D1C"/>
    <w:rsid w:val="00C00FA2"/>
    <w:rsid w:val="00C0102C"/>
    <w:rsid w:val="00C0154A"/>
    <w:rsid w:val="00C01C86"/>
    <w:rsid w:val="00C01D6C"/>
    <w:rsid w:val="00C02206"/>
    <w:rsid w:val="00C02441"/>
    <w:rsid w:val="00C02485"/>
    <w:rsid w:val="00C024E7"/>
    <w:rsid w:val="00C0254E"/>
    <w:rsid w:val="00C0255E"/>
    <w:rsid w:val="00C028A0"/>
    <w:rsid w:val="00C02C5E"/>
    <w:rsid w:val="00C03995"/>
    <w:rsid w:val="00C044DB"/>
    <w:rsid w:val="00C0454E"/>
    <w:rsid w:val="00C046AB"/>
    <w:rsid w:val="00C0486A"/>
    <w:rsid w:val="00C04ECE"/>
    <w:rsid w:val="00C0520F"/>
    <w:rsid w:val="00C05537"/>
    <w:rsid w:val="00C055A3"/>
    <w:rsid w:val="00C056A3"/>
    <w:rsid w:val="00C05AE6"/>
    <w:rsid w:val="00C05B2B"/>
    <w:rsid w:val="00C0613B"/>
    <w:rsid w:val="00C06BFF"/>
    <w:rsid w:val="00C077FE"/>
    <w:rsid w:val="00C07A89"/>
    <w:rsid w:val="00C07E6D"/>
    <w:rsid w:val="00C10575"/>
    <w:rsid w:val="00C109DD"/>
    <w:rsid w:val="00C10BB5"/>
    <w:rsid w:val="00C10FF4"/>
    <w:rsid w:val="00C11135"/>
    <w:rsid w:val="00C1115D"/>
    <w:rsid w:val="00C1177C"/>
    <w:rsid w:val="00C11D34"/>
    <w:rsid w:val="00C122BD"/>
    <w:rsid w:val="00C1261F"/>
    <w:rsid w:val="00C12C75"/>
    <w:rsid w:val="00C12EF4"/>
    <w:rsid w:val="00C12FD2"/>
    <w:rsid w:val="00C13193"/>
    <w:rsid w:val="00C13396"/>
    <w:rsid w:val="00C1371F"/>
    <w:rsid w:val="00C138DE"/>
    <w:rsid w:val="00C13B1F"/>
    <w:rsid w:val="00C13BEF"/>
    <w:rsid w:val="00C14152"/>
    <w:rsid w:val="00C14157"/>
    <w:rsid w:val="00C1425C"/>
    <w:rsid w:val="00C14832"/>
    <w:rsid w:val="00C14D08"/>
    <w:rsid w:val="00C1530A"/>
    <w:rsid w:val="00C158C6"/>
    <w:rsid w:val="00C16743"/>
    <w:rsid w:val="00C16F5F"/>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1BD"/>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488"/>
    <w:rsid w:val="00C3465A"/>
    <w:rsid w:val="00C34907"/>
    <w:rsid w:val="00C34B7A"/>
    <w:rsid w:val="00C34C0A"/>
    <w:rsid w:val="00C35004"/>
    <w:rsid w:val="00C354C5"/>
    <w:rsid w:val="00C35A11"/>
    <w:rsid w:val="00C35A7A"/>
    <w:rsid w:val="00C36014"/>
    <w:rsid w:val="00C3660B"/>
    <w:rsid w:val="00C37399"/>
    <w:rsid w:val="00C37A3F"/>
    <w:rsid w:val="00C37EC4"/>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5C5"/>
    <w:rsid w:val="00C44910"/>
    <w:rsid w:val="00C4496F"/>
    <w:rsid w:val="00C4524C"/>
    <w:rsid w:val="00C45337"/>
    <w:rsid w:val="00C453A5"/>
    <w:rsid w:val="00C458A4"/>
    <w:rsid w:val="00C466C9"/>
    <w:rsid w:val="00C46AEC"/>
    <w:rsid w:val="00C46E9D"/>
    <w:rsid w:val="00C46FE3"/>
    <w:rsid w:val="00C472E0"/>
    <w:rsid w:val="00C47416"/>
    <w:rsid w:val="00C4759A"/>
    <w:rsid w:val="00C47A96"/>
    <w:rsid w:val="00C47D48"/>
    <w:rsid w:val="00C47FA0"/>
    <w:rsid w:val="00C50E98"/>
    <w:rsid w:val="00C51192"/>
    <w:rsid w:val="00C51437"/>
    <w:rsid w:val="00C5147E"/>
    <w:rsid w:val="00C517B0"/>
    <w:rsid w:val="00C51953"/>
    <w:rsid w:val="00C51A3E"/>
    <w:rsid w:val="00C51AD5"/>
    <w:rsid w:val="00C51ECD"/>
    <w:rsid w:val="00C52268"/>
    <w:rsid w:val="00C524D4"/>
    <w:rsid w:val="00C52EDE"/>
    <w:rsid w:val="00C52F63"/>
    <w:rsid w:val="00C5338A"/>
    <w:rsid w:val="00C53940"/>
    <w:rsid w:val="00C53AC6"/>
    <w:rsid w:val="00C53BAE"/>
    <w:rsid w:val="00C53E36"/>
    <w:rsid w:val="00C53F69"/>
    <w:rsid w:val="00C53FA0"/>
    <w:rsid w:val="00C54780"/>
    <w:rsid w:val="00C5484C"/>
    <w:rsid w:val="00C54CEE"/>
    <w:rsid w:val="00C55247"/>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69D"/>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A88"/>
    <w:rsid w:val="00C70EAD"/>
    <w:rsid w:val="00C70EFC"/>
    <w:rsid w:val="00C71C0B"/>
    <w:rsid w:val="00C71F22"/>
    <w:rsid w:val="00C7243C"/>
    <w:rsid w:val="00C72A79"/>
    <w:rsid w:val="00C73581"/>
    <w:rsid w:val="00C73E83"/>
    <w:rsid w:val="00C73FD2"/>
    <w:rsid w:val="00C740F9"/>
    <w:rsid w:val="00C742C7"/>
    <w:rsid w:val="00C74636"/>
    <w:rsid w:val="00C749A1"/>
    <w:rsid w:val="00C75F09"/>
    <w:rsid w:val="00C76219"/>
    <w:rsid w:val="00C7685A"/>
    <w:rsid w:val="00C768E0"/>
    <w:rsid w:val="00C76AA2"/>
    <w:rsid w:val="00C76FE8"/>
    <w:rsid w:val="00C77892"/>
    <w:rsid w:val="00C778F0"/>
    <w:rsid w:val="00C77BAE"/>
    <w:rsid w:val="00C77E65"/>
    <w:rsid w:val="00C8010E"/>
    <w:rsid w:val="00C80394"/>
    <w:rsid w:val="00C8056C"/>
    <w:rsid w:val="00C805DD"/>
    <w:rsid w:val="00C80667"/>
    <w:rsid w:val="00C808CA"/>
    <w:rsid w:val="00C81149"/>
    <w:rsid w:val="00C81382"/>
    <w:rsid w:val="00C81919"/>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948"/>
    <w:rsid w:val="00C87E6D"/>
    <w:rsid w:val="00C90867"/>
    <w:rsid w:val="00C90E1F"/>
    <w:rsid w:val="00C91673"/>
    <w:rsid w:val="00C91D6C"/>
    <w:rsid w:val="00C922F5"/>
    <w:rsid w:val="00C926F6"/>
    <w:rsid w:val="00C927CE"/>
    <w:rsid w:val="00C92CB9"/>
    <w:rsid w:val="00C936E5"/>
    <w:rsid w:val="00C9395C"/>
    <w:rsid w:val="00C93B57"/>
    <w:rsid w:val="00C93C0F"/>
    <w:rsid w:val="00C93D2C"/>
    <w:rsid w:val="00C94240"/>
    <w:rsid w:val="00C942FB"/>
    <w:rsid w:val="00C947E2"/>
    <w:rsid w:val="00C94A19"/>
    <w:rsid w:val="00C94D5E"/>
    <w:rsid w:val="00C94F21"/>
    <w:rsid w:val="00C954BB"/>
    <w:rsid w:val="00C95595"/>
    <w:rsid w:val="00C95A09"/>
    <w:rsid w:val="00C95E86"/>
    <w:rsid w:val="00C9611E"/>
    <w:rsid w:val="00C96432"/>
    <w:rsid w:val="00C971EB"/>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9D7"/>
    <w:rsid w:val="00CA3AF5"/>
    <w:rsid w:val="00CA3DB6"/>
    <w:rsid w:val="00CA4099"/>
    <w:rsid w:val="00CA4209"/>
    <w:rsid w:val="00CA4E6D"/>
    <w:rsid w:val="00CA5068"/>
    <w:rsid w:val="00CA567E"/>
    <w:rsid w:val="00CA5C24"/>
    <w:rsid w:val="00CA5E3A"/>
    <w:rsid w:val="00CA5E79"/>
    <w:rsid w:val="00CA5FD3"/>
    <w:rsid w:val="00CA68BF"/>
    <w:rsid w:val="00CA6BE1"/>
    <w:rsid w:val="00CA6EEF"/>
    <w:rsid w:val="00CA7027"/>
    <w:rsid w:val="00CA76DE"/>
    <w:rsid w:val="00CA7AC4"/>
    <w:rsid w:val="00CA7E86"/>
    <w:rsid w:val="00CB0055"/>
    <w:rsid w:val="00CB0383"/>
    <w:rsid w:val="00CB0BD0"/>
    <w:rsid w:val="00CB0E0B"/>
    <w:rsid w:val="00CB1020"/>
    <w:rsid w:val="00CB11A2"/>
    <w:rsid w:val="00CB1731"/>
    <w:rsid w:val="00CB29BE"/>
    <w:rsid w:val="00CB2DA7"/>
    <w:rsid w:val="00CB3041"/>
    <w:rsid w:val="00CB326E"/>
    <w:rsid w:val="00CB33A3"/>
    <w:rsid w:val="00CB3558"/>
    <w:rsid w:val="00CB35EE"/>
    <w:rsid w:val="00CB379A"/>
    <w:rsid w:val="00CB39A3"/>
    <w:rsid w:val="00CB3CE3"/>
    <w:rsid w:val="00CB3F62"/>
    <w:rsid w:val="00CB42AF"/>
    <w:rsid w:val="00CB4556"/>
    <w:rsid w:val="00CB46B3"/>
    <w:rsid w:val="00CB46FE"/>
    <w:rsid w:val="00CB4DFC"/>
    <w:rsid w:val="00CB533D"/>
    <w:rsid w:val="00CB64D7"/>
    <w:rsid w:val="00CB687A"/>
    <w:rsid w:val="00CB6A6C"/>
    <w:rsid w:val="00CB6AA6"/>
    <w:rsid w:val="00CB70C3"/>
    <w:rsid w:val="00CB716F"/>
    <w:rsid w:val="00CB7E30"/>
    <w:rsid w:val="00CC0370"/>
    <w:rsid w:val="00CC040E"/>
    <w:rsid w:val="00CC0AB1"/>
    <w:rsid w:val="00CC0C07"/>
    <w:rsid w:val="00CC22D3"/>
    <w:rsid w:val="00CC230A"/>
    <w:rsid w:val="00CC250B"/>
    <w:rsid w:val="00CC2720"/>
    <w:rsid w:val="00CC2D01"/>
    <w:rsid w:val="00CC2D23"/>
    <w:rsid w:val="00CC2EED"/>
    <w:rsid w:val="00CC3020"/>
    <w:rsid w:val="00CC3260"/>
    <w:rsid w:val="00CC33A5"/>
    <w:rsid w:val="00CC373C"/>
    <w:rsid w:val="00CC3AF3"/>
    <w:rsid w:val="00CC3F1F"/>
    <w:rsid w:val="00CC4097"/>
    <w:rsid w:val="00CC41E4"/>
    <w:rsid w:val="00CC49E4"/>
    <w:rsid w:val="00CC4EC9"/>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9AE"/>
    <w:rsid w:val="00CD2742"/>
    <w:rsid w:val="00CD2AFA"/>
    <w:rsid w:val="00CD2D36"/>
    <w:rsid w:val="00CD2F29"/>
    <w:rsid w:val="00CD3030"/>
    <w:rsid w:val="00CD31E2"/>
    <w:rsid w:val="00CD3911"/>
    <w:rsid w:val="00CD3B8A"/>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0F24"/>
    <w:rsid w:val="00CE103B"/>
    <w:rsid w:val="00CE149F"/>
    <w:rsid w:val="00CE1735"/>
    <w:rsid w:val="00CE1943"/>
    <w:rsid w:val="00CE1A9D"/>
    <w:rsid w:val="00CE1B5A"/>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082"/>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3FB8"/>
    <w:rsid w:val="00CF41C3"/>
    <w:rsid w:val="00CF41CF"/>
    <w:rsid w:val="00CF428C"/>
    <w:rsid w:val="00CF461E"/>
    <w:rsid w:val="00CF47C5"/>
    <w:rsid w:val="00CF52E6"/>
    <w:rsid w:val="00CF5340"/>
    <w:rsid w:val="00CF53F2"/>
    <w:rsid w:val="00CF5B2B"/>
    <w:rsid w:val="00CF5F84"/>
    <w:rsid w:val="00CF6394"/>
    <w:rsid w:val="00CF6695"/>
    <w:rsid w:val="00CF68A9"/>
    <w:rsid w:val="00CF68AF"/>
    <w:rsid w:val="00CF6B93"/>
    <w:rsid w:val="00CF6C05"/>
    <w:rsid w:val="00CF6DFD"/>
    <w:rsid w:val="00CF6E8F"/>
    <w:rsid w:val="00CF7381"/>
    <w:rsid w:val="00CF7C8E"/>
    <w:rsid w:val="00D00124"/>
    <w:rsid w:val="00D00431"/>
    <w:rsid w:val="00D0044D"/>
    <w:rsid w:val="00D00459"/>
    <w:rsid w:val="00D006FE"/>
    <w:rsid w:val="00D00CD5"/>
    <w:rsid w:val="00D00CEF"/>
    <w:rsid w:val="00D00DBD"/>
    <w:rsid w:val="00D00E1E"/>
    <w:rsid w:val="00D01601"/>
    <w:rsid w:val="00D01A59"/>
    <w:rsid w:val="00D01AAB"/>
    <w:rsid w:val="00D020FB"/>
    <w:rsid w:val="00D02249"/>
    <w:rsid w:val="00D022EC"/>
    <w:rsid w:val="00D02E6D"/>
    <w:rsid w:val="00D031FD"/>
    <w:rsid w:val="00D03651"/>
    <w:rsid w:val="00D0388F"/>
    <w:rsid w:val="00D039E8"/>
    <w:rsid w:val="00D03D5E"/>
    <w:rsid w:val="00D03E01"/>
    <w:rsid w:val="00D041E0"/>
    <w:rsid w:val="00D04306"/>
    <w:rsid w:val="00D048CA"/>
    <w:rsid w:val="00D049AB"/>
    <w:rsid w:val="00D049C0"/>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85"/>
    <w:rsid w:val="00D06FC0"/>
    <w:rsid w:val="00D072F5"/>
    <w:rsid w:val="00D07385"/>
    <w:rsid w:val="00D073D5"/>
    <w:rsid w:val="00D07574"/>
    <w:rsid w:val="00D0791E"/>
    <w:rsid w:val="00D07A9A"/>
    <w:rsid w:val="00D07BD7"/>
    <w:rsid w:val="00D1028D"/>
    <w:rsid w:val="00D104FD"/>
    <w:rsid w:val="00D10625"/>
    <w:rsid w:val="00D10CB0"/>
    <w:rsid w:val="00D10CEC"/>
    <w:rsid w:val="00D11273"/>
    <w:rsid w:val="00D11376"/>
    <w:rsid w:val="00D11453"/>
    <w:rsid w:val="00D118CE"/>
    <w:rsid w:val="00D11BF7"/>
    <w:rsid w:val="00D120B4"/>
    <w:rsid w:val="00D123AD"/>
    <w:rsid w:val="00D12C13"/>
    <w:rsid w:val="00D132E8"/>
    <w:rsid w:val="00D13541"/>
    <w:rsid w:val="00D135CC"/>
    <w:rsid w:val="00D1395F"/>
    <w:rsid w:val="00D14065"/>
    <w:rsid w:val="00D14A15"/>
    <w:rsid w:val="00D14CA1"/>
    <w:rsid w:val="00D15186"/>
    <w:rsid w:val="00D156E1"/>
    <w:rsid w:val="00D15B46"/>
    <w:rsid w:val="00D15CAB"/>
    <w:rsid w:val="00D160AF"/>
    <w:rsid w:val="00D160E1"/>
    <w:rsid w:val="00D16B39"/>
    <w:rsid w:val="00D16B9D"/>
    <w:rsid w:val="00D16EB2"/>
    <w:rsid w:val="00D171AD"/>
    <w:rsid w:val="00D176AD"/>
    <w:rsid w:val="00D17989"/>
    <w:rsid w:val="00D17A03"/>
    <w:rsid w:val="00D17A96"/>
    <w:rsid w:val="00D17B0C"/>
    <w:rsid w:val="00D17C24"/>
    <w:rsid w:val="00D202A7"/>
    <w:rsid w:val="00D206CB"/>
    <w:rsid w:val="00D209FB"/>
    <w:rsid w:val="00D20B17"/>
    <w:rsid w:val="00D20E51"/>
    <w:rsid w:val="00D2130B"/>
    <w:rsid w:val="00D21D2C"/>
    <w:rsid w:val="00D220A6"/>
    <w:rsid w:val="00D225F2"/>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A33"/>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A91"/>
    <w:rsid w:val="00D333FA"/>
    <w:rsid w:val="00D34503"/>
    <w:rsid w:val="00D345A7"/>
    <w:rsid w:val="00D34C13"/>
    <w:rsid w:val="00D35291"/>
    <w:rsid w:val="00D35C02"/>
    <w:rsid w:val="00D36230"/>
    <w:rsid w:val="00D36996"/>
    <w:rsid w:val="00D3701C"/>
    <w:rsid w:val="00D370AF"/>
    <w:rsid w:val="00D370DA"/>
    <w:rsid w:val="00D372C8"/>
    <w:rsid w:val="00D37560"/>
    <w:rsid w:val="00D379CA"/>
    <w:rsid w:val="00D37D31"/>
    <w:rsid w:val="00D40190"/>
    <w:rsid w:val="00D407B8"/>
    <w:rsid w:val="00D40B31"/>
    <w:rsid w:val="00D40B94"/>
    <w:rsid w:val="00D41C4E"/>
    <w:rsid w:val="00D41EC0"/>
    <w:rsid w:val="00D41FA8"/>
    <w:rsid w:val="00D4241C"/>
    <w:rsid w:val="00D42846"/>
    <w:rsid w:val="00D428AE"/>
    <w:rsid w:val="00D42B7D"/>
    <w:rsid w:val="00D42BF5"/>
    <w:rsid w:val="00D42D72"/>
    <w:rsid w:val="00D42E7E"/>
    <w:rsid w:val="00D43083"/>
    <w:rsid w:val="00D430C3"/>
    <w:rsid w:val="00D43F66"/>
    <w:rsid w:val="00D44168"/>
    <w:rsid w:val="00D44355"/>
    <w:rsid w:val="00D445F8"/>
    <w:rsid w:val="00D4484B"/>
    <w:rsid w:val="00D44E30"/>
    <w:rsid w:val="00D44E60"/>
    <w:rsid w:val="00D451F6"/>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1A4"/>
    <w:rsid w:val="00D512E0"/>
    <w:rsid w:val="00D513B7"/>
    <w:rsid w:val="00D516D9"/>
    <w:rsid w:val="00D516F7"/>
    <w:rsid w:val="00D51908"/>
    <w:rsid w:val="00D51F7E"/>
    <w:rsid w:val="00D521C4"/>
    <w:rsid w:val="00D52396"/>
    <w:rsid w:val="00D52780"/>
    <w:rsid w:val="00D528D3"/>
    <w:rsid w:val="00D533B6"/>
    <w:rsid w:val="00D5359A"/>
    <w:rsid w:val="00D5383A"/>
    <w:rsid w:val="00D544DD"/>
    <w:rsid w:val="00D5451A"/>
    <w:rsid w:val="00D545B8"/>
    <w:rsid w:val="00D54619"/>
    <w:rsid w:val="00D547ED"/>
    <w:rsid w:val="00D54896"/>
    <w:rsid w:val="00D54985"/>
    <w:rsid w:val="00D54E67"/>
    <w:rsid w:val="00D550CD"/>
    <w:rsid w:val="00D55179"/>
    <w:rsid w:val="00D5564B"/>
    <w:rsid w:val="00D559FC"/>
    <w:rsid w:val="00D563CB"/>
    <w:rsid w:val="00D56510"/>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2AE"/>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1C5E"/>
    <w:rsid w:val="00D7243C"/>
    <w:rsid w:val="00D72C43"/>
    <w:rsid w:val="00D73056"/>
    <w:rsid w:val="00D73495"/>
    <w:rsid w:val="00D73918"/>
    <w:rsid w:val="00D73D6E"/>
    <w:rsid w:val="00D73D8F"/>
    <w:rsid w:val="00D73E0F"/>
    <w:rsid w:val="00D741FC"/>
    <w:rsid w:val="00D7442C"/>
    <w:rsid w:val="00D744E5"/>
    <w:rsid w:val="00D75F90"/>
    <w:rsid w:val="00D7621C"/>
    <w:rsid w:val="00D766DC"/>
    <w:rsid w:val="00D76FB7"/>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28C"/>
    <w:rsid w:val="00D8131C"/>
    <w:rsid w:val="00D81CD6"/>
    <w:rsid w:val="00D81D84"/>
    <w:rsid w:val="00D81F84"/>
    <w:rsid w:val="00D821AB"/>
    <w:rsid w:val="00D825D6"/>
    <w:rsid w:val="00D828FC"/>
    <w:rsid w:val="00D82930"/>
    <w:rsid w:val="00D839ED"/>
    <w:rsid w:val="00D84599"/>
    <w:rsid w:val="00D846BA"/>
    <w:rsid w:val="00D84987"/>
    <w:rsid w:val="00D84CD2"/>
    <w:rsid w:val="00D84D38"/>
    <w:rsid w:val="00D84D4B"/>
    <w:rsid w:val="00D8511B"/>
    <w:rsid w:val="00D85BDE"/>
    <w:rsid w:val="00D86811"/>
    <w:rsid w:val="00D8686F"/>
    <w:rsid w:val="00D869E1"/>
    <w:rsid w:val="00D86CCA"/>
    <w:rsid w:val="00D87473"/>
    <w:rsid w:val="00D8753C"/>
    <w:rsid w:val="00D8783A"/>
    <w:rsid w:val="00D8789C"/>
    <w:rsid w:val="00D87A49"/>
    <w:rsid w:val="00D87CBD"/>
    <w:rsid w:val="00D9012C"/>
    <w:rsid w:val="00D902C0"/>
    <w:rsid w:val="00D90739"/>
    <w:rsid w:val="00D90EFE"/>
    <w:rsid w:val="00D914AE"/>
    <w:rsid w:val="00D91765"/>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9E7"/>
    <w:rsid w:val="00D95F02"/>
    <w:rsid w:val="00D96310"/>
    <w:rsid w:val="00D964CE"/>
    <w:rsid w:val="00D96616"/>
    <w:rsid w:val="00D96ED3"/>
    <w:rsid w:val="00D97037"/>
    <w:rsid w:val="00D9736F"/>
    <w:rsid w:val="00D97437"/>
    <w:rsid w:val="00D976ED"/>
    <w:rsid w:val="00D976FA"/>
    <w:rsid w:val="00D97B1F"/>
    <w:rsid w:val="00DA02DE"/>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4C1F"/>
    <w:rsid w:val="00DA50CD"/>
    <w:rsid w:val="00DA50F0"/>
    <w:rsid w:val="00DA535C"/>
    <w:rsid w:val="00DA5820"/>
    <w:rsid w:val="00DA5BEA"/>
    <w:rsid w:val="00DA5D97"/>
    <w:rsid w:val="00DA5F44"/>
    <w:rsid w:val="00DA65B3"/>
    <w:rsid w:val="00DA6982"/>
    <w:rsid w:val="00DA6B15"/>
    <w:rsid w:val="00DA72A8"/>
    <w:rsid w:val="00DA776C"/>
    <w:rsid w:val="00DA79A6"/>
    <w:rsid w:val="00DA7F0B"/>
    <w:rsid w:val="00DA7F21"/>
    <w:rsid w:val="00DB10DE"/>
    <w:rsid w:val="00DB11D7"/>
    <w:rsid w:val="00DB1284"/>
    <w:rsid w:val="00DB1391"/>
    <w:rsid w:val="00DB17D2"/>
    <w:rsid w:val="00DB1A57"/>
    <w:rsid w:val="00DB1A96"/>
    <w:rsid w:val="00DB1C77"/>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97"/>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8D1"/>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CDF"/>
    <w:rsid w:val="00DD1E38"/>
    <w:rsid w:val="00DD1EBD"/>
    <w:rsid w:val="00DD2573"/>
    <w:rsid w:val="00DD2832"/>
    <w:rsid w:val="00DD29AA"/>
    <w:rsid w:val="00DD2CD6"/>
    <w:rsid w:val="00DD3374"/>
    <w:rsid w:val="00DD33E0"/>
    <w:rsid w:val="00DD37E7"/>
    <w:rsid w:val="00DD3F25"/>
    <w:rsid w:val="00DD3F67"/>
    <w:rsid w:val="00DD4300"/>
    <w:rsid w:val="00DD4705"/>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025"/>
    <w:rsid w:val="00DE55E5"/>
    <w:rsid w:val="00DE6522"/>
    <w:rsid w:val="00DE69DB"/>
    <w:rsid w:val="00DE6A83"/>
    <w:rsid w:val="00DE6BDC"/>
    <w:rsid w:val="00DE6F8B"/>
    <w:rsid w:val="00DE7118"/>
    <w:rsid w:val="00DE77D6"/>
    <w:rsid w:val="00DE7C65"/>
    <w:rsid w:val="00DE7CB3"/>
    <w:rsid w:val="00DE7DA9"/>
    <w:rsid w:val="00DE7FA2"/>
    <w:rsid w:val="00DE7FBE"/>
    <w:rsid w:val="00DF06C2"/>
    <w:rsid w:val="00DF0E23"/>
    <w:rsid w:val="00DF1579"/>
    <w:rsid w:val="00DF169D"/>
    <w:rsid w:val="00DF188B"/>
    <w:rsid w:val="00DF2577"/>
    <w:rsid w:val="00DF260A"/>
    <w:rsid w:val="00DF2854"/>
    <w:rsid w:val="00DF29D1"/>
    <w:rsid w:val="00DF2A9A"/>
    <w:rsid w:val="00DF3090"/>
    <w:rsid w:val="00DF32AD"/>
    <w:rsid w:val="00DF3598"/>
    <w:rsid w:val="00DF37F4"/>
    <w:rsid w:val="00DF3E72"/>
    <w:rsid w:val="00DF40BF"/>
    <w:rsid w:val="00DF44D9"/>
    <w:rsid w:val="00DF4505"/>
    <w:rsid w:val="00DF4679"/>
    <w:rsid w:val="00DF47FA"/>
    <w:rsid w:val="00DF4920"/>
    <w:rsid w:val="00DF4A78"/>
    <w:rsid w:val="00DF4AC3"/>
    <w:rsid w:val="00DF4B13"/>
    <w:rsid w:val="00DF505F"/>
    <w:rsid w:val="00DF5068"/>
    <w:rsid w:val="00DF5153"/>
    <w:rsid w:val="00DF52A2"/>
    <w:rsid w:val="00DF598D"/>
    <w:rsid w:val="00DF5A1F"/>
    <w:rsid w:val="00DF6392"/>
    <w:rsid w:val="00DF6727"/>
    <w:rsid w:val="00DF6E5E"/>
    <w:rsid w:val="00DF70BD"/>
    <w:rsid w:val="00DF749E"/>
    <w:rsid w:val="00DF7D8E"/>
    <w:rsid w:val="00DF7ED4"/>
    <w:rsid w:val="00E0007D"/>
    <w:rsid w:val="00E0009D"/>
    <w:rsid w:val="00E00966"/>
    <w:rsid w:val="00E009E9"/>
    <w:rsid w:val="00E00DFA"/>
    <w:rsid w:val="00E00E81"/>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A22"/>
    <w:rsid w:val="00E04A49"/>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4D71"/>
    <w:rsid w:val="00E1541D"/>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0CFF"/>
    <w:rsid w:val="00E214E9"/>
    <w:rsid w:val="00E21748"/>
    <w:rsid w:val="00E21A1B"/>
    <w:rsid w:val="00E21EEB"/>
    <w:rsid w:val="00E21FA8"/>
    <w:rsid w:val="00E2250D"/>
    <w:rsid w:val="00E22982"/>
    <w:rsid w:val="00E235DA"/>
    <w:rsid w:val="00E2382E"/>
    <w:rsid w:val="00E23A14"/>
    <w:rsid w:val="00E23BCA"/>
    <w:rsid w:val="00E24559"/>
    <w:rsid w:val="00E245FE"/>
    <w:rsid w:val="00E246C3"/>
    <w:rsid w:val="00E246D0"/>
    <w:rsid w:val="00E24BE6"/>
    <w:rsid w:val="00E24C43"/>
    <w:rsid w:val="00E24CBF"/>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263"/>
    <w:rsid w:val="00E35470"/>
    <w:rsid w:val="00E354A4"/>
    <w:rsid w:val="00E359A5"/>
    <w:rsid w:val="00E35C75"/>
    <w:rsid w:val="00E35EFD"/>
    <w:rsid w:val="00E3624A"/>
    <w:rsid w:val="00E364D4"/>
    <w:rsid w:val="00E36E58"/>
    <w:rsid w:val="00E36F01"/>
    <w:rsid w:val="00E37122"/>
    <w:rsid w:val="00E372F8"/>
    <w:rsid w:val="00E37D73"/>
    <w:rsid w:val="00E37E91"/>
    <w:rsid w:val="00E4028C"/>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8A6"/>
    <w:rsid w:val="00E44926"/>
    <w:rsid w:val="00E44A9F"/>
    <w:rsid w:val="00E45232"/>
    <w:rsid w:val="00E4523B"/>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47C24"/>
    <w:rsid w:val="00E50194"/>
    <w:rsid w:val="00E50E50"/>
    <w:rsid w:val="00E514C3"/>
    <w:rsid w:val="00E514E8"/>
    <w:rsid w:val="00E51D79"/>
    <w:rsid w:val="00E51FF0"/>
    <w:rsid w:val="00E52BEC"/>
    <w:rsid w:val="00E52C59"/>
    <w:rsid w:val="00E52D85"/>
    <w:rsid w:val="00E53289"/>
    <w:rsid w:val="00E5377F"/>
    <w:rsid w:val="00E542BD"/>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1B02"/>
    <w:rsid w:val="00E62011"/>
    <w:rsid w:val="00E622AE"/>
    <w:rsid w:val="00E62540"/>
    <w:rsid w:val="00E62593"/>
    <w:rsid w:val="00E62635"/>
    <w:rsid w:val="00E62D70"/>
    <w:rsid w:val="00E63065"/>
    <w:rsid w:val="00E638A1"/>
    <w:rsid w:val="00E63951"/>
    <w:rsid w:val="00E63996"/>
    <w:rsid w:val="00E63F7A"/>
    <w:rsid w:val="00E64BAA"/>
    <w:rsid w:val="00E64EF0"/>
    <w:rsid w:val="00E64F08"/>
    <w:rsid w:val="00E65016"/>
    <w:rsid w:val="00E65722"/>
    <w:rsid w:val="00E65A1F"/>
    <w:rsid w:val="00E65D40"/>
    <w:rsid w:val="00E65E1B"/>
    <w:rsid w:val="00E666FC"/>
    <w:rsid w:val="00E66940"/>
    <w:rsid w:val="00E66C77"/>
    <w:rsid w:val="00E66CA0"/>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5D7"/>
    <w:rsid w:val="00E776D8"/>
    <w:rsid w:val="00E77811"/>
    <w:rsid w:val="00E77FBB"/>
    <w:rsid w:val="00E8008A"/>
    <w:rsid w:val="00E80566"/>
    <w:rsid w:val="00E80DF4"/>
    <w:rsid w:val="00E81060"/>
    <w:rsid w:val="00E8147F"/>
    <w:rsid w:val="00E818BF"/>
    <w:rsid w:val="00E818CE"/>
    <w:rsid w:val="00E82694"/>
    <w:rsid w:val="00E82875"/>
    <w:rsid w:val="00E82C6F"/>
    <w:rsid w:val="00E83492"/>
    <w:rsid w:val="00E837C0"/>
    <w:rsid w:val="00E83907"/>
    <w:rsid w:val="00E8464D"/>
    <w:rsid w:val="00E84F16"/>
    <w:rsid w:val="00E8519B"/>
    <w:rsid w:val="00E85281"/>
    <w:rsid w:val="00E85A88"/>
    <w:rsid w:val="00E85EB6"/>
    <w:rsid w:val="00E860EB"/>
    <w:rsid w:val="00E86317"/>
    <w:rsid w:val="00E86603"/>
    <w:rsid w:val="00E876B2"/>
    <w:rsid w:val="00E87968"/>
    <w:rsid w:val="00E90340"/>
    <w:rsid w:val="00E90551"/>
    <w:rsid w:val="00E9094B"/>
    <w:rsid w:val="00E90CE0"/>
    <w:rsid w:val="00E90FAC"/>
    <w:rsid w:val="00E9117D"/>
    <w:rsid w:val="00E913BF"/>
    <w:rsid w:val="00E9148E"/>
    <w:rsid w:val="00E91A35"/>
    <w:rsid w:val="00E91D4D"/>
    <w:rsid w:val="00E91F1C"/>
    <w:rsid w:val="00E92236"/>
    <w:rsid w:val="00E929E7"/>
    <w:rsid w:val="00E92B3F"/>
    <w:rsid w:val="00E92C81"/>
    <w:rsid w:val="00E930CA"/>
    <w:rsid w:val="00E93373"/>
    <w:rsid w:val="00E933C5"/>
    <w:rsid w:val="00E93896"/>
    <w:rsid w:val="00E93F15"/>
    <w:rsid w:val="00E9408B"/>
    <w:rsid w:val="00E94461"/>
    <w:rsid w:val="00E9482E"/>
    <w:rsid w:val="00E94A5E"/>
    <w:rsid w:val="00E94CE9"/>
    <w:rsid w:val="00E94D3D"/>
    <w:rsid w:val="00E956FF"/>
    <w:rsid w:val="00E95AB1"/>
    <w:rsid w:val="00E95AC3"/>
    <w:rsid w:val="00E95C2C"/>
    <w:rsid w:val="00E95D52"/>
    <w:rsid w:val="00E96334"/>
    <w:rsid w:val="00E96537"/>
    <w:rsid w:val="00E9690E"/>
    <w:rsid w:val="00E97F96"/>
    <w:rsid w:val="00EA03F6"/>
    <w:rsid w:val="00EA0613"/>
    <w:rsid w:val="00EA0BD4"/>
    <w:rsid w:val="00EA0E7E"/>
    <w:rsid w:val="00EA1533"/>
    <w:rsid w:val="00EA1632"/>
    <w:rsid w:val="00EA1925"/>
    <w:rsid w:val="00EA1974"/>
    <w:rsid w:val="00EA1B24"/>
    <w:rsid w:val="00EA1E6F"/>
    <w:rsid w:val="00EA211E"/>
    <w:rsid w:val="00EA3051"/>
    <w:rsid w:val="00EA35A4"/>
    <w:rsid w:val="00EA3881"/>
    <w:rsid w:val="00EA3B2E"/>
    <w:rsid w:val="00EA3B3B"/>
    <w:rsid w:val="00EA3D83"/>
    <w:rsid w:val="00EA3D97"/>
    <w:rsid w:val="00EA410E"/>
    <w:rsid w:val="00EA42DC"/>
    <w:rsid w:val="00EA4344"/>
    <w:rsid w:val="00EA4956"/>
    <w:rsid w:val="00EA508B"/>
    <w:rsid w:val="00EA5683"/>
    <w:rsid w:val="00EA5C7A"/>
    <w:rsid w:val="00EA5E73"/>
    <w:rsid w:val="00EA5EC1"/>
    <w:rsid w:val="00EA5F6F"/>
    <w:rsid w:val="00EA6075"/>
    <w:rsid w:val="00EA6178"/>
    <w:rsid w:val="00EA6436"/>
    <w:rsid w:val="00EA68CA"/>
    <w:rsid w:val="00EA6A03"/>
    <w:rsid w:val="00EA6A75"/>
    <w:rsid w:val="00EA6CC6"/>
    <w:rsid w:val="00EA71F4"/>
    <w:rsid w:val="00EA7526"/>
    <w:rsid w:val="00EA7641"/>
    <w:rsid w:val="00EA789A"/>
    <w:rsid w:val="00EB0930"/>
    <w:rsid w:val="00EB0B72"/>
    <w:rsid w:val="00EB143C"/>
    <w:rsid w:val="00EB176C"/>
    <w:rsid w:val="00EB1EB4"/>
    <w:rsid w:val="00EB21D2"/>
    <w:rsid w:val="00EB2350"/>
    <w:rsid w:val="00EB254A"/>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030"/>
    <w:rsid w:val="00EB618B"/>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244"/>
    <w:rsid w:val="00EC12D0"/>
    <w:rsid w:val="00EC1427"/>
    <w:rsid w:val="00EC1829"/>
    <w:rsid w:val="00EC1D98"/>
    <w:rsid w:val="00EC1EB3"/>
    <w:rsid w:val="00EC2118"/>
    <w:rsid w:val="00EC23E1"/>
    <w:rsid w:val="00EC2793"/>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5F3"/>
    <w:rsid w:val="00ED0A1F"/>
    <w:rsid w:val="00ED0D86"/>
    <w:rsid w:val="00ED11CE"/>
    <w:rsid w:val="00ED13B2"/>
    <w:rsid w:val="00ED1C41"/>
    <w:rsid w:val="00ED248E"/>
    <w:rsid w:val="00ED2894"/>
    <w:rsid w:val="00ED2B45"/>
    <w:rsid w:val="00ED2E35"/>
    <w:rsid w:val="00ED3182"/>
    <w:rsid w:val="00ED3E9D"/>
    <w:rsid w:val="00ED3EE8"/>
    <w:rsid w:val="00ED448E"/>
    <w:rsid w:val="00ED4500"/>
    <w:rsid w:val="00ED476D"/>
    <w:rsid w:val="00ED50A6"/>
    <w:rsid w:val="00ED5109"/>
    <w:rsid w:val="00ED52C0"/>
    <w:rsid w:val="00ED52D0"/>
    <w:rsid w:val="00ED57B6"/>
    <w:rsid w:val="00ED58B4"/>
    <w:rsid w:val="00ED5ADD"/>
    <w:rsid w:val="00ED5CEC"/>
    <w:rsid w:val="00ED60F6"/>
    <w:rsid w:val="00ED6137"/>
    <w:rsid w:val="00ED61E7"/>
    <w:rsid w:val="00ED62CF"/>
    <w:rsid w:val="00ED6D63"/>
    <w:rsid w:val="00ED6D8B"/>
    <w:rsid w:val="00ED6DE3"/>
    <w:rsid w:val="00ED6E95"/>
    <w:rsid w:val="00ED700E"/>
    <w:rsid w:val="00ED704C"/>
    <w:rsid w:val="00ED70B2"/>
    <w:rsid w:val="00ED754D"/>
    <w:rsid w:val="00ED7DCB"/>
    <w:rsid w:val="00EE0029"/>
    <w:rsid w:val="00EE03E1"/>
    <w:rsid w:val="00EE070C"/>
    <w:rsid w:val="00EE09AC"/>
    <w:rsid w:val="00EE0AF4"/>
    <w:rsid w:val="00EE0C31"/>
    <w:rsid w:val="00EE0E23"/>
    <w:rsid w:val="00EE0E8A"/>
    <w:rsid w:val="00EE20D0"/>
    <w:rsid w:val="00EE260E"/>
    <w:rsid w:val="00EE2949"/>
    <w:rsid w:val="00EE29D9"/>
    <w:rsid w:val="00EE2D04"/>
    <w:rsid w:val="00EE31EB"/>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E7EC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B3"/>
    <w:rsid w:val="00EF45F6"/>
    <w:rsid w:val="00EF4665"/>
    <w:rsid w:val="00EF47EE"/>
    <w:rsid w:val="00EF4870"/>
    <w:rsid w:val="00EF4EED"/>
    <w:rsid w:val="00EF4FF8"/>
    <w:rsid w:val="00EF5BAB"/>
    <w:rsid w:val="00EF5E49"/>
    <w:rsid w:val="00EF62D6"/>
    <w:rsid w:val="00EF652F"/>
    <w:rsid w:val="00EF6815"/>
    <w:rsid w:val="00EF686A"/>
    <w:rsid w:val="00EF6DAD"/>
    <w:rsid w:val="00EF6F76"/>
    <w:rsid w:val="00EF73C6"/>
    <w:rsid w:val="00EF7D75"/>
    <w:rsid w:val="00F00160"/>
    <w:rsid w:val="00F00381"/>
    <w:rsid w:val="00F0077D"/>
    <w:rsid w:val="00F00792"/>
    <w:rsid w:val="00F014A0"/>
    <w:rsid w:val="00F01F1A"/>
    <w:rsid w:val="00F022F8"/>
    <w:rsid w:val="00F02324"/>
    <w:rsid w:val="00F02A85"/>
    <w:rsid w:val="00F02AA7"/>
    <w:rsid w:val="00F02D1F"/>
    <w:rsid w:val="00F03072"/>
    <w:rsid w:val="00F030DE"/>
    <w:rsid w:val="00F038B8"/>
    <w:rsid w:val="00F039C4"/>
    <w:rsid w:val="00F03DD5"/>
    <w:rsid w:val="00F03ED3"/>
    <w:rsid w:val="00F052A2"/>
    <w:rsid w:val="00F058E6"/>
    <w:rsid w:val="00F05AED"/>
    <w:rsid w:val="00F06491"/>
    <w:rsid w:val="00F064C6"/>
    <w:rsid w:val="00F0650F"/>
    <w:rsid w:val="00F066DE"/>
    <w:rsid w:val="00F069E5"/>
    <w:rsid w:val="00F073C3"/>
    <w:rsid w:val="00F07B77"/>
    <w:rsid w:val="00F07C4F"/>
    <w:rsid w:val="00F07C65"/>
    <w:rsid w:val="00F07C70"/>
    <w:rsid w:val="00F07D89"/>
    <w:rsid w:val="00F07FCE"/>
    <w:rsid w:val="00F101A5"/>
    <w:rsid w:val="00F10531"/>
    <w:rsid w:val="00F1053D"/>
    <w:rsid w:val="00F10805"/>
    <w:rsid w:val="00F108DB"/>
    <w:rsid w:val="00F10B36"/>
    <w:rsid w:val="00F10BC4"/>
    <w:rsid w:val="00F10D56"/>
    <w:rsid w:val="00F10E97"/>
    <w:rsid w:val="00F1102A"/>
    <w:rsid w:val="00F1103A"/>
    <w:rsid w:val="00F112AE"/>
    <w:rsid w:val="00F114BF"/>
    <w:rsid w:val="00F115AB"/>
    <w:rsid w:val="00F11655"/>
    <w:rsid w:val="00F1225F"/>
    <w:rsid w:val="00F12817"/>
    <w:rsid w:val="00F1286F"/>
    <w:rsid w:val="00F12A4D"/>
    <w:rsid w:val="00F12C29"/>
    <w:rsid w:val="00F12D52"/>
    <w:rsid w:val="00F12D8E"/>
    <w:rsid w:val="00F12FDB"/>
    <w:rsid w:val="00F1324A"/>
    <w:rsid w:val="00F13418"/>
    <w:rsid w:val="00F13B8A"/>
    <w:rsid w:val="00F140C8"/>
    <w:rsid w:val="00F14109"/>
    <w:rsid w:val="00F14482"/>
    <w:rsid w:val="00F14515"/>
    <w:rsid w:val="00F145CF"/>
    <w:rsid w:val="00F14765"/>
    <w:rsid w:val="00F148C6"/>
    <w:rsid w:val="00F14D09"/>
    <w:rsid w:val="00F15529"/>
    <w:rsid w:val="00F15673"/>
    <w:rsid w:val="00F156B5"/>
    <w:rsid w:val="00F15BA3"/>
    <w:rsid w:val="00F15E8B"/>
    <w:rsid w:val="00F15EA2"/>
    <w:rsid w:val="00F15EF3"/>
    <w:rsid w:val="00F164BD"/>
    <w:rsid w:val="00F165BC"/>
    <w:rsid w:val="00F1687A"/>
    <w:rsid w:val="00F16921"/>
    <w:rsid w:val="00F16CC0"/>
    <w:rsid w:val="00F16F88"/>
    <w:rsid w:val="00F16FAE"/>
    <w:rsid w:val="00F17253"/>
    <w:rsid w:val="00F17319"/>
    <w:rsid w:val="00F178E7"/>
    <w:rsid w:val="00F17C16"/>
    <w:rsid w:val="00F2004F"/>
    <w:rsid w:val="00F2027D"/>
    <w:rsid w:val="00F2028B"/>
    <w:rsid w:val="00F2032A"/>
    <w:rsid w:val="00F2064D"/>
    <w:rsid w:val="00F20C03"/>
    <w:rsid w:val="00F2127F"/>
    <w:rsid w:val="00F21346"/>
    <w:rsid w:val="00F21361"/>
    <w:rsid w:val="00F214B8"/>
    <w:rsid w:val="00F21514"/>
    <w:rsid w:val="00F21A3B"/>
    <w:rsid w:val="00F21AFE"/>
    <w:rsid w:val="00F21BDD"/>
    <w:rsid w:val="00F21D9A"/>
    <w:rsid w:val="00F21F46"/>
    <w:rsid w:val="00F22160"/>
    <w:rsid w:val="00F2269B"/>
    <w:rsid w:val="00F2300C"/>
    <w:rsid w:val="00F2311C"/>
    <w:rsid w:val="00F2363B"/>
    <w:rsid w:val="00F23A1B"/>
    <w:rsid w:val="00F23DBE"/>
    <w:rsid w:val="00F23E96"/>
    <w:rsid w:val="00F23ECC"/>
    <w:rsid w:val="00F243BB"/>
    <w:rsid w:val="00F244BC"/>
    <w:rsid w:val="00F246E6"/>
    <w:rsid w:val="00F248DF"/>
    <w:rsid w:val="00F24F06"/>
    <w:rsid w:val="00F25056"/>
    <w:rsid w:val="00F25A87"/>
    <w:rsid w:val="00F25B1B"/>
    <w:rsid w:val="00F25D01"/>
    <w:rsid w:val="00F26410"/>
    <w:rsid w:val="00F2659B"/>
    <w:rsid w:val="00F26B54"/>
    <w:rsid w:val="00F26D32"/>
    <w:rsid w:val="00F26D84"/>
    <w:rsid w:val="00F26FF0"/>
    <w:rsid w:val="00F271D4"/>
    <w:rsid w:val="00F275AD"/>
    <w:rsid w:val="00F2760A"/>
    <w:rsid w:val="00F27AC7"/>
    <w:rsid w:val="00F30179"/>
    <w:rsid w:val="00F30606"/>
    <w:rsid w:val="00F30651"/>
    <w:rsid w:val="00F31D03"/>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0A7"/>
    <w:rsid w:val="00F35178"/>
    <w:rsid w:val="00F352A8"/>
    <w:rsid w:val="00F356CC"/>
    <w:rsid w:val="00F35718"/>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4D3"/>
    <w:rsid w:val="00F416FF"/>
    <w:rsid w:val="00F41A86"/>
    <w:rsid w:val="00F41D0A"/>
    <w:rsid w:val="00F41D3C"/>
    <w:rsid w:val="00F41D5C"/>
    <w:rsid w:val="00F41F9F"/>
    <w:rsid w:val="00F421B0"/>
    <w:rsid w:val="00F42B9B"/>
    <w:rsid w:val="00F42CFE"/>
    <w:rsid w:val="00F42E13"/>
    <w:rsid w:val="00F437CE"/>
    <w:rsid w:val="00F43AA1"/>
    <w:rsid w:val="00F43B5A"/>
    <w:rsid w:val="00F43C12"/>
    <w:rsid w:val="00F43CC9"/>
    <w:rsid w:val="00F43F75"/>
    <w:rsid w:val="00F44C5A"/>
    <w:rsid w:val="00F45642"/>
    <w:rsid w:val="00F45BF6"/>
    <w:rsid w:val="00F45D2F"/>
    <w:rsid w:val="00F45D79"/>
    <w:rsid w:val="00F461F8"/>
    <w:rsid w:val="00F46223"/>
    <w:rsid w:val="00F465C3"/>
    <w:rsid w:val="00F4662D"/>
    <w:rsid w:val="00F46745"/>
    <w:rsid w:val="00F472A8"/>
    <w:rsid w:val="00F47508"/>
    <w:rsid w:val="00F47BA7"/>
    <w:rsid w:val="00F47CA7"/>
    <w:rsid w:val="00F50069"/>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A50"/>
    <w:rsid w:val="00F56E80"/>
    <w:rsid w:val="00F56F65"/>
    <w:rsid w:val="00F57151"/>
    <w:rsid w:val="00F5725A"/>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3F3E"/>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6FBB"/>
    <w:rsid w:val="00F67748"/>
    <w:rsid w:val="00F67891"/>
    <w:rsid w:val="00F67A3A"/>
    <w:rsid w:val="00F67A55"/>
    <w:rsid w:val="00F67EE2"/>
    <w:rsid w:val="00F70869"/>
    <w:rsid w:val="00F70BCF"/>
    <w:rsid w:val="00F70D79"/>
    <w:rsid w:val="00F70FA6"/>
    <w:rsid w:val="00F71209"/>
    <w:rsid w:val="00F71D97"/>
    <w:rsid w:val="00F71F13"/>
    <w:rsid w:val="00F72157"/>
    <w:rsid w:val="00F72A8A"/>
    <w:rsid w:val="00F72D3D"/>
    <w:rsid w:val="00F73042"/>
    <w:rsid w:val="00F7306B"/>
    <w:rsid w:val="00F7344B"/>
    <w:rsid w:val="00F7363A"/>
    <w:rsid w:val="00F73CC6"/>
    <w:rsid w:val="00F74460"/>
    <w:rsid w:val="00F745F7"/>
    <w:rsid w:val="00F747DB"/>
    <w:rsid w:val="00F74885"/>
    <w:rsid w:val="00F750D6"/>
    <w:rsid w:val="00F7537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2E3"/>
    <w:rsid w:val="00F816C9"/>
    <w:rsid w:val="00F81904"/>
    <w:rsid w:val="00F81B05"/>
    <w:rsid w:val="00F825F3"/>
    <w:rsid w:val="00F82668"/>
    <w:rsid w:val="00F827FF"/>
    <w:rsid w:val="00F82E76"/>
    <w:rsid w:val="00F8369E"/>
    <w:rsid w:val="00F8376F"/>
    <w:rsid w:val="00F83795"/>
    <w:rsid w:val="00F8389B"/>
    <w:rsid w:val="00F83CF3"/>
    <w:rsid w:val="00F84AB1"/>
    <w:rsid w:val="00F84F58"/>
    <w:rsid w:val="00F853A9"/>
    <w:rsid w:val="00F85927"/>
    <w:rsid w:val="00F85B74"/>
    <w:rsid w:val="00F85E5F"/>
    <w:rsid w:val="00F865E8"/>
    <w:rsid w:val="00F868C1"/>
    <w:rsid w:val="00F868CA"/>
    <w:rsid w:val="00F86BCA"/>
    <w:rsid w:val="00F90004"/>
    <w:rsid w:val="00F9046C"/>
    <w:rsid w:val="00F90875"/>
    <w:rsid w:val="00F908DC"/>
    <w:rsid w:val="00F908F5"/>
    <w:rsid w:val="00F90EEC"/>
    <w:rsid w:val="00F90F6A"/>
    <w:rsid w:val="00F9148A"/>
    <w:rsid w:val="00F918A2"/>
    <w:rsid w:val="00F91BEB"/>
    <w:rsid w:val="00F91CC6"/>
    <w:rsid w:val="00F9262E"/>
    <w:rsid w:val="00F928D4"/>
    <w:rsid w:val="00F92AB0"/>
    <w:rsid w:val="00F92AC0"/>
    <w:rsid w:val="00F92E83"/>
    <w:rsid w:val="00F93C4D"/>
    <w:rsid w:val="00F93D07"/>
    <w:rsid w:val="00F93D7B"/>
    <w:rsid w:val="00F93DC8"/>
    <w:rsid w:val="00F946CA"/>
    <w:rsid w:val="00F94D16"/>
    <w:rsid w:val="00F94F42"/>
    <w:rsid w:val="00F95255"/>
    <w:rsid w:val="00F959E2"/>
    <w:rsid w:val="00F95AEE"/>
    <w:rsid w:val="00F95DDD"/>
    <w:rsid w:val="00F96080"/>
    <w:rsid w:val="00F960B2"/>
    <w:rsid w:val="00F9620D"/>
    <w:rsid w:val="00F96608"/>
    <w:rsid w:val="00F96FD4"/>
    <w:rsid w:val="00F97085"/>
    <w:rsid w:val="00F97543"/>
    <w:rsid w:val="00F9755E"/>
    <w:rsid w:val="00F9774D"/>
    <w:rsid w:val="00FA0088"/>
    <w:rsid w:val="00FA056A"/>
    <w:rsid w:val="00FA0636"/>
    <w:rsid w:val="00FA0E61"/>
    <w:rsid w:val="00FA1161"/>
    <w:rsid w:val="00FA16D9"/>
    <w:rsid w:val="00FA1CF5"/>
    <w:rsid w:val="00FA1F92"/>
    <w:rsid w:val="00FA21A4"/>
    <w:rsid w:val="00FA2296"/>
    <w:rsid w:val="00FA23D1"/>
    <w:rsid w:val="00FA28DD"/>
    <w:rsid w:val="00FA2FED"/>
    <w:rsid w:val="00FA364E"/>
    <w:rsid w:val="00FA39FD"/>
    <w:rsid w:val="00FA3DF7"/>
    <w:rsid w:val="00FA439F"/>
    <w:rsid w:val="00FA4B51"/>
    <w:rsid w:val="00FA4B5C"/>
    <w:rsid w:val="00FA5285"/>
    <w:rsid w:val="00FA5D6D"/>
    <w:rsid w:val="00FA5F73"/>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06B"/>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3609"/>
    <w:rsid w:val="00FC4576"/>
    <w:rsid w:val="00FC4614"/>
    <w:rsid w:val="00FC58AF"/>
    <w:rsid w:val="00FC5F24"/>
    <w:rsid w:val="00FC5F8E"/>
    <w:rsid w:val="00FC6284"/>
    <w:rsid w:val="00FC68BA"/>
    <w:rsid w:val="00FC6A5C"/>
    <w:rsid w:val="00FC6C92"/>
    <w:rsid w:val="00FC7212"/>
    <w:rsid w:val="00FC7857"/>
    <w:rsid w:val="00FC7F04"/>
    <w:rsid w:val="00FD0585"/>
    <w:rsid w:val="00FD0A1F"/>
    <w:rsid w:val="00FD0B28"/>
    <w:rsid w:val="00FD0BDB"/>
    <w:rsid w:val="00FD0C19"/>
    <w:rsid w:val="00FD0C58"/>
    <w:rsid w:val="00FD0D7F"/>
    <w:rsid w:val="00FD0F7A"/>
    <w:rsid w:val="00FD0FB0"/>
    <w:rsid w:val="00FD1964"/>
    <w:rsid w:val="00FD1FEF"/>
    <w:rsid w:val="00FD2693"/>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20"/>
    <w:rsid w:val="00FD7543"/>
    <w:rsid w:val="00FD7D24"/>
    <w:rsid w:val="00FE0252"/>
    <w:rsid w:val="00FE0485"/>
    <w:rsid w:val="00FE079B"/>
    <w:rsid w:val="00FE0997"/>
    <w:rsid w:val="00FE1206"/>
    <w:rsid w:val="00FE12ED"/>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78"/>
    <w:rsid w:val="00FE64C5"/>
    <w:rsid w:val="00FE6630"/>
    <w:rsid w:val="00FE6D80"/>
    <w:rsid w:val="00FE6F4A"/>
    <w:rsid w:val="00FE778D"/>
    <w:rsid w:val="00FE7A78"/>
    <w:rsid w:val="00FE7EF5"/>
    <w:rsid w:val="00FF0601"/>
    <w:rsid w:val="00FF08AC"/>
    <w:rsid w:val="00FF0AC2"/>
    <w:rsid w:val="00FF0BAA"/>
    <w:rsid w:val="00FF0ED7"/>
    <w:rsid w:val="00FF121C"/>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8DB"/>
    <w:rsid w:val="00FF68EC"/>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BE2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8DB"/>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aliases w:val="Char12"/>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aliases w:val="Char12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7">
    <w:name w:val="Font Style137"/>
    <w:basedOn w:val="DefaultParagraphFont"/>
    <w:rsid w:val="008258FA"/>
    <w:rPr>
      <w:rFonts w:ascii="Arial" w:hAnsi="Arial" w:cs="Arial"/>
      <w:sz w:val="18"/>
      <w:szCs w:val="18"/>
    </w:rPr>
  </w:style>
  <w:style w:type="character" w:customStyle="1" w:styleId="FontStyle136">
    <w:name w:val="Font Style136"/>
    <w:basedOn w:val="DefaultParagraphFont"/>
    <w:rsid w:val="008258FA"/>
    <w:rPr>
      <w:rFonts w:ascii="Arial" w:hAnsi="Arial" w:cs="Arial"/>
      <w:b/>
      <w:bCs/>
      <w:sz w:val="18"/>
      <w:szCs w:val="18"/>
    </w:rPr>
  </w:style>
  <w:style w:type="numbering" w:customStyle="1" w:styleId="NoList3">
    <w:name w:val="No List3"/>
    <w:next w:val="NoList"/>
    <w:uiPriority w:val="99"/>
    <w:semiHidden/>
    <w:unhideWhenUsed/>
    <w:rsid w:val="00CE1B5A"/>
  </w:style>
  <w:style w:type="table" w:customStyle="1" w:styleId="SBSSimple1">
    <w:name w:val="SBS Simple1"/>
    <w:basedOn w:val="TableNormal"/>
    <w:next w:val="TableGrid"/>
    <w:uiPriority w:val="39"/>
    <w:rsid w:val="00CE1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CE1B5A"/>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
    <w:name w:val="No List11"/>
    <w:next w:val="NoList"/>
    <w:semiHidden/>
    <w:rsid w:val="00CE1B5A"/>
  </w:style>
  <w:style w:type="table" w:customStyle="1" w:styleId="TableGrid11">
    <w:name w:val="Table Grid11"/>
    <w:basedOn w:val="TableNormal"/>
    <w:next w:val="TableGrid"/>
    <w:rsid w:val="00CE1B5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CE1B5A"/>
  </w:style>
  <w:style w:type="table" w:customStyle="1" w:styleId="TableGrid21">
    <w:name w:val="Table Grid21"/>
    <w:basedOn w:val="TableNormal"/>
    <w:next w:val="TableGrid"/>
    <w:rsid w:val="00CE1B5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CE1B5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CE1B5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CE1B5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CE1B5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CE1B5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CE1B5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rsid w:val="00CE1B5A"/>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BD2B35"/>
    <w:pPr>
      <w:pBdr>
        <w:left w:val="single" w:sz="4" w:space="0" w:color="000000"/>
        <w:bottom w:val="single" w:sz="4" w:space="0" w:color="000000"/>
        <w:right w:val="single" w:sz="4" w:space="0" w:color="000000"/>
      </w:pBdr>
      <w:shd w:val="clear" w:color="CCCCFF" w:fill="C0C0C0"/>
      <w:spacing w:before="100" w:beforeAutospacing="1" w:after="100" w:afterAutospacing="1"/>
      <w:jc w:val="center"/>
      <w:textAlignment w:val="center"/>
    </w:pPr>
    <w:rPr>
      <w:rFonts w:cs="Arial"/>
      <w:sz w:val="18"/>
      <w:szCs w:val="18"/>
    </w:rPr>
  </w:style>
  <w:style w:type="paragraph" w:customStyle="1" w:styleId="xl89">
    <w:name w:val="xl89"/>
    <w:basedOn w:val="Normal"/>
    <w:rsid w:val="00BD2B3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rFonts w:cs="Arial"/>
      <w:color w:val="000000"/>
    </w:rPr>
  </w:style>
  <w:style w:type="paragraph" w:customStyle="1" w:styleId="xl90">
    <w:name w:val="xl90"/>
    <w:basedOn w:val="Normal"/>
    <w:rsid w:val="00BD2B3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left"/>
      <w:textAlignment w:val="center"/>
    </w:pPr>
    <w:rPr>
      <w:rFonts w:cs="Arial"/>
      <w:color w:val="000000"/>
    </w:rPr>
  </w:style>
  <w:style w:type="paragraph" w:customStyle="1" w:styleId="xl91">
    <w:name w:val="xl91"/>
    <w:basedOn w:val="Normal"/>
    <w:rsid w:val="00BD2B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color w:val="000000"/>
    </w:rPr>
  </w:style>
  <w:style w:type="paragraph" w:customStyle="1" w:styleId="xl92">
    <w:name w:val="xl92"/>
    <w:basedOn w:val="Normal"/>
    <w:rsid w:val="00BD2B35"/>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hAnsi="Times New Roman"/>
      <w:color w:val="000000"/>
    </w:rPr>
  </w:style>
  <w:style w:type="paragraph" w:customStyle="1" w:styleId="xl93">
    <w:name w:val="xl93"/>
    <w:basedOn w:val="Normal"/>
    <w:rsid w:val="00BD2B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color w:val="000000"/>
    </w:rPr>
  </w:style>
  <w:style w:type="paragraph" w:customStyle="1" w:styleId="xl94">
    <w:name w:val="xl94"/>
    <w:basedOn w:val="Normal"/>
    <w:rsid w:val="00BD2B35"/>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hAnsi="Times New Roman"/>
      <w:color w:val="000000"/>
    </w:rPr>
  </w:style>
  <w:style w:type="paragraph" w:customStyle="1" w:styleId="xl95">
    <w:name w:val="xl95"/>
    <w:basedOn w:val="Normal"/>
    <w:rsid w:val="00BD2B35"/>
    <w:pPr>
      <w:pBdr>
        <w:top w:val="single" w:sz="4" w:space="0" w:color="000000"/>
        <w:left w:val="single" w:sz="4" w:space="0" w:color="000000"/>
        <w:right w:val="single" w:sz="4" w:space="0" w:color="000000"/>
      </w:pBdr>
      <w:spacing w:before="100" w:beforeAutospacing="1" w:after="100" w:afterAutospacing="1"/>
      <w:jc w:val="left"/>
      <w:textAlignment w:val="center"/>
    </w:pPr>
    <w:rPr>
      <w:rFonts w:ascii="Times New Roman" w:hAnsi="Times New Roman"/>
      <w:color w:val="000000"/>
    </w:rPr>
  </w:style>
  <w:style w:type="paragraph" w:customStyle="1" w:styleId="xl96">
    <w:name w:val="xl96"/>
    <w:basedOn w:val="Normal"/>
    <w:rsid w:val="00BD2B35"/>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hAnsi="Times New Roman"/>
      <w:color w:val="000000"/>
    </w:rPr>
  </w:style>
  <w:style w:type="paragraph" w:customStyle="1" w:styleId="xl97">
    <w:name w:val="xl97"/>
    <w:basedOn w:val="Normal"/>
    <w:rsid w:val="00BD2B35"/>
    <w:pPr>
      <w:pBdr>
        <w:top w:val="single" w:sz="4" w:space="0" w:color="000000"/>
        <w:left w:val="single" w:sz="4" w:space="0" w:color="000000"/>
        <w:right w:val="single" w:sz="4" w:space="0" w:color="000000"/>
      </w:pBdr>
      <w:shd w:val="clear" w:color="FFFFCC" w:fill="FFFFFF"/>
      <w:spacing w:before="100" w:beforeAutospacing="1" w:after="100" w:afterAutospacing="1"/>
      <w:jc w:val="center"/>
      <w:textAlignment w:val="center"/>
    </w:pPr>
    <w:rPr>
      <w:rFonts w:cs="Arial"/>
      <w:color w:val="000000"/>
    </w:rPr>
  </w:style>
  <w:style w:type="paragraph" w:customStyle="1" w:styleId="xl98">
    <w:name w:val="xl98"/>
    <w:basedOn w:val="Normal"/>
    <w:rsid w:val="00BD2B35"/>
    <w:pPr>
      <w:pBdr>
        <w:bottom w:val="single" w:sz="4" w:space="0" w:color="000000"/>
        <w:right w:val="single" w:sz="4" w:space="0" w:color="000000"/>
      </w:pBdr>
      <w:spacing w:before="100" w:beforeAutospacing="1" w:after="100" w:afterAutospacing="1"/>
      <w:jc w:val="left"/>
    </w:pPr>
    <w:rPr>
      <w:rFonts w:ascii="Times New Roman" w:hAnsi="Times New Roman"/>
      <w:sz w:val="24"/>
      <w:szCs w:val="24"/>
    </w:rPr>
  </w:style>
  <w:style w:type="paragraph" w:customStyle="1" w:styleId="xl99">
    <w:name w:val="xl99"/>
    <w:basedOn w:val="Normal"/>
    <w:rsid w:val="00BD2B35"/>
    <w:pPr>
      <w:spacing w:before="100" w:beforeAutospacing="1" w:after="100" w:afterAutospacing="1"/>
      <w:jc w:val="center"/>
      <w:textAlignment w:val="center"/>
    </w:pPr>
    <w:rPr>
      <w:rFonts w:ascii="Times New Roman" w:hAnsi="Times New Roman"/>
      <w:color w:val="000000"/>
    </w:rPr>
  </w:style>
  <w:style w:type="paragraph" w:customStyle="1" w:styleId="xl100">
    <w:name w:val="xl100"/>
    <w:basedOn w:val="Normal"/>
    <w:rsid w:val="00BD2B35"/>
    <w:pPr>
      <w:pBdr>
        <w:top w:val="single" w:sz="4" w:space="0" w:color="000000"/>
        <w:left w:val="single" w:sz="4" w:space="0" w:color="000000"/>
        <w:bottom w:val="single" w:sz="4" w:space="0" w:color="000000"/>
      </w:pBdr>
      <w:shd w:val="clear" w:color="CCCCFF" w:fill="C0C0C0"/>
      <w:spacing w:before="100" w:beforeAutospacing="1" w:after="100" w:afterAutospacing="1"/>
      <w:jc w:val="left"/>
      <w:textAlignment w:val="center"/>
    </w:pPr>
    <w:rPr>
      <w:rFonts w:cs="Arial"/>
      <w:b/>
      <w:bCs/>
    </w:rPr>
  </w:style>
  <w:style w:type="paragraph" w:customStyle="1" w:styleId="xl101">
    <w:name w:val="xl101"/>
    <w:basedOn w:val="Normal"/>
    <w:rsid w:val="00BD2B35"/>
    <w:pPr>
      <w:pBdr>
        <w:top w:val="single" w:sz="4" w:space="0" w:color="000000"/>
        <w:left w:val="single" w:sz="4" w:space="0" w:color="000000"/>
        <w:bottom w:val="single" w:sz="4" w:space="0" w:color="000000"/>
      </w:pBdr>
      <w:shd w:val="clear" w:color="CCCCFF" w:fill="C0C0C0"/>
      <w:spacing w:before="100" w:beforeAutospacing="1" w:after="100" w:afterAutospacing="1"/>
      <w:jc w:val="right"/>
      <w:textAlignment w:val="center"/>
    </w:pPr>
    <w:rPr>
      <w:rFonts w:cs="Arial"/>
      <w:sz w:val="24"/>
      <w:szCs w:val="24"/>
    </w:rPr>
  </w:style>
  <w:style w:type="paragraph" w:customStyle="1" w:styleId="xl102">
    <w:name w:val="xl102"/>
    <w:basedOn w:val="Normal"/>
    <w:rsid w:val="00BD2B35"/>
    <w:pPr>
      <w:spacing w:before="100" w:beforeAutospacing="1" w:after="100" w:afterAutospacing="1"/>
      <w:jc w:val="left"/>
    </w:pPr>
    <w:rPr>
      <w:rFonts w:ascii="Times New Roman" w:hAnsi="Times New Roman"/>
      <w:sz w:val="24"/>
      <w:szCs w:val="24"/>
    </w:rPr>
  </w:style>
  <w:style w:type="paragraph" w:customStyle="1" w:styleId="xl103">
    <w:name w:val="xl103"/>
    <w:basedOn w:val="Normal"/>
    <w:rsid w:val="00BD2B3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cs="Arial"/>
      <w:color w:val="000000"/>
    </w:rPr>
  </w:style>
  <w:style w:type="paragraph" w:customStyle="1" w:styleId="xl104">
    <w:name w:val="xl104"/>
    <w:basedOn w:val="Normal"/>
    <w:rsid w:val="00BD2B3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cs="Arial"/>
      <w:color w:val="000000"/>
      <w:sz w:val="24"/>
      <w:szCs w:val="24"/>
    </w:rPr>
  </w:style>
  <w:style w:type="paragraph" w:customStyle="1" w:styleId="xl105">
    <w:name w:val="xl105"/>
    <w:basedOn w:val="Normal"/>
    <w:rsid w:val="00BD2B3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cs="Arial"/>
      <w:color w:val="000000"/>
      <w:sz w:val="24"/>
      <w:szCs w:val="24"/>
    </w:rPr>
  </w:style>
  <w:style w:type="paragraph" w:customStyle="1" w:styleId="xl106">
    <w:name w:val="xl106"/>
    <w:basedOn w:val="Normal"/>
    <w:rsid w:val="00BD2B35"/>
    <w:pPr>
      <w:pBdr>
        <w:top w:val="single" w:sz="4" w:space="0" w:color="000000"/>
        <w:left w:val="single" w:sz="4" w:space="0" w:color="000000"/>
        <w:right w:val="single" w:sz="4" w:space="0" w:color="000000"/>
      </w:pBdr>
      <w:spacing w:before="100" w:beforeAutospacing="1" w:after="100" w:afterAutospacing="1"/>
      <w:jc w:val="left"/>
    </w:pPr>
    <w:rPr>
      <w:rFonts w:cs="Arial"/>
      <w:color w:val="000000"/>
      <w:sz w:val="24"/>
      <w:szCs w:val="24"/>
    </w:rPr>
  </w:style>
  <w:style w:type="paragraph" w:customStyle="1" w:styleId="xl107">
    <w:name w:val="xl107"/>
    <w:basedOn w:val="Normal"/>
    <w:rsid w:val="00BD2B35"/>
    <w:pPr>
      <w:pBdr>
        <w:top w:val="single" w:sz="4" w:space="0" w:color="000000"/>
        <w:left w:val="single" w:sz="4" w:space="0" w:color="000000"/>
        <w:right w:val="single" w:sz="4" w:space="0" w:color="000000"/>
      </w:pBdr>
      <w:spacing w:before="100" w:beforeAutospacing="1" w:after="100" w:afterAutospacing="1"/>
      <w:jc w:val="center"/>
    </w:pPr>
    <w:rPr>
      <w:rFonts w:cs="Arial"/>
      <w:color w:val="000000"/>
    </w:rPr>
  </w:style>
  <w:style w:type="paragraph" w:customStyle="1" w:styleId="xl108">
    <w:name w:val="xl108"/>
    <w:basedOn w:val="Normal"/>
    <w:rsid w:val="00BD2B35"/>
    <w:pPr>
      <w:spacing w:before="100" w:beforeAutospacing="1" w:after="100" w:afterAutospacing="1"/>
      <w:jc w:val="center"/>
    </w:pPr>
    <w:rPr>
      <w:rFonts w:cs="Arial"/>
      <w:color w:val="000000"/>
    </w:rPr>
  </w:style>
  <w:style w:type="paragraph" w:customStyle="1" w:styleId="xl109">
    <w:name w:val="xl109"/>
    <w:basedOn w:val="Normal"/>
    <w:rsid w:val="00BD2B35"/>
    <w:pPr>
      <w:pBdr>
        <w:left w:val="single" w:sz="4" w:space="0" w:color="000000"/>
        <w:bottom w:val="single" w:sz="4" w:space="0" w:color="000000"/>
      </w:pBdr>
      <w:spacing w:before="100" w:beforeAutospacing="1" w:after="100" w:afterAutospacing="1"/>
      <w:jc w:val="right"/>
      <w:textAlignment w:val="center"/>
    </w:pPr>
    <w:rPr>
      <w:rFonts w:cs="Arial"/>
      <w:color w:val="000000"/>
      <w:sz w:val="24"/>
      <w:szCs w:val="24"/>
    </w:rPr>
  </w:style>
  <w:style w:type="paragraph" w:customStyle="1" w:styleId="xl110">
    <w:name w:val="xl110"/>
    <w:basedOn w:val="Normal"/>
    <w:rsid w:val="00BD2B35"/>
    <w:pPr>
      <w:pBdr>
        <w:bottom w:val="single" w:sz="4" w:space="0" w:color="000000"/>
      </w:pBdr>
      <w:spacing w:before="100" w:beforeAutospacing="1" w:after="100" w:afterAutospacing="1"/>
      <w:jc w:val="right"/>
      <w:textAlignment w:val="center"/>
    </w:pPr>
    <w:rPr>
      <w:rFonts w:cs="Arial"/>
      <w:color w:val="000000"/>
      <w:sz w:val="24"/>
      <w:szCs w:val="24"/>
    </w:rPr>
  </w:style>
  <w:style w:type="paragraph" w:customStyle="1" w:styleId="xl111">
    <w:name w:val="xl111"/>
    <w:basedOn w:val="Normal"/>
    <w:rsid w:val="00BD2B35"/>
    <w:pPr>
      <w:pBdr>
        <w:bottom w:val="single" w:sz="4" w:space="0" w:color="000000"/>
        <w:right w:val="single" w:sz="4" w:space="0" w:color="000000"/>
      </w:pBdr>
      <w:spacing w:before="100" w:beforeAutospacing="1" w:after="100" w:afterAutospacing="1"/>
      <w:jc w:val="center"/>
      <w:textAlignment w:val="center"/>
    </w:pPr>
    <w:rPr>
      <w:rFonts w:cs="Arial"/>
      <w:color w:val="000000"/>
    </w:rPr>
  </w:style>
  <w:style w:type="paragraph" w:customStyle="1" w:styleId="xl112">
    <w:name w:val="xl112"/>
    <w:basedOn w:val="Normal"/>
    <w:rsid w:val="00BD2B35"/>
    <w:pPr>
      <w:pBdr>
        <w:top w:val="single" w:sz="4" w:space="0" w:color="000000"/>
        <w:bottom w:val="single" w:sz="4" w:space="0" w:color="000000"/>
        <w:right w:val="single" w:sz="4" w:space="0" w:color="000000"/>
      </w:pBdr>
      <w:shd w:val="clear" w:color="CCCCFF" w:fill="C0C0C0"/>
      <w:spacing w:before="100" w:beforeAutospacing="1" w:after="100" w:afterAutospacing="1"/>
      <w:jc w:val="center"/>
      <w:textAlignment w:val="center"/>
    </w:pPr>
    <w:rPr>
      <w:rFonts w:cs="Arial"/>
      <w:color w:val="000000"/>
    </w:rPr>
  </w:style>
  <w:style w:type="paragraph" w:customStyle="1" w:styleId="xl113">
    <w:name w:val="xl113"/>
    <w:basedOn w:val="Normal"/>
    <w:rsid w:val="00BD2B35"/>
    <w:pPr>
      <w:shd w:val="clear" w:color="CCCCFF" w:fill="C0C0C0"/>
      <w:spacing w:before="100" w:beforeAutospacing="1" w:after="100" w:afterAutospacing="1"/>
      <w:jc w:val="left"/>
      <w:textAlignment w:val="center"/>
    </w:pPr>
    <w:rPr>
      <w:rFonts w:cs="Arial"/>
      <w:b/>
      <w:bCs/>
      <w:color w:val="000000"/>
    </w:rPr>
  </w:style>
  <w:style w:type="paragraph" w:customStyle="1" w:styleId="xl114">
    <w:name w:val="xl114"/>
    <w:basedOn w:val="Normal"/>
    <w:rsid w:val="00BD2B35"/>
    <w:pPr>
      <w:pBdr>
        <w:top w:val="single" w:sz="4" w:space="0" w:color="000000"/>
        <w:right w:val="single" w:sz="4" w:space="0" w:color="000000"/>
      </w:pBdr>
      <w:spacing w:before="100" w:beforeAutospacing="1" w:after="100" w:afterAutospacing="1"/>
      <w:jc w:val="left"/>
    </w:pPr>
    <w:rPr>
      <w:rFonts w:ascii="Calibri" w:hAnsi="Calibri" w:cs="Calibri"/>
      <w:color w:val="000000"/>
    </w:rPr>
  </w:style>
  <w:style w:type="paragraph" w:customStyle="1" w:styleId="xl115">
    <w:name w:val="xl115"/>
    <w:basedOn w:val="Normal"/>
    <w:rsid w:val="00BD2B35"/>
    <w:pPr>
      <w:pBdr>
        <w:bottom w:val="single" w:sz="4" w:space="0" w:color="000000"/>
      </w:pBdr>
      <w:shd w:val="clear" w:color="CCCCFF" w:fill="C0C0C0"/>
      <w:spacing w:before="100" w:beforeAutospacing="1" w:after="100" w:afterAutospacing="1"/>
      <w:jc w:val="left"/>
      <w:textAlignment w:val="center"/>
    </w:pPr>
    <w:rPr>
      <w:rFonts w:cs="Arial"/>
      <w:b/>
      <w:bCs/>
      <w:color w:val="000000"/>
    </w:rPr>
  </w:style>
  <w:style w:type="paragraph" w:customStyle="1" w:styleId="xl116">
    <w:name w:val="xl116"/>
    <w:basedOn w:val="Normal"/>
    <w:rsid w:val="00BD2B35"/>
    <w:pPr>
      <w:pBdr>
        <w:bottom w:val="single" w:sz="4" w:space="0" w:color="000000"/>
        <w:right w:val="single" w:sz="4" w:space="0" w:color="000000"/>
      </w:pBdr>
      <w:spacing w:before="100" w:beforeAutospacing="1" w:after="100" w:afterAutospacing="1"/>
      <w:jc w:val="left"/>
    </w:pPr>
    <w:rPr>
      <w:rFonts w:ascii="Calibri" w:hAnsi="Calibri" w:cs="Calibri"/>
      <w:color w:val="000000"/>
    </w:rPr>
  </w:style>
  <w:style w:type="paragraph" w:customStyle="1" w:styleId="xl117">
    <w:name w:val="xl117"/>
    <w:basedOn w:val="Normal"/>
    <w:rsid w:val="00BD2B35"/>
    <w:pPr>
      <w:spacing w:before="100" w:beforeAutospacing="1" w:after="100" w:afterAutospacing="1"/>
      <w:jc w:val="left"/>
      <w:textAlignment w:val="center"/>
    </w:pPr>
    <w:rPr>
      <w:rFonts w:cs="Arial"/>
      <w:color w:val="000000"/>
    </w:rPr>
  </w:style>
  <w:style w:type="paragraph" w:customStyle="1" w:styleId="xl118">
    <w:name w:val="xl118"/>
    <w:basedOn w:val="Normal"/>
    <w:rsid w:val="00BD2B35"/>
    <w:pPr>
      <w:spacing w:before="100" w:beforeAutospacing="1" w:after="100" w:afterAutospacing="1"/>
      <w:jc w:val="left"/>
      <w:textAlignment w:val="center"/>
    </w:pPr>
    <w:rPr>
      <w:rFonts w:ascii="Calibri" w:hAnsi="Calibri" w:cs="Calibri"/>
      <w:color w:val="000000"/>
    </w:rPr>
  </w:style>
  <w:style w:type="paragraph" w:customStyle="1" w:styleId="xl119">
    <w:name w:val="xl119"/>
    <w:basedOn w:val="Normal"/>
    <w:rsid w:val="00BD2B35"/>
    <w:pPr>
      <w:spacing w:before="100" w:beforeAutospacing="1" w:after="100" w:afterAutospacing="1"/>
      <w:jc w:val="left"/>
    </w:pPr>
    <w:rPr>
      <w:rFonts w:ascii="Times New Roman" w:hAnsi="Times New Roman"/>
      <w:sz w:val="24"/>
      <w:szCs w:val="24"/>
    </w:rPr>
  </w:style>
  <w:style w:type="paragraph" w:customStyle="1" w:styleId="xl120">
    <w:name w:val="xl120"/>
    <w:basedOn w:val="Normal"/>
    <w:rsid w:val="00BD2B35"/>
    <w:pPr>
      <w:pBdr>
        <w:top w:val="single" w:sz="4" w:space="0" w:color="000000"/>
        <w:left w:val="single" w:sz="4" w:space="0" w:color="000000"/>
        <w:bottom w:val="single" w:sz="4" w:space="0" w:color="000000"/>
      </w:pBdr>
      <w:spacing w:before="100" w:beforeAutospacing="1" w:after="100" w:afterAutospacing="1"/>
      <w:jc w:val="left"/>
      <w:textAlignment w:val="center"/>
    </w:pPr>
    <w:rPr>
      <w:rFonts w:cs="Arial"/>
      <w:b/>
      <w:bCs/>
      <w:color w:val="000000"/>
      <w:sz w:val="24"/>
      <w:szCs w:val="24"/>
    </w:rPr>
  </w:style>
  <w:style w:type="paragraph" w:customStyle="1" w:styleId="xl121">
    <w:name w:val="xl121"/>
    <w:basedOn w:val="Normal"/>
    <w:rsid w:val="00BD2B35"/>
    <w:pPr>
      <w:pBdr>
        <w:left w:val="single" w:sz="4" w:space="0" w:color="000000"/>
        <w:bottom w:val="single" w:sz="4" w:space="0" w:color="000000"/>
      </w:pBdr>
      <w:shd w:val="clear" w:color="CCCCFF" w:fill="C0C0C0"/>
      <w:spacing w:before="100" w:beforeAutospacing="1" w:after="100" w:afterAutospacing="1"/>
      <w:jc w:val="left"/>
      <w:textAlignment w:val="center"/>
    </w:pPr>
    <w:rPr>
      <w:rFonts w:cs="Arial"/>
      <w:b/>
      <w:bCs/>
    </w:rPr>
  </w:style>
  <w:style w:type="paragraph" w:customStyle="1" w:styleId="xl122">
    <w:name w:val="xl122"/>
    <w:basedOn w:val="Normal"/>
    <w:rsid w:val="00BD2B35"/>
    <w:pPr>
      <w:pBdr>
        <w:top w:val="single" w:sz="4" w:space="0" w:color="000000"/>
        <w:left w:val="single" w:sz="4" w:space="0" w:color="000000"/>
        <w:bottom w:val="single" w:sz="4" w:space="0" w:color="000000"/>
      </w:pBdr>
      <w:shd w:val="clear" w:color="CCCCFF" w:fill="C0C0C0"/>
      <w:spacing w:before="100" w:beforeAutospacing="1" w:after="100" w:afterAutospacing="1"/>
      <w:jc w:val="right"/>
      <w:textAlignment w:val="center"/>
    </w:pPr>
    <w:rPr>
      <w:rFonts w:cs="Arial"/>
      <w:color w:val="000000"/>
      <w:sz w:val="24"/>
      <w:szCs w:val="24"/>
    </w:rPr>
  </w:style>
  <w:style w:type="paragraph" w:customStyle="1" w:styleId="xl123">
    <w:name w:val="xl123"/>
    <w:basedOn w:val="Normal"/>
    <w:rsid w:val="00BD2B35"/>
    <w:pPr>
      <w:pBdr>
        <w:left w:val="single" w:sz="4" w:space="0" w:color="000000"/>
        <w:bottom w:val="single" w:sz="4" w:space="0" w:color="000000"/>
        <w:right w:val="single" w:sz="4" w:space="0" w:color="000000"/>
      </w:pBdr>
      <w:spacing w:before="100" w:beforeAutospacing="1" w:after="100" w:afterAutospacing="1"/>
      <w:jc w:val="left"/>
    </w:pPr>
    <w:rPr>
      <w:rFonts w:cs="Arial"/>
      <w:b/>
      <w:bCs/>
      <w:color w:val="000000"/>
    </w:rPr>
  </w:style>
  <w:style w:type="paragraph" w:customStyle="1" w:styleId="xl124">
    <w:name w:val="xl124"/>
    <w:basedOn w:val="Normal"/>
    <w:rsid w:val="00BD2B35"/>
    <w:pPr>
      <w:pBdr>
        <w:left w:val="single" w:sz="4" w:space="0" w:color="000000"/>
        <w:right w:val="single" w:sz="4" w:space="0" w:color="000000"/>
      </w:pBdr>
      <w:spacing w:before="100" w:beforeAutospacing="1" w:after="100" w:afterAutospacing="1"/>
      <w:jc w:val="left"/>
    </w:pPr>
    <w:rPr>
      <w:rFonts w:cs="Arial"/>
      <w:b/>
      <w:bCs/>
      <w:color w:val="000000"/>
    </w:rPr>
  </w:style>
  <w:style w:type="paragraph" w:customStyle="1" w:styleId="xl125">
    <w:name w:val="xl125"/>
    <w:basedOn w:val="Normal"/>
    <w:rsid w:val="00BD2B35"/>
    <w:pPr>
      <w:pBdr>
        <w:left w:val="single" w:sz="4" w:space="0" w:color="000000"/>
        <w:bottom w:val="single" w:sz="4" w:space="0" w:color="000000"/>
        <w:right w:val="single" w:sz="4" w:space="0" w:color="000000"/>
      </w:pBdr>
      <w:spacing w:before="100" w:beforeAutospacing="1" w:after="100" w:afterAutospacing="1"/>
      <w:jc w:val="left"/>
      <w:textAlignment w:val="center"/>
    </w:pPr>
    <w:rPr>
      <w:rFonts w:cs="Arial"/>
      <w:b/>
      <w:bCs/>
    </w:rPr>
  </w:style>
  <w:style w:type="paragraph" w:customStyle="1" w:styleId="xl126">
    <w:name w:val="xl126"/>
    <w:basedOn w:val="Normal"/>
    <w:rsid w:val="00BD2B35"/>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cs="Arial"/>
      <w:b/>
      <w:bCs/>
    </w:rPr>
  </w:style>
  <w:style w:type="paragraph" w:customStyle="1" w:styleId="xl127">
    <w:name w:val="xl127"/>
    <w:basedOn w:val="Normal"/>
    <w:rsid w:val="00BD2B35"/>
    <w:pPr>
      <w:pBdr>
        <w:left w:val="single" w:sz="4" w:space="0" w:color="000000"/>
        <w:bottom w:val="single" w:sz="4" w:space="0" w:color="000000"/>
      </w:pBdr>
      <w:shd w:val="clear" w:color="CCCCFF" w:fill="C0C0C0"/>
      <w:spacing w:before="100" w:beforeAutospacing="1" w:after="100" w:afterAutospacing="1"/>
      <w:jc w:val="left"/>
      <w:textAlignment w:val="center"/>
    </w:pPr>
    <w:rPr>
      <w:rFonts w:cs="Arial"/>
      <w:b/>
      <w:bCs/>
      <w:color w:val="000000"/>
    </w:rPr>
  </w:style>
  <w:style w:type="paragraph" w:customStyle="1" w:styleId="xl128">
    <w:name w:val="xl128"/>
    <w:basedOn w:val="Normal"/>
    <w:rsid w:val="00BD2B35"/>
    <w:pPr>
      <w:pBdr>
        <w:bottom w:val="single" w:sz="4" w:space="0" w:color="000000"/>
        <w:right w:val="single" w:sz="4" w:space="0" w:color="000000"/>
      </w:pBdr>
      <w:shd w:val="clear" w:color="CCCCFF" w:fill="C0C0C0"/>
      <w:spacing w:before="100" w:beforeAutospacing="1" w:after="100" w:afterAutospacing="1"/>
      <w:jc w:val="center"/>
    </w:pPr>
    <w:rPr>
      <w:rFonts w:cs="Arial"/>
      <w:b/>
      <w:bCs/>
      <w:color w:val="000000"/>
    </w:rPr>
  </w:style>
  <w:style w:type="paragraph" w:customStyle="1" w:styleId="xl129">
    <w:name w:val="xl129"/>
    <w:basedOn w:val="Normal"/>
    <w:rsid w:val="00BD2B35"/>
    <w:pPr>
      <w:pBdr>
        <w:top w:val="single" w:sz="4" w:space="0" w:color="000000"/>
        <w:left w:val="single" w:sz="4" w:space="0" w:color="000000"/>
      </w:pBdr>
      <w:shd w:val="clear" w:color="FFFFCC" w:fill="FFFFFF"/>
      <w:spacing w:before="100" w:beforeAutospacing="1" w:after="100" w:afterAutospacing="1"/>
      <w:jc w:val="center"/>
      <w:textAlignment w:val="center"/>
    </w:pPr>
    <w:rPr>
      <w:rFonts w:ascii="Times New Roman" w:hAnsi="Times New Roman"/>
      <w:sz w:val="24"/>
      <w:szCs w:val="24"/>
    </w:rPr>
  </w:style>
  <w:style w:type="paragraph" w:customStyle="1" w:styleId="xl130">
    <w:name w:val="xl130"/>
    <w:basedOn w:val="Normal"/>
    <w:rsid w:val="00BD2B35"/>
    <w:pPr>
      <w:pBdr>
        <w:top w:val="single" w:sz="4" w:space="0" w:color="000000"/>
        <w:left w:val="single" w:sz="4" w:space="0" w:color="000000"/>
        <w:right w:val="single" w:sz="4" w:space="0" w:color="000000"/>
      </w:pBdr>
      <w:shd w:val="clear" w:color="CCCCFF" w:fill="C0C0C0"/>
      <w:spacing w:before="100" w:beforeAutospacing="1" w:after="100" w:afterAutospacing="1"/>
      <w:jc w:val="center"/>
    </w:pPr>
    <w:rPr>
      <w:rFonts w:ascii="Times New Roman" w:hAnsi="Times New Roman"/>
      <w:sz w:val="24"/>
      <w:szCs w:val="24"/>
    </w:rPr>
  </w:style>
  <w:style w:type="paragraph" w:customStyle="1" w:styleId="xl131">
    <w:name w:val="xl131"/>
    <w:basedOn w:val="Normal"/>
    <w:rsid w:val="00BD2B35"/>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cs="Arial"/>
      <w:sz w:val="24"/>
      <w:szCs w:val="24"/>
    </w:rPr>
  </w:style>
  <w:style w:type="paragraph" w:customStyle="1" w:styleId="xl132">
    <w:name w:val="xl132"/>
    <w:basedOn w:val="Normal"/>
    <w:rsid w:val="00BD2B35"/>
    <w:pPr>
      <w:pBdr>
        <w:top w:val="single" w:sz="8"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rFonts w:cs="Arial"/>
      <w:sz w:val="24"/>
      <w:szCs w:val="24"/>
    </w:rPr>
  </w:style>
  <w:style w:type="paragraph" w:customStyle="1" w:styleId="xl133">
    <w:name w:val="xl133"/>
    <w:basedOn w:val="Normal"/>
    <w:rsid w:val="00BD2B35"/>
    <w:pPr>
      <w:pBdr>
        <w:top w:val="single" w:sz="8"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rFonts w:cs="Arial"/>
      <w:sz w:val="24"/>
      <w:szCs w:val="24"/>
    </w:rPr>
  </w:style>
  <w:style w:type="paragraph" w:customStyle="1" w:styleId="xl134">
    <w:name w:val="xl134"/>
    <w:basedOn w:val="Normal"/>
    <w:rsid w:val="00BD2B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cs="Arial"/>
      <w:sz w:val="24"/>
      <w:szCs w:val="24"/>
    </w:rPr>
  </w:style>
  <w:style w:type="paragraph" w:customStyle="1" w:styleId="xl135">
    <w:name w:val="xl135"/>
    <w:basedOn w:val="Normal"/>
    <w:rsid w:val="00BD2B3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rFonts w:cs="Arial"/>
      <w:sz w:val="24"/>
      <w:szCs w:val="24"/>
    </w:rPr>
  </w:style>
  <w:style w:type="paragraph" w:customStyle="1" w:styleId="xl136">
    <w:name w:val="xl136"/>
    <w:basedOn w:val="Normal"/>
    <w:rsid w:val="00BD2B3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rFonts w:cs="Arial"/>
      <w:sz w:val="24"/>
      <w:szCs w:val="24"/>
    </w:rPr>
  </w:style>
  <w:style w:type="paragraph" w:customStyle="1" w:styleId="xl137">
    <w:name w:val="xl137"/>
    <w:basedOn w:val="Normal"/>
    <w:rsid w:val="00BD2B35"/>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cs="Arial"/>
      <w:sz w:val="24"/>
      <w:szCs w:val="24"/>
    </w:rPr>
  </w:style>
  <w:style w:type="paragraph" w:customStyle="1" w:styleId="xl138">
    <w:name w:val="xl138"/>
    <w:basedOn w:val="Normal"/>
    <w:rsid w:val="00BD2B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cs="Arial"/>
      <w:sz w:val="24"/>
      <w:szCs w:val="24"/>
    </w:rPr>
  </w:style>
  <w:style w:type="paragraph" w:customStyle="1" w:styleId="xl139">
    <w:name w:val="xl139"/>
    <w:basedOn w:val="Normal"/>
    <w:rsid w:val="00BD2B35"/>
    <w:pPr>
      <w:pBdr>
        <w:top w:val="single" w:sz="4" w:space="0" w:color="000000"/>
        <w:left w:val="single" w:sz="4" w:space="0" w:color="000000"/>
        <w:bottom w:val="single" w:sz="8" w:space="0" w:color="000000"/>
        <w:right w:val="single" w:sz="4" w:space="0" w:color="000000"/>
      </w:pBdr>
      <w:shd w:val="clear" w:color="FFFFCC" w:fill="FFFFFF"/>
      <w:spacing w:before="100" w:beforeAutospacing="1" w:after="100" w:afterAutospacing="1"/>
      <w:jc w:val="center"/>
      <w:textAlignment w:val="center"/>
    </w:pPr>
    <w:rPr>
      <w:rFonts w:cs="Arial"/>
      <w:sz w:val="24"/>
      <w:szCs w:val="24"/>
    </w:rPr>
  </w:style>
  <w:style w:type="paragraph" w:customStyle="1" w:styleId="xl140">
    <w:name w:val="xl140"/>
    <w:basedOn w:val="Normal"/>
    <w:rsid w:val="00BD2B35"/>
    <w:pPr>
      <w:pBdr>
        <w:top w:val="single" w:sz="4" w:space="0" w:color="000000"/>
        <w:left w:val="single" w:sz="4" w:space="0" w:color="000000"/>
        <w:bottom w:val="single" w:sz="8" w:space="0" w:color="000000"/>
        <w:right w:val="single" w:sz="4" w:space="0" w:color="000000"/>
      </w:pBdr>
      <w:shd w:val="clear" w:color="FFFFCC" w:fill="FFFFFF"/>
      <w:spacing w:before="100" w:beforeAutospacing="1" w:after="100" w:afterAutospacing="1"/>
      <w:jc w:val="center"/>
      <w:textAlignment w:val="center"/>
    </w:pPr>
    <w:rPr>
      <w:rFonts w:cs="Arial"/>
      <w:sz w:val="24"/>
      <w:szCs w:val="24"/>
    </w:rPr>
  </w:style>
  <w:style w:type="paragraph" w:customStyle="1" w:styleId="xl141">
    <w:name w:val="xl141"/>
    <w:basedOn w:val="Normal"/>
    <w:rsid w:val="00BD2B35"/>
    <w:pPr>
      <w:pBdr>
        <w:top w:val="single" w:sz="4" w:space="0" w:color="000000"/>
        <w:left w:val="single" w:sz="4" w:space="0" w:color="000000"/>
        <w:bottom w:val="single" w:sz="8" w:space="0" w:color="000000"/>
        <w:right w:val="single" w:sz="4" w:space="0" w:color="000000"/>
      </w:pBdr>
      <w:shd w:val="clear" w:color="FFFFCC" w:fill="FFFFFF"/>
      <w:spacing w:before="100" w:beforeAutospacing="1" w:after="100" w:afterAutospacing="1"/>
      <w:jc w:val="center"/>
      <w:textAlignment w:val="center"/>
    </w:pPr>
    <w:rPr>
      <w:rFonts w:ascii="Times New Roman" w:hAnsi="Times New Roman"/>
      <w:sz w:val="24"/>
      <w:szCs w:val="24"/>
    </w:rPr>
  </w:style>
  <w:style w:type="paragraph" w:customStyle="1" w:styleId="xl142">
    <w:name w:val="xl142"/>
    <w:basedOn w:val="Normal"/>
    <w:rsid w:val="00BD2B35"/>
    <w:pPr>
      <w:pBdr>
        <w:top w:val="single" w:sz="4" w:space="0" w:color="000000"/>
        <w:left w:val="single" w:sz="4" w:space="0" w:color="000000"/>
        <w:bottom w:val="single" w:sz="8" w:space="0" w:color="000000"/>
        <w:right w:val="single" w:sz="4" w:space="0" w:color="000000"/>
      </w:pBdr>
      <w:shd w:val="clear" w:color="FFFFCC" w:fill="FFFFFF"/>
      <w:spacing w:before="100" w:beforeAutospacing="1" w:after="100" w:afterAutospacing="1"/>
      <w:jc w:val="center"/>
      <w:textAlignment w:val="center"/>
    </w:pPr>
    <w:rPr>
      <w:rFonts w:ascii="Times New Roman" w:hAnsi="Times New Roman"/>
      <w:sz w:val="24"/>
      <w:szCs w:val="24"/>
    </w:rPr>
  </w:style>
  <w:style w:type="paragraph" w:customStyle="1" w:styleId="xl143">
    <w:name w:val="xl143"/>
    <w:basedOn w:val="Normal"/>
    <w:rsid w:val="00BD2B35"/>
    <w:pPr>
      <w:pBdr>
        <w:top w:val="single" w:sz="4" w:space="0" w:color="000000"/>
        <w:left w:val="single" w:sz="4" w:space="0" w:color="000000"/>
        <w:bottom w:val="single" w:sz="8" w:space="0" w:color="000000"/>
      </w:pBdr>
      <w:shd w:val="clear" w:color="FFFFCC" w:fill="FFFFFF"/>
      <w:spacing w:before="100" w:beforeAutospacing="1" w:after="100" w:afterAutospacing="1"/>
      <w:jc w:val="center"/>
      <w:textAlignment w:val="center"/>
    </w:pPr>
    <w:rPr>
      <w:rFonts w:ascii="Times New Roman" w:hAnsi="Times New Roman"/>
      <w:sz w:val="24"/>
      <w:szCs w:val="24"/>
    </w:rPr>
  </w:style>
  <w:style w:type="paragraph" w:customStyle="1" w:styleId="xl144">
    <w:name w:val="xl144"/>
    <w:basedOn w:val="Normal"/>
    <w:rsid w:val="00BD2B35"/>
    <w:pPr>
      <w:pBdr>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rFonts w:cs="Arial"/>
      <w:sz w:val="24"/>
      <w:szCs w:val="24"/>
    </w:rPr>
  </w:style>
  <w:style w:type="paragraph" w:customStyle="1" w:styleId="xl145">
    <w:name w:val="xl145"/>
    <w:basedOn w:val="Normal"/>
    <w:rsid w:val="00BD2B35"/>
    <w:pPr>
      <w:pBdr>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rFonts w:cs="Arial"/>
      <w:sz w:val="24"/>
      <w:szCs w:val="24"/>
    </w:rPr>
  </w:style>
  <w:style w:type="paragraph" w:customStyle="1" w:styleId="xl146">
    <w:name w:val="xl146"/>
    <w:basedOn w:val="Normal"/>
    <w:rsid w:val="00BD2B35"/>
    <w:pPr>
      <w:pBdr>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rFonts w:ascii="Times New Roman" w:hAnsi="Times New Roman"/>
      <w:sz w:val="24"/>
      <w:szCs w:val="24"/>
    </w:rPr>
  </w:style>
  <w:style w:type="paragraph" w:customStyle="1" w:styleId="xl147">
    <w:name w:val="xl147"/>
    <w:basedOn w:val="Normal"/>
    <w:rsid w:val="00BD2B35"/>
    <w:pPr>
      <w:pBdr>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rFonts w:ascii="Times New Roman" w:hAnsi="Times New Roman"/>
      <w:sz w:val="24"/>
      <w:szCs w:val="24"/>
    </w:rPr>
  </w:style>
  <w:style w:type="paragraph" w:customStyle="1" w:styleId="xl148">
    <w:name w:val="xl148"/>
    <w:basedOn w:val="Normal"/>
    <w:rsid w:val="00BD2B35"/>
    <w:pPr>
      <w:pBdr>
        <w:left w:val="single" w:sz="4" w:space="0" w:color="000000"/>
        <w:bottom w:val="single" w:sz="4" w:space="0" w:color="000000"/>
      </w:pBdr>
      <w:shd w:val="clear" w:color="FFFFCC" w:fill="FFFFFF"/>
      <w:spacing w:before="100" w:beforeAutospacing="1" w:after="100" w:afterAutospacing="1"/>
      <w:jc w:val="center"/>
      <w:textAlignment w:val="center"/>
    </w:pPr>
    <w:rPr>
      <w:rFonts w:ascii="Times New Roman" w:hAnsi="Times New Roman"/>
      <w:sz w:val="24"/>
      <w:szCs w:val="24"/>
    </w:rPr>
  </w:style>
  <w:style w:type="paragraph" w:customStyle="1" w:styleId="xl149">
    <w:name w:val="xl149"/>
    <w:basedOn w:val="Normal"/>
    <w:rsid w:val="00BD2B3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left"/>
      <w:textAlignment w:val="center"/>
    </w:pPr>
    <w:rPr>
      <w:rFonts w:cs="Arial"/>
      <w:sz w:val="24"/>
      <w:szCs w:val="24"/>
    </w:rPr>
  </w:style>
  <w:style w:type="paragraph" w:customStyle="1" w:styleId="xl150">
    <w:name w:val="xl150"/>
    <w:basedOn w:val="Normal"/>
    <w:rsid w:val="00BD2B35"/>
    <w:pPr>
      <w:pBdr>
        <w:top w:val="single" w:sz="4" w:space="0" w:color="000000"/>
        <w:left w:val="single" w:sz="4" w:space="0" w:color="000000"/>
        <w:right w:val="single" w:sz="4" w:space="0" w:color="000000"/>
      </w:pBdr>
      <w:shd w:val="clear" w:color="FFFFCC" w:fill="FFFFFF"/>
      <w:spacing w:before="100" w:beforeAutospacing="1" w:after="100" w:afterAutospacing="1"/>
      <w:jc w:val="center"/>
      <w:textAlignment w:val="center"/>
    </w:pPr>
    <w:rPr>
      <w:rFonts w:cs="Arial"/>
      <w:sz w:val="24"/>
      <w:szCs w:val="24"/>
    </w:rPr>
  </w:style>
  <w:style w:type="paragraph" w:customStyle="1" w:styleId="xl151">
    <w:name w:val="xl151"/>
    <w:basedOn w:val="Normal"/>
    <w:rsid w:val="00BD2B35"/>
    <w:pPr>
      <w:pBdr>
        <w:top w:val="single" w:sz="4" w:space="0" w:color="000000"/>
        <w:left w:val="single" w:sz="4" w:space="0" w:color="000000"/>
        <w:right w:val="single" w:sz="4" w:space="0" w:color="000000"/>
      </w:pBdr>
      <w:shd w:val="clear" w:color="FFFFCC" w:fill="FFFFFF"/>
      <w:spacing w:before="100" w:beforeAutospacing="1" w:after="100" w:afterAutospacing="1"/>
      <w:jc w:val="center"/>
      <w:textAlignment w:val="center"/>
    </w:pPr>
    <w:rPr>
      <w:rFonts w:cs="Arial"/>
      <w:sz w:val="24"/>
      <w:szCs w:val="24"/>
    </w:rPr>
  </w:style>
  <w:style w:type="paragraph" w:customStyle="1" w:styleId="xl152">
    <w:name w:val="xl152"/>
    <w:basedOn w:val="Normal"/>
    <w:rsid w:val="00BD2B35"/>
    <w:pPr>
      <w:pBdr>
        <w:left w:val="single" w:sz="8" w:space="0" w:color="000000"/>
        <w:right w:val="single" w:sz="8" w:space="0" w:color="000000"/>
      </w:pBdr>
      <w:spacing w:before="100" w:beforeAutospacing="1" w:after="100" w:afterAutospacing="1"/>
      <w:jc w:val="left"/>
    </w:pPr>
    <w:rPr>
      <w:rFonts w:ascii="Times New Roman" w:hAnsi="Times New Roman"/>
      <w:sz w:val="24"/>
      <w:szCs w:val="24"/>
    </w:rPr>
  </w:style>
  <w:style w:type="paragraph" w:customStyle="1" w:styleId="xl153">
    <w:name w:val="xl153"/>
    <w:basedOn w:val="Normal"/>
    <w:rsid w:val="00BD2B35"/>
    <w:pPr>
      <w:pBdr>
        <w:top w:val="single" w:sz="4" w:space="0" w:color="000000"/>
        <w:left w:val="single" w:sz="4" w:space="0" w:color="000000"/>
        <w:bottom w:val="single" w:sz="4" w:space="0" w:color="000000"/>
        <w:right w:val="single" w:sz="8" w:space="0" w:color="000000"/>
      </w:pBdr>
      <w:shd w:val="clear" w:color="FFFFCC" w:fill="FFFFFF"/>
      <w:spacing w:before="100" w:beforeAutospacing="1" w:after="100" w:afterAutospacing="1"/>
      <w:jc w:val="center"/>
      <w:textAlignment w:val="center"/>
    </w:pPr>
    <w:rPr>
      <w:rFonts w:ascii="Times New Roman" w:hAnsi="Times New Roman"/>
      <w:sz w:val="24"/>
      <w:szCs w:val="24"/>
    </w:rPr>
  </w:style>
  <w:style w:type="paragraph" w:customStyle="1" w:styleId="xl154">
    <w:name w:val="xl154"/>
    <w:basedOn w:val="Normal"/>
    <w:rsid w:val="00BD2B35"/>
    <w:pPr>
      <w:pBdr>
        <w:top w:val="single" w:sz="4" w:space="0" w:color="000000"/>
        <w:left w:val="single" w:sz="4" w:space="0" w:color="000000"/>
        <w:bottom w:val="single" w:sz="8" w:space="0" w:color="000000"/>
        <w:right w:val="single" w:sz="8" w:space="0" w:color="000000"/>
      </w:pBdr>
      <w:shd w:val="clear" w:color="FFFFCC" w:fill="FFFFFF"/>
      <w:spacing w:before="100" w:beforeAutospacing="1" w:after="100" w:afterAutospacing="1"/>
      <w:jc w:val="center"/>
      <w:textAlignment w:val="center"/>
    </w:pPr>
    <w:rPr>
      <w:rFonts w:ascii="Times New Roman" w:hAnsi="Times New Roman"/>
      <w:sz w:val="24"/>
      <w:szCs w:val="24"/>
    </w:rPr>
  </w:style>
  <w:style w:type="paragraph" w:customStyle="1" w:styleId="xl155">
    <w:name w:val="xl155"/>
    <w:basedOn w:val="Normal"/>
    <w:rsid w:val="00BD2B35"/>
    <w:pPr>
      <w:spacing w:before="100" w:beforeAutospacing="1" w:after="100" w:afterAutospacing="1"/>
      <w:jc w:val="center"/>
    </w:pPr>
    <w:rPr>
      <w:rFonts w:cs="Arial"/>
      <w:b/>
      <w:bCs/>
      <w:sz w:val="24"/>
      <w:szCs w:val="24"/>
    </w:rPr>
  </w:style>
  <w:style w:type="paragraph" w:customStyle="1" w:styleId="xl156">
    <w:name w:val="xl156"/>
    <w:basedOn w:val="Normal"/>
    <w:rsid w:val="00BD2B35"/>
    <w:pPr>
      <w:pBdr>
        <w:top w:val="single" w:sz="8" w:space="0" w:color="000000"/>
        <w:left w:val="single" w:sz="8" w:space="0" w:color="000000"/>
        <w:bottom w:val="single" w:sz="8" w:space="0" w:color="000000"/>
        <w:right w:val="single" w:sz="8" w:space="0" w:color="000000"/>
      </w:pBdr>
      <w:shd w:val="clear" w:color="CCCCFF" w:fill="C0C0C0"/>
      <w:spacing w:before="100" w:beforeAutospacing="1" w:after="100" w:afterAutospacing="1"/>
      <w:jc w:val="left"/>
      <w:textAlignment w:val="center"/>
    </w:pPr>
    <w:rPr>
      <w:rFonts w:cs="Arial"/>
      <w:b/>
      <w:bCs/>
      <w:sz w:val="24"/>
      <w:szCs w:val="24"/>
    </w:rPr>
  </w:style>
  <w:style w:type="paragraph" w:customStyle="1" w:styleId="xl157">
    <w:name w:val="xl157"/>
    <w:basedOn w:val="Normal"/>
    <w:rsid w:val="00BD2B35"/>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rFonts w:cs="Arial"/>
      <w:sz w:val="24"/>
      <w:szCs w:val="24"/>
    </w:rPr>
  </w:style>
  <w:style w:type="paragraph" w:customStyle="1" w:styleId="xl158">
    <w:name w:val="xl158"/>
    <w:basedOn w:val="Normal"/>
    <w:rsid w:val="00BD2B35"/>
    <w:pPr>
      <w:pBdr>
        <w:top w:val="single" w:sz="8" w:space="0" w:color="000000"/>
        <w:bottom w:val="single" w:sz="8" w:space="0" w:color="000000"/>
      </w:pBdr>
      <w:spacing w:before="100" w:beforeAutospacing="1" w:after="100" w:afterAutospacing="1"/>
      <w:jc w:val="center"/>
      <w:textAlignment w:val="top"/>
    </w:pPr>
    <w:rPr>
      <w:rFonts w:cs="Arial"/>
      <w:sz w:val="24"/>
      <w:szCs w:val="24"/>
    </w:rPr>
  </w:style>
  <w:style w:type="paragraph" w:customStyle="1" w:styleId="xl159">
    <w:name w:val="xl159"/>
    <w:basedOn w:val="Normal"/>
    <w:rsid w:val="00BD2B35"/>
    <w:pPr>
      <w:pBdr>
        <w:top w:val="single" w:sz="8" w:space="0" w:color="000000"/>
        <w:left w:val="single" w:sz="8" w:space="0" w:color="000000"/>
        <w:bottom w:val="single" w:sz="8" w:space="0" w:color="000000"/>
        <w:right w:val="single" w:sz="4" w:space="0" w:color="000000"/>
      </w:pBdr>
      <w:spacing w:before="100" w:beforeAutospacing="1" w:after="100" w:afterAutospacing="1"/>
      <w:jc w:val="left"/>
      <w:textAlignment w:val="center"/>
    </w:pPr>
    <w:rPr>
      <w:rFonts w:cs="Arial"/>
      <w:sz w:val="24"/>
      <w:szCs w:val="24"/>
    </w:rPr>
  </w:style>
  <w:style w:type="paragraph" w:customStyle="1" w:styleId="xl160">
    <w:name w:val="xl160"/>
    <w:basedOn w:val="Normal"/>
    <w:rsid w:val="00BD2B35"/>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rFonts w:ascii="Times New Roman" w:hAnsi="Times New Roman"/>
      <w:sz w:val="24"/>
      <w:szCs w:val="24"/>
    </w:rPr>
  </w:style>
  <w:style w:type="paragraph" w:customStyle="1" w:styleId="xl161">
    <w:name w:val="xl161"/>
    <w:basedOn w:val="Normal"/>
    <w:rsid w:val="00BD2B35"/>
    <w:pPr>
      <w:pBdr>
        <w:left w:val="single" w:sz="8" w:space="0" w:color="000000"/>
        <w:right w:val="single" w:sz="4" w:space="0" w:color="000000"/>
      </w:pBdr>
      <w:spacing w:before="100" w:beforeAutospacing="1" w:after="100" w:afterAutospacing="1"/>
      <w:jc w:val="left"/>
      <w:textAlignment w:val="center"/>
    </w:pPr>
    <w:rPr>
      <w:rFonts w:cs="Arial"/>
      <w:sz w:val="24"/>
      <w:szCs w:val="24"/>
    </w:rPr>
  </w:style>
  <w:style w:type="numbering" w:customStyle="1" w:styleId="NoList4">
    <w:name w:val="No List4"/>
    <w:next w:val="NoList"/>
    <w:uiPriority w:val="99"/>
    <w:semiHidden/>
    <w:unhideWhenUsed/>
    <w:rsid w:val="009E2BA7"/>
  </w:style>
  <w:style w:type="table" w:customStyle="1" w:styleId="TableGrid10">
    <w:name w:val="Table Grid10"/>
    <w:basedOn w:val="TableNormal"/>
    <w:next w:val="TableGrid"/>
    <w:uiPriority w:val="59"/>
    <w:rsid w:val="009E2BA7"/>
    <w:rPr>
      <w:rFonts w:asciiTheme="minorHAnsi" w:eastAsiaTheme="minorEastAsia"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5">
    <w:name w:val="No List5"/>
    <w:next w:val="NoList"/>
    <w:uiPriority w:val="99"/>
    <w:semiHidden/>
    <w:unhideWhenUsed/>
    <w:rsid w:val="009E2BA7"/>
  </w:style>
  <w:style w:type="table" w:customStyle="1" w:styleId="TableGrid12">
    <w:name w:val="Table Grid12"/>
    <w:basedOn w:val="TableNormal"/>
    <w:next w:val="TableGrid"/>
    <w:uiPriority w:val="59"/>
    <w:rsid w:val="009E2BA7"/>
    <w:rPr>
      <w:rFonts w:asciiTheme="minorHAnsi" w:eastAsiaTheme="minorEastAsia"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6">
    <w:name w:val="No List6"/>
    <w:next w:val="NoList"/>
    <w:uiPriority w:val="99"/>
    <w:semiHidden/>
    <w:unhideWhenUsed/>
    <w:rsid w:val="009E2BA7"/>
  </w:style>
  <w:style w:type="table" w:customStyle="1" w:styleId="TableGrid13">
    <w:name w:val="Table Grid13"/>
    <w:basedOn w:val="TableNormal"/>
    <w:next w:val="TableGrid"/>
    <w:uiPriority w:val="59"/>
    <w:rsid w:val="009E2BA7"/>
    <w:rPr>
      <w:rFonts w:asciiTheme="minorHAnsi" w:eastAsiaTheme="minorEastAsia"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7">
    <w:name w:val="No List7"/>
    <w:next w:val="NoList"/>
    <w:uiPriority w:val="99"/>
    <w:semiHidden/>
    <w:unhideWhenUsed/>
    <w:rsid w:val="009E2BA7"/>
  </w:style>
  <w:style w:type="table" w:customStyle="1" w:styleId="TableGrid14">
    <w:name w:val="Table Grid14"/>
    <w:basedOn w:val="TableNormal"/>
    <w:next w:val="TableGrid"/>
    <w:uiPriority w:val="59"/>
    <w:rsid w:val="009E2BA7"/>
    <w:rPr>
      <w:rFonts w:asciiTheme="minorHAnsi" w:eastAsiaTheme="minorEastAsia"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8">
    <w:name w:val="No List8"/>
    <w:next w:val="NoList"/>
    <w:uiPriority w:val="99"/>
    <w:semiHidden/>
    <w:unhideWhenUsed/>
    <w:rsid w:val="009E2BA7"/>
  </w:style>
  <w:style w:type="table" w:customStyle="1" w:styleId="TableGrid15">
    <w:name w:val="Table Grid15"/>
    <w:basedOn w:val="TableNormal"/>
    <w:next w:val="TableGrid"/>
    <w:uiPriority w:val="59"/>
    <w:rsid w:val="009E2BA7"/>
    <w:rPr>
      <w:rFonts w:asciiTheme="minorHAnsi" w:eastAsiaTheme="minorEastAsia"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9">
    <w:name w:val="No List9"/>
    <w:next w:val="NoList"/>
    <w:uiPriority w:val="99"/>
    <w:semiHidden/>
    <w:unhideWhenUsed/>
    <w:rsid w:val="009E2BA7"/>
  </w:style>
  <w:style w:type="table" w:customStyle="1" w:styleId="TableGrid16">
    <w:name w:val="Table Grid16"/>
    <w:basedOn w:val="TableNormal"/>
    <w:next w:val="TableGrid"/>
    <w:uiPriority w:val="59"/>
    <w:rsid w:val="009E2BA7"/>
    <w:rPr>
      <w:rFonts w:asciiTheme="minorHAnsi" w:eastAsiaTheme="minorEastAsia"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10">
    <w:name w:val="No List10"/>
    <w:next w:val="NoList"/>
    <w:uiPriority w:val="99"/>
    <w:semiHidden/>
    <w:unhideWhenUsed/>
    <w:rsid w:val="009E2BA7"/>
  </w:style>
  <w:style w:type="table" w:customStyle="1" w:styleId="TableGrid17">
    <w:name w:val="Table Grid17"/>
    <w:basedOn w:val="TableNormal"/>
    <w:next w:val="TableGrid"/>
    <w:uiPriority w:val="59"/>
    <w:rsid w:val="009E2BA7"/>
    <w:rPr>
      <w:rFonts w:asciiTheme="minorHAnsi" w:eastAsiaTheme="minorEastAsia"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12">
    <w:name w:val="No List12"/>
    <w:next w:val="NoList"/>
    <w:uiPriority w:val="99"/>
    <w:semiHidden/>
    <w:unhideWhenUsed/>
    <w:rsid w:val="009E2BA7"/>
  </w:style>
  <w:style w:type="table" w:customStyle="1" w:styleId="TableGrid18">
    <w:name w:val="Table Grid18"/>
    <w:basedOn w:val="TableNormal"/>
    <w:next w:val="TableGrid"/>
    <w:uiPriority w:val="59"/>
    <w:rsid w:val="009E2BA7"/>
    <w:rPr>
      <w:rFonts w:asciiTheme="minorHAnsi" w:eastAsiaTheme="minorEastAsia"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l162">
    <w:name w:val="xl162"/>
    <w:basedOn w:val="Normal"/>
    <w:rsid w:val="00B46A5E"/>
    <w:pPr>
      <w:pBdr>
        <w:top w:val="single" w:sz="8" w:space="0" w:color="000000"/>
        <w:bottom w:val="single" w:sz="8" w:space="0" w:color="000000"/>
      </w:pBdr>
      <w:shd w:val="clear" w:color="000000" w:fill="F2DCDB"/>
      <w:spacing w:before="100" w:beforeAutospacing="1" w:after="100" w:afterAutospacing="1"/>
      <w:jc w:val="left"/>
      <w:textAlignment w:val="center"/>
    </w:pPr>
    <w:rPr>
      <w:rFonts w:cs="Arial"/>
      <w:b/>
      <w:bCs/>
      <w:color w:val="000000"/>
      <w:sz w:val="20"/>
      <w:szCs w:val="20"/>
    </w:rPr>
  </w:style>
  <w:style w:type="paragraph" w:customStyle="1" w:styleId="xl163">
    <w:name w:val="xl163"/>
    <w:basedOn w:val="Normal"/>
    <w:rsid w:val="00B46A5E"/>
    <w:pPr>
      <w:pBdr>
        <w:top w:val="single" w:sz="8" w:space="0" w:color="000000"/>
        <w:bottom w:val="single" w:sz="8" w:space="0" w:color="000000"/>
        <w:right w:val="single" w:sz="8" w:space="0" w:color="000000"/>
      </w:pBdr>
      <w:shd w:val="clear" w:color="000000" w:fill="F2DCDB"/>
      <w:spacing w:before="100" w:beforeAutospacing="1" w:after="100" w:afterAutospacing="1"/>
      <w:jc w:val="left"/>
      <w:textAlignment w:val="center"/>
    </w:pPr>
    <w:rPr>
      <w:rFonts w:cs="Arial"/>
      <w:b/>
      <w:bCs/>
      <w:color w:val="000000"/>
      <w:sz w:val="20"/>
      <w:szCs w:val="20"/>
    </w:rPr>
  </w:style>
  <w:style w:type="paragraph" w:customStyle="1" w:styleId="xl164">
    <w:name w:val="xl164"/>
    <w:basedOn w:val="Normal"/>
    <w:rsid w:val="00B46A5E"/>
    <w:pPr>
      <w:pBdr>
        <w:top w:val="single" w:sz="8" w:space="0" w:color="000000"/>
        <w:bottom w:val="single" w:sz="8" w:space="0" w:color="000000"/>
      </w:pBdr>
      <w:shd w:val="clear" w:color="000000" w:fill="F2DCDB"/>
      <w:spacing w:before="100" w:beforeAutospacing="1" w:after="100" w:afterAutospacing="1"/>
      <w:jc w:val="left"/>
      <w:textAlignment w:val="center"/>
    </w:pPr>
    <w:rPr>
      <w:rFonts w:cs="Arial"/>
      <w:b/>
      <w:bCs/>
      <w:sz w:val="20"/>
      <w:szCs w:val="20"/>
    </w:rPr>
  </w:style>
  <w:style w:type="paragraph" w:customStyle="1" w:styleId="xl165">
    <w:name w:val="xl165"/>
    <w:basedOn w:val="Normal"/>
    <w:rsid w:val="00B46A5E"/>
    <w:pPr>
      <w:pBdr>
        <w:top w:val="single" w:sz="8" w:space="0" w:color="000000"/>
        <w:bottom w:val="single" w:sz="8" w:space="0" w:color="000000"/>
        <w:right w:val="single" w:sz="8" w:space="0" w:color="000000"/>
      </w:pBdr>
      <w:shd w:val="clear" w:color="000000" w:fill="F2DCDB"/>
      <w:spacing w:before="100" w:beforeAutospacing="1" w:after="100" w:afterAutospacing="1"/>
      <w:jc w:val="left"/>
      <w:textAlignment w:val="center"/>
    </w:pPr>
    <w:rPr>
      <w:rFonts w:cs="Arial"/>
      <w:b/>
      <w:bCs/>
      <w:sz w:val="20"/>
      <w:szCs w:val="20"/>
    </w:rPr>
  </w:style>
  <w:style w:type="paragraph" w:customStyle="1" w:styleId="xl166">
    <w:name w:val="xl166"/>
    <w:basedOn w:val="Normal"/>
    <w:rsid w:val="00B46A5E"/>
    <w:pPr>
      <w:pBdr>
        <w:top w:val="single" w:sz="8" w:space="0" w:color="auto"/>
        <w:left w:val="single" w:sz="8" w:space="0" w:color="auto"/>
        <w:bottom w:val="single" w:sz="8" w:space="0" w:color="auto"/>
      </w:pBdr>
      <w:shd w:val="clear" w:color="000000" w:fill="F2DCDB"/>
      <w:spacing w:before="100" w:beforeAutospacing="1" w:after="100" w:afterAutospacing="1"/>
      <w:jc w:val="left"/>
      <w:textAlignment w:val="center"/>
    </w:pPr>
    <w:rPr>
      <w:rFonts w:cs="Arial"/>
      <w:b/>
      <w:bCs/>
      <w:color w:val="000000"/>
      <w:sz w:val="20"/>
      <w:szCs w:val="20"/>
    </w:rPr>
  </w:style>
  <w:style w:type="paragraph" w:customStyle="1" w:styleId="xl167">
    <w:name w:val="xl167"/>
    <w:basedOn w:val="Normal"/>
    <w:rsid w:val="00B46A5E"/>
    <w:pPr>
      <w:pBdr>
        <w:top w:val="single" w:sz="8" w:space="0" w:color="auto"/>
        <w:bottom w:val="single" w:sz="8" w:space="0" w:color="auto"/>
      </w:pBdr>
      <w:shd w:val="clear" w:color="000000" w:fill="F2DCDB"/>
      <w:spacing w:before="100" w:beforeAutospacing="1" w:after="100" w:afterAutospacing="1"/>
      <w:jc w:val="left"/>
      <w:textAlignment w:val="center"/>
    </w:pPr>
    <w:rPr>
      <w:rFonts w:cs="Arial"/>
      <w:b/>
      <w:bCs/>
      <w:color w:val="000000"/>
      <w:sz w:val="20"/>
      <w:szCs w:val="20"/>
    </w:rPr>
  </w:style>
  <w:style w:type="paragraph" w:customStyle="1" w:styleId="xl168">
    <w:name w:val="xl168"/>
    <w:basedOn w:val="Normal"/>
    <w:rsid w:val="00B46A5E"/>
    <w:pPr>
      <w:pBdr>
        <w:top w:val="single" w:sz="8" w:space="0" w:color="auto"/>
        <w:bottom w:val="single" w:sz="8" w:space="0" w:color="auto"/>
        <w:right w:val="single" w:sz="8" w:space="0" w:color="auto"/>
      </w:pBdr>
      <w:shd w:val="clear" w:color="000000" w:fill="F2DCDB"/>
      <w:spacing w:before="100" w:beforeAutospacing="1" w:after="100" w:afterAutospacing="1"/>
      <w:jc w:val="left"/>
      <w:textAlignment w:val="center"/>
    </w:pPr>
    <w:rPr>
      <w:rFonts w:cs="Arial"/>
      <w:b/>
      <w:bCs/>
      <w:color w:val="000000"/>
      <w:sz w:val="20"/>
      <w:szCs w:val="20"/>
    </w:rPr>
  </w:style>
  <w:style w:type="paragraph" w:customStyle="1" w:styleId="xl169">
    <w:name w:val="xl169"/>
    <w:basedOn w:val="Normal"/>
    <w:rsid w:val="00B46A5E"/>
    <w:pPr>
      <w:pBdr>
        <w:top w:val="single" w:sz="8" w:space="0" w:color="000000"/>
        <w:left w:val="single" w:sz="8" w:space="0" w:color="000000"/>
        <w:bottom w:val="single" w:sz="8" w:space="0" w:color="000000"/>
      </w:pBdr>
      <w:shd w:val="clear" w:color="000000" w:fill="C0C0C0"/>
      <w:spacing w:before="100" w:beforeAutospacing="1" w:after="100" w:afterAutospacing="1"/>
      <w:jc w:val="right"/>
      <w:textAlignment w:val="center"/>
    </w:pPr>
    <w:rPr>
      <w:rFonts w:cs="Arial"/>
      <w:b/>
      <w:bCs/>
      <w:color w:val="000000"/>
      <w:sz w:val="20"/>
      <w:szCs w:val="20"/>
    </w:rPr>
  </w:style>
  <w:style w:type="paragraph" w:customStyle="1" w:styleId="xl170">
    <w:name w:val="xl170"/>
    <w:basedOn w:val="Normal"/>
    <w:rsid w:val="00B46A5E"/>
    <w:pPr>
      <w:pBdr>
        <w:top w:val="single" w:sz="8" w:space="0" w:color="000000"/>
        <w:bottom w:val="single" w:sz="8" w:space="0" w:color="000000"/>
      </w:pBdr>
      <w:shd w:val="clear" w:color="000000" w:fill="C0C0C0"/>
      <w:spacing w:before="100" w:beforeAutospacing="1" w:after="100" w:afterAutospacing="1"/>
      <w:jc w:val="right"/>
      <w:textAlignment w:val="center"/>
    </w:pPr>
    <w:rPr>
      <w:rFonts w:cs="Arial"/>
      <w:b/>
      <w:bCs/>
      <w:color w:val="000000"/>
      <w:sz w:val="20"/>
      <w:szCs w:val="20"/>
    </w:rPr>
  </w:style>
  <w:style w:type="paragraph" w:customStyle="1" w:styleId="xl171">
    <w:name w:val="xl171"/>
    <w:basedOn w:val="Normal"/>
    <w:rsid w:val="00B46A5E"/>
    <w:pPr>
      <w:pBdr>
        <w:top w:val="single" w:sz="8" w:space="0" w:color="000000"/>
        <w:left w:val="single" w:sz="8" w:space="0" w:color="000000"/>
      </w:pBdr>
      <w:shd w:val="clear" w:color="000000" w:fill="C0C0C0"/>
      <w:spacing w:before="100" w:beforeAutospacing="1" w:after="100" w:afterAutospacing="1"/>
      <w:jc w:val="right"/>
      <w:textAlignment w:val="center"/>
    </w:pPr>
    <w:rPr>
      <w:rFonts w:cs="Arial"/>
      <w:b/>
      <w:bCs/>
      <w:color w:val="000000"/>
      <w:sz w:val="20"/>
      <w:szCs w:val="20"/>
    </w:rPr>
  </w:style>
  <w:style w:type="paragraph" w:customStyle="1" w:styleId="xl172">
    <w:name w:val="xl172"/>
    <w:basedOn w:val="Normal"/>
    <w:rsid w:val="00B46A5E"/>
    <w:pPr>
      <w:pBdr>
        <w:top w:val="single" w:sz="8" w:space="0" w:color="000000"/>
      </w:pBdr>
      <w:shd w:val="clear" w:color="000000" w:fill="C0C0C0"/>
      <w:spacing w:before="100" w:beforeAutospacing="1" w:after="100" w:afterAutospacing="1"/>
      <w:jc w:val="right"/>
      <w:textAlignment w:val="center"/>
    </w:pPr>
    <w:rPr>
      <w:rFonts w:cs="Arial"/>
      <w:b/>
      <w:bCs/>
      <w:color w:val="000000"/>
      <w:sz w:val="20"/>
      <w:szCs w:val="20"/>
    </w:rPr>
  </w:style>
  <w:style w:type="paragraph" w:customStyle="1" w:styleId="xl173">
    <w:name w:val="xl173"/>
    <w:basedOn w:val="Normal"/>
    <w:rsid w:val="00B46A5E"/>
    <w:pPr>
      <w:pBdr>
        <w:top w:val="single" w:sz="8" w:space="0" w:color="auto"/>
        <w:left w:val="single" w:sz="8" w:space="0" w:color="000000"/>
        <w:bottom w:val="single" w:sz="8" w:space="0" w:color="000000"/>
      </w:pBdr>
      <w:shd w:val="clear" w:color="000000" w:fill="F2DCDB"/>
      <w:spacing w:before="100" w:beforeAutospacing="1" w:after="100" w:afterAutospacing="1"/>
      <w:jc w:val="left"/>
      <w:textAlignment w:val="center"/>
    </w:pPr>
    <w:rPr>
      <w:rFonts w:cs="Arial"/>
      <w:b/>
      <w:bCs/>
      <w:sz w:val="20"/>
      <w:szCs w:val="20"/>
    </w:rPr>
  </w:style>
  <w:style w:type="paragraph" w:customStyle="1" w:styleId="xl174">
    <w:name w:val="xl174"/>
    <w:basedOn w:val="Normal"/>
    <w:rsid w:val="00B46A5E"/>
    <w:pPr>
      <w:pBdr>
        <w:top w:val="single" w:sz="8" w:space="0" w:color="auto"/>
        <w:bottom w:val="single" w:sz="8" w:space="0" w:color="000000"/>
      </w:pBdr>
      <w:shd w:val="clear" w:color="000000" w:fill="F2DCDB"/>
      <w:spacing w:before="100" w:beforeAutospacing="1" w:after="100" w:afterAutospacing="1"/>
      <w:jc w:val="left"/>
      <w:textAlignment w:val="center"/>
    </w:pPr>
    <w:rPr>
      <w:rFonts w:cs="Arial"/>
      <w:b/>
      <w:bCs/>
      <w:sz w:val="20"/>
      <w:szCs w:val="20"/>
    </w:rPr>
  </w:style>
  <w:style w:type="paragraph" w:customStyle="1" w:styleId="xl175">
    <w:name w:val="xl175"/>
    <w:basedOn w:val="Normal"/>
    <w:rsid w:val="00B46A5E"/>
    <w:pPr>
      <w:pBdr>
        <w:top w:val="single" w:sz="8" w:space="0" w:color="auto"/>
        <w:bottom w:val="single" w:sz="8" w:space="0" w:color="000000"/>
        <w:right w:val="single" w:sz="8" w:space="0" w:color="000000"/>
      </w:pBdr>
      <w:shd w:val="clear" w:color="000000" w:fill="F2DCDB"/>
      <w:spacing w:before="100" w:beforeAutospacing="1" w:after="100" w:afterAutospacing="1"/>
      <w:jc w:val="left"/>
      <w:textAlignment w:val="center"/>
    </w:pPr>
    <w:rPr>
      <w:rFonts w:cs="Arial"/>
      <w:b/>
      <w:bCs/>
      <w:sz w:val="20"/>
      <w:szCs w:val="20"/>
    </w:rPr>
  </w:style>
  <w:style w:type="paragraph" w:customStyle="1" w:styleId="xl176">
    <w:name w:val="xl176"/>
    <w:basedOn w:val="Normal"/>
    <w:rsid w:val="00B46A5E"/>
    <w:pPr>
      <w:pBdr>
        <w:top w:val="single" w:sz="8" w:space="0" w:color="auto"/>
        <w:left w:val="single" w:sz="8" w:space="0" w:color="auto"/>
        <w:bottom w:val="single" w:sz="8" w:space="0" w:color="auto"/>
      </w:pBdr>
      <w:shd w:val="clear" w:color="000000" w:fill="C0C0C0"/>
      <w:spacing w:before="100" w:beforeAutospacing="1" w:after="100" w:afterAutospacing="1"/>
      <w:jc w:val="right"/>
      <w:textAlignment w:val="center"/>
    </w:pPr>
    <w:rPr>
      <w:rFonts w:cs="Arial"/>
      <w:b/>
      <w:bCs/>
      <w:color w:val="000000"/>
      <w:sz w:val="20"/>
      <w:szCs w:val="20"/>
    </w:rPr>
  </w:style>
  <w:style w:type="paragraph" w:customStyle="1" w:styleId="xl177">
    <w:name w:val="xl177"/>
    <w:basedOn w:val="Normal"/>
    <w:rsid w:val="00B46A5E"/>
    <w:pPr>
      <w:pBdr>
        <w:top w:val="single" w:sz="8" w:space="0" w:color="auto"/>
        <w:bottom w:val="single" w:sz="8" w:space="0" w:color="auto"/>
      </w:pBdr>
      <w:shd w:val="clear" w:color="000000" w:fill="C0C0C0"/>
      <w:spacing w:before="100" w:beforeAutospacing="1" w:after="100" w:afterAutospacing="1"/>
      <w:jc w:val="right"/>
      <w:textAlignment w:val="center"/>
    </w:pPr>
    <w:rPr>
      <w:rFonts w:cs="Arial"/>
      <w:b/>
      <w:bCs/>
      <w:color w:val="000000"/>
      <w:sz w:val="20"/>
      <w:szCs w:val="20"/>
    </w:rPr>
  </w:style>
  <w:style w:type="paragraph" w:customStyle="1" w:styleId="xl178">
    <w:name w:val="xl178"/>
    <w:basedOn w:val="Normal"/>
    <w:rsid w:val="00B46A5E"/>
    <w:pPr>
      <w:pBdr>
        <w:top w:val="single" w:sz="8" w:space="0" w:color="auto"/>
        <w:left w:val="single" w:sz="8" w:space="0" w:color="000000"/>
      </w:pBdr>
      <w:shd w:val="clear" w:color="000000" w:fill="F2DCDB"/>
      <w:spacing w:before="100" w:beforeAutospacing="1" w:after="100" w:afterAutospacing="1"/>
      <w:jc w:val="left"/>
      <w:textAlignment w:val="center"/>
    </w:pPr>
    <w:rPr>
      <w:rFonts w:cs="Arial"/>
      <w:b/>
      <w:bCs/>
      <w:sz w:val="20"/>
      <w:szCs w:val="20"/>
    </w:rPr>
  </w:style>
  <w:style w:type="paragraph" w:customStyle="1" w:styleId="xl179">
    <w:name w:val="xl179"/>
    <w:basedOn w:val="Normal"/>
    <w:rsid w:val="00B46A5E"/>
    <w:pPr>
      <w:pBdr>
        <w:top w:val="single" w:sz="8" w:space="0" w:color="auto"/>
      </w:pBdr>
      <w:shd w:val="clear" w:color="000000" w:fill="F2DCDB"/>
      <w:spacing w:before="100" w:beforeAutospacing="1" w:after="100" w:afterAutospacing="1"/>
      <w:jc w:val="left"/>
      <w:textAlignment w:val="center"/>
    </w:pPr>
    <w:rPr>
      <w:rFonts w:cs="Arial"/>
      <w:b/>
      <w:bCs/>
      <w:sz w:val="20"/>
      <w:szCs w:val="20"/>
    </w:rPr>
  </w:style>
  <w:style w:type="paragraph" w:customStyle="1" w:styleId="xl180">
    <w:name w:val="xl180"/>
    <w:basedOn w:val="Normal"/>
    <w:rsid w:val="00B46A5E"/>
    <w:pPr>
      <w:pBdr>
        <w:top w:val="single" w:sz="8" w:space="0" w:color="auto"/>
        <w:right w:val="single" w:sz="8" w:space="0" w:color="000000"/>
      </w:pBdr>
      <w:shd w:val="clear" w:color="000000" w:fill="F2DCDB"/>
      <w:spacing w:before="100" w:beforeAutospacing="1" w:after="100" w:afterAutospacing="1"/>
      <w:jc w:val="left"/>
      <w:textAlignment w:val="center"/>
    </w:pPr>
    <w:rPr>
      <w:rFonts w:cs="Arial"/>
      <w:b/>
      <w:bCs/>
      <w:sz w:val="20"/>
      <w:szCs w:val="20"/>
    </w:rPr>
  </w:style>
  <w:style w:type="paragraph" w:customStyle="1" w:styleId="xl181">
    <w:name w:val="xl181"/>
    <w:basedOn w:val="Normal"/>
    <w:rsid w:val="00B46A5E"/>
    <w:pPr>
      <w:pBdr>
        <w:top w:val="single" w:sz="8" w:space="0" w:color="000000"/>
        <w:left w:val="single" w:sz="8" w:space="0" w:color="auto"/>
        <w:bottom w:val="single" w:sz="8" w:space="0" w:color="auto"/>
      </w:pBdr>
      <w:shd w:val="clear" w:color="000000" w:fill="F2DCDB"/>
      <w:spacing w:before="100" w:beforeAutospacing="1" w:after="100" w:afterAutospacing="1"/>
      <w:jc w:val="left"/>
      <w:textAlignment w:val="center"/>
    </w:pPr>
    <w:rPr>
      <w:rFonts w:cs="Arial"/>
      <w:b/>
      <w:bCs/>
      <w:sz w:val="20"/>
      <w:szCs w:val="20"/>
    </w:rPr>
  </w:style>
  <w:style w:type="paragraph" w:customStyle="1" w:styleId="xl182">
    <w:name w:val="xl182"/>
    <w:basedOn w:val="Normal"/>
    <w:rsid w:val="00B46A5E"/>
    <w:pPr>
      <w:pBdr>
        <w:top w:val="single" w:sz="8" w:space="0" w:color="000000"/>
        <w:bottom w:val="single" w:sz="8" w:space="0" w:color="auto"/>
      </w:pBdr>
      <w:shd w:val="clear" w:color="000000" w:fill="F2DCDB"/>
      <w:spacing w:before="100" w:beforeAutospacing="1" w:after="100" w:afterAutospacing="1"/>
      <w:jc w:val="left"/>
      <w:textAlignment w:val="center"/>
    </w:pPr>
    <w:rPr>
      <w:rFonts w:cs="Arial"/>
      <w:b/>
      <w:bCs/>
      <w:sz w:val="20"/>
      <w:szCs w:val="20"/>
    </w:rPr>
  </w:style>
  <w:style w:type="paragraph" w:customStyle="1" w:styleId="xl183">
    <w:name w:val="xl183"/>
    <w:basedOn w:val="Normal"/>
    <w:rsid w:val="00B46A5E"/>
    <w:pPr>
      <w:pBdr>
        <w:top w:val="single" w:sz="8" w:space="0" w:color="000000"/>
        <w:bottom w:val="single" w:sz="8" w:space="0" w:color="auto"/>
        <w:right w:val="single" w:sz="8" w:space="0" w:color="auto"/>
      </w:pBdr>
      <w:shd w:val="clear" w:color="000000" w:fill="F2DCDB"/>
      <w:spacing w:before="100" w:beforeAutospacing="1" w:after="100" w:afterAutospacing="1"/>
      <w:jc w:val="left"/>
      <w:textAlignment w:val="center"/>
    </w:pPr>
    <w:rPr>
      <w:rFonts w:cs="Arial"/>
      <w:b/>
      <w:bCs/>
      <w:sz w:val="20"/>
      <w:szCs w:val="20"/>
    </w:rPr>
  </w:style>
  <w:style w:type="paragraph" w:customStyle="1" w:styleId="font5">
    <w:name w:val="font5"/>
    <w:basedOn w:val="Normal"/>
    <w:rsid w:val="00D81F84"/>
    <w:pPr>
      <w:spacing w:before="100" w:beforeAutospacing="1" w:after="100" w:afterAutospacing="1"/>
      <w:jc w:val="left"/>
    </w:pPr>
    <w:rPr>
      <w:rFonts w:cs="Arial"/>
      <w:b/>
      <w:bCs/>
      <w:sz w:val="20"/>
      <w:szCs w:val="20"/>
    </w:rPr>
  </w:style>
  <w:style w:type="paragraph" w:customStyle="1" w:styleId="font0">
    <w:name w:val="font0"/>
    <w:basedOn w:val="Normal"/>
    <w:rsid w:val="006715DB"/>
    <w:pPr>
      <w:spacing w:before="100" w:beforeAutospacing="1" w:after="100" w:afterAutospacing="1"/>
      <w:jc w:val="left"/>
    </w:pPr>
    <w:rPr>
      <w:rFonts w:ascii="Calibri" w:hAnsi="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09133279">
      <w:bodyDiv w:val="1"/>
      <w:marLeft w:val="0"/>
      <w:marRight w:val="0"/>
      <w:marTop w:val="0"/>
      <w:marBottom w:val="0"/>
      <w:divBdr>
        <w:top w:val="none" w:sz="0" w:space="0" w:color="auto"/>
        <w:left w:val="none" w:sz="0" w:space="0" w:color="auto"/>
        <w:bottom w:val="none" w:sz="0" w:space="0" w:color="auto"/>
        <w:right w:val="none" w:sz="0" w:space="0" w:color="auto"/>
      </w:divBdr>
    </w:div>
    <w:div w:id="11869298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23305697">
      <w:bodyDiv w:val="1"/>
      <w:marLeft w:val="0"/>
      <w:marRight w:val="0"/>
      <w:marTop w:val="0"/>
      <w:marBottom w:val="0"/>
      <w:divBdr>
        <w:top w:val="none" w:sz="0" w:space="0" w:color="auto"/>
        <w:left w:val="none" w:sz="0" w:space="0" w:color="auto"/>
        <w:bottom w:val="none" w:sz="0" w:space="0" w:color="auto"/>
        <w:right w:val="none" w:sz="0" w:space="0" w:color="auto"/>
      </w:divBdr>
    </w:div>
    <w:div w:id="162472329">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86991624">
      <w:bodyDiv w:val="1"/>
      <w:marLeft w:val="0"/>
      <w:marRight w:val="0"/>
      <w:marTop w:val="0"/>
      <w:marBottom w:val="0"/>
      <w:divBdr>
        <w:top w:val="none" w:sz="0" w:space="0" w:color="auto"/>
        <w:left w:val="none" w:sz="0" w:space="0" w:color="auto"/>
        <w:bottom w:val="none" w:sz="0" w:space="0" w:color="auto"/>
        <w:right w:val="none" w:sz="0" w:space="0" w:color="auto"/>
      </w:divBdr>
    </w:div>
    <w:div w:id="201289921">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15242703">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55750202">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64768449">
      <w:bodyDiv w:val="1"/>
      <w:marLeft w:val="0"/>
      <w:marRight w:val="0"/>
      <w:marTop w:val="0"/>
      <w:marBottom w:val="0"/>
      <w:divBdr>
        <w:top w:val="none" w:sz="0" w:space="0" w:color="auto"/>
        <w:left w:val="none" w:sz="0" w:space="0" w:color="auto"/>
        <w:bottom w:val="none" w:sz="0" w:space="0" w:color="auto"/>
        <w:right w:val="none" w:sz="0" w:space="0" w:color="auto"/>
      </w:divBdr>
    </w:div>
    <w:div w:id="291642494">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0642348">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36099078">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7287344">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2136214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51309019">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5530159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3140446">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74641706">
      <w:bodyDiv w:val="1"/>
      <w:marLeft w:val="0"/>
      <w:marRight w:val="0"/>
      <w:marTop w:val="0"/>
      <w:marBottom w:val="0"/>
      <w:divBdr>
        <w:top w:val="none" w:sz="0" w:space="0" w:color="auto"/>
        <w:left w:val="none" w:sz="0" w:space="0" w:color="auto"/>
        <w:bottom w:val="none" w:sz="0" w:space="0" w:color="auto"/>
        <w:right w:val="none" w:sz="0" w:space="0" w:color="auto"/>
      </w:divBdr>
    </w:div>
    <w:div w:id="782501236">
      <w:bodyDiv w:val="1"/>
      <w:marLeft w:val="0"/>
      <w:marRight w:val="0"/>
      <w:marTop w:val="0"/>
      <w:marBottom w:val="0"/>
      <w:divBdr>
        <w:top w:val="none" w:sz="0" w:space="0" w:color="auto"/>
        <w:left w:val="none" w:sz="0" w:space="0" w:color="auto"/>
        <w:bottom w:val="none" w:sz="0" w:space="0" w:color="auto"/>
        <w:right w:val="none" w:sz="0" w:space="0" w:color="auto"/>
      </w:divBdr>
    </w:div>
    <w:div w:id="813180127">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2508569">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45942346">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3440987">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3685953">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29117294">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38105904">
      <w:bodyDiv w:val="1"/>
      <w:marLeft w:val="0"/>
      <w:marRight w:val="0"/>
      <w:marTop w:val="0"/>
      <w:marBottom w:val="0"/>
      <w:divBdr>
        <w:top w:val="none" w:sz="0" w:space="0" w:color="auto"/>
        <w:left w:val="none" w:sz="0" w:space="0" w:color="auto"/>
        <w:bottom w:val="none" w:sz="0" w:space="0" w:color="auto"/>
        <w:right w:val="none" w:sz="0" w:space="0" w:color="auto"/>
      </w:divBdr>
    </w:div>
    <w:div w:id="955285135">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57247356">
      <w:bodyDiv w:val="1"/>
      <w:marLeft w:val="0"/>
      <w:marRight w:val="0"/>
      <w:marTop w:val="0"/>
      <w:marBottom w:val="0"/>
      <w:divBdr>
        <w:top w:val="none" w:sz="0" w:space="0" w:color="auto"/>
        <w:left w:val="none" w:sz="0" w:space="0" w:color="auto"/>
        <w:bottom w:val="none" w:sz="0" w:space="0" w:color="auto"/>
        <w:right w:val="none" w:sz="0" w:space="0" w:color="auto"/>
      </w:divBdr>
    </w:div>
    <w:div w:id="1071120389">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03452682">
      <w:bodyDiv w:val="1"/>
      <w:marLeft w:val="0"/>
      <w:marRight w:val="0"/>
      <w:marTop w:val="0"/>
      <w:marBottom w:val="0"/>
      <w:divBdr>
        <w:top w:val="none" w:sz="0" w:space="0" w:color="auto"/>
        <w:left w:val="none" w:sz="0" w:space="0" w:color="auto"/>
        <w:bottom w:val="none" w:sz="0" w:space="0" w:color="auto"/>
        <w:right w:val="none" w:sz="0" w:space="0" w:color="auto"/>
      </w:divBdr>
    </w:div>
    <w:div w:id="1104350043">
      <w:bodyDiv w:val="1"/>
      <w:marLeft w:val="0"/>
      <w:marRight w:val="0"/>
      <w:marTop w:val="0"/>
      <w:marBottom w:val="0"/>
      <w:divBdr>
        <w:top w:val="none" w:sz="0" w:space="0" w:color="auto"/>
        <w:left w:val="none" w:sz="0" w:space="0" w:color="auto"/>
        <w:bottom w:val="none" w:sz="0" w:space="0" w:color="auto"/>
        <w:right w:val="none" w:sz="0" w:space="0" w:color="auto"/>
      </w:divBdr>
    </w:div>
    <w:div w:id="1134064198">
      <w:bodyDiv w:val="1"/>
      <w:marLeft w:val="0"/>
      <w:marRight w:val="0"/>
      <w:marTop w:val="0"/>
      <w:marBottom w:val="0"/>
      <w:divBdr>
        <w:top w:val="none" w:sz="0" w:space="0" w:color="auto"/>
        <w:left w:val="none" w:sz="0" w:space="0" w:color="auto"/>
        <w:bottom w:val="none" w:sz="0" w:space="0" w:color="auto"/>
        <w:right w:val="none" w:sz="0" w:space="0" w:color="auto"/>
      </w:divBdr>
    </w:div>
    <w:div w:id="1134564463">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35684168">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07446861">
      <w:bodyDiv w:val="1"/>
      <w:marLeft w:val="0"/>
      <w:marRight w:val="0"/>
      <w:marTop w:val="0"/>
      <w:marBottom w:val="0"/>
      <w:divBdr>
        <w:top w:val="none" w:sz="0" w:space="0" w:color="auto"/>
        <w:left w:val="none" w:sz="0" w:space="0" w:color="auto"/>
        <w:bottom w:val="none" w:sz="0" w:space="0" w:color="auto"/>
        <w:right w:val="none" w:sz="0" w:space="0" w:color="auto"/>
      </w:divBdr>
    </w:div>
    <w:div w:id="1214539631">
      <w:bodyDiv w:val="1"/>
      <w:marLeft w:val="0"/>
      <w:marRight w:val="0"/>
      <w:marTop w:val="0"/>
      <w:marBottom w:val="0"/>
      <w:divBdr>
        <w:top w:val="none" w:sz="0" w:space="0" w:color="auto"/>
        <w:left w:val="none" w:sz="0" w:space="0" w:color="auto"/>
        <w:bottom w:val="none" w:sz="0" w:space="0" w:color="auto"/>
        <w:right w:val="none" w:sz="0" w:space="0" w:color="auto"/>
      </w:divBdr>
    </w:div>
    <w:div w:id="1217349354">
      <w:bodyDiv w:val="1"/>
      <w:marLeft w:val="0"/>
      <w:marRight w:val="0"/>
      <w:marTop w:val="0"/>
      <w:marBottom w:val="0"/>
      <w:divBdr>
        <w:top w:val="none" w:sz="0" w:space="0" w:color="auto"/>
        <w:left w:val="none" w:sz="0" w:space="0" w:color="auto"/>
        <w:bottom w:val="none" w:sz="0" w:space="0" w:color="auto"/>
        <w:right w:val="none" w:sz="0" w:space="0" w:color="auto"/>
      </w:divBdr>
    </w:div>
    <w:div w:id="1222643869">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091534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2519913">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6175335">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0474059">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48236242">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62305937">
      <w:bodyDiv w:val="1"/>
      <w:marLeft w:val="0"/>
      <w:marRight w:val="0"/>
      <w:marTop w:val="0"/>
      <w:marBottom w:val="0"/>
      <w:divBdr>
        <w:top w:val="none" w:sz="0" w:space="0" w:color="auto"/>
        <w:left w:val="none" w:sz="0" w:space="0" w:color="auto"/>
        <w:bottom w:val="none" w:sz="0" w:space="0" w:color="auto"/>
        <w:right w:val="none" w:sz="0" w:space="0" w:color="auto"/>
      </w:divBdr>
    </w:div>
    <w:div w:id="1504011532">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72079619">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1499420">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578304">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2252204">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171942">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13191881">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3377232">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04420370">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18956182">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30365068">
      <w:bodyDiv w:val="1"/>
      <w:marLeft w:val="0"/>
      <w:marRight w:val="0"/>
      <w:marTop w:val="0"/>
      <w:marBottom w:val="0"/>
      <w:divBdr>
        <w:top w:val="none" w:sz="0" w:space="0" w:color="auto"/>
        <w:left w:val="none" w:sz="0" w:space="0" w:color="auto"/>
        <w:bottom w:val="none" w:sz="0" w:space="0" w:color="auto"/>
        <w:right w:val="none" w:sz="0" w:space="0" w:color="auto"/>
      </w:divBdr>
    </w:div>
    <w:div w:id="1843741578">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886066496">
      <w:bodyDiv w:val="1"/>
      <w:marLeft w:val="0"/>
      <w:marRight w:val="0"/>
      <w:marTop w:val="0"/>
      <w:marBottom w:val="0"/>
      <w:divBdr>
        <w:top w:val="none" w:sz="0" w:space="0" w:color="auto"/>
        <w:left w:val="none" w:sz="0" w:space="0" w:color="auto"/>
        <w:bottom w:val="none" w:sz="0" w:space="0" w:color="auto"/>
        <w:right w:val="none" w:sz="0" w:space="0" w:color="auto"/>
      </w:divBdr>
    </w:div>
    <w:div w:id="1898206070">
      <w:bodyDiv w:val="1"/>
      <w:marLeft w:val="0"/>
      <w:marRight w:val="0"/>
      <w:marTop w:val="0"/>
      <w:marBottom w:val="0"/>
      <w:divBdr>
        <w:top w:val="none" w:sz="0" w:space="0" w:color="auto"/>
        <w:left w:val="none" w:sz="0" w:space="0" w:color="auto"/>
        <w:bottom w:val="none" w:sz="0" w:space="0" w:color="auto"/>
        <w:right w:val="none" w:sz="0" w:space="0" w:color="auto"/>
      </w:divBdr>
    </w:div>
    <w:div w:id="1907036073">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36596259">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13124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g.vi.sud.rs/lt/articles/o-visem-sudu/obavestenje-ke-za-pravna-lica.html" TargetMode="External"/><Relationship Id="rId18" Type="http://schemas.openxmlformats.org/officeDocument/2006/relationships/hyperlink" Target="http://www.&#1082;jn.gov.r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mailto:dragana.tosic@eps.r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milos.zarkovic@eps.rs" TargetMode="External"/><Relationship Id="rId20" Type="http://schemas.openxmlformats.org/officeDocument/2006/relationships/hyperlink" Target="mailto:branislava.nikolic@eps.rs"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ija.joksic@eps.rs"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apr.gov.rs" TargetMode="External"/><Relationship Id="rId23" Type="http://schemas.openxmlformats.org/officeDocument/2006/relationships/footer" Target="footer2.xml"/><Relationship Id="rId28" Type="http://schemas.openxmlformats.org/officeDocument/2006/relationships/customXml" Target="../customXml/item3.xml"/><Relationship Id="rId10" Type="http://schemas.openxmlformats.org/officeDocument/2006/relationships/hyperlink" Target="http://www.eps.rs/" TargetMode="External"/><Relationship Id="rId19" Type="http://schemas.openxmlformats.org/officeDocument/2006/relationships/hyperlink" Target="mailto:milos.zarkovic@eps.r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apr.gov.rs" TargetMode="External"/><Relationship Id="rId22" Type="http://schemas.openxmlformats.org/officeDocument/2006/relationships/footer" Target="footer1.xml"/><Relationship Id="rId27" Type="http://schemas.openxmlformats.org/officeDocument/2006/relationships/theme" Target="theme/theme1.xml"/><Relationship Id="rId30"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overPageProperties xmlns="http://schemas.microsoft.com/office/2006/coverPageProps">
  <PublishDate/>
  <Abstract/>
  <CompanyAddress/>
  <CompanyPhone/>
  <CompanyFax/>
  <CompanyEmail/>
</CoverPageProperties>
</file>

<file path=customXml/item5.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A1C9E2-8C69-40E9-8AEC-14F06B0D994A}"/>
</file>

<file path=customXml/itemProps2.xml><?xml version="1.0" encoding="utf-8"?>
<ds:datastoreItem xmlns:ds="http://schemas.openxmlformats.org/officeDocument/2006/customXml" ds:itemID="{FEB4EDB3-9108-415F-BBCC-39051CE0DFCA}"/>
</file>

<file path=customXml/itemProps3.xml><?xml version="1.0" encoding="utf-8"?>
<ds:datastoreItem xmlns:ds="http://schemas.openxmlformats.org/officeDocument/2006/customXml" ds:itemID="{9D7B9137-9B4C-40B1-8A4B-95536089EFCB}"/>
</file>

<file path=customXml/itemProps4.xml><?xml version="1.0" encoding="utf-8"?>
<ds:datastoreItem xmlns:ds="http://schemas.openxmlformats.org/officeDocument/2006/customXml" ds:itemID="{55AF091B-3C7A-41E3-B477-F2FDAA23CFDA}"/>
</file>

<file path=customXml/itemProps5.xml><?xml version="1.0" encoding="utf-8"?>
<ds:datastoreItem xmlns:ds="http://schemas.openxmlformats.org/officeDocument/2006/customXml" ds:itemID="{22183D49-067C-4218-A8BB-28984F5B7025}"/>
</file>

<file path=docProps/app.xml><?xml version="1.0" encoding="utf-8"?>
<Properties xmlns="http://schemas.openxmlformats.org/officeDocument/2006/extended-properties" xmlns:vt="http://schemas.openxmlformats.org/officeDocument/2006/docPropsVTypes">
  <Template>Normal</Template>
  <TotalTime>0</TotalTime>
  <Pages>152</Pages>
  <Words>48234</Words>
  <Characters>274936</Characters>
  <Application>Microsoft Office Word</Application>
  <DocSecurity>0</DocSecurity>
  <Lines>2291</Lines>
  <Paragraphs>645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322525</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2018-10-22T14:31:00Z</dcterms:created>
  <dcterms:modified xsi:type="dcterms:W3CDTF">2018-10-22T14:31:00Z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